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F3C00" w14:textId="77777777" w:rsidR="008E6BAA" w:rsidRPr="00CC1690" w:rsidRDefault="008E6BAA">
      <w:pPr>
        <w:pStyle w:val="ConsPlusTitle"/>
        <w:jc w:val="center"/>
        <w:rPr>
          <w:sz w:val="24"/>
          <w:szCs w:val="24"/>
        </w:rPr>
      </w:pPr>
      <w:r w:rsidRPr="00CC1690">
        <w:rPr>
          <w:sz w:val="24"/>
        </w:rPr>
        <w:t>RUSKA FEDERACIJA</w:t>
      </w:r>
    </w:p>
    <w:p w14:paraId="0DADB80D" w14:textId="77777777" w:rsidR="008E6BAA" w:rsidRPr="00CC1690" w:rsidRDefault="008E6BAA">
      <w:pPr>
        <w:pStyle w:val="ConsPlusTitle"/>
        <w:jc w:val="center"/>
        <w:rPr>
          <w:sz w:val="24"/>
          <w:szCs w:val="24"/>
        </w:rPr>
      </w:pPr>
      <w:r w:rsidRPr="00CC1690">
        <w:rPr>
          <w:sz w:val="24"/>
        </w:rPr>
        <w:t>MINISTARSTVO FINANCIJA</w:t>
      </w:r>
    </w:p>
    <w:p w14:paraId="5C7A7B5A" w14:textId="77777777" w:rsidR="008C03B6" w:rsidRPr="00CC1690" w:rsidRDefault="008C03B6">
      <w:pPr>
        <w:pStyle w:val="ConsPlusTitle"/>
        <w:jc w:val="center"/>
        <w:rPr>
          <w:sz w:val="24"/>
          <w:szCs w:val="24"/>
        </w:rPr>
      </w:pPr>
    </w:p>
    <w:p w14:paraId="61DB011D" w14:textId="77777777" w:rsidR="008C03B6" w:rsidRPr="00CC1690" w:rsidRDefault="008C03B6">
      <w:pPr>
        <w:pStyle w:val="ConsPlusTitle"/>
        <w:jc w:val="center"/>
        <w:rPr>
          <w:sz w:val="24"/>
          <w:szCs w:val="24"/>
        </w:rPr>
      </w:pPr>
    </w:p>
    <w:p w14:paraId="29C69213" w14:textId="77777777" w:rsidR="008C03B6" w:rsidRPr="00CC1690" w:rsidRDefault="008E6BAA">
      <w:pPr>
        <w:pStyle w:val="ConsPlusTitle"/>
        <w:jc w:val="center"/>
        <w:rPr>
          <w:sz w:val="24"/>
          <w:szCs w:val="24"/>
        </w:rPr>
      </w:pPr>
      <w:r w:rsidRPr="00CC1690">
        <w:rPr>
          <w:sz w:val="24"/>
        </w:rPr>
        <w:t>IZVRŠNI NALOG BROJ 145n</w:t>
      </w:r>
    </w:p>
    <w:p w14:paraId="41DEA2E4" w14:textId="77777777" w:rsidR="008C03B6" w:rsidRPr="00CC1690" w:rsidRDefault="008E6BAA">
      <w:pPr>
        <w:pStyle w:val="ConsPlusTitle"/>
        <w:jc w:val="center"/>
        <w:rPr>
          <w:sz w:val="24"/>
          <w:szCs w:val="24"/>
        </w:rPr>
      </w:pPr>
      <w:r w:rsidRPr="00CC1690">
        <w:rPr>
          <w:sz w:val="24"/>
        </w:rPr>
        <w:t>22. rujna 2015.</w:t>
      </w:r>
    </w:p>
    <w:p w14:paraId="151BE351" w14:textId="77777777" w:rsidR="008C03B6" w:rsidRPr="00CC1690" w:rsidRDefault="008C03B6">
      <w:pPr>
        <w:pStyle w:val="ConsPlusTitle"/>
        <w:jc w:val="center"/>
        <w:rPr>
          <w:sz w:val="24"/>
          <w:szCs w:val="24"/>
        </w:rPr>
      </w:pPr>
    </w:p>
    <w:p w14:paraId="69EC4FC6" w14:textId="6898DECD" w:rsidR="009D75F9" w:rsidRPr="00CC1690" w:rsidRDefault="008E6BAA" w:rsidP="009D75F9">
      <w:pPr>
        <w:pStyle w:val="ConsPlusTitle"/>
        <w:jc w:val="center"/>
        <w:rPr>
          <w:sz w:val="24"/>
          <w:szCs w:val="24"/>
        </w:rPr>
      </w:pPr>
      <w:r w:rsidRPr="00CC1690">
        <w:rPr>
          <w:sz w:val="24"/>
        </w:rPr>
        <w:t>ODOBRENJE SMJERNICA ZA PREDSTA</w:t>
      </w:r>
      <w:r w:rsidR="00B36FC0">
        <w:rPr>
          <w:sz w:val="24"/>
        </w:rPr>
        <w:t>VLJANJE PRORAČUNA I IZVJEŠĆA O IZVR</w:t>
      </w:r>
      <w:r w:rsidR="00B36FC0">
        <w:rPr>
          <w:sz w:val="24"/>
          <w:lang w:val="bs-Latn-BA"/>
        </w:rPr>
        <w:t>ŠENJU P</w:t>
      </w:r>
      <w:r w:rsidRPr="00CC1690">
        <w:rPr>
          <w:sz w:val="24"/>
        </w:rPr>
        <w:t xml:space="preserve">RORAČUNA RUSKIH REGIJA I OPĆINA U </w:t>
      </w:r>
      <w:r w:rsidR="00B36FC0">
        <w:rPr>
          <w:sz w:val="24"/>
        </w:rPr>
        <w:t xml:space="preserve">FORMATU </w:t>
      </w:r>
      <w:r w:rsidRPr="00CC1690">
        <w:rPr>
          <w:sz w:val="24"/>
        </w:rPr>
        <w:t>PRISTUPAČNOM ZA GRAĐANE</w:t>
      </w:r>
    </w:p>
    <w:p w14:paraId="29BD455C" w14:textId="77777777" w:rsidR="008C03B6" w:rsidRPr="00CC1690" w:rsidRDefault="008C03B6">
      <w:pPr>
        <w:pStyle w:val="ConsPlusTitle"/>
        <w:jc w:val="center"/>
        <w:rPr>
          <w:sz w:val="24"/>
          <w:szCs w:val="24"/>
        </w:rPr>
      </w:pPr>
    </w:p>
    <w:p w14:paraId="5D1A9983" w14:textId="77777777" w:rsidR="008C03B6" w:rsidRPr="00CC1690" w:rsidRDefault="008C03B6">
      <w:pPr>
        <w:pStyle w:val="ConsPlusNormal"/>
        <w:jc w:val="both"/>
        <w:rPr>
          <w:sz w:val="24"/>
          <w:szCs w:val="24"/>
        </w:rPr>
      </w:pPr>
    </w:p>
    <w:p w14:paraId="60800E2E" w14:textId="77777777" w:rsidR="008C03B6" w:rsidRPr="00CC1690" w:rsidRDefault="009D75F9" w:rsidP="009D75F9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 xml:space="preserve">U svrhu poboljšanja </w:t>
      </w:r>
      <w:hyperlink r:id="rId6">
        <w:r w:rsidRPr="00CC1690">
          <w:rPr>
            <w:color w:val="0000FF"/>
            <w:sz w:val="24"/>
          </w:rPr>
          <w:t xml:space="preserve">transparentnosti (otvorenosti) </w:t>
        </w:r>
      </w:hyperlink>
      <w:r w:rsidRPr="00CC1690">
        <w:rPr>
          <w:sz w:val="24"/>
        </w:rPr>
        <w:t xml:space="preserve">regionalnih i lokalnih </w:t>
      </w:r>
      <w:r w:rsidRPr="00CC1690">
        <w:rPr>
          <w:color w:val="0000FF"/>
          <w:sz w:val="24"/>
        </w:rPr>
        <w:t>proračuna</w:t>
      </w:r>
      <w:r w:rsidRPr="00CC1690">
        <w:rPr>
          <w:sz w:val="24"/>
        </w:rPr>
        <w:t xml:space="preserve"> u Ruskoj Federaciji ovime nalažem:</w:t>
      </w:r>
    </w:p>
    <w:p w14:paraId="2BACE184" w14:textId="77777777" w:rsidR="00E571A5" w:rsidRPr="00CC1690" w:rsidRDefault="00E571A5" w:rsidP="00E571A5">
      <w:pPr>
        <w:pStyle w:val="ConsPlusNormal"/>
        <w:jc w:val="both"/>
        <w:rPr>
          <w:sz w:val="24"/>
          <w:szCs w:val="24"/>
        </w:rPr>
      </w:pPr>
    </w:p>
    <w:p w14:paraId="22544086" w14:textId="5038A23B" w:rsidR="008C03B6" w:rsidRPr="00CC1690" w:rsidRDefault="00E571A5" w:rsidP="00E571A5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 xml:space="preserve">da se odobre priložene </w:t>
      </w:r>
      <w:r w:rsidRPr="00CC1690">
        <w:rPr>
          <w:color w:val="0000FF"/>
          <w:sz w:val="24"/>
        </w:rPr>
        <w:t>Smjernice</w:t>
      </w:r>
      <w:r w:rsidRPr="00CC1690">
        <w:rPr>
          <w:sz w:val="24"/>
        </w:rPr>
        <w:t xml:space="preserve"> za predstavljanje proračuna i izvješća o </w:t>
      </w:r>
      <w:r w:rsidR="00B36FC0">
        <w:rPr>
          <w:sz w:val="24"/>
        </w:rPr>
        <w:t xml:space="preserve">izvršenju </w:t>
      </w:r>
      <w:r w:rsidRPr="00CC1690">
        <w:rPr>
          <w:sz w:val="24"/>
        </w:rPr>
        <w:t>proračuna ruskih regija i općina u</w:t>
      </w:r>
      <w:r w:rsidR="00B36FC0">
        <w:rPr>
          <w:sz w:val="24"/>
        </w:rPr>
        <w:t xml:space="preserve"> formatu</w:t>
      </w:r>
      <w:r w:rsidRPr="00CC1690">
        <w:rPr>
          <w:sz w:val="24"/>
        </w:rPr>
        <w:t xml:space="preserve"> pristupačnom za građane.</w:t>
      </w:r>
    </w:p>
    <w:p w14:paraId="153C17AB" w14:textId="77777777" w:rsidR="008C03B6" w:rsidRPr="00CC1690" w:rsidRDefault="008C03B6">
      <w:pPr>
        <w:pStyle w:val="ConsPlusNormal"/>
        <w:jc w:val="both"/>
        <w:rPr>
          <w:sz w:val="24"/>
          <w:szCs w:val="24"/>
        </w:rPr>
      </w:pPr>
    </w:p>
    <w:p w14:paraId="3D64BD6F" w14:textId="77777777" w:rsidR="00E571A5" w:rsidRPr="00CC1690" w:rsidRDefault="00E571A5">
      <w:pPr>
        <w:pStyle w:val="ConsPlusNormal"/>
        <w:jc w:val="right"/>
        <w:rPr>
          <w:sz w:val="24"/>
          <w:szCs w:val="24"/>
        </w:rPr>
      </w:pPr>
      <w:r w:rsidRPr="00CC1690">
        <w:rPr>
          <w:sz w:val="24"/>
        </w:rPr>
        <w:t>A.G. SILUANOV</w:t>
      </w:r>
    </w:p>
    <w:p w14:paraId="5CC41BA5" w14:textId="77777777" w:rsidR="008C03B6" w:rsidRPr="00CC1690" w:rsidRDefault="00E571A5">
      <w:pPr>
        <w:pStyle w:val="ConsPlusNormal"/>
        <w:jc w:val="right"/>
        <w:rPr>
          <w:sz w:val="24"/>
          <w:szCs w:val="24"/>
        </w:rPr>
      </w:pPr>
      <w:r w:rsidRPr="00CC1690">
        <w:rPr>
          <w:sz w:val="24"/>
        </w:rPr>
        <w:t>Ministar</w:t>
      </w:r>
    </w:p>
    <w:p w14:paraId="6A657E5A" w14:textId="77777777" w:rsidR="008C03B6" w:rsidRPr="00CC1690" w:rsidRDefault="008C03B6">
      <w:pPr>
        <w:pStyle w:val="ConsPlusNormal"/>
        <w:jc w:val="both"/>
        <w:rPr>
          <w:sz w:val="24"/>
          <w:szCs w:val="24"/>
        </w:rPr>
      </w:pPr>
    </w:p>
    <w:p w14:paraId="52AD34BC" w14:textId="77777777" w:rsidR="008C03B6" w:rsidRPr="00CC1690" w:rsidRDefault="008C03B6">
      <w:pPr>
        <w:pStyle w:val="ConsPlusNormal"/>
        <w:jc w:val="both"/>
        <w:rPr>
          <w:sz w:val="24"/>
          <w:szCs w:val="24"/>
        </w:rPr>
      </w:pPr>
    </w:p>
    <w:p w14:paraId="59CCFBAB" w14:textId="77777777" w:rsidR="008C03B6" w:rsidRPr="00CC1690" w:rsidRDefault="008C03B6">
      <w:pPr>
        <w:pStyle w:val="ConsPlusNormal"/>
        <w:jc w:val="both"/>
        <w:rPr>
          <w:sz w:val="24"/>
          <w:szCs w:val="24"/>
        </w:rPr>
      </w:pPr>
    </w:p>
    <w:p w14:paraId="27DFB420" w14:textId="77777777" w:rsidR="008C03B6" w:rsidRPr="00CC1690" w:rsidRDefault="008C03B6">
      <w:pPr>
        <w:pStyle w:val="ConsPlusNormal"/>
        <w:jc w:val="both"/>
        <w:rPr>
          <w:sz w:val="24"/>
          <w:szCs w:val="24"/>
        </w:rPr>
      </w:pPr>
    </w:p>
    <w:p w14:paraId="4C0E03C5" w14:textId="77777777" w:rsidR="008C03B6" w:rsidRPr="00CC1690" w:rsidRDefault="008C03B6">
      <w:pPr>
        <w:pStyle w:val="ConsPlusNormal"/>
        <w:jc w:val="both"/>
        <w:rPr>
          <w:sz w:val="24"/>
          <w:szCs w:val="24"/>
        </w:rPr>
      </w:pPr>
    </w:p>
    <w:p w14:paraId="50B375BB" w14:textId="2309D63D" w:rsidR="008C03B6" w:rsidRPr="00CC1690" w:rsidRDefault="00CC1690">
      <w:pPr>
        <w:pStyle w:val="ConsPlusNormal"/>
        <w:jc w:val="right"/>
        <w:rPr>
          <w:sz w:val="24"/>
          <w:szCs w:val="24"/>
        </w:rPr>
      </w:pPr>
      <w:r w:rsidRPr="00CC1690">
        <w:rPr>
          <w:sz w:val="24"/>
        </w:rPr>
        <w:t>o</w:t>
      </w:r>
      <w:r w:rsidR="00E571A5" w:rsidRPr="00CC1690">
        <w:rPr>
          <w:sz w:val="24"/>
        </w:rPr>
        <w:t>dobrio</w:t>
      </w:r>
    </w:p>
    <w:p w14:paraId="0FB8669F" w14:textId="77777777" w:rsidR="00E571A5" w:rsidRPr="00CC1690" w:rsidRDefault="00E571A5">
      <w:pPr>
        <w:pStyle w:val="ConsPlusNormal"/>
        <w:jc w:val="right"/>
        <w:rPr>
          <w:sz w:val="24"/>
          <w:szCs w:val="24"/>
        </w:rPr>
      </w:pPr>
      <w:r w:rsidRPr="00CC1690">
        <w:rPr>
          <w:sz w:val="24"/>
        </w:rPr>
        <w:t>IZVRŠNI NALOG MF-a broj 145n</w:t>
      </w:r>
    </w:p>
    <w:p w14:paraId="30459384" w14:textId="77777777" w:rsidR="008C03B6" w:rsidRPr="00CC1690" w:rsidRDefault="00E571A5">
      <w:pPr>
        <w:pStyle w:val="ConsPlusNormal"/>
        <w:jc w:val="right"/>
        <w:rPr>
          <w:sz w:val="24"/>
          <w:szCs w:val="24"/>
        </w:rPr>
      </w:pPr>
      <w:r w:rsidRPr="00CC1690">
        <w:rPr>
          <w:sz w:val="24"/>
        </w:rPr>
        <w:t>22. rujna 2015.</w:t>
      </w:r>
    </w:p>
    <w:p w14:paraId="7838F9CE" w14:textId="77777777" w:rsidR="008C03B6" w:rsidRPr="00CC1690" w:rsidRDefault="008C03B6">
      <w:pPr>
        <w:pStyle w:val="ConsPlusNormal"/>
        <w:jc w:val="both"/>
        <w:rPr>
          <w:sz w:val="24"/>
          <w:szCs w:val="24"/>
        </w:rPr>
      </w:pPr>
    </w:p>
    <w:p w14:paraId="3CD43F49" w14:textId="77777777" w:rsidR="00E571A5" w:rsidRPr="00CC1690" w:rsidRDefault="00E571A5" w:rsidP="00E571A5">
      <w:pPr>
        <w:pStyle w:val="ConsPlusNormal"/>
        <w:jc w:val="center"/>
        <w:rPr>
          <w:b/>
          <w:sz w:val="24"/>
          <w:szCs w:val="24"/>
        </w:rPr>
      </w:pPr>
      <w:bookmarkStart w:id="0" w:name="P26"/>
      <w:bookmarkEnd w:id="0"/>
      <w:r w:rsidRPr="00CC1690">
        <w:rPr>
          <w:b/>
          <w:sz w:val="24"/>
        </w:rPr>
        <w:t>SMJERNICE O</w:t>
      </w:r>
    </w:p>
    <w:p w14:paraId="358C9947" w14:textId="572CCD1F" w:rsidR="00E571A5" w:rsidRPr="00CC1690" w:rsidRDefault="00E571A5" w:rsidP="00E571A5">
      <w:pPr>
        <w:pStyle w:val="ConsPlusNormal"/>
        <w:jc w:val="center"/>
        <w:rPr>
          <w:b/>
          <w:sz w:val="24"/>
          <w:szCs w:val="24"/>
        </w:rPr>
      </w:pPr>
      <w:r w:rsidRPr="00CC1690">
        <w:rPr>
          <w:b/>
          <w:sz w:val="24"/>
        </w:rPr>
        <w:t>PREDSTAVLJANJU PRORAČUNA I IZVJEŠĆA O I</w:t>
      </w:r>
      <w:r w:rsidR="00B36FC0">
        <w:rPr>
          <w:b/>
          <w:sz w:val="24"/>
        </w:rPr>
        <w:t>ZVRŠENJU</w:t>
      </w:r>
      <w:r w:rsidRPr="00CC1690">
        <w:rPr>
          <w:b/>
          <w:sz w:val="24"/>
        </w:rPr>
        <w:t xml:space="preserve"> PRORAČUNA</w:t>
      </w:r>
    </w:p>
    <w:p w14:paraId="6DE116C0" w14:textId="77777777" w:rsidR="00EF025A" w:rsidRPr="00CC1690" w:rsidRDefault="00EF025A" w:rsidP="00E571A5">
      <w:pPr>
        <w:pStyle w:val="ConsPlusNormal"/>
        <w:jc w:val="center"/>
        <w:rPr>
          <w:b/>
          <w:sz w:val="24"/>
          <w:szCs w:val="24"/>
        </w:rPr>
      </w:pPr>
      <w:r w:rsidRPr="00CC1690">
        <w:rPr>
          <w:b/>
          <w:sz w:val="24"/>
        </w:rPr>
        <w:t>RUSKIH REGIJA I OPĆINA</w:t>
      </w:r>
    </w:p>
    <w:p w14:paraId="6F32BB68" w14:textId="053887AD" w:rsidR="008C03B6" w:rsidRPr="00CC1690" w:rsidRDefault="00E571A5" w:rsidP="00E571A5">
      <w:pPr>
        <w:pStyle w:val="ConsPlusNormal"/>
        <w:jc w:val="center"/>
        <w:rPr>
          <w:b/>
          <w:sz w:val="24"/>
          <w:szCs w:val="24"/>
        </w:rPr>
      </w:pPr>
      <w:r w:rsidRPr="00CC1690">
        <w:rPr>
          <w:b/>
          <w:sz w:val="24"/>
        </w:rPr>
        <w:t xml:space="preserve">U </w:t>
      </w:r>
      <w:r w:rsidR="00B36FC0">
        <w:rPr>
          <w:b/>
          <w:sz w:val="24"/>
        </w:rPr>
        <w:t>FORMATU</w:t>
      </w:r>
      <w:r w:rsidRPr="00CC1690">
        <w:rPr>
          <w:b/>
          <w:sz w:val="24"/>
        </w:rPr>
        <w:t xml:space="preserve"> PRISTUPAČNOM ZA GRAĐANE</w:t>
      </w:r>
    </w:p>
    <w:p w14:paraId="084C8822" w14:textId="77777777" w:rsidR="00E571A5" w:rsidRPr="00CC1690" w:rsidRDefault="00E571A5" w:rsidP="00E571A5">
      <w:pPr>
        <w:pStyle w:val="ConsPlusNormal"/>
        <w:jc w:val="both"/>
        <w:rPr>
          <w:sz w:val="24"/>
          <w:szCs w:val="24"/>
        </w:rPr>
      </w:pPr>
    </w:p>
    <w:p w14:paraId="7B0F43DC" w14:textId="77777777" w:rsidR="008C03B6" w:rsidRPr="00CC1690" w:rsidRDefault="00E571A5" w:rsidP="00E571A5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Svrha je ovih Smjernica provesti načela transparentnosti proračunskog sustava (otvorenosti) u Ruskoj Federaciji informiranjem građana (zainteresiranih korisnika) o regionalnim i lokalnim proračunima u pristupačnom obliku.</w:t>
      </w:r>
    </w:p>
    <w:p w14:paraId="13AB4204" w14:textId="77777777" w:rsidR="008C03B6" w:rsidRPr="00CC1690" w:rsidRDefault="008C03B6">
      <w:pPr>
        <w:pStyle w:val="ConsPlusNormal"/>
        <w:jc w:val="both"/>
        <w:rPr>
          <w:sz w:val="24"/>
          <w:szCs w:val="24"/>
        </w:rPr>
      </w:pPr>
    </w:p>
    <w:p w14:paraId="2C1046EE" w14:textId="77777777" w:rsidR="008C03B6" w:rsidRPr="00CC1690" w:rsidRDefault="008C03B6">
      <w:pPr>
        <w:pStyle w:val="ConsPlusNormal"/>
        <w:jc w:val="center"/>
        <w:rPr>
          <w:sz w:val="24"/>
          <w:szCs w:val="24"/>
        </w:rPr>
      </w:pPr>
      <w:r w:rsidRPr="00CC1690">
        <w:rPr>
          <w:sz w:val="24"/>
        </w:rPr>
        <w:t>I. Općenito</w:t>
      </w:r>
    </w:p>
    <w:p w14:paraId="077DEA23" w14:textId="77777777" w:rsidR="008C03B6" w:rsidRPr="00CC1690" w:rsidRDefault="008C03B6">
      <w:pPr>
        <w:pStyle w:val="ConsPlusNormal"/>
        <w:jc w:val="both"/>
        <w:rPr>
          <w:sz w:val="24"/>
          <w:szCs w:val="24"/>
        </w:rPr>
      </w:pPr>
    </w:p>
    <w:p w14:paraId="048BF3BF" w14:textId="68ED535B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1. Ovim se Smjernicama definiraju opseg, struktura i postupci pripreme i objave informacija koje sadrže ključne odredbe nacrta proračuna (zakon/odluka o regionalnom/općinskom proračunu, zakon/odluka o</w:t>
      </w:r>
      <w:r w:rsidR="00B36FC0">
        <w:rPr>
          <w:sz w:val="24"/>
        </w:rPr>
        <w:t xml:space="preserve"> izvršenju</w:t>
      </w:r>
      <w:r w:rsidRPr="00CC1690">
        <w:rPr>
          <w:sz w:val="24"/>
        </w:rPr>
        <w:t xml:space="preserve"> regionalnog/općinskog proračuna za izvještajnu fiskalnu godinu) u obliku</w:t>
      </w:r>
      <w:r w:rsidR="00B36FC0">
        <w:rPr>
          <w:sz w:val="24"/>
        </w:rPr>
        <w:t>/formatu</w:t>
      </w:r>
      <w:r w:rsidRPr="00CC1690">
        <w:rPr>
          <w:sz w:val="24"/>
        </w:rPr>
        <w:t xml:space="preserve"> razumljivom širokom rasponu građana (u daljnjem tekstu, Proračun za građane).</w:t>
      </w:r>
    </w:p>
    <w:p w14:paraId="08128E41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4AE7F901" w14:textId="48B1253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 xml:space="preserve">2. Proračun za građane priprema se radi informiranja građana (zainteresiranih korisnika) o ciljevima i prioritetima proračunske politike, ključnim uvjetima izrade i </w:t>
      </w:r>
      <w:r w:rsidR="00B36FC0">
        <w:rPr>
          <w:sz w:val="24"/>
        </w:rPr>
        <w:t>izvršenja</w:t>
      </w:r>
      <w:r w:rsidRPr="00CC1690">
        <w:rPr>
          <w:sz w:val="24"/>
        </w:rPr>
        <w:t xml:space="preserve"> proračuna, izvorima proračunskih prihoda, opravdanosti proračunskih rashoda, očekivanim i stvarnim </w:t>
      </w:r>
      <w:r w:rsidR="00B36FC0">
        <w:rPr>
          <w:sz w:val="24"/>
        </w:rPr>
        <w:t>učincima</w:t>
      </w:r>
      <w:r w:rsidRPr="00CC1690">
        <w:rPr>
          <w:sz w:val="24"/>
        </w:rPr>
        <w:t xml:space="preserve"> proračunskih izdvajanja, i uključenosti građana u raspravu o proračunskim odlukama.</w:t>
      </w:r>
    </w:p>
    <w:p w14:paraId="40486757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34B1557D" w14:textId="39D712EC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3. Proračun za građane koristi se u postupku javnih konzultacija o regionalnom/lokalnom proračunu i</w:t>
      </w:r>
      <w:r w:rsidR="00B36FC0">
        <w:rPr>
          <w:sz w:val="24"/>
        </w:rPr>
        <w:t xml:space="preserve"> godišnjem izvješću o njegovom izvršenju</w:t>
      </w:r>
      <w:r w:rsidRPr="00CC1690">
        <w:rPr>
          <w:sz w:val="24"/>
        </w:rPr>
        <w:t>.</w:t>
      </w:r>
    </w:p>
    <w:p w14:paraId="122970EF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5ADE301A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4. Načela koja se preporučuje primijeniti kao smjernice za pripremu i objavu Proračuna za građane:</w:t>
      </w:r>
    </w:p>
    <w:p w14:paraId="18E846E4" w14:textId="05222902" w:rsidR="008C03B6" w:rsidRPr="00CC1690" w:rsidRDefault="008C03B6">
      <w:pPr>
        <w:pStyle w:val="ConsPlusNormal"/>
        <w:ind w:firstLine="540"/>
        <w:jc w:val="both"/>
        <w:rPr>
          <w:sz w:val="24"/>
          <w:szCs w:val="24"/>
        </w:rPr>
      </w:pPr>
      <w:r w:rsidRPr="00CC1690">
        <w:rPr>
          <w:sz w:val="24"/>
        </w:rPr>
        <w:t xml:space="preserve">4.1. </w:t>
      </w:r>
      <w:r w:rsidR="00B36FC0">
        <w:rPr>
          <w:sz w:val="24"/>
        </w:rPr>
        <w:t>P</w:t>
      </w:r>
      <w:r w:rsidRPr="00CC1690">
        <w:rPr>
          <w:sz w:val="24"/>
        </w:rPr>
        <w:t>rikladnost: opseg informacija predstavljenih u Proračunu za građane mora biti prikladan za građane (zainteresirane korisnike) da dobiju dojam o proračunu regije/općine (u daljnjem tekstu: Državna jedinica) bez pribjegavanja dodatnim izvorima;</w:t>
      </w:r>
    </w:p>
    <w:p w14:paraId="21F44C75" w14:textId="35A53963" w:rsidR="008C03B6" w:rsidRPr="00CC1690" w:rsidRDefault="00B36F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</w:rPr>
        <w:t>4.2. R</w:t>
      </w:r>
      <w:r w:rsidR="008C03B6" w:rsidRPr="00CC1690">
        <w:rPr>
          <w:sz w:val="24"/>
        </w:rPr>
        <w:t>azumljivost: ako se koristi posebna terminologija, pojmovi moraju biti objašnjeni (među ostalim, temeljem studija slučaja);</w:t>
      </w:r>
    </w:p>
    <w:p w14:paraId="3425DDC0" w14:textId="32563540" w:rsidR="008C03B6" w:rsidRPr="00CC1690" w:rsidRDefault="00B36F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</w:rPr>
        <w:t>4.3. Kredibilnost</w:t>
      </w:r>
      <w:r w:rsidR="008C03B6" w:rsidRPr="00CC1690">
        <w:rPr>
          <w:sz w:val="24"/>
        </w:rPr>
        <w:t>: proračun za građane mora uključivati informacije koje se oslanjaju na službene podatke o ključnim pokazateljima uspješnosti</w:t>
      </w:r>
      <w:r>
        <w:rPr>
          <w:sz w:val="24"/>
        </w:rPr>
        <w:t>/učinka</w:t>
      </w:r>
      <w:r w:rsidR="008C03B6" w:rsidRPr="00CC1690">
        <w:rPr>
          <w:sz w:val="24"/>
        </w:rPr>
        <w:t xml:space="preserve"> socioekonomskog razvoja, ciljevima i prioritetima proračunske politike, izvorima proračunskih prihoda, opravdanosti proračunskih rashoda kao i očekivanim i stvarnim </w:t>
      </w:r>
      <w:r>
        <w:rPr>
          <w:sz w:val="24"/>
        </w:rPr>
        <w:t>učincima</w:t>
      </w:r>
      <w:r w:rsidR="008C03B6" w:rsidRPr="00CC1690">
        <w:rPr>
          <w:sz w:val="24"/>
        </w:rPr>
        <w:t xml:space="preserve"> proračunskih izdvajanja;</w:t>
      </w:r>
    </w:p>
    <w:p w14:paraId="2BB8DFE6" w14:textId="78DA1B8C" w:rsidR="008C03B6" w:rsidRPr="00CC1690" w:rsidRDefault="00B36F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</w:rPr>
        <w:t>4.4. R</w:t>
      </w:r>
      <w:r w:rsidR="008C03B6" w:rsidRPr="00CC1690">
        <w:rPr>
          <w:sz w:val="24"/>
        </w:rPr>
        <w:t>elevantnost: informacije predstavljene u Proračunu za građane ažuriraju se po potrebi u skladu sa zakonima Ruske federacije i ruskih regija (odluke lokalnih vlasti), kako su izmijenjeni i dopunjeni;</w:t>
      </w:r>
    </w:p>
    <w:p w14:paraId="6E724987" w14:textId="0EB266C1" w:rsidR="008C03B6" w:rsidRPr="00CC1690" w:rsidRDefault="00B36F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</w:rPr>
        <w:t>4.5. P</w:t>
      </w:r>
      <w:r w:rsidR="008C03B6" w:rsidRPr="00CC1690">
        <w:rPr>
          <w:sz w:val="24"/>
        </w:rPr>
        <w:t>ristupačnost: proračun za građane objavljuje se temeljem potrebe pružanja pristupa informacijama najvećem mogućem broju građana (zainteresiranih korisnika);</w:t>
      </w:r>
    </w:p>
    <w:p w14:paraId="317BAB1E" w14:textId="0A3D3B8F" w:rsidR="008C03B6" w:rsidRPr="00CC1690" w:rsidRDefault="00B36F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</w:rPr>
        <w:t>4.6. P</w:t>
      </w:r>
      <w:r w:rsidR="008C03B6" w:rsidRPr="00CC1690">
        <w:rPr>
          <w:sz w:val="24"/>
        </w:rPr>
        <w:t xml:space="preserve">ravovremenost: Proračun za građane objavljuje se na internetu najkasnije na dan podnošenja nacrta zakona/odluke o proračunu zakonodavnom (predstavničkom) tijelu ili na dan donošenja zakona/odluke o proračunu, a najkasnije na dan podnošenja nacrta zakona/odluke o </w:t>
      </w:r>
      <w:r>
        <w:rPr>
          <w:sz w:val="24"/>
        </w:rPr>
        <w:t xml:space="preserve">izvršenju </w:t>
      </w:r>
      <w:r w:rsidR="008C03B6" w:rsidRPr="00CC1690">
        <w:rPr>
          <w:sz w:val="24"/>
        </w:rPr>
        <w:t xml:space="preserve">proračuna zakonodavnom (predstavničkom) tijelu ili istovremeno s donošenjem zakona/odluke o </w:t>
      </w:r>
      <w:r>
        <w:rPr>
          <w:sz w:val="24"/>
        </w:rPr>
        <w:t>izvršenju</w:t>
      </w:r>
      <w:r w:rsidR="008C03B6" w:rsidRPr="00CC1690">
        <w:rPr>
          <w:sz w:val="24"/>
        </w:rPr>
        <w:t xml:space="preserve"> proračuna.</w:t>
      </w:r>
    </w:p>
    <w:p w14:paraId="7060671A" w14:textId="77777777" w:rsidR="008C03B6" w:rsidRPr="00CC1690" w:rsidRDefault="008C03B6">
      <w:pPr>
        <w:pStyle w:val="ConsPlusNormal"/>
        <w:jc w:val="both"/>
        <w:rPr>
          <w:sz w:val="24"/>
          <w:szCs w:val="24"/>
        </w:rPr>
      </w:pPr>
    </w:p>
    <w:p w14:paraId="3D603C0B" w14:textId="77777777" w:rsidR="008C03B6" w:rsidRPr="00CC1690" w:rsidRDefault="008C03B6">
      <w:pPr>
        <w:pStyle w:val="ConsPlusNormal"/>
        <w:jc w:val="center"/>
        <w:rPr>
          <w:sz w:val="24"/>
          <w:szCs w:val="24"/>
        </w:rPr>
      </w:pPr>
      <w:r w:rsidRPr="00CC1690">
        <w:rPr>
          <w:sz w:val="24"/>
        </w:rPr>
        <w:t>II. Opseg i struktura Proračuna za građane</w:t>
      </w:r>
    </w:p>
    <w:p w14:paraId="2FEC458B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1634AD48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5. Proračun za građane mora uključivati:</w:t>
      </w:r>
    </w:p>
    <w:p w14:paraId="7DE85714" w14:textId="22173755" w:rsidR="008C03B6" w:rsidRPr="00CC1690" w:rsidRDefault="00B36FC0">
      <w:pPr>
        <w:pStyle w:val="ConsPlusNormal"/>
        <w:ind w:firstLine="540"/>
        <w:jc w:val="both"/>
        <w:rPr>
          <w:sz w:val="24"/>
          <w:szCs w:val="24"/>
        </w:rPr>
      </w:pPr>
      <w:r w:rsidRPr="00CC1690">
        <w:rPr>
          <w:sz w:val="24"/>
        </w:rPr>
        <w:t>G</w:t>
      </w:r>
      <w:r w:rsidR="007176C5" w:rsidRPr="00CC1690">
        <w:rPr>
          <w:sz w:val="24"/>
        </w:rPr>
        <w:t>losar u kojemu su objašnjeni ključni pojmovi u postupku izrade proračuna kao što su „proračun”, „proračunski prihodi”, „proračunski rashodi”, „međuvladini prijenosi</w:t>
      </w:r>
      <w:r>
        <w:rPr>
          <w:sz w:val="24"/>
        </w:rPr>
        <w:t>/transferi</w:t>
      </w:r>
      <w:r w:rsidR="007176C5" w:rsidRPr="00CC1690">
        <w:rPr>
          <w:sz w:val="24"/>
        </w:rPr>
        <w:t>” i ostali bitni pojmovi;</w:t>
      </w:r>
    </w:p>
    <w:p w14:paraId="556195BF" w14:textId="2AA235AC" w:rsidR="008C03B6" w:rsidRPr="00CC1690" w:rsidRDefault="00B36F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</w:rPr>
        <w:t>O</w:t>
      </w:r>
      <w:r w:rsidR="007176C5" w:rsidRPr="00CC1690">
        <w:rPr>
          <w:sz w:val="24"/>
        </w:rPr>
        <w:t>pis upravne/teritorijalne podjele Državne jedinice;</w:t>
      </w:r>
    </w:p>
    <w:p w14:paraId="1BBAA76A" w14:textId="23F59BD3" w:rsidR="008C03B6" w:rsidRPr="00CC1690" w:rsidRDefault="00B36F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</w:rPr>
        <w:t>Ključne pokazatelje učinka</w:t>
      </w:r>
      <w:r w:rsidR="007176C5" w:rsidRPr="00CC1690">
        <w:rPr>
          <w:sz w:val="24"/>
        </w:rPr>
        <w:t xml:space="preserve"> socioekonomskog razvoja Državne jedinice na temelju projekcija socioekonomskog razvoja tijekom vremena, uključujući stvarne vrijednosti u izvještajnoj godini kao i pr</w:t>
      </w:r>
      <w:r>
        <w:rPr>
          <w:sz w:val="24"/>
        </w:rPr>
        <w:t>ojekcije</w:t>
      </w:r>
      <w:r w:rsidR="007176C5" w:rsidRPr="00CC1690">
        <w:rPr>
          <w:sz w:val="24"/>
        </w:rPr>
        <w:t xml:space="preserve"> za sljedeću godinu i razdoblje planiranja, među ostalim, pokazatelje koji opisuju broj stanovnika, bruto regionalni proizvod, indeks potrošačkih cijena, stopu nezaposlenosti, prosječne mjesečne plaće, egzistencijalne uvjete i predviđene razine stambene gradnje;</w:t>
      </w:r>
    </w:p>
    <w:p w14:paraId="62B55DFB" w14:textId="28273E8D" w:rsidR="008C03B6" w:rsidRPr="00CC1690" w:rsidRDefault="00B36F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</w:rPr>
        <w:t>K</w:t>
      </w:r>
      <w:r w:rsidR="00173735" w:rsidRPr="00CC1690">
        <w:rPr>
          <w:sz w:val="24"/>
        </w:rPr>
        <w:t xml:space="preserve">ljučne ciljeve i prioritete proračunske politike Državne jedinice za sljedeću fiskalnu godinu i razdoblje planiranja (ako Državna jedinica priprema proračun za 3 godine) uključujući one kojima je cilj podržati uravnoteženi proračun i povećati </w:t>
      </w:r>
      <w:r>
        <w:rPr>
          <w:sz w:val="24"/>
        </w:rPr>
        <w:t>efikasnost</w:t>
      </w:r>
      <w:r w:rsidR="00173735" w:rsidRPr="00CC1690">
        <w:rPr>
          <w:sz w:val="24"/>
        </w:rPr>
        <w:t xml:space="preserve"> proračunskih rashoda;</w:t>
      </w:r>
    </w:p>
    <w:p w14:paraId="62E3432B" w14:textId="41A6E6D9" w:rsidR="008C03B6" w:rsidRPr="00CC1690" w:rsidRDefault="00B36F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</w:rPr>
        <w:t>K</w:t>
      </w:r>
      <w:r w:rsidR="0028140B" w:rsidRPr="00CC1690">
        <w:rPr>
          <w:sz w:val="24"/>
        </w:rPr>
        <w:t>ljučna svojstva proračuna (u apsolutnom i relativnom smislu), uključujući podatke o prihodima i rashodima, međuvladinim prijenosima očekivanima iz saveznog/regionalnog/lokalnog proračuna, i manjak/višak u proračunu;</w:t>
      </w:r>
    </w:p>
    <w:p w14:paraId="4394B26C" w14:textId="15D2C41F" w:rsidR="008C03B6" w:rsidRPr="00CC1690" w:rsidRDefault="00B36F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</w:rPr>
        <w:t>O</w:t>
      </w:r>
      <w:r w:rsidR="0028140B" w:rsidRPr="00CC1690">
        <w:rPr>
          <w:sz w:val="24"/>
        </w:rPr>
        <w:t>snovne informacije o međuvladinim odnosima Državne jedinice, uključujući podatke o prijenosima koji se očekuju iz saveznog/regionalnog proračuna, koji su usmjereni u lokalne proračune i očekivani iz lokalnih proračuna;</w:t>
      </w:r>
    </w:p>
    <w:p w14:paraId="3A8D9EFE" w14:textId="008D141B" w:rsidR="008C03B6" w:rsidRPr="00CC1690" w:rsidRDefault="00B36F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</w:rPr>
        <w:t>D</w:t>
      </w:r>
      <w:r w:rsidR="0028140B" w:rsidRPr="00CC1690">
        <w:rPr>
          <w:sz w:val="24"/>
        </w:rPr>
        <w:t>ugovni teret Državne jedinice, uključujući informacije o strukturi duga prema vrsti duga;</w:t>
      </w:r>
    </w:p>
    <w:p w14:paraId="6619543B" w14:textId="707FC8A3" w:rsidR="008C03B6" w:rsidRPr="00CC1690" w:rsidRDefault="00B36F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</w:rPr>
        <w:t>P</w:t>
      </w:r>
      <w:r w:rsidR="001B2D81" w:rsidRPr="00CC1690">
        <w:rPr>
          <w:sz w:val="24"/>
        </w:rPr>
        <w:t>oredak Državne jedinice u smislu otvorenosti proračunskih podataka i kvalitete upravljanja regionalnim/općinskim financijama;</w:t>
      </w:r>
    </w:p>
    <w:p w14:paraId="74C15317" w14:textId="66363A57" w:rsidR="008C03B6" w:rsidRPr="00CC1690" w:rsidRDefault="00B36F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</w:rPr>
        <w:t>I</w:t>
      </w:r>
      <w:r w:rsidR="001B2D81" w:rsidRPr="00CC1690">
        <w:rPr>
          <w:sz w:val="24"/>
        </w:rPr>
        <w:t>nformacije o projektnim natječajima za Proračun za građane koje je Državna jedinica organizirala ili u kojima je sudjelovala kao i projekte participativne izrade proračuna ili projekte proračunske pismenosti koje je provela Državna jedinica.</w:t>
      </w:r>
    </w:p>
    <w:p w14:paraId="379D9CA1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348EAF52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lastRenderedPageBreak/>
        <w:t>6. Informacije o proračunskom prihodu Državne jedinice uključuju:</w:t>
      </w:r>
    </w:p>
    <w:p w14:paraId="60E8A6AB" w14:textId="45F36B2D" w:rsidR="008C03B6" w:rsidRPr="00CC1690" w:rsidRDefault="00B36F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</w:rPr>
        <w:t>O</w:t>
      </w:r>
      <w:r w:rsidR="00D81436" w:rsidRPr="00CC1690">
        <w:rPr>
          <w:sz w:val="24"/>
        </w:rPr>
        <w:t>čekivani proračunski prihod Državne jedinice za sljedeću fiskalnu godinu i plansko razdoblje, među ostalim, u usporedbi s prethodnim godinama; i</w:t>
      </w:r>
    </w:p>
    <w:p w14:paraId="584ECBB5" w14:textId="536FB7A0" w:rsidR="008C03B6" w:rsidRPr="00CC1690" w:rsidRDefault="00B36F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</w:rPr>
        <w:t>I</w:t>
      </w:r>
      <w:r w:rsidR="00D81436" w:rsidRPr="00CC1690">
        <w:rPr>
          <w:sz w:val="24"/>
        </w:rPr>
        <w:t>znos i strukturu poreznih i neporeznih prihoda kao i međuvladinih prijenosa u proračun Državne jedinice tijekom vremena (stvarne vrijednosti u izvještajnoj godini, ciljeve tekuće godine i prognozu za sljedeću godinu i plansko razdoblje).</w:t>
      </w:r>
    </w:p>
    <w:p w14:paraId="61E9B392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5D9AD98E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7. U odnosu na specifična svojstva klasifikacije proračunskog prihoda u proračunskom sustavu Ruske Federacije, tijelo Državne jedinice nadležno za financije prikuplja podatke i predstavlja ih po osnovnoj vrsti poreznih i neporeznih prihoda kako bi podaci bili jasni i razumljivi građanima (zainteresiranim korisnicima).</w:t>
      </w:r>
    </w:p>
    <w:p w14:paraId="1898FD8C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404398FC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8. Informacije o proračunskom prihodu Državne jedinice potkrepljuju se bilješkama u kojima se objašnjavaju razlozi za promjene u proračunskom prihodu i navodi se kratki opis aktivnosti koje provode regionalna javna/lokalna tijela, a koje utječu na proračunski prihod.</w:t>
      </w:r>
    </w:p>
    <w:p w14:paraId="7C50CD11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42D7F6FE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9. Podaci o proračunskom prihodu strukturirani su s obzirom na interese ciljnih skupina koje koriste informacije predstavljene u Proračunu za građane. Ciljna skupina i njezin sastav mogu ovisiti o kriterijima na temelju kojih se građani i/ili tijela koja primaju potporu (ili ostale vrste plaćanja) iz proračuna dodjeljuju u različite ciljne skupine. Ti kriteriji mogu uključivati kvalitativna svojstva i broj članova ciljne skupine, društveni značaj ciljne skupine i iznos proračunskih sredstava dodijeljenih ciljnoj skupini. Ciljna se skupina može sastojati od građana i/ili tijela na koje je usmjeren regionalni javni program/općinski program.</w:t>
      </w:r>
    </w:p>
    <w:p w14:paraId="722B44D0" w14:textId="4B6CA020" w:rsidR="008C03B6" w:rsidRPr="00CC1690" w:rsidRDefault="008C03B6">
      <w:pPr>
        <w:pStyle w:val="ConsPlusNormal"/>
        <w:ind w:firstLine="540"/>
        <w:jc w:val="both"/>
        <w:rPr>
          <w:sz w:val="24"/>
          <w:szCs w:val="24"/>
        </w:rPr>
      </w:pPr>
      <w:r w:rsidRPr="00CC1690">
        <w:rPr>
          <w:sz w:val="24"/>
        </w:rPr>
        <w:t>9.1. Opis ciljne skupine uključuje sažete podatke koji karakteriziraju skupinu kao i definicije koje se temelje na regulatornim pravnim aktima, zajedno s pojedinostima o aktima i/ili upućivanjima i komentarima na njih u  pristupačnom i razumljivom obliku za građane (zainteresirane korisnike). Informacije o ciljnoj skupini mogu se predstaviti kao pozadinska bilješka, tablica ili info</w:t>
      </w:r>
      <w:r w:rsidR="00CC1690">
        <w:rPr>
          <w:sz w:val="24"/>
        </w:rPr>
        <w:t xml:space="preserve">rmacijska </w:t>
      </w:r>
      <w:r w:rsidRPr="00CC1690">
        <w:rPr>
          <w:sz w:val="24"/>
        </w:rPr>
        <w:t>grafika.</w:t>
      </w:r>
    </w:p>
    <w:p w14:paraId="00FBD7E7" w14:textId="5F48B249" w:rsidR="008C03B6" w:rsidRPr="00CC1690" w:rsidRDefault="008C03B6">
      <w:pPr>
        <w:pStyle w:val="ConsPlusNormal"/>
        <w:ind w:firstLine="540"/>
        <w:jc w:val="both"/>
        <w:rPr>
          <w:sz w:val="24"/>
          <w:szCs w:val="24"/>
        </w:rPr>
      </w:pPr>
      <w:r w:rsidRPr="00CC1690">
        <w:rPr>
          <w:sz w:val="24"/>
        </w:rPr>
        <w:t xml:space="preserve">9.2. Ciljne skupine mogu predstavljati velike društvene skupine koje se sastoje od onih koji primaju sredstva iz proračuna zbog svojeg socijalnog statusa (npr. obitelji s djecom, studenti, siročad, osobe s invaliditetom, osobe koje su proživjele izvanredne situacije, kućanstva s niskim primanjima, osobe kojima je potrebna socijalna pomoć, i ostali); zaposlenike javnih/općinskih institucija (npr. učitelje, liječnike, socijalne radnike); institucije i poduzeća koja primaju proračunska sredstva ili javne/općinske ugovore financirane iz proračuna (npr. mala i srednja poduzeća, obrtnike, neprofitne organizacije, pravne osobe u </w:t>
      </w:r>
      <w:r w:rsidR="00B36FC0">
        <w:rPr>
          <w:sz w:val="24"/>
        </w:rPr>
        <w:t>djelomičnom ili potpunom vlasniO</w:t>
      </w:r>
      <w:r w:rsidRPr="00CC1690">
        <w:rPr>
          <w:sz w:val="24"/>
        </w:rPr>
        <w:t>tvu države/općine, itd.).</w:t>
      </w:r>
    </w:p>
    <w:p w14:paraId="5896619A" w14:textId="77777777" w:rsidR="008C03B6" w:rsidRPr="00CC1690" w:rsidRDefault="008C03B6">
      <w:pPr>
        <w:pStyle w:val="ConsPlusNormal"/>
        <w:ind w:firstLine="540"/>
        <w:jc w:val="both"/>
        <w:rPr>
          <w:sz w:val="24"/>
          <w:szCs w:val="24"/>
        </w:rPr>
      </w:pPr>
      <w:r w:rsidRPr="00CC1690">
        <w:rPr>
          <w:sz w:val="24"/>
        </w:rPr>
        <w:t>9.3. Informacije za ciljnu skupinu mogu se predstaviti na sljedeće načine: kvantitativnim podacima (veličinom ciljne skupine u ukupnom stanovništvu Državne jedinice i sredstvima iz proračuna Državne jedinice (beneficijama, gotovinskim plaćanjima, kompenzacijama, socijalnom pomoći); javnim i općinskim uslugama koje se pružaju ciljnoj skupini o trošku proračuna Državne jedinice i aktivnostima iz regionalnih javnih programa/općinskih programa koje su izravno usmjerene na skupinu.</w:t>
      </w:r>
    </w:p>
    <w:p w14:paraId="1C2B42FD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42B5B462" w14:textId="77777777" w:rsidR="008C03B6" w:rsidRPr="00CC1690" w:rsidRDefault="008C03B6" w:rsidP="00C8174A">
      <w:pPr>
        <w:pStyle w:val="ConsPlusNormal"/>
        <w:ind w:firstLine="540"/>
        <w:jc w:val="both"/>
        <w:rPr>
          <w:sz w:val="24"/>
          <w:szCs w:val="24"/>
        </w:rPr>
      </w:pPr>
      <w:r w:rsidRPr="00CC1690">
        <w:rPr>
          <w:sz w:val="24"/>
        </w:rPr>
        <w:t>10. Informacije o proračunskim rashodima Državne jedinice predstavljaju se u javnom/općinskom programu, uz navođenje neprogramskih rashoda i usmjerenost na društveno značajne projekte koje provodi Državna jedinica, uključujući one koje se provode na osnovi JPP-a i projekte participativne izrade proračuna.</w:t>
      </w:r>
    </w:p>
    <w:p w14:paraId="4FD5F096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5D7B944A" w14:textId="76347A33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 xml:space="preserve">11. Informacije o proračunskim rashodima po regionalnom javnom programu/općinskom programu &lt;*&gt; nadopunjuju se podacima o postignutim i planiranim programskim ciljevima (u usporedbi s iznosima proračunskih sredstava koja se dodjeljuju radi postizanja takvih ciljeva). Podaci o rashodima i ciljevima daju se u obliku vremenskog niza (stvarne vrijednosti u </w:t>
      </w:r>
      <w:r w:rsidRPr="00CC1690">
        <w:rPr>
          <w:sz w:val="24"/>
        </w:rPr>
        <w:lastRenderedPageBreak/>
        <w:t>izvještajnoj godini,</w:t>
      </w:r>
      <w:r w:rsidR="00B36FC0">
        <w:rPr>
          <w:sz w:val="24"/>
        </w:rPr>
        <w:t xml:space="preserve"> ciljevi tekuće godine i projekcij</w:t>
      </w:r>
      <w:r w:rsidRPr="00CC1690">
        <w:rPr>
          <w:sz w:val="24"/>
        </w:rPr>
        <w:t>a za sljedeću godinu i plansko razdoblje).</w:t>
      </w:r>
    </w:p>
    <w:p w14:paraId="68F4C701" w14:textId="77777777" w:rsidR="008C03B6" w:rsidRPr="00CC1690" w:rsidRDefault="008C03B6">
      <w:pPr>
        <w:pStyle w:val="ConsPlusNormal"/>
        <w:ind w:firstLine="540"/>
        <w:jc w:val="both"/>
        <w:rPr>
          <w:sz w:val="24"/>
          <w:szCs w:val="24"/>
        </w:rPr>
      </w:pPr>
      <w:r w:rsidRPr="00CC1690">
        <w:rPr>
          <w:sz w:val="24"/>
        </w:rPr>
        <w:t>--------------------------------</w:t>
      </w:r>
    </w:p>
    <w:p w14:paraId="11834F54" w14:textId="77777777" w:rsidR="008C03B6" w:rsidRPr="00CC1690" w:rsidRDefault="008C03B6">
      <w:pPr>
        <w:pStyle w:val="ConsPlusNormal"/>
        <w:ind w:firstLine="540"/>
        <w:jc w:val="both"/>
        <w:rPr>
          <w:sz w:val="24"/>
          <w:szCs w:val="24"/>
        </w:rPr>
      </w:pPr>
      <w:r w:rsidRPr="00CC1690">
        <w:rPr>
          <w:sz w:val="24"/>
        </w:rPr>
        <w:t>&lt;*&gt; Ako Državna jedinica odluči svoj proračun pripremiti u obliku programa.</w:t>
      </w:r>
    </w:p>
    <w:p w14:paraId="7586F472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555CBCB0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12. Informacije o proračunskim rashodima mogu se dodatno prikazati po odjeljcima i pododjeljcima klasifikacije proračunskih rashoda i po vrsti rashoda.</w:t>
      </w:r>
    </w:p>
    <w:p w14:paraId="61BF8EC4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0CD4E573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13. Informacije o proračunskim rashodima moraju obuhvaćati podatke o procijenjenoj razini poreznih i neporeznih olakšica utvrđenih zakonom/odlukom pojedine Državne jedinice.</w:t>
      </w:r>
    </w:p>
    <w:p w14:paraId="5E7323FF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0238E8D3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14. Proračun za građane uključuje informacije o društveno značajnim projektima, među ostalim, o regionalnim/međuopćinskim kapitalnim objektima izgrađenim u okviru takvih projekata ili onih koji su ključni za socioekonomski razvoj Državne jedinice.</w:t>
      </w:r>
    </w:p>
    <w:p w14:paraId="5C488B71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661A4F02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15. Društveno značajni projekti mogu biti uključeni u Proračun za građane na temelju sljedećih mogućih kriterija:</w:t>
      </w:r>
    </w:p>
    <w:p w14:paraId="1A55F238" w14:textId="02F4D6AA" w:rsidR="008C03B6" w:rsidRPr="00CC1690" w:rsidRDefault="00645D4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</w:rPr>
        <w:t>v</w:t>
      </w:r>
      <w:r w:rsidR="004A201B" w:rsidRPr="00CC1690">
        <w:rPr>
          <w:sz w:val="24"/>
        </w:rPr>
        <w:t>elikog iznosa proračunskih sredstava dodijeljenog za projekt;</w:t>
      </w:r>
    </w:p>
    <w:p w14:paraId="6E3A16CC" w14:textId="77777777" w:rsidR="008C03B6" w:rsidRPr="00CC1690" w:rsidRDefault="004A201B">
      <w:pPr>
        <w:pStyle w:val="ConsPlusNormal"/>
        <w:ind w:firstLine="540"/>
        <w:jc w:val="both"/>
        <w:rPr>
          <w:sz w:val="24"/>
          <w:szCs w:val="24"/>
        </w:rPr>
      </w:pPr>
      <w:r w:rsidRPr="00CC1690">
        <w:rPr>
          <w:sz w:val="24"/>
        </w:rPr>
        <w:t>primjenjivanja projekta diljem regije/među općinama; i</w:t>
      </w:r>
    </w:p>
    <w:p w14:paraId="458982C0" w14:textId="77777777" w:rsidR="008C03B6" w:rsidRPr="00CC1690" w:rsidRDefault="004A201B">
      <w:pPr>
        <w:pStyle w:val="ConsPlusNormal"/>
        <w:ind w:firstLine="540"/>
        <w:jc w:val="both"/>
        <w:rPr>
          <w:sz w:val="24"/>
          <w:szCs w:val="24"/>
        </w:rPr>
      </w:pPr>
      <w:r w:rsidRPr="00CC1690">
        <w:rPr>
          <w:sz w:val="24"/>
        </w:rPr>
        <w:t>širokog pokrivanja ciljne publike (nekoliko ciljnih skupina kojima je namijenjen društveno značajan projekt).</w:t>
      </w:r>
    </w:p>
    <w:p w14:paraId="4769D64B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424ECD38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16. Sljedeći podaci moraju biti uključeni za svaki društveno značajan projekt:</w:t>
      </w:r>
    </w:p>
    <w:p w14:paraId="6423AC3E" w14:textId="77777777" w:rsidR="008C03B6" w:rsidRPr="00CC1690" w:rsidRDefault="004A201B">
      <w:pPr>
        <w:pStyle w:val="ConsPlusNormal"/>
        <w:ind w:firstLine="540"/>
        <w:jc w:val="both"/>
        <w:rPr>
          <w:sz w:val="24"/>
          <w:szCs w:val="24"/>
        </w:rPr>
      </w:pPr>
      <w:r w:rsidRPr="00CC1690">
        <w:rPr>
          <w:sz w:val="24"/>
        </w:rPr>
        <w:t>sažetak/pozadina projekta: naziv, mjesto, vremenski raspored (rok za puštanje kapitalnih objekata u upotrebu);</w:t>
      </w:r>
    </w:p>
    <w:p w14:paraId="4793AAA1" w14:textId="631834BC" w:rsidR="008C03B6" w:rsidRPr="00CC1690" w:rsidRDefault="003037F9">
      <w:pPr>
        <w:pStyle w:val="ConsPlusNormal"/>
        <w:ind w:firstLine="540"/>
        <w:jc w:val="both"/>
        <w:rPr>
          <w:sz w:val="24"/>
          <w:szCs w:val="24"/>
        </w:rPr>
      </w:pPr>
      <w:r w:rsidRPr="00CC1690">
        <w:rPr>
          <w:sz w:val="24"/>
        </w:rPr>
        <w:t xml:space="preserve">financijski iznos projekta: ukupno financiranje po godini i po izvoru sredstava (savezni proračun, regionalni proračun, lokalni proračun, izvanproračunska sredstva), i stavke </w:t>
      </w:r>
      <w:r w:rsidR="00645D42">
        <w:rPr>
          <w:sz w:val="24"/>
        </w:rPr>
        <w:t xml:space="preserve">namjenskih </w:t>
      </w:r>
      <w:r w:rsidRPr="00CC1690">
        <w:rPr>
          <w:sz w:val="24"/>
        </w:rPr>
        <w:t>rashoda;</w:t>
      </w:r>
    </w:p>
    <w:p w14:paraId="0705AFBE" w14:textId="77777777" w:rsidR="008C03B6" w:rsidRPr="00CC1690" w:rsidRDefault="003037F9">
      <w:pPr>
        <w:pStyle w:val="ConsPlusNormal"/>
        <w:ind w:firstLine="540"/>
        <w:jc w:val="both"/>
        <w:rPr>
          <w:sz w:val="24"/>
          <w:szCs w:val="24"/>
        </w:rPr>
      </w:pPr>
      <w:r w:rsidRPr="00CC1690">
        <w:rPr>
          <w:sz w:val="24"/>
        </w:rPr>
        <w:t>aktivnosti planirane u svrhu postizanja zadanih ciljeva, uključujući one planirane saveznim javnim programima, regionalnim javnim programima i općinskim programima koji imaju izravan utjecaj na ciljne skupine;</w:t>
      </w:r>
    </w:p>
    <w:p w14:paraId="0033C9EB" w14:textId="25D8D806" w:rsidR="008C03B6" w:rsidRPr="00CC1690" w:rsidRDefault="005A757C">
      <w:pPr>
        <w:pStyle w:val="ConsPlusNormal"/>
        <w:ind w:firstLine="540"/>
        <w:jc w:val="both"/>
        <w:rPr>
          <w:sz w:val="24"/>
          <w:szCs w:val="24"/>
        </w:rPr>
      </w:pPr>
      <w:r w:rsidRPr="00CC1690">
        <w:rPr>
          <w:sz w:val="24"/>
        </w:rPr>
        <w:t xml:space="preserve">pokazatelji </w:t>
      </w:r>
      <w:r w:rsidR="00645D42">
        <w:rPr>
          <w:sz w:val="24"/>
        </w:rPr>
        <w:t>učinka</w:t>
      </w:r>
      <w:r w:rsidRPr="00CC1690">
        <w:rPr>
          <w:sz w:val="24"/>
        </w:rPr>
        <w:t xml:space="preserve"> za projekte, regionalne javne programe i općinske programe; i</w:t>
      </w:r>
    </w:p>
    <w:p w14:paraId="5DD5F132" w14:textId="6F90D1A2" w:rsidR="008C03B6" w:rsidRPr="00CC1690" w:rsidRDefault="005A757C">
      <w:pPr>
        <w:pStyle w:val="ConsPlusNormal"/>
        <w:ind w:firstLine="540"/>
        <w:jc w:val="both"/>
        <w:rPr>
          <w:sz w:val="24"/>
          <w:szCs w:val="24"/>
        </w:rPr>
      </w:pPr>
      <w:r w:rsidRPr="00CC1690">
        <w:rPr>
          <w:sz w:val="24"/>
        </w:rPr>
        <w:t>očekivani r</w:t>
      </w:r>
      <w:r w:rsidR="00645D42">
        <w:rPr>
          <w:sz w:val="24"/>
        </w:rPr>
        <w:t>ezultati koji opisuju učinak</w:t>
      </w:r>
      <w:r w:rsidRPr="00CC1690">
        <w:rPr>
          <w:sz w:val="24"/>
        </w:rPr>
        <w:t xml:space="preserve"> projekata, regionalnih javnih programa i općinskih programa.</w:t>
      </w:r>
    </w:p>
    <w:p w14:paraId="7392E72D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65BB93AB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17. Informacije o provedbi projekata participativne izrade proračuna u Državnoj jedinici moraju obuhvaćati podatke o projektima potpore lokalnim inicijativama u kojima se obrađuju pitanja od lokalnog značaja uz izravnu uključenost građana.</w:t>
      </w:r>
    </w:p>
    <w:p w14:paraId="681CFDBB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3B3EDD61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18. Informacije uključene u Proračun za građane koji se priprema na temelju nacrta zakona/odluke o provedbi proračuna ili valjanog zakona/odluke o provedbi proračuna moraju imati istu strukturu kao informacije uključene u Proračun za građane koji se priprema na temelju nacrta zakona/odluke o proračunu ili valjanog zakona/odluke o proračunu, uz objašnjenje uzroka razlika između stvarnih i planiranih vrijednosti.</w:t>
      </w:r>
    </w:p>
    <w:p w14:paraId="75BFA209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53B81E44" w14:textId="70BD7F12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 xml:space="preserve">19. Proračun za građane mora uključivati detalje za kontaktiranje građana, uključujući mjesto, telefone za kontakt, adrese e-pošte i radno vrijeme tijela Državne jedinice nadležnog za financije, vrijeme posjeta za građane koje primaju izvršni službenici nadležnog tijela za financije i opis dodatnih mogućnosti koje se nude građanima koji žele sudjelovati u javnim konzultacijama o nacrtu proračuna i izvješću o </w:t>
      </w:r>
      <w:r w:rsidR="00645D42">
        <w:rPr>
          <w:sz w:val="24"/>
        </w:rPr>
        <w:t>izvršenju</w:t>
      </w:r>
      <w:r w:rsidRPr="00CC1690">
        <w:rPr>
          <w:sz w:val="24"/>
        </w:rPr>
        <w:t xml:space="preserve"> proračuna u Državnoj jedinici, uključujući opis dogovorenih interakcija sa zamjenicima zakonodavnog/predstavničkog tijela Državne jedinice.</w:t>
      </w:r>
    </w:p>
    <w:p w14:paraId="596DFF3A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6BE53CD1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 xml:space="preserve">20. Radi pružanja dodatnih informacija građanima, tijelo Državne jedinice nadležno za financije </w:t>
      </w:r>
      <w:r w:rsidRPr="00CC1690">
        <w:rPr>
          <w:sz w:val="24"/>
        </w:rPr>
        <w:lastRenderedPageBreak/>
        <w:t>mora pripremiti Proračun za građane pomoću odabranih pokazatelja, po jedinici/glavi stanovnika, proračunskih prihoda i rashoda, uključujući usporedbe s drugim regijama/općinama za godinu koja prethodi godini Proračuna za građane.</w:t>
      </w:r>
    </w:p>
    <w:p w14:paraId="545B1B94" w14:textId="77777777" w:rsidR="008C03B6" w:rsidRPr="00CC1690" w:rsidRDefault="008C03B6">
      <w:pPr>
        <w:pStyle w:val="ConsPlusNormal"/>
        <w:jc w:val="both"/>
        <w:rPr>
          <w:sz w:val="24"/>
          <w:szCs w:val="24"/>
        </w:rPr>
      </w:pPr>
    </w:p>
    <w:p w14:paraId="463DEE22" w14:textId="77777777" w:rsidR="008C03B6" w:rsidRPr="00CC1690" w:rsidRDefault="008C03B6">
      <w:pPr>
        <w:pStyle w:val="ConsPlusNormal"/>
        <w:jc w:val="center"/>
        <w:rPr>
          <w:sz w:val="24"/>
          <w:szCs w:val="24"/>
        </w:rPr>
      </w:pPr>
      <w:r w:rsidRPr="00CC1690">
        <w:rPr>
          <w:sz w:val="24"/>
        </w:rPr>
        <w:t>III. Priprema i objava Proračuna za građane</w:t>
      </w:r>
    </w:p>
    <w:p w14:paraId="50E5615F" w14:textId="77777777" w:rsidR="008C03B6" w:rsidRPr="00CC1690" w:rsidRDefault="008C03B6">
      <w:pPr>
        <w:pStyle w:val="ConsPlusNormal"/>
        <w:jc w:val="both"/>
        <w:rPr>
          <w:sz w:val="24"/>
          <w:szCs w:val="24"/>
        </w:rPr>
      </w:pPr>
    </w:p>
    <w:p w14:paraId="0AD55D3F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21. Proračun za građane priprema i objavljuje tijelo Državne jedinice nadležno za financije na godišnjoj osnovi.</w:t>
      </w:r>
    </w:p>
    <w:p w14:paraId="3666E44C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24510A1C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22. Tijelo Državne jedinice nadležno za financije priprema i objavljuje Proračun za građane na temelju sljedećih dokumenata:</w:t>
      </w:r>
    </w:p>
    <w:p w14:paraId="53FD871F" w14:textId="77777777" w:rsidR="008C03B6" w:rsidRPr="00CC1690" w:rsidRDefault="00AA5500">
      <w:pPr>
        <w:pStyle w:val="ConsPlusNormal"/>
        <w:ind w:firstLine="540"/>
        <w:jc w:val="both"/>
        <w:rPr>
          <w:sz w:val="24"/>
          <w:szCs w:val="24"/>
        </w:rPr>
      </w:pPr>
      <w:r w:rsidRPr="00CC1690">
        <w:rPr>
          <w:sz w:val="24"/>
        </w:rPr>
        <w:t>nacrt zakona/odluke o proračunu koji najviše izvršno tijelo regije ili lokalne uprave općine podnosi zakonodavnom/predstavničkom tijelu;</w:t>
      </w:r>
    </w:p>
    <w:p w14:paraId="40359DE2" w14:textId="77777777" w:rsidR="008C03B6" w:rsidRPr="00CC1690" w:rsidRDefault="00AA5500">
      <w:pPr>
        <w:pStyle w:val="ConsPlusNormal"/>
        <w:ind w:firstLine="540"/>
        <w:jc w:val="both"/>
        <w:rPr>
          <w:sz w:val="24"/>
          <w:szCs w:val="24"/>
        </w:rPr>
      </w:pPr>
      <w:r w:rsidRPr="00CC1690">
        <w:rPr>
          <w:sz w:val="24"/>
        </w:rPr>
        <w:t>zakon/odluka o proračunu; i</w:t>
      </w:r>
    </w:p>
    <w:p w14:paraId="63F6B6F9" w14:textId="77777777" w:rsidR="008C03B6" w:rsidRPr="00CC1690" w:rsidRDefault="00AA5500">
      <w:pPr>
        <w:pStyle w:val="ConsPlusNormal"/>
        <w:ind w:firstLine="540"/>
        <w:jc w:val="both"/>
        <w:rPr>
          <w:sz w:val="24"/>
          <w:szCs w:val="24"/>
        </w:rPr>
      </w:pPr>
      <w:r w:rsidRPr="00CC1690">
        <w:rPr>
          <w:sz w:val="24"/>
        </w:rPr>
        <w:t>nacrt zakona/odluke o provedbi proračuna u izvještajnoj fiskalnoj godini koji podnosi najviše izvršno tijelo regije ili lokalne uprave općine zakonodavnom/predstavničkom tijelu ili zakon/odluka o provedbi proračuna u izvještajnoj fiskalnoj godini.</w:t>
      </w:r>
    </w:p>
    <w:p w14:paraId="0AD6606D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5D3DF3A3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23. Proračun za građane priprema se koristeći regulatorne zakonske akte/odluke izdane radi odobravanja regionalnih javnih programa/općinskih programa kao i ostalih regulatornih zakonskih akata, kako je utvrdilo nadležno tijelo za financije Državne jedinice.</w:t>
      </w:r>
    </w:p>
    <w:p w14:paraId="2CB89D57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4178E660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24. U pripremi Proračuna za građane, tijelo Državne jedinice nadležno za financije vodi se ovim Smjernicama i zakonskim aktima koje izdaju ovlaštena tijela Državne jedinice koja reguliraju pripremu i objavu Proračuna za građane.</w:t>
      </w:r>
    </w:p>
    <w:p w14:paraId="562ACD8F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431CDB3D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25. Prema odluci tijela Državne jedinice nadležnog za financije, Proračun za građane može se ažurirati u skladu s izmjenama i dopunama zakona/odluke o proračunu.</w:t>
      </w:r>
    </w:p>
    <w:p w14:paraId="45138967" w14:textId="77777777" w:rsidR="000C067F" w:rsidRPr="00CC1690" w:rsidRDefault="000C067F" w:rsidP="000C067F">
      <w:pPr>
        <w:pStyle w:val="ConsPlusNormal"/>
        <w:jc w:val="both"/>
        <w:rPr>
          <w:sz w:val="24"/>
          <w:szCs w:val="24"/>
        </w:rPr>
      </w:pPr>
    </w:p>
    <w:p w14:paraId="198B10E2" w14:textId="77777777" w:rsidR="008C03B6" w:rsidRPr="00CC1690" w:rsidRDefault="008C03B6" w:rsidP="000C067F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26. Proračun za građane priprema se pomoću modernih tehnologija za prikaz podataka radi osiguravanja transparentnosti i pristupačnosti.</w:t>
      </w:r>
    </w:p>
    <w:p w14:paraId="07136720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0E67F2DF" w14:textId="6C654554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 xml:space="preserve">27. Tijelo Državne jedinice nadležno za financije mora održavati javne konzultacije u postupku pripreme Proračuna za građane radi razmatranja njegovog opsega i </w:t>
      </w:r>
      <w:r w:rsidR="00645D42">
        <w:rPr>
          <w:sz w:val="24"/>
        </w:rPr>
        <w:t>formata</w:t>
      </w:r>
      <w:r w:rsidRPr="00CC1690">
        <w:rPr>
          <w:sz w:val="24"/>
        </w:rPr>
        <w:t xml:space="preserve"> u kojem se predstavlja, uključujući</w:t>
      </w:r>
      <w:r w:rsidR="00645D42">
        <w:rPr>
          <w:sz w:val="24"/>
        </w:rPr>
        <w:t xml:space="preserve"> format</w:t>
      </w:r>
      <w:r w:rsidRPr="00CC1690">
        <w:rPr>
          <w:sz w:val="24"/>
        </w:rPr>
        <w:t xml:space="preserve"> sastanaka radne skupine, odbore, istraživanja i besplatne telefonske linije.</w:t>
      </w:r>
    </w:p>
    <w:p w14:paraId="44DD09FC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6ED4F27E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28. Proračun za građane objavljuje se na internetu, među ostalim, u obliku knjižice ili podataka objavljenih na službenoj web stranici Državne jedinice ili njezinog tijela nadležnog za financije ili drugog sredstva informiranja, prema odluci tijela Državne jedinice nadležnog za financije, kao i na Jedinstvenom portalu ruskog proračunskog sustava.</w:t>
      </w:r>
    </w:p>
    <w:p w14:paraId="7A67C5D4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7A1D522B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29. Proračun za građane pripremljen na temelju nacrta zakona/odluke o proračunu ili zakona/odluke o proračunu objavljuje se u trenutku kad najviše izvršno tijelo regije ili lokalne uprave općine podnese nacrt zakona/odluke o proračunu zakonodavnom/predstavničkom tijelu ili istovremeno s donošenjem zakona/odluke o proračunu.</w:t>
      </w:r>
    </w:p>
    <w:p w14:paraId="51E63B13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087520B2" w14:textId="7515FBED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 xml:space="preserve">30. Proračun za građane pripremljen na temelju nacrta zakona/odluke o </w:t>
      </w:r>
      <w:r w:rsidR="00645D42">
        <w:rPr>
          <w:sz w:val="24"/>
        </w:rPr>
        <w:t xml:space="preserve">izvršenju </w:t>
      </w:r>
      <w:r w:rsidRPr="00CC1690">
        <w:rPr>
          <w:sz w:val="24"/>
        </w:rPr>
        <w:t xml:space="preserve">proračuna ili zakona/odluke o provedbi proračuna objavljuje se u trenutku kad najviše izvršno tijelo regije ili lokalne uprave općine podnese nacrt zakona/odluke o </w:t>
      </w:r>
      <w:r w:rsidR="00645D42">
        <w:rPr>
          <w:sz w:val="24"/>
        </w:rPr>
        <w:t>izvršenju</w:t>
      </w:r>
      <w:r w:rsidRPr="00CC1690">
        <w:rPr>
          <w:sz w:val="24"/>
        </w:rPr>
        <w:t xml:space="preserve"> proračuna zakonodavnom/predstavničkom tijelu ili istovremeno s donošenjem zakona/odluke o </w:t>
      </w:r>
      <w:r w:rsidR="00645D42">
        <w:rPr>
          <w:sz w:val="24"/>
        </w:rPr>
        <w:t>izvršenju</w:t>
      </w:r>
      <w:r w:rsidRPr="00CC1690">
        <w:rPr>
          <w:sz w:val="24"/>
        </w:rPr>
        <w:t xml:space="preserve"> proračuna.</w:t>
      </w:r>
    </w:p>
    <w:p w14:paraId="10740982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4E9D8695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31. Informacije objavljene na internetskom izvoru informacija moraju biti javno dostupne i ne iziskivati registraciju građana (zainteresiranih korisnika) ili njihovih osobnih podataka, niti potpis ili licencu ili kakav drugi dogovor kojime se građanima omogućuje pristup proračunu.</w:t>
      </w:r>
    </w:p>
    <w:p w14:paraId="0C40F17A" w14:textId="77777777" w:rsidR="00A45597" w:rsidRPr="00CC1690" w:rsidRDefault="00A45597" w:rsidP="00A45597">
      <w:pPr>
        <w:pStyle w:val="ConsPlusNormal"/>
        <w:jc w:val="both"/>
        <w:rPr>
          <w:sz w:val="24"/>
          <w:szCs w:val="24"/>
        </w:rPr>
      </w:pPr>
    </w:p>
    <w:p w14:paraId="327C85A6" w14:textId="77777777" w:rsidR="008C03B6" w:rsidRPr="00CC1690" w:rsidRDefault="008C03B6" w:rsidP="00A45597">
      <w:pPr>
        <w:pStyle w:val="ConsPlusNormal"/>
        <w:jc w:val="both"/>
        <w:rPr>
          <w:sz w:val="24"/>
          <w:szCs w:val="24"/>
        </w:rPr>
      </w:pPr>
      <w:r w:rsidRPr="00CC1690">
        <w:rPr>
          <w:sz w:val="24"/>
        </w:rPr>
        <w:t>32. Tijelo Državne jedinice nadležno za financije koje objavljuje Proračun za građane kao podatke koji se objavljuju na internetskim izvorima informacija mora osigurati povratne informacije od građana (zainteresiranih korisnika) i dati im mogućnost komuniciranja o temama, dijelovima i naslovima odgovarajućeg izvora informacija.</w:t>
      </w:r>
    </w:p>
    <w:p w14:paraId="6E201136" w14:textId="77777777" w:rsidR="008C03B6" w:rsidRPr="00CC1690" w:rsidRDefault="008C03B6">
      <w:pPr>
        <w:pStyle w:val="ConsPlusNormal"/>
        <w:jc w:val="both"/>
        <w:rPr>
          <w:sz w:val="24"/>
          <w:szCs w:val="24"/>
        </w:rPr>
      </w:pPr>
    </w:p>
    <w:p w14:paraId="5F4131A3" w14:textId="77777777" w:rsidR="008C03B6" w:rsidRPr="00CC1690" w:rsidRDefault="008C03B6">
      <w:pPr>
        <w:pStyle w:val="ConsPlusNormal"/>
        <w:jc w:val="both"/>
        <w:rPr>
          <w:sz w:val="24"/>
          <w:szCs w:val="24"/>
        </w:rPr>
      </w:pPr>
    </w:p>
    <w:p w14:paraId="631A1F24" w14:textId="77777777" w:rsidR="008C03B6" w:rsidRPr="00CC1690" w:rsidRDefault="008C03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14:paraId="7C299B9D" w14:textId="77777777" w:rsidR="003F4C5B" w:rsidRPr="00CC1690" w:rsidRDefault="003F4C5B">
      <w:pPr>
        <w:rPr>
          <w:sz w:val="24"/>
          <w:szCs w:val="24"/>
        </w:rPr>
      </w:pPr>
      <w:bookmarkStart w:id="1" w:name="_GoBack"/>
      <w:bookmarkEnd w:id="1"/>
    </w:p>
    <w:sectPr w:rsidR="003F4C5B" w:rsidRPr="00CC1690" w:rsidSect="00A072E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1BDD2" w14:textId="77777777" w:rsidR="00A5656B" w:rsidRDefault="00A5656B" w:rsidP="002B2238">
      <w:pPr>
        <w:spacing w:line="240" w:lineRule="auto"/>
      </w:pPr>
      <w:r>
        <w:separator/>
      </w:r>
    </w:p>
  </w:endnote>
  <w:endnote w:type="continuationSeparator" w:id="0">
    <w:p w14:paraId="0B1931D5" w14:textId="77777777" w:rsidR="00A5656B" w:rsidRDefault="00A5656B" w:rsidP="002B2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DF06A" w14:textId="77777777" w:rsidR="00336BD5" w:rsidRDefault="00336BD5" w:rsidP="00C849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ACCC20" w14:textId="77777777" w:rsidR="00336BD5" w:rsidRDefault="00336BD5" w:rsidP="00336BD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8F6C5" w14:textId="77777777" w:rsidR="00336BD5" w:rsidRDefault="00336BD5" w:rsidP="00C849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5D42">
      <w:rPr>
        <w:rStyle w:val="PageNumber"/>
        <w:noProof/>
      </w:rPr>
      <w:t>6</w:t>
    </w:r>
    <w:r>
      <w:rPr>
        <w:rStyle w:val="PageNumber"/>
      </w:rPr>
      <w:fldChar w:fldCharType="end"/>
    </w:r>
  </w:p>
  <w:p w14:paraId="075FAA3A" w14:textId="77777777" w:rsidR="00336BD5" w:rsidRDefault="00336BD5" w:rsidP="00336B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B936A" w14:textId="77777777" w:rsidR="00A5656B" w:rsidRDefault="00A5656B" w:rsidP="002B2238">
      <w:pPr>
        <w:spacing w:line="240" w:lineRule="auto"/>
      </w:pPr>
      <w:r>
        <w:separator/>
      </w:r>
    </w:p>
  </w:footnote>
  <w:footnote w:type="continuationSeparator" w:id="0">
    <w:p w14:paraId="74D9D2CB" w14:textId="77777777" w:rsidR="00A5656B" w:rsidRDefault="00A5656B" w:rsidP="002B22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B6"/>
    <w:rsid w:val="00016BEE"/>
    <w:rsid w:val="000410A7"/>
    <w:rsid w:val="00084D11"/>
    <w:rsid w:val="00092F33"/>
    <w:rsid w:val="000C067F"/>
    <w:rsid w:val="001212C3"/>
    <w:rsid w:val="00173735"/>
    <w:rsid w:val="001A6810"/>
    <w:rsid w:val="001B2D81"/>
    <w:rsid w:val="001C2D30"/>
    <w:rsid w:val="001F1F7C"/>
    <w:rsid w:val="00215E8F"/>
    <w:rsid w:val="0028140B"/>
    <w:rsid w:val="0029722C"/>
    <w:rsid w:val="002A4F20"/>
    <w:rsid w:val="002B1BF4"/>
    <w:rsid w:val="002B2238"/>
    <w:rsid w:val="002F0020"/>
    <w:rsid w:val="003037F9"/>
    <w:rsid w:val="00323511"/>
    <w:rsid w:val="00336BD5"/>
    <w:rsid w:val="003853D4"/>
    <w:rsid w:val="003B14B7"/>
    <w:rsid w:val="003E2845"/>
    <w:rsid w:val="003F4C5B"/>
    <w:rsid w:val="00447D36"/>
    <w:rsid w:val="004A201B"/>
    <w:rsid w:val="004D234E"/>
    <w:rsid w:val="00504A04"/>
    <w:rsid w:val="005301DF"/>
    <w:rsid w:val="00553808"/>
    <w:rsid w:val="005574CD"/>
    <w:rsid w:val="005A757C"/>
    <w:rsid w:val="005C4A68"/>
    <w:rsid w:val="00616703"/>
    <w:rsid w:val="006202A9"/>
    <w:rsid w:val="00632888"/>
    <w:rsid w:val="00645D42"/>
    <w:rsid w:val="00685C34"/>
    <w:rsid w:val="006B514D"/>
    <w:rsid w:val="006E7AC2"/>
    <w:rsid w:val="006F065A"/>
    <w:rsid w:val="00716C17"/>
    <w:rsid w:val="007176C5"/>
    <w:rsid w:val="00732FD4"/>
    <w:rsid w:val="0073434F"/>
    <w:rsid w:val="0075596B"/>
    <w:rsid w:val="007950CB"/>
    <w:rsid w:val="007B124C"/>
    <w:rsid w:val="00806866"/>
    <w:rsid w:val="008306C6"/>
    <w:rsid w:val="00842D1D"/>
    <w:rsid w:val="0089415A"/>
    <w:rsid w:val="008A6357"/>
    <w:rsid w:val="008C03B6"/>
    <w:rsid w:val="008E6BAA"/>
    <w:rsid w:val="00997539"/>
    <w:rsid w:val="009D75F9"/>
    <w:rsid w:val="00A14963"/>
    <w:rsid w:val="00A24F8D"/>
    <w:rsid w:val="00A45597"/>
    <w:rsid w:val="00A55E46"/>
    <w:rsid w:val="00A5656B"/>
    <w:rsid w:val="00A91D27"/>
    <w:rsid w:val="00AA5500"/>
    <w:rsid w:val="00AB1FC4"/>
    <w:rsid w:val="00B21C09"/>
    <w:rsid w:val="00B36FC0"/>
    <w:rsid w:val="00B57B61"/>
    <w:rsid w:val="00B84A16"/>
    <w:rsid w:val="00C43A45"/>
    <w:rsid w:val="00C8174A"/>
    <w:rsid w:val="00CC1690"/>
    <w:rsid w:val="00CF5760"/>
    <w:rsid w:val="00D04F99"/>
    <w:rsid w:val="00D3022C"/>
    <w:rsid w:val="00D410CA"/>
    <w:rsid w:val="00D81436"/>
    <w:rsid w:val="00D867E4"/>
    <w:rsid w:val="00DF0BE8"/>
    <w:rsid w:val="00E571A5"/>
    <w:rsid w:val="00E91274"/>
    <w:rsid w:val="00E9515C"/>
    <w:rsid w:val="00EF025A"/>
    <w:rsid w:val="00F232BA"/>
    <w:rsid w:val="00F44F17"/>
    <w:rsid w:val="00F45466"/>
    <w:rsid w:val="00F5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E4A03"/>
  <w15:docId w15:val="{D3CEBA3E-5F70-4D41-805B-9329EC11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hr-H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AC2"/>
    <w:pPr>
      <w:spacing w:after="0" w:line="360" w:lineRule="exact"/>
      <w:ind w:firstLine="709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E7AC2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7AC2"/>
    <w:pPr>
      <w:keepNext/>
      <w:keepLines/>
      <w:ind w:firstLine="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7AC2"/>
    <w:pPr>
      <w:keepNext/>
      <w:keepLines/>
      <w:ind w:firstLine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AC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7AC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AC2"/>
    <w:rPr>
      <w:rFonts w:ascii="Times New Roman" w:eastAsiaTheme="majorEastAsia" w:hAnsi="Times New Roman" w:cstheme="majorBidi"/>
      <w:b/>
      <w:bCs/>
      <w:sz w:val="28"/>
    </w:rPr>
  </w:style>
  <w:style w:type="paragraph" w:styleId="TOC2">
    <w:name w:val="toc 2"/>
    <w:basedOn w:val="Normal"/>
    <w:next w:val="Normal"/>
    <w:autoRedefine/>
    <w:uiPriority w:val="39"/>
    <w:rsid w:val="006E7AC2"/>
    <w:pPr>
      <w:ind w:firstLine="0"/>
      <w:contextualSpacing/>
      <w:jc w:val="both"/>
    </w:pPr>
    <w:rPr>
      <w:rFonts w:eastAsia="Times New Roman" w:cs="Times New Roman"/>
      <w:szCs w:val="24"/>
    </w:rPr>
  </w:style>
  <w:style w:type="paragraph" w:customStyle="1" w:styleId="ConsPlusNormal">
    <w:name w:val="ConsPlusNormal"/>
    <w:rsid w:val="008C03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8C03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rsid w:val="008C03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2238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23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2B2238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238"/>
    <w:rPr>
      <w:rFonts w:ascii="Times New Roman" w:hAnsi="Times New Roman"/>
      <w:sz w:val="28"/>
    </w:rPr>
  </w:style>
  <w:style w:type="character" w:styleId="PageNumber">
    <w:name w:val="page number"/>
    <w:basedOn w:val="DefaultParagraphFont"/>
    <w:uiPriority w:val="99"/>
    <w:semiHidden/>
    <w:unhideWhenUsed/>
    <w:rsid w:val="0033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5049C1AD23FB69D746A44FA79D34689415C717D5265AFE8DAD682842F41DA2526E03307C031AAEC7q4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2438</Words>
  <Characters>13900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ЗАПУСКАЛОВ АЛЕКСЕЙ ВАЛЕРИЕВИЧ</dc:creator>
  <cp:lastModifiedBy>Naida Čaršimamović</cp:lastModifiedBy>
  <cp:revision>2</cp:revision>
  <cp:lastPrinted>2015-12-18T21:20:00Z</cp:lastPrinted>
  <dcterms:created xsi:type="dcterms:W3CDTF">2015-12-31T08:02:00Z</dcterms:created>
  <dcterms:modified xsi:type="dcterms:W3CDTF">2015-12-31T08:02:00Z</dcterms:modified>
</cp:coreProperties>
</file>