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D6AF" w14:textId="77777777" w:rsidR="004A7F4A" w:rsidRDefault="004A7F4A" w:rsidP="004A7F4A">
      <w:pPr>
        <w:pStyle w:val="Header"/>
      </w:pPr>
    </w:p>
    <w:p w14:paraId="4ECBCF2A" w14:textId="77777777" w:rsidR="004A7F4A" w:rsidRDefault="004A7F4A" w:rsidP="004A7F4A">
      <w:pPr>
        <w:pStyle w:val="Header"/>
      </w:pPr>
    </w:p>
    <w:p w14:paraId="7BD7650E" w14:textId="77777777" w:rsidR="004A7F4A" w:rsidRDefault="004A7F4A" w:rsidP="004A7F4A">
      <w:pPr>
        <w:pStyle w:val="Header"/>
      </w:pPr>
    </w:p>
    <w:p w14:paraId="114CD262" w14:textId="77777777" w:rsidR="004A7F4A" w:rsidRDefault="004A7F4A" w:rsidP="004A7F4A">
      <w:pPr>
        <w:pStyle w:val="Header"/>
      </w:pPr>
    </w:p>
    <w:p w14:paraId="4B2FBCA9" w14:textId="77777777" w:rsidR="004A7F4A" w:rsidRDefault="004A7F4A" w:rsidP="004A7F4A">
      <w:pPr>
        <w:pStyle w:val="Header"/>
      </w:pPr>
    </w:p>
    <w:p w14:paraId="01658F0B" w14:textId="77777777" w:rsidR="004A7F4A" w:rsidRDefault="004A7F4A" w:rsidP="004A7F4A">
      <w:pPr>
        <w:pStyle w:val="Header"/>
      </w:pPr>
    </w:p>
    <w:p w14:paraId="302D3ED6" w14:textId="77777777" w:rsidR="004A7F4A" w:rsidRDefault="004A7F4A" w:rsidP="004A7F4A">
      <w:pPr>
        <w:pStyle w:val="Header"/>
      </w:pPr>
    </w:p>
    <w:p w14:paraId="52D0672B" w14:textId="77777777" w:rsidR="004A7F4A" w:rsidRDefault="004A7F4A" w:rsidP="004A7F4A">
      <w:pPr>
        <w:pStyle w:val="Header"/>
      </w:pPr>
    </w:p>
    <w:p w14:paraId="2012B048" w14:textId="77777777" w:rsidR="004A7F4A" w:rsidRDefault="004A7F4A" w:rsidP="004A7F4A">
      <w:pPr>
        <w:pStyle w:val="Header"/>
      </w:pPr>
    </w:p>
    <w:p w14:paraId="08017940" w14:textId="77777777" w:rsidR="004A7F4A" w:rsidRDefault="004A7F4A" w:rsidP="004A7F4A">
      <w:pPr>
        <w:pStyle w:val="Header"/>
      </w:pPr>
    </w:p>
    <w:p w14:paraId="3B953D7A" w14:textId="77777777" w:rsidR="004B7C6A" w:rsidRDefault="004B7C6A" w:rsidP="004A7F4A">
      <w:pPr>
        <w:spacing w:after="0"/>
        <w:jc w:val="center"/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</w:pP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КОНЦЕПТУАЛЬНЫЙ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ДОКУМЕНТ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</w:p>
    <w:p w14:paraId="6764581F" w14:textId="7C4578BA" w:rsidR="004B7C6A" w:rsidRDefault="001B562B" w:rsidP="004A7F4A">
      <w:pPr>
        <w:spacing w:after="0"/>
        <w:jc w:val="center"/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</w:pP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</w:rPr>
        <w:t>ПСВА</w:t>
      </w:r>
      <w:r w:rsidR="004A7F4A"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</w:p>
    <w:p w14:paraId="0F957F32" w14:textId="77777777" w:rsidR="004A7F4A" w:rsidRPr="004B7C6A" w:rsidRDefault="004B7C6A" w:rsidP="004A7F4A">
      <w:pPr>
        <w:spacing w:after="0"/>
        <w:jc w:val="center"/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</w:pP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ПО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СОТРУДНИЧЕСТВУ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ОРГАНОВ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АУДИТА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 w:rsidR="00007C39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И</w:t>
      </w:r>
      <w:r w:rsidR="00007C39"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 w:rsidR="00007C39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ФИНАНСОВОЙ</w:t>
      </w:r>
      <w:r w:rsidR="00007C39"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 w:rsidR="00007C39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ИНСПЕКЦИИ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В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ГОСУДАРСТВЕННОМ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  <w:r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>СЕКТОРЕ</w:t>
      </w:r>
      <w:r w:rsidRPr="004B7C6A"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  <w:t xml:space="preserve"> </w:t>
      </w:r>
    </w:p>
    <w:p w14:paraId="753D6426" w14:textId="77777777" w:rsidR="0066151E" w:rsidRPr="004B7C6A" w:rsidRDefault="0066151E" w:rsidP="004A7F4A">
      <w:pPr>
        <w:spacing w:after="0"/>
        <w:jc w:val="center"/>
        <w:rPr>
          <w:rFonts w:ascii="Calibri" w:eastAsia="MS Gothic" w:hAnsi="Calibri" w:cs="Times New Roman"/>
          <w:bCs/>
          <w:color w:val="17365D"/>
          <w:spacing w:val="5"/>
          <w:kern w:val="28"/>
          <w:sz w:val="52"/>
          <w:szCs w:val="52"/>
          <w:lang w:val="ru-RU"/>
        </w:rPr>
      </w:pPr>
    </w:p>
    <w:p w14:paraId="4F37EE7B" w14:textId="77777777" w:rsidR="0066151E" w:rsidRPr="004B7C6A" w:rsidRDefault="004B7C6A" w:rsidP="004A7F4A">
      <w:pPr>
        <w:spacing w:after="0"/>
        <w:jc w:val="center"/>
        <w:rPr>
          <w:rFonts w:ascii="Calibri" w:eastAsia="MS Gothic" w:hAnsi="Calibri" w:cs="Times New Roman"/>
          <w:bCs/>
          <w:color w:val="17365D"/>
          <w:spacing w:val="5"/>
          <w:kern w:val="28"/>
          <w:sz w:val="36"/>
          <w:szCs w:val="36"/>
          <w:lang w:val="ru-RU"/>
        </w:rPr>
      </w:pPr>
      <w:r>
        <w:rPr>
          <w:rFonts w:ascii="Calibri" w:eastAsia="MS Gothic" w:hAnsi="Calibri" w:cs="Times New Roman"/>
          <w:bCs/>
          <w:color w:val="17365D"/>
          <w:spacing w:val="5"/>
          <w:kern w:val="28"/>
          <w:sz w:val="36"/>
          <w:szCs w:val="36"/>
          <w:lang w:val="ru-RU"/>
        </w:rPr>
        <w:t>Принят в марте 2016 года в Праге</w:t>
      </w:r>
    </w:p>
    <w:p w14:paraId="2FC4B515" w14:textId="77777777" w:rsidR="004A7F4A" w:rsidRPr="004B7C6A" w:rsidRDefault="004A7F4A" w:rsidP="004A7F4A">
      <w:pPr>
        <w:spacing w:after="0"/>
        <w:rPr>
          <w:b/>
          <w:bCs/>
          <w:color w:val="000090"/>
          <w:kern w:val="32"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7B469" wp14:editId="2A10E023">
            <wp:simplePos x="0" y="0"/>
            <wp:positionH relativeFrom="column">
              <wp:posOffset>1545015</wp:posOffset>
            </wp:positionH>
            <wp:positionV relativeFrom="paragraph">
              <wp:posOffset>1072675</wp:posOffset>
            </wp:positionV>
            <wp:extent cx="2344467" cy="1143800"/>
            <wp:effectExtent l="0" t="0" r="0" b="0"/>
            <wp:wrapNone/>
            <wp:docPr id="4" name="Picture 4" descr="logo_for_n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or_no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67" cy="114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7C6A">
        <w:rPr>
          <w:lang w:val="ru-RU"/>
        </w:rPr>
        <w:br w:type="page"/>
      </w:r>
    </w:p>
    <w:p w14:paraId="2863BCA6" w14:textId="77777777" w:rsidR="004A7F4A" w:rsidRPr="000D3E57" w:rsidRDefault="004B7C6A" w:rsidP="004A7F4A">
      <w:pPr>
        <w:pStyle w:val="Titletex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lastRenderedPageBreak/>
        <w:t xml:space="preserve">Содержание </w:t>
      </w:r>
    </w:p>
    <w:p w14:paraId="063F2A0B" w14:textId="4485AA14" w:rsidR="003946A8" w:rsidRPr="003946A8" w:rsidRDefault="009265D5">
      <w:pPr>
        <w:pStyle w:val="TOC1"/>
        <w:tabs>
          <w:tab w:val="right" w:pos="863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/>
        </w:rPr>
      </w:pPr>
      <w:r>
        <w:fldChar w:fldCharType="begin"/>
      </w:r>
      <w:r w:rsidR="004A7F4A" w:rsidRPr="00007C39">
        <w:rPr>
          <w:lang w:val="ru-RU"/>
        </w:rPr>
        <w:instrText xml:space="preserve"> </w:instrText>
      </w:r>
      <w:r w:rsidR="004A7F4A">
        <w:instrText>TOC</w:instrText>
      </w:r>
      <w:r w:rsidR="004A7F4A" w:rsidRPr="00007C39">
        <w:rPr>
          <w:lang w:val="ru-RU"/>
        </w:rPr>
        <w:instrText xml:space="preserve"> \</w:instrText>
      </w:r>
      <w:r w:rsidR="004A7F4A">
        <w:instrText>o</w:instrText>
      </w:r>
      <w:r w:rsidR="004A7F4A" w:rsidRPr="00007C39">
        <w:rPr>
          <w:lang w:val="ru-RU"/>
        </w:rPr>
        <w:instrText xml:space="preserve"> "1-3" </w:instrText>
      </w:r>
      <w:r>
        <w:fldChar w:fldCharType="separate"/>
      </w:r>
      <w:r w:rsidR="003946A8" w:rsidRPr="00C66B40">
        <w:rPr>
          <w:noProof/>
          <w:lang w:val="ru-RU"/>
        </w:rPr>
        <w:t>Резюме</w:t>
      </w:r>
      <w:r w:rsidR="003946A8" w:rsidRPr="003946A8">
        <w:rPr>
          <w:noProof/>
          <w:lang w:val="ru-RU"/>
        </w:rPr>
        <w:t xml:space="preserve"> </w:t>
      </w:r>
      <w:r w:rsidR="003946A8" w:rsidRPr="00C66B40">
        <w:rPr>
          <w:noProof/>
          <w:lang w:val="ru-RU"/>
        </w:rPr>
        <w:t>документа</w:t>
      </w:r>
      <w:r w:rsidR="003946A8" w:rsidRPr="003946A8">
        <w:rPr>
          <w:noProof/>
          <w:lang w:val="ru-RU"/>
        </w:rPr>
        <w:tab/>
      </w:r>
      <w:r w:rsidR="003946A8">
        <w:rPr>
          <w:noProof/>
        </w:rPr>
        <w:fldChar w:fldCharType="begin"/>
      </w:r>
      <w:r w:rsidR="003946A8" w:rsidRPr="003946A8">
        <w:rPr>
          <w:noProof/>
          <w:lang w:val="ru-RU"/>
        </w:rPr>
        <w:instrText xml:space="preserve"> </w:instrText>
      </w:r>
      <w:r w:rsidR="003946A8">
        <w:rPr>
          <w:noProof/>
        </w:rPr>
        <w:instrText>PAGEREF</w:instrText>
      </w:r>
      <w:r w:rsidR="003946A8" w:rsidRPr="003946A8">
        <w:rPr>
          <w:noProof/>
          <w:lang w:val="ru-RU"/>
        </w:rPr>
        <w:instrText xml:space="preserve"> _</w:instrText>
      </w:r>
      <w:r w:rsidR="003946A8">
        <w:rPr>
          <w:noProof/>
        </w:rPr>
        <w:instrText>Toc</w:instrText>
      </w:r>
      <w:r w:rsidR="003946A8" w:rsidRPr="003946A8">
        <w:rPr>
          <w:noProof/>
          <w:lang w:val="ru-RU"/>
        </w:rPr>
        <w:instrText>445841252 \</w:instrText>
      </w:r>
      <w:r w:rsidR="003946A8">
        <w:rPr>
          <w:noProof/>
        </w:rPr>
        <w:instrText>h</w:instrText>
      </w:r>
      <w:r w:rsidR="003946A8" w:rsidRPr="003946A8">
        <w:rPr>
          <w:noProof/>
          <w:lang w:val="ru-RU"/>
        </w:rPr>
        <w:instrText xml:space="preserve"> </w:instrText>
      </w:r>
      <w:r w:rsidR="003946A8">
        <w:rPr>
          <w:noProof/>
        </w:rPr>
      </w:r>
      <w:r w:rsidR="003946A8">
        <w:rPr>
          <w:noProof/>
        </w:rPr>
        <w:fldChar w:fldCharType="separate"/>
      </w:r>
      <w:r w:rsidR="003946A8" w:rsidRPr="003946A8">
        <w:rPr>
          <w:noProof/>
          <w:lang w:val="ru-RU"/>
        </w:rPr>
        <w:t>3</w:t>
      </w:r>
      <w:r w:rsidR="003946A8">
        <w:rPr>
          <w:noProof/>
        </w:rPr>
        <w:fldChar w:fldCharType="end"/>
      </w:r>
    </w:p>
    <w:p w14:paraId="403C9421" w14:textId="72C8624B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1.1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Справочная информация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445841253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6F0B8F4D" w14:textId="395A0EF4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1.2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Цель настоящей концепции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445841254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29856A98" w14:textId="3CC2E1AB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1.3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Функции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445841255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7E57192A" w14:textId="02D76F14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1.3.</w:t>
      </w:r>
      <w:r w:rsidRPr="00C66B40">
        <w:rPr>
          <w:rFonts w:cs="Times New Roman"/>
          <w:noProof/>
        </w:rPr>
        <w:t>a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Внутренний аудит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445841256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6E6D5931" w14:textId="1D821840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1.3.</w:t>
      </w:r>
      <w:r w:rsidRPr="00C66B40">
        <w:rPr>
          <w:rFonts w:cs="Times New Roman"/>
          <w:noProof/>
        </w:rPr>
        <w:t>b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Внешний аудит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445841257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74038D3B" w14:textId="292E360D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1.3.</w:t>
      </w:r>
      <w:r w:rsidRPr="00C66B40">
        <w:rPr>
          <w:rFonts w:cs="Times New Roman"/>
          <w:noProof/>
        </w:rPr>
        <w:t>c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Финансовая инспекция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445841258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474E07F2" w14:textId="0AF51294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1.3.</w:t>
      </w:r>
      <w:r w:rsidRPr="00C66B40">
        <w:rPr>
          <w:rFonts w:cs="Times New Roman"/>
          <w:noProof/>
        </w:rPr>
        <w:t>d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Внутренний контроль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445841259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17939DF7" w14:textId="18A5B64F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1.4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Организационные механизмы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445841260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151FD869" w14:textId="0A63525A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color w:val="1F497D" w:themeColor="text2"/>
          <w:lang w:val="ru-RU"/>
        </w:rPr>
        <w:t>1.4.</w:t>
      </w:r>
      <w:r w:rsidRPr="00C66B40">
        <w:rPr>
          <w:rFonts w:cs="Times New Roman"/>
          <w:noProof/>
          <w:color w:val="1F497D" w:themeColor="text2"/>
        </w:rPr>
        <w:t>a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color w:val="1F497D" w:themeColor="text2"/>
          <w:lang w:val="ru-RU"/>
        </w:rPr>
        <w:t>Внутренний аудит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445841261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01BDF928" w14:textId="528CDE16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color w:val="1F497D" w:themeColor="text2"/>
          <w:lang w:val="ru-RU"/>
        </w:rPr>
        <w:t>1.4.b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Высшие контрольно-ревизионные учреждения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445841262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12</w:t>
      </w:r>
      <w:r>
        <w:rPr>
          <w:noProof/>
        </w:rPr>
        <w:fldChar w:fldCharType="end"/>
      </w:r>
    </w:p>
    <w:p w14:paraId="700C322B" w14:textId="2185AEA6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color w:val="1F497D" w:themeColor="text2"/>
          <w:lang w:val="ru-RU"/>
        </w:rPr>
        <w:t>1.4.</w:t>
      </w:r>
      <w:r w:rsidRPr="00C66B40">
        <w:rPr>
          <w:rFonts w:cs="Times New Roman"/>
          <w:noProof/>
          <w:color w:val="1F497D" w:themeColor="text2"/>
        </w:rPr>
        <w:t>c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Финансовая инспекция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445841263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1EED9622" w14:textId="5C53331B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1.4.d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Центральные группы гармонизации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445841264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14</w:t>
      </w:r>
      <w:r>
        <w:rPr>
          <w:noProof/>
        </w:rPr>
        <w:fldChar w:fldCharType="end"/>
      </w:r>
    </w:p>
    <w:p w14:paraId="1BA56029" w14:textId="0C71C52F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1.4.e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Управление процессом преобразований – последствия переходного периода.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445841265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15</w:t>
      </w:r>
      <w:r>
        <w:rPr>
          <w:noProof/>
        </w:rPr>
        <w:fldChar w:fldCharType="end"/>
      </w:r>
    </w:p>
    <w:p w14:paraId="3266B526" w14:textId="2CDE79D2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1.5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Ключевые характеристики роли и деятельности ВА, ВКРУ и ФИ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445841266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16</w:t>
      </w:r>
      <w:r>
        <w:rPr>
          <w:noProof/>
        </w:rPr>
        <w:fldChar w:fldCharType="end"/>
      </w:r>
    </w:p>
    <w:p w14:paraId="29404BBF" w14:textId="53F1B50C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1.6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Основные зоны потенциального перехлеста функций трех игроков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445841267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19</w:t>
      </w:r>
      <w:r>
        <w:rPr>
          <w:noProof/>
        </w:rPr>
        <w:fldChar w:fldCharType="end"/>
      </w:r>
    </w:p>
    <w:p w14:paraId="22A6A92B" w14:textId="1023203B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1.7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Преимущества</w:t>
      </w:r>
      <w:r w:rsidRPr="003946A8">
        <w:rPr>
          <w:noProof/>
          <w:lang w:val="ru-RU"/>
        </w:rPr>
        <w:t xml:space="preserve"> </w:t>
      </w:r>
      <w:r w:rsidRPr="00C66B40">
        <w:rPr>
          <w:noProof/>
          <w:lang w:val="ru-RU"/>
        </w:rPr>
        <w:t>и</w:t>
      </w:r>
      <w:r w:rsidRPr="003946A8">
        <w:rPr>
          <w:noProof/>
          <w:lang w:val="ru-RU"/>
        </w:rPr>
        <w:t xml:space="preserve"> </w:t>
      </w:r>
      <w:r w:rsidRPr="00C66B40">
        <w:rPr>
          <w:noProof/>
          <w:lang w:val="ru-RU"/>
        </w:rPr>
        <w:t>риски</w:t>
      </w:r>
      <w:r w:rsidRPr="003946A8">
        <w:rPr>
          <w:noProof/>
          <w:lang w:val="ru-RU"/>
        </w:rPr>
        <w:t xml:space="preserve"> </w:t>
      </w:r>
      <w:r w:rsidRPr="00C66B40">
        <w:rPr>
          <w:noProof/>
          <w:lang w:val="ru-RU"/>
        </w:rPr>
        <w:t>сотрудничества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445841268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21</w:t>
      </w:r>
      <w:r>
        <w:rPr>
          <w:noProof/>
        </w:rPr>
        <w:fldChar w:fldCharType="end"/>
      </w:r>
    </w:p>
    <w:p w14:paraId="6EB494BC" w14:textId="35D89011" w:rsidR="003946A8" w:rsidRPr="003946A8" w:rsidRDefault="003946A8">
      <w:pPr>
        <w:pStyle w:val="TOC2"/>
        <w:tabs>
          <w:tab w:val="left" w:pos="660"/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1.8</w:t>
      </w:r>
      <w:r w:rsidRPr="003946A8">
        <w:rPr>
          <w:rFonts w:eastAsiaTheme="minorEastAsia"/>
          <w:b w:val="0"/>
          <w:bCs w:val="0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Механизм сотрудничества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445841269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20BAE064" w14:textId="63360285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1.8.</w:t>
      </w:r>
      <w:r w:rsidRPr="00C66B40">
        <w:rPr>
          <w:rFonts w:cs="Times New Roman"/>
          <w:noProof/>
        </w:rPr>
        <w:t>a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Виды сотрудничества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445841270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22</w:t>
      </w:r>
      <w:r>
        <w:rPr>
          <w:noProof/>
        </w:rPr>
        <w:fldChar w:fldCharType="end"/>
      </w:r>
    </w:p>
    <w:p w14:paraId="3C3F2BFA" w14:textId="33F37BD0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3946A8">
        <w:rPr>
          <w:rFonts w:cs="Times New Roman"/>
          <w:noProof/>
          <w:lang w:val="ru-RU"/>
        </w:rPr>
        <w:t>1.8.</w:t>
      </w:r>
      <w:r w:rsidRPr="00C66B40">
        <w:rPr>
          <w:rFonts w:cs="Times New Roman"/>
          <w:noProof/>
        </w:rPr>
        <w:t>b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Принципы эффективного сотрудничества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445841271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24</w:t>
      </w:r>
      <w:r>
        <w:rPr>
          <w:noProof/>
        </w:rPr>
        <w:fldChar w:fldCharType="end"/>
      </w:r>
    </w:p>
    <w:p w14:paraId="5E86F2E1" w14:textId="67312B58" w:rsidR="003946A8" w:rsidRPr="003946A8" w:rsidRDefault="003946A8">
      <w:pPr>
        <w:pStyle w:val="TOC3"/>
        <w:tabs>
          <w:tab w:val="left" w:pos="880"/>
          <w:tab w:val="right" w:pos="8630"/>
        </w:tabs>
        <w:rPr>
          <w:rFonts w:eastAsiaTheme="minorEastAsia"/>
          <w:noProof/>
          <w:sz w:val="22"/>
          <w:szCs w:val="22"/>
          <w:lang w:val="ru-RU"/>
        </w:rPr>
      </w:pPr>
      <w:r w:rsidRPr="00C66B40">
        <w:rPr>
          <w:rFonts w:cs="Times New Roman"/>
          <w:noProof/>
          <w:lang w:val="ru-RU"/>
        </w:rPr>
        <w:t>1.8.c</w:t>
      </w:r>
      <w:r w:rsidRPr="003946A8">
        <w:rPr>
          <w:rFonts w:eastAsiaTheme="minorEastAsia"/>
          <w:noProof/>
          <w:sz w:val="22"/>
          <w:szCs w:val="22"/>
          <w:lang w:val="ru-RU"/>
        </w:rPr>
        <w:tab/>
      </w:r>
      <w:r w:rsidRPr="00C66B40">
        <w:rPr>
          <w:noProof/>
          <w:lang w:val="ru-RU"/>
        </w:rPr>
        <w:t>Необходимость заключения официальных соглашений между учреждениями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445841272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25</w:t>
      </w:r>
      <w:r>
        <w:rPr>
          <w:noProof/>
        </w:rPr>
        <w:fldChar w:fldCharType="end"/>
      </w:r>
    </w:p>
    <w:p w14:paraId="7A209281" w14:textId="57ECCE69" w:rsidR="003946A8" w:rsidRPr="003946A8" w:rsidRDefault="003946A8">
      <w:pPr>
        <w:pStyle w:val="TOC1"/>
        <w:tabs>
          <w:tab w:val="right" w:pos="8630"/>
        </w:tabs>
        <w:rPr>
          <w:rFonts w:asciiTheme="minorHAnsi" w:eastAsiaTheme="minorEastAsia" w:hAnsiTheme="minorHAnsi"/>
          <w:b w:val="0"/>
          <w:bCs w:val="0"/>
          <w:caps w:val="0"/>
          <w:noProof/>
          <w:sz w:val="22"/>
          <w:szCs w:val="22"/>
          <w:lang w:val="ru-RU"/>
        </w:rPr>
      </w:pPr>
      <w:r w:rsidRPr="00C66B40">
        <w:rPr>
          <w:noProof/>
          <w:lang w:val="ru-RU"/>
        </w:rPr>
        <w:t xml:space="preserve">Приложение </w:t>
      </w:r>
      <w:r>
        <w:rPr>
          <w:noProof/>
        </w:rPr>
        <w:t>A</w:t>
      </w:r>
      <w:r w:rsidRPr="00C66B40">
        <w:rPr>
          <w:noProof/>
          <w:lang w:val="ru-RU"/>
        </w:rPr>
        <w:t>. Разработка соглашения о сотрудничестве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445841273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26</w:t>
      </w:r>
      <w:r>
        <w:rPr>
          <w:noProof/>
        </w:rPr>
        <w:fldChar w:fldCharType="end"/>
      </w:r>
    </w:p>
    <w:p w14:paraId="4EA146DD" w14:textId="115D28B1" w:rsidR="003946A8" w:rsidRPr="003946A8" w:rsidRDefault="003946A8">
      <w:pPr>
        <w:pStyle w:val="TOC2"/>
        <w:tabs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noProof/>
          <w:lang w:val="ru-RU"/>
        </w:rPr>
        <w:t>(</w:t>
      </w:r>
      <w:r>
        <w:rPr>
          <w:noProof/>
        </w:rPr>
        <w:t>a</w:t>
      </w:r>
      <w:r w:rsidRPr="00C66B40">
        <w:rPr>
          <w:noProof/>
          <w:lang w:val="ru-RU"/>
        </w:rPr>
        <w:t>) Ключевые вопросы, на которые следует обратить внимание при подготовке соглашения о сотрудничестве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445841274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27</w:t>
      </w:r>
      <w:r>
        <w:rPr>
          <w:noProof/>
        </w:rPr>
        <w:fldChar w:fldCharType="end"/>
      </w:r>
    </w:p>
    <w:p w14:paraId="1C286A9F" w14:textId="761862D9" w:rsidR="003946A8" w:rsidRPr="003946A8" w:rsidRDefault="003946A8">
      <w:pPr>
        <w:pStyle w:val="TOC2"/>
        <w:tabs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noProof/>
          <w:lang w:val="ru-RU"/>
        </w:rPr>
        <w:t>(</w:t>
      </w:r>
      <w:r>
        <w:rPr>
          <w:noProof/>
        </w:rPr>
        <w:t>b</w:t>
      </w:r>
      <w:r w:rsidRPr="00C66B40">
        <w:rPr>
          <w:noProof/>
          <w:lang w:val="ru-RU"/>
        </w:rPr>
        <w:t>) Рамочное соглашение о сотрудничестве высокого уровня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445841275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29</w:t>
      </w:r>
      <w:r>
        <w:rPr>
          <w:noProof/>
        </w:rPr>
        <w:fldChar w:fldCharType="end"/>
      </w:r>
    </w:p>
    <w:p w14:paraId="558F2389" w14:textId="092DBCDE" w:rsidR="003946A8" w:rsidRPr="003946A8" w:rsidRDefault="003946A8">
      <w:pPr>
        <w:pStyle w:val="TOC2"/>
        <w:tabs>
          <w:tab w:val="right" w:pos="8630"/>
        </w:tabs>
        <w:rPr>
          <w:rFonts w:eastAsiaTheme="minorEastAsia"/>
          <w:b w:val="0"/>
          <w:bCs w:val="0"/>
          <w:noProof/>
          <w:sz w:val="22"/>
          <w:szCs w:val="22"/>
          <w:lang w:val="ru-RU"/>
        </w:rPr>
      </w:pPr>
      <w:r w:rsidRPr="00C66B40">
        <w:rPr>
          <w:noProof/>
          <w:lang w:val="ru-RU"/>
        </w:rPr>
        <w:t>(</w:t>
      </w:r>
      <w:r>
        <w:rPr>
          <w:noProof/>
        </w:rPr>
        <w:t>c</w:t>
      </w:r>
      <w:r w:rsidRPr="00C66B40">
        <w:rPr>
          <w:noProof/>
          <w:lang w:val="ru-RU"/>
        </w:rPr>
        <w:t>) Детальные соглашения о сотрудничестве</w:t>
      </w:r>
      <w:r w:rsidRPr="003946A8">
        <w:rPr>
          <w:noProof/>
          <w:lang w:val="ru-RU"/>
        </w:rPr>
        <w:tab/>
      </w:r>
      <w:r>
        <w:rPr>
          <w:noProof/>
        </w:rPr>
        <w:fldChar w:fldCharType="begin"/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3946A8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3946A8">
        <w:rPr>
          <w:noProof/>
          <w:lang w:val="ru-RU"/>
        </w:rPr>
        <w:instrText>445841276 \</w:instrText>
      </w:r>
      <w:r>
        <w:rPr>
          <w:noProof/>
        </w:rPr>
        <w:instrText>h</w:instrText>
      </w:r>
      <w:r w:rsidRPr="003946A8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3946A8">
        <w:rPr>
          <w:noProof/>
          <w:lang w:val="ru-RU"/>
        </w:rPr>
        <w:t>34</w:t>
      </w:r>
      <w:r>
        <w:rPr>
          <w:noProof/>
        </w:rPr>
        <w:fldChar w:fldCharType="end"/>
      </w:r>
    </w:p>
    <w:p w14:paraId="64A56EE6" w14:textId="6BD93124" w:rsidR="0066151E" w:rsidRPr="003946A8" w:rsidRDefault="009265D5" w:rsidP="004A7F4A">
      <w:pPr>
        <w:pStyle w:val="Heading1"/>
        <w:ind w:firstLine="0"/>
        <w:jc w:val="center"/>
        <w:rPr>
          <w:lang w:val="ru-RU"/>
        </w:rPr>
      </w:pPr>
      <w:r>
        <w:fldChar w:fldCharType="end"/>
      </w:r>
      <w:r w:rsidR="004A7F4A" w:rsidRPr="003946A8">
        <w:rPr>
          <w:lang w:val="ru-RU"/>
        </w:rPr>
        <w:t xml:space="preserve"> </w:t>
      </w:r>
    </w:p>
    <w:p w14:paraId="399C5BED" w14:textId="77777777" w:rsidR="0066151E" w:rsidRPr="003946A8" w:rsidRDefault="0066151E">
      <w:pPr>
        <w:spacing w:line="240" w:lineRule="auto"/>
        <w:rPr>
          <w:rFonts w:ascii="Cambria" w:eastAsia="Cambria" w:hAnsi="Cambria" w:cs="Arial"/>
          <w:b/>
          <w:bCs/>
          <w:color w:val="000090"/>
          <w:kern w:val="32"/>
          <w:sz w:val="32"/>
          <w:szCs w:val="32"/>
          <w:lang w:val="ru-RU"/>
        </w:rPr>
      </w:pPr>
      <w:r w:rsidRPr="003946A8">
        <w:rPr>
          <w:lang w:val="ru-RU"/>
        </w:rPr>
        <w:br w:type="page"/>
      </w:r>
    </w:p>
    <w:p w14:paraId="3E7F5BEE" w14:textId="77777777" w:rsidR="008422B8" w:rsidRDefault="004B7C6A" w:rsidP="004A7F4A">
      <w:pPr>
        <w:pStyle w:val="Heading1"/>
        <w:ind w:firstLine="0"/>
        <w:jc w:val="center"/>
      </w:pPr>
      <w:bookmarkStart w:id="0" w:name="_Toc445841252"/>
      <w:r>
        <w:rPr>
          <w:lang w:val="ru-RU"/>
        </w:rPr>
        <w:lastRenderedPageBreak/>
        <w:t>Резюме</w:t>
      </w:r>
      <w:r w:rsidRPr="004B7C6A">
        <w:t xml:space="preserve"> </w:t>
      </w:r>
      <w:r>
        <w:rPr>
          <w:lang w:val="ru-RU"/>
        </w:rPr>
        <w:t>документа</w:t>
      </w:r>
      <w:bookmarkEnd w:id="0"/>
    </w:p>
    <w:p w14:paraId="36F68238" w14:textId="20742BDC" w:rsidR="00A62473" w:rsidRPr="00D040E6" w:rsidRDefault="004B7C6A" w:rsidP="008422B8">
      <w:pPr>
        <w:pStyle w:val="numberedparas"/>
        <w:rPr>
          <w:lang w:val="ru-RU"/>
        </w:rPr>
      </w:pPr>
      <w:r>
        <w:rPr>
          <w:lang w:val="ru-RU"/>
        </w:rPr>
        <w:t>В</w:t>
      </w:r>
      <w:r w:rsidRPr="00D040E6">
        <w:rPr>
          <w:lang w:val="ru-RU"/>
        </w:rPr>
        <w:t xml:space="preserve"> </w:t>
      </w:r>
      <w:r>
        <w:rPr>
          <w:lang w:val="ru-RU"/>
        </w:rPr>
        <w:t>данной</w:t>
      </w:r>
      <w:r w:rsidRPr="00D040E6">
        <w:rPr>
          <w:lang w:val="ru-RU"/>
        </w:rPr>
        <w:t xml:space="preserve"> </w:t>
      </w:r>
      <w:r>
        <w:rPr>
          <w:lang w:val="ru-RU"/>
        </w:rPr>
        <w:t>концепции</w:t>
      </w:r>
      <w:r w:rsidRPr="00D040E6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D040E6">
        <w:rPr>
          <w:lang w:val="ru-RU"/>
        </w:rPr>
        <w:t xml:space="preserve"> </w:t>
      </w:r>
      <w:r w:rsidR="00D040E6">
        <w:rPr>
          <w:lang w:val="ru-RU"/>
        </w:rPr>
        <w:t>необходимость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сотрудничества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органов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внутреннего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аудита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с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другими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организациями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государственного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сектора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в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конкретных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условиях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многих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государств</w:t>
      </w:r>
      <w:r w:rsidR="00D040E6" w:rsidRPr="00D040E6">
        <w:rPr>
          <w:lang w:val="ru-RU"/>
        </w:rPr>
        <w:t>-</w:t>
      </w:r>
      <w:r w:rsidR="00D040E6">
        <w:rPr>
          <w:lang w:val="ru-RU"/>
        </w:rPr>
        <w:t>ч</w:t>
      </w:r>
      <w:r w:rsidR="00884085">
        <w:rPr>
          <w:lang w:val="ru-RU"/>
        </w:rPr>
        <w:t>ле</w:t>
      </w:r>
      <w:r w:rsidR="00D040E6">
        <w:rPr>
          <w:lang w:val="ru-RU"/>
        </w:rPr>
        <w:t>нов</w:t>
      </w:r>
      <w:r w:rsidR="00D040E6" w:rsidRPr="00D040E6">
        <w:rPr>
          <w:lang w:val="ru-RU"/>
        </w:rPr>
        <w:t xml:space="preserve"> </w:t>
      </w:r>
      <w:r w:rsidR="00D040E6">
        <w:rPr>
          <w:lang w:val="ru-RU"/>
        </w:rPr>
        <w:t>сети</w:t>
      </w:r>
      <w:r w:rsidR="00D040E6" w:rsidRPr="00D040E6">
        <w:rPr>
          <w:lang w:val="ru-RU"/>
        </w:rPr>
        <w:t xml:space="preserve"> </w:t>
      </w:r>
      <w:r w:rsidR="00A62473">
        <w:t>PEMPAL</w:t>
      </w:r>
      <w:r w:rsidR="00A62473" w:rsidRPr="00D040E6">
        <w:rPr>
          <w:lang w:val="ru-RU"/>
        </w:rPr>
        <w:t xml:space="preserve">. </w:t>
      </w:r>
    </w:p>
    <w:p w14:paraId="29EE6022" w14:textId="77777777" w:rsidR="000200B0" w:rsidRPr="00E85A32" w:rsidRDefault="00D040E6" w:rsidP="008422B8">
      <w:pPr>
        <w:pStyle w:val="numberedparas"/>
        <w:rPr>
          <w:lang w:val="ru-RU"/>
        </w:rPr>
      </w:pPr>
      <w:r>
        <w:rPr>
          <w:lang w:val="ru-RU"/>
        </w:rPr>
        <w:t>В</w:t>
      </w:r>
      <w:r w:rsidRPr="00D040E6">
        <w:rPr>
          <w:lang w:val="ru-RU"/>
        </w:rPr>
        <w:t xml:space="preserve"> </w:t>
      </w:r>
      <w:r>
        <w:rPr>
          <w:lang w:val="ru-RU"/>
        </w:rPr>
        <w:t>настоящее</w:t>
      </w:r>
      <w:r w:rsidRPr="00D040E6">
        <w:rPr>
          <w:lang w:val="ru-RU"/>
        </w:rPr>
        <w:t xml:space="preserve"> </w:t>
      </w:r>
      <w:r>
        <w:rPr>
          <w:lang w:val="ru-RU"/>
        </w:rPr>
        <w:t>время</w:t>
      </w:r>
      <w:r w:rsidRPr="00D040E6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D040E6">
        <w:rPr>
          <w:lang w:val="ru-RU"/>
        </w:rPr>
        <w:t xml:space="preserve"> </w:t>
      </w:r>
      <w:r>
        <w:rPr>
          <w:lang w:val="ru-RU"/>
        </w:rPr>
        <w:t>и</w:t>
      </w:r>
      <w:r w:rsidRPr="00D040E6">
        <w:rPr>
          <w:lang w:val="ru-RU"/>
        </w:rPr>
        <w:t xml:space="preserve"> </w:t>
      </w:r>
      <w:r>
        <w:rPr>
          <w:lang w:val="ru-RU"/>
        </w:rPr>
        <w:t>внешний</w:t>
      </w:r>
      <w:r w:rsidRPr="00D040E6">
        <w:rPr>
          <w:lang w:val="ru-RU"/>
        </w:rPr>
        <w:t xml:space="preserve"> </w:t>
      </w:r>
      <w:r>
        <w:rPr>
          <w:lang w:val="ru-RU"/>
        </w:rPr>
        <w:t>аудит</w:t>
      </w:r>
      <w:r w:rsidRPr="00D040E6">
        <w:rPr>
          <w:lang w:val="ru-RU"/>
        </w:rPr>
        <w:t xml:space="preserve"> </w:t>
      </w:r>
      <w:r>
        <w:rPr>
          <w:lang w:val="ru-RU"/>
        </w:rPr>
        <w:t>признаются</w:t>
      </w:r>
      <w:r w:rsidRPr="00D040E6">
        <w:rPr>
          <w:lang w:val="ru-RU"/>
        </w:rPr>
        <w:t xml:space="preserve"> </w:t>
      </w:r>
      <w:r>
        <w:rPr>
          <w:lang w:val="ru-RU"/>
        </w:rPr>
        <w:t>ключевыми</w:t>
      </w:r>
      <w:r w:rsidRPr="00D040E6">
        <w:rPr>
          <w:lang w:val="ru-RU"/>
        </w:rPr>
        <w:t xml:space="preserve"> </w:t>
      </w:r>
      <w:r>
        <w:rPr>
          <w:lang w:val="ru-RU"/>
        </w:rPr>
        <w:t>элементами</w:t>
      </w:r>
      <w:r w:rsidRPr="00D040E6">
        <w:rPr>
          <w:lang w:val="ru-RU"/>
        </w:rPr>
        <w:t xml:space="preserve"> </w:t>
      </w:r>
      <w:r>
        <w:rPr>
          <w:lang w:val="ru-RU"/>
        </w:rPr>
        <w:t>сильных систем управления финансами в государственном секторе</w:t>
      </w:r>
      <w:r w:rsidR="000E65A4" w:rsidRPr="00D040E6">
        <w:rPr>
          <w:lang w:val="ru-RU"/>
        </w:rPr>
        <w:t xml:space="preserve">. </w:t>
      </w:r>
      <w:r>
        <w:rPr>
          <w:lang w:val="ru-RU"/>
        </w:rPr>
        <w:t>Само</w:t>
      </w:r>
      <w:r w:rsidRPr="00D040E6">
        <w:rPr>
          <w:lang w:val="ru-RU"/>
        </w:rPr>
        <w:t xml:space="preserve"> </w:t>
      </w:r>
      <w:r>
        <w:rPr>
          <w:lang w:val="ru-RU"/>
        </w:rPr>
        <w:t>понятие</w:t>
      </w:r>
      <w:r w:rsidRPr="00D040E6">
        <w:rPr>
          <w:lang w:val="ru-RU"/>
        </w:rPr>
        <w:t xml:space="preserve"> </w:t>
      </w:r>
      <w:r>
        <w:rPr>
          <w:lang w:val="ru-RU"/>
        </w:rPr>
        <w:t>аудита</w:t>
      </w:r>
      <w:r w:rsidRPr="00D040E6">
        <w:rPr>
          <w:lang w:val="ru-RU"/>
        </w:rPr>
        <w:t xml:space="preserve"> </w:t>
      </w:r>
      <w:r>
        <w:rPr>
          <w:lang w:val="ru-RU"/>
        </w:rPr>
        <w:t>является</w:t>
      </w:r>
      <w:r w:rsidRPr="00D040E6">
        <w:rPr>
          <w:lang w:val="ru-RU"/>
        </w:rPr>
        <w:t xml:space="preserve"> </w:t>
      </w:r>
      <w:r>
        <w:rPr>
          <w:lang w:val="ru-RU"/>
        </w:rPr>
        <w:t>частью</w:t>
      </w:r>
      <w:r w:rsidRPr="00D040E6">
        <w:rPr>
          <w:lang w:val="ru-RU"/>
        </w:rPr>
        <w:t xml:space="preserve"> </w:t>
      </w:r>
      <w:r>
        <w:rPr>
          <w:lang w:val="ru-RU"/>
        </w:rPr>
        <w:t>сложившейся в англоязычных странах модели</w:t>
      </w:r>
      <w:r w:rsidRPr="00D040E6">
        <w:rPr>
          <w:lang w:val="ru-RU"/>
        </w:rPr>
        <w:t xml:space="preserve"> </w:t>
      </w:r>
      <w:r>
        <w:rPr>
          <w:lang w:val="ru-RU"/>
        </w:rPr>
        <w:t>управления финансами</w:t>
      </w:r>
      <w:r w:rsidR="00C775B5" w:rsidRPr="00D040E6">
        <w:rPr>
          <w:lang w:val="ru-RU"/>
        </w:rPr>
        <w:t xml:space="preserve">. </w:t>
      </w:r>
      <w:r>
        <w:rPr>
          <w:lang w:val="ru-RU"/>
        </w:rPr>
        <w:t>Аудит</w:t>
      </w:r>
      <w:r w:rsidRPr="00D040E6">
        <w:rPr>
          <w:lang w:val="ru-RU"/>
        </w:rPr>
        <w:t xml:space="preserve"> </w:t>
      </w:r>
      <w:r>
        <w:rPr>
          <w:lang w:val="ru-RU"/>
        </w:rPr>
        <w:t>является</w:t>
      </w:r>
      <w:r w:rsidRPr="00D040E6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040E6">
        <w:rPr>
          <w:lang w:val="ru-RU"/>
        </w:rPr>
        <w:t xml:space="preserve"> </w:t>
      </w:r>
      <w:r>
        <w:rPr>
          <w:lang w:val="ru-RU"/>
        </w:rPr>
        <w:t>новым</w:t>
      </w:r>
      <w:r w:rsidRPr="00D040E6">
        <w:rPr>
          <w:lang w:val="ru-RU"/>
        </w:rPr>
        <w:t xml:space="preserve"> </w:t>
      </w:r>
      <w:r>
        <w:rPr>
          <w:lang w:val="ru-RU"/>
        </w:rPr>
        <w:t>явлением</w:t>
      </w:r>
      <w:r w:rsidRPr="00D040E6">
        <w:rPr>
          <w:lang w:val="ru-RU"/>
        </w:rPr>
        <w:t xml:space="preserve"> </w:t>
      </w:r>
      <w:r>
        <w:rPr>
          <w:lang w:val="ru-RU"/>
        </w:rPr>
        <w:t>для</w:t>
      </w:r>
      <w:r w:rsidRPr="00D040E6">
        <w:rPr>
          <w:lang w:val="ru-RU"/>
        </w:rPr>
        <w:t xml:space="preserve"> </w:t>
      </w:r>
      <w:r>
        <w:rPr>
          <w:lang w:val="ru-RU"/>
        </w:rPr>
        <w:t>многих</w:t>
      </w:r>
      <w:r w:rsidRPr="00D040E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040E6">
        <w:rPr>
          <w:lang w:val="ru-RU"/>
        </w:rPr>
        <w:t>-</w:t>
      </w:r>
      <w:r>
        <w:rPr>
          <w:lang w:val="ru-RU"/>
        </w:rPr>
        <w:t>участников</w:t>
      </w:r>
      <w:r w:rsidRPr="00D040E6">
        <w:rPr>
          <w:lang w:val="ru-RU"/>
        </w:rPr>
        <w:t xml:space="preserve"> </w:t>
      </w:r>
      <w:r>
        <w:rPr>
          <w:lang w:val="ru-RU"/>
        </w:rPr>
        <w:t>сети</w:t>
      </w:r>
      <w:r w:rsidRPr="00D040E6">
        <w:rPr>
          <w:lang w:val="ru-RU"/>
        </w:rPr>
        <w:t xml:space="preserve"> </w:t>
      </w:r>
      <w:r w:rsidR="000E65A4">
        <w:t>PEMPAL</w:t>
      </w:r>
      <w:r>
        <w:rPr>
          <w:lang w:val="ru-RU"/>
        </w:rPr>
        <w:t>, которые ранее пользовались преобладающей во франкоязычных странах моделью управления финансами</w:t>
      </w:r>
      <w:r w:rsidR="00CE264E" w:rsidRPr="00D040E6">
        <w:rPr>
          <w:lang w:val="ru-RU"/>
        </w:rPr>
        <w:t xml:space="preserve">. </w:t>
      </w:r>
      <w:r w:rsidR="00E85A32">
        <w:rPr>
          <w:lang w:val="ru-RU"/>
        </w:rPr>
        <w:t>Эта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модель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предполагает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необходимость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проведения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внутренних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и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внешних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финансовых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инспекций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или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проверок</w:t>
      </w:r>
      <w:r w:rsidR="00E85A32" w:rsidRPr="00E85A32">
        <w:rPr>
          <w:lang w:val="ru-RU"/>
        </w:rPr>
        <w:t xml:space="preserve"> </w:t>
      </w:r>
      <w:r w:rsidR="00E85A32">
        <w:rPr>
          <w:lang w:val="ru-RU"/>
        </w:rPr>
        <w:t>методов исполнения бюджета получателями бюджетных средств</w:t>
      </w:r>
      <w:r w:rsidR="009823A9" w:rsidRPr="00E85A32">
        <w:rPr>
          <w:lang w:val="ru-RU"/>
        </w:rPr>
        <w:t xml:space="preserve">. </w:t>
      </w:r>
    </w:p>
    <w:p w14:paraId="38EABE43" w14:textId="77777777" w:rsidR="00CE264E" w:rsidRPr="00E85A32" w:rsidRDefault="00E85A32" w:rsidP="008422B8">
      <w:pPr>
        <w:pStyle w:val="numberedparas"/>
        <w:rPr>
          <w:lang w:val="ru-RU"/>
        </w:rPr>
      </w:pPr>
      <w:r>
        <w:rPr>
          <w:lang w:val="ru-RU"/>
        </w:rPr>
        <w:t>Создание</w:t>
      </w:r>
      <w:r w:rsidRPr="00E85A32">
        <w:rPr>
          <w:lang w:val="ru-RU"/>
        </w:rPr>
        <w:t xml:space="preserve"> </w:t>
      </w:r>
      <w:r>
        <w:rPr>
          <w:lang w:val="ru-RU"/>
        </w:rPr>
        <w:t>новых</w:t>
      </w:r>
      <w:r w:rsidRPr="00E85A32">
        <w:rPr>
          <w:lang w:val="ru-RU"/>
        </w:rPr>
        <w:t xml:space="preserve"> </w:t>
      </w:r>
      <w:r>
        <w:rPr>
          <w:lang w:val="ru-RU"/>
        </w:rPr>
        <w:t>функций</w:t>
      </w:r>
      <w:r w:rsidRPr="00E85A32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85A32">
        <w:rPr>
          <w:lang w:val="ru-RU"/>
        </w:rPr>
        <w:t xml:space="preserve"> </w:t>
      </w:r>
      <w:r>
        <w:rPr>
          <w:lang w:val="ru-RU"/>
        </w:rPr>
        <w:t>и</w:t>
      </w:r>
      <w:r w:rsidRPr="00E85A32">
        <w:rPr>
          <w:lang w:val="ru-RU"/>
        </w:rPr>
        <w:t xml:space="preserve"> </w:t>
      </w:r>
      <w:r>
        <w:rPr>
          <w:lang w:val="ru-RU"/>
        </w:rPr>
        <w:t>внешнего</w:t>
      </w:r>
      <w:r w:rsidRPr="00E85A32">
        <w:rPr>
          <w:lang w:val="ru-RU"/>
        </w:rPr>
        <w:t xml:space="preserve"> </w:t>
      </w:r>
      <w:r>
        <w:rPr>
          <w:lang w:val="ru-RU"/>
        </w:rPr>
        <w:t>аудита</w:t>
      </w:r>
      <w:r w:rsidRPr="00E85A32">
        <w:rPr>
          <w:lang w:val="ru-RU"/>
        </w:rPr>
        <w:t xml:space="preserve"> </w:t>
      </w:r>
      <w:r>
        <w:rPr>
          <w:lang w:val="ru-RU"/>
        </w:rPr>
        <w:t>может</w:t>
      </w:r>
      <w:r w:rsidRPr="00E85A32">
        <w:rPr>
          <w:lang w:val="ru-RU"/>
        </w:rPr>
        <w:t xml:space="preserve"> </w:t>
      </w:r>
      <w:r>
        <w:rPr>
          <w:lang w:val="ru-RU"/>
        </w:rPr>
        <w:t>сопровождаться</w:t>
      </w:r>
      <w:r w:rsidRPr="00E85A32">
        <w:rPr>
          <w:lang w:val="ru-RU"/>
        </w:rPr>
        <w:t xml:space="preserve"> </w:t>
      </w:r>
      <w:r>
        <w:rPr>
          <w:lang w:val="ru-RU"/>
        </w:rPr>
        <w:t>изменениями</w:t>
      </w:r>
      <w:r w:rsidRPr="00E85A32">
        <w:rPr>
          <w:lang w:val="ru-RU"/>
        </w:rPr>
        <w:t xml:space="preserve"> </w:t>
      </w:r>
      <w:r>
        <w:rPr>
          <w:lang w:val="ru-RU"/>
        </w:rPr>
        <w:t>методов</w:t>
      </w:r>
      <w:r w:rsidRPr="00E85A32">
        <w:rPr>
          <w:lang w:val="ru-RU"/>
        </w:rPr>
        <w:t xml:space="preserve"> </w:t>
      </w:r>
      <w:r>
        <w:rPr>
          <w:lang w:val="ru-RU"/>
        </w:rPr>
        <w:t>контроля</w:t>
      </w:r>
      <w:r w:rsidRPr="00E85A32">
        <w:rPr>
          <w:lang w:val="ru-RU"/>
        </w:rPr>
        <w:t xml:space="preserve"> </w:t>
      </w:r>
      <w:r>
        <w:rPr>
          <w:lang w:val="ru-RU"/>
        </w:rPr>
        <w:t>за</w:t>
      </w:r>
      <w:r w:rsidRPr="00E85A32">
        <w:rPr>
          <w:lang w:val="ru-RU"/>
        </w:rPr>
        <w:t xml:space="preserve"> </w:t>
      </w:r>
      <w:r>
        <w:rPr>
          <w:lang w:val="ru-RU"/>
        </w:rPr>
        <w:t>исполнением</w:t>
      </w:r>
      <w:r w:rsidRPr="00E85A32">
        <w:rPr>
          <w:lang w:val="ru-RU"/>
        </w:rPr>
        <w:t xml:space="preserve"> </w:t>
      </w:r>
      <w:r>
        <w:rPr>
          <w:lang w:val="ru-RU"/>
        </w:rPr>
        <w:t>бюджета</w:t>
      </w:r>
      <w:r w:rsidR="009823A9" w:rsidRPr="00E85A32">
        <w:rPr>
          <w:lang w:val="ru-RU"/>
        </w:rPr>
        <w:t xml:space="preserve">. </w:t>
      </w:r>
      <w:r>
        <w:rPr>
          <w:lang w:val="ru-RU"/>
        </w:rPr>
        <w:t>Однако</w:t>
      </w:r>
      <w:r w:rsidRPr="00E85A32">
        <w:rPr>
          <w:lang w:val="ru-RU"/>
        </w:rPr>
        <w:t xml:space="preserve"> </w:t>
      </w:r>
      <w:r>
        <w:rPr>
          <w:lang w:val="ru-RU"/>
        </w:rPr>
        <w:t>на</w:t>
      </w:r>
      <w:r w:rsidRPr="00E85A32">
        <w:rPr>
          <w:lang w:val="ru-RU"/>
        </w:rPr>
        <w:t xml:space="preserve"> </w:t>
      </w:r>
      <w:r>
        <w:rPr>
          <w:lang w:val="ru-RU"/>
        </w:rPr>
        <w:t>практике</w:t>
      </w:r>
      <w:r w:rsidRPr="00E85A32">
        <w:rPr>
          <w:lang w:val="ru-RU"/>
        </w:rPr>
        <w:t xml:space="preserve"> </w:t>
      </w:r>
      <w:r>
        <w:rPr>
          <w:lang w:val="ru-RU"/>
        </w:rPr>
        <w:t xml:space="preserve">во многих государствах-членах </w:t>
      </w:r>
      <w:r>
        <w:t>PEMPAL</w:t>
      </w:r>
      <w:r>
        <w:rPr>
          <w:lang w:val="ru-RU"/>
        </w:rPr>
        <w:t xml:space="preserve"> и других странах, использующих франкофонную модель управления финансами, функция</w:t>
      </w:r>
      <w:r w:rsidRPr="00E85A32">
        <w:rPr>
          <w:lang w:val="ru-RU"/>
        </w:rPr>
        <w:t xml:space="preserve"> </w:t>
      </w:r>
      <w:r w:rsidR="00E4540E">
        <w:rPr>
          <w:lang w:val="ru-RU"/>
        </w:rPr>
        <w:t>финансовой инспекции по-прежнему существует</w:t>
      </w:r>
      <w:r w:rsidR="009823A9" w:rsidRPr="00E85A32">
        <w:rPr>
          <w:lang w:val="ru-RU"/>
        </w:rPr>
        <w:t xml:space="preserve">. </w:t>
      </w:r>
    </w:p>
    <w:p w14:paraId="2091D5E0" w14:textId="77777777" w:rsidR="000E65A4" w:rsidRPr="004F59FA" w:rsidRDefault="00E4540E" w:rsidP="008422B8">
      <w:pPr>
        <w:pStyle w:val="numberedparas"/>
        <w:rPr>
          <w:lang w:val="ru-RU"/>
        </w:rPr>
      </w:pPr>
      <w:r>
        <w:rPr>
          <w:lang w:val="ru-RU"/>
        </w:rPr>
        <w:t>Аудит</w:t>
      </w:r>
      <w:r w:rsidRPr="00E4540E">
        <w:rPr>
          <w:lang w:val="ru-RU"/>
        </w:rPr>
        <w:t xml:space="preserve"> </w:t>
      </w:r>
      <w:r>
        <w:rPr>
          <w:lang w:val="ru-RU"/>
        </w:rPr>
        <w:t>и</w:t>
      </w:r>
      <w:r w:rsidRPr="00E4540E">
        <w:rPr>
          <w:lang w:val="ru-RU"/>
        </w:rPr>
        <w:t xml:space="preserve"> </w:t>
      </w:r>
      <w:r>
        <w:rPr>
          <w:lang w:val="ru-RU"/>
        </w:rPr>
        <w:t>финансовую</w:t>
      </w:r>
      <w:r w:rsidRPr="00E4540E">
        <w:rPr>
          <w:lang w:val="ru-RU"/>
        </w:rPr>
        <w:t xml:space="preserve"> </w:t>
      </w:r>
      <w:r>
        <w:rPr>
          <w:lang w:val="ru-RU"/>
        </w:rPr>
        <w:t>инспекцию</w:t>
      </w:r>
      <w:r w:rsidRPr="00E4540E">
        <w:rPr>
          <w:lang w:val="ru-RU"/>
        </w:rPr>
        <w:t xml:space="preserve"> </w:t>
      </w:r>
      <w:r>
        <w:rPr>
          <w:lang w:val="ru-RU"/>
        </w:rPr>
        <w:t>объединяет</w:t>
      </w:r>
      <w:r w:rsidRPr="00E4540E">
        <w:rPr>
          <w:lang w:val="ru-RU"/>
        </w:rPr>
        <w:t xml:space="preserve"> </w:t>
      </w:r>
      <w:r>
        <w:rPr>
          <w:lang w:val="ru-RU"/>
        </w:rPr>
        <w:t>множество</w:t>
      </w:r>
      <w:r w:rsidRPr="00E4540E">
        <w:rPr>
          <w:lang w:val="ru-RU"/>
        </w:rPr>
        <w:t xml:space="preserve"> </w:t>
      </w:r>
      <w:r>
        <w:rPr>
          <w:lang w:val="ru-RU"/>
        </w:rPr>
        <w:t>сходных</w:t>
      </w:r>
      <w:r w:rsidRPr="00E4540E">
        <w:rPr>
          <w:lang w:val="ru-RU"/>
        </w:rPr>
        <w:t xml:space="preserve"> </w:t>
      </w:r>
      <w:r>
        <w:rPr>
          <w:lang w:val="ru-RU"/>
        </w:rPr>
        <w:t>характеристик</w:t>
      </w:r>
      <w:r w:rsidRPr="00E4540E">
        <w:rPr>
          <w:lang w:val="ru-RU"/>
        </w:rPr>
        <w:t xml:space="preserve">, </w:t>
      </w:r>
      <w:r>
        <w:rPr>
          <w:lang w:val="ru-RU"/>
        </w:rPr>
        <w:t>например</w:t>
      </w:r>
      <w:r w:rsidRPr="00E4540E">
        <w:rPr>
          <w:lang w:val="ru-RU"/>
        </w:rPr>
        <w:t xml:space="preserve">, </w:t>
      </w:r>
      <w:r>
        <w:rPr>
          <w:lang w:val="ru-RU"/>
        </w:rPr>
        <w:t>независимость</w:t>
      </w:r>
      <w:r w:rsidRPr="00E4540E">
        <w:rPr>
          <w:lang w:val="ru-RU"/>
        </w:rPr>
        <w:t xml:space="preserve"> </w:t>
      </w:r>
      <w:r>
        <w:rPr>
          <w:lang w:val="ru-RU"/>
        </w:rPr>
        <w:t>управления, анализ финансовых операций, отчетность по результатам</w:t>
      </w:r>
      <w:r w:rsidR="00A62473" w:rsidRPr="00E4540E">
        <w:rPr>
          <w:lang w:val="ru-RU"/>
        </w:rPr>
        <w:t xml:space="preserve">. </w:t>
      </w:r>
      <w:r w:rsidR="004F59FA">
        <w:rPr>
          <w:lang w:val="ru-RU"/>
        </w:rPr>
        <w:t>В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связи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этим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существует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возможность</w:t>
      </w:r>
      <w:r w:rsidR="004F59FA" w:rsidRPr="004F59FA">
        <w:rPr>
          <w:lang w:val="ru-RU"/>
        </w:rPr>
        <w:t xml:space="preserve"> «</w:t>
      </w:r>
      <w:r w:rsidR="004F59FA">
        <w:rPr>
          <w:lang w:val="ru-RU"/>
        </w:rPr>
        <w:t>перехлеста</w:t>
      </w:r>
      <w:r w:rsidR="004F59FA" w:rsidRPr="004F59FA">
        <w:rPr>
          <w:lang w:val="ru-RU"/>
        </w:rPr>
        <w:t xml:space="preserve">» </w:t>
      </w:r>
      <w:r w:rsidR="004F59FA">
        <w:rPr>
          <w:lang w:val="ru-RU"/>
        </w:rPr>
        <w:t>и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дублирования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функций</w:t>
      </w:r>
      <w:r w:rsidR="004F59FA" w:rsidRPr="004F59FA">
        <w:rPr>
          <w:lang w:val="ru-RU"/>
        </w:rPr>
        <w:t xml:space="preserve">, </w:t>
      </w:r>
      <w:r w:rsidR="004F59FA">
        <w:rPr>
          <w:lang w:val="ru-RU"/>
        </w:rPr>
        <w:t>а, следовательно, становятся очевидными преимущества координации действий и сотрудничества</w:t>
      </w:r>
      <w:r w:rsidR="003B54E1" w:rsidRPr="004F59FA">
        <w:rPr>
          <w:lang w:val="ru-RU"/>
        </w:rPr>
        <w:t xml:space="preserve">. </w:t>
      </w:r>
    </w:p>
    <w:p w14:paraId="15C6BB6F" w14:textId="4DD22965" w:rsidR="002D5547" w:rsidRPr="004F59FA" w:rsidRDefault="001B562B" w:rsidP="008422B8">
      <w:pPr>
        <w:pStyle w:val="numberedparas"/>
        <w:rPr>
          <w:lang w:val="ru-RU"/>
        </w:rPr>
      </w:pPr>
      <w:r w:rsidRPr="001B562B">
        <w:rPr>
          <w:lang w:val="ru-RU"/>
        </w:rPr>
        <w:t>ПСВА</w:t>
      </w:r>
      <w:r w:rsidR="002D5547" w:rsidRPr="004F59FA">
        <w:rPr>
          <w:lang w:val="ru-RU"/>
        </w:rPr>
        <w:t xml:space="preserve"> </w:t>
      </w:r>
      <w:r w:rsidR="004F59FA">
        <w:rPr>
          <w:lang w:val="ru-RU"/>
        </w:rPr>
        <w:t>признает, что существуют как официальные, так и неофициальные способы развития сотрудничества</w:t>
      </w:r>
      <w:r w:rsidR="002D5547" w:rsidRPr="004F59FA">
        <w:rPr>
          <w:lang w:val="ru-RU"/>
        </w:rPr>
        <w:t xml:space="preserve">. </w:t>
      </w:r>
      <w:r w:rsidR="004F59FA">
        <w:rPr>
          <w:lang w:val="ru-RU"/>
        </w:rPr>
        <w:t>Диапазон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таких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способов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простирается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от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относительно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простой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координации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действий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до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более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активных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методов совместной работы</w:t>
      </w:r>
      <w:r w:rsidR="002D5547" w:rsidRPr="004F59FA">
        <w:rPr>
          <w:lang w:val="ru-RU"/>
        </w:rPr>
        <w:t xml:space="preserve">.  </w:t>
      </w:r>
      <w:r w:rsidR="004F59FA">
        <w:rPr>
          <w:lang w:val="ru-RU"/>
        </w:rPr>
        <w:t>Такой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спектр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сотрудничества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означает</w:t>
      </w:r>
      <w:r w:rsidR="004F59FA" w:rsidRPr="004F59FA">
        <w:rPr>
          <w:lang w:val="ru-RU"/>
        </w:rPr>
        <w:t xml:space="preserve">, </w:t>
      </w:r>
      <w:r w:rsidR="004F59FA">
        <w:rPr>
          <w:lang w:val="ru-RU"/>
        </w:rPr>
        <w:t>что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органы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аудита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и</w:t>
      </w:r>
      <w:r w:rsidR="004F59FA" w:rsidRPr="004F59FA">
        <w:rPr>
          <w:lang w:val="ru-RU"/>
        </w:rPr>
        <w:t xml:space="preserve"> </w:t>
      </w:r>
      <w:r w:rsidR="004F59FA">
        <w:rPr>
          <w:lang w:val="ru-RU"/>
        </w:rPr>
        <w:t>инспекции могут эффективно сотрудничать на различных уровнях официальности и деятельности</w:t>
      </w:r>
      <w:r w:rsidR="00EC1B77" w:rsidRPr="004F59FA">
        <w:rPr>
          <w:lang w:val="ru-RU"/>
        </w:rPr>
        <w:t xml:space="preserve">. </w:t>
      </w:r>
    </w:p>
    <w:p w14:paraId="041148A0" w14:textId="14C26139" w:rsidR="00EC1B77" w:rsidRPr="002377D8" w:rsidRDefault="001B562B" w:rsidP="008422B8">
      <w:pPr>
        <w:pStyle w:val="numberedparas"/>
        <w:rPr>
          <w:lang w:val="ru-RU"/>
        </w:rPr>
      </w:pPr>
      <w:r w:rsidRPr="001B562B">
        <w:rPr>
          <w:lang w:val="ru-RU"/>
        </w:rPr>
        <w:t>ПСВА</w:t>
      </w:r>
      <w:r w:rsidR="00EC1B77" w:rsidRPr="002377D8">
        <w:rPr>
          <w:lang w:val="ru-RU"/>
        </w:rPr>
        <w:t xml:space="preserve"> </w:t>
      </w:r>
      <w:r w:rsidR="004F59FA">
        <w:rPr>
          <w:lang w:val="ru-RU"/>
        </w:rPr>
        <w:t>подтверждает</w:t>
      </w:r>
      <w:r w:rsidR="004F59FA" w:rsidRPr="002377D8">
        <w:rPr>
          <w:lang w:val="ru-RU"/>
        </w:rPr>
        <w:t xml:space="preserve"> </w:t>
      </w:r>
      <w:r w:rsidR="004F59FA">
        <w:rPr>
          <w:lang w:val="ru-RU"/>
        </w:rPr>
        <w:t>и</w:t>
      </w:r>
      <w:r w:rsidR="004F59FA" w:rsidRPr="002377D8">
        <w:rPr>
          <w:lang w:val="ru-RU"/>
        </w:rPr>
        <w:t xml:space="preserve"> </w:t>
      </w:r>
      <w:r w:rsidR="004F59FA">
        <w:rPr>
          <w:lang w:val="ru-RU"/>
        </w:rPr>
        <w:t>отстаивает</w:t>
      </w:r>
      <w:r w:rsidR="004F59FA" w:rsidRPr="002377D8">
        <w:rPr>
          <w:lang w:val="ru-RU"/>
        </w:rPr>
        <w:t xml:space="preserve"> </w:t>
      </w:r>
      <w:r w:rsidR="004F59FA">
        <w:rPr>
          <w:lang w:val="ru-RU"/>
        </w:rPr>
        <w:t>четыре</w:t>
      </w:r>
      <w:r w:rsidR="004F59FA" w:rsidRPr="002377D8">
        <w:rPr>
          <w:lang w:val="ru-RU"/>
        </w:rPr>
        <w:t xml:space="preserve"> </w:t>
      </w:r>
      <w:r w:rsidR="004F59FA">
        <w:rPr>
          <w:lang w:val="ru-RU"/>
        </w:rPr>
        <w:t>принципа</w:t>
      </w:r>
      <w:r w:rsidR="004F59FA" w:rsidRPr="002377D8">
        <w:rPr>
          <w:lang w:val="ru-RU"/>
        </w:rPr>
        <w:t xml:space="preserve"> </w:t>
      </w:r>
      <w:r w:rsidR="004F59FA">
        <w:rPr>
          <w:lang w:val="ru-RU"/>
        </w:rPr>
        <w:t>сотрудничества</w:t>
      </w:r>
      <w:r w:rsidR="004F59FA" w:rsidRPr="002377D8">
        <w:rPr>
          <w:lang w:val="ru-RU"/>
        </w:rPr>
        <w:t xml:space="preserve">, </w:t>
      </w:r>
      <w:r w:rsidR="004F59FA">
        <w:rPr>
          <w:lang w:val="ru-RU"/>
        </w:rPr>
        <w:t>разработанные</w:t>
      </w:r>
      <w:r w:rsidR="004F59FA" w:rsidRPr="002377D8">
        <w:rPr>
          <w:lang w:val="ru-RU"/>
        </w:rPr>
        <w:t xml:space="preserve"> </w:t>
      </w:r>
      <w:r w:rsidR="00EC1B77">
        <w:t>INTOSAI</w:t>
      </w:r>
      <w:r w:rsidR="00EC1B77" w:rsidRPr="002377D8">
        <w:rPr>
          <w:lang w:val="ru-RU"/>
        </w:rPr>
        <w:t xml:space="preserve"> - </w:t>
      </w:r>
      <w:r w:rsidR="00884085">
        <w:rPr>
          <w:lang w:val="ru-RU"/>
        </w:rPr>
        <w:t>готовность</w:t>
      </w:r>
      <w:r w:rsidR="00EC1B77" w:rsidRPr="002377D8">
        <w:rPr>
          <w:lang w:val="ru-RU"/>
        </w:rPr>
        <w:t xml:space="preserve">, </w:t>
      </w:r>
      <w:r w:rsidR="002377D8">
        <w:rPr>
          <w:lang w:val="ru-RU"/>
        </w:rPr>
        <w:t>консультации, коммуникация и доверие</w:t>
      </w:r>
      <w:r w:rsidR="00EC1B77" w:rsidRPr="002377D8">
        <w:rPr>
          <w:lang w:val="ru-RU"/>
        </w:rPr>
        <w:t xml:space="preserve">. </w:t>
      </w:r>
      <w:r w:rsidR="002377D8">
        <w:rPr>
          <w:lang w:val="ru-RU"/>
        </w:rPr>
        <w:t>Эти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принципы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в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равной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степени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применимы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к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сотрудничеству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между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внутренним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аудитом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и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внешним</w:t>
      </w:r>
      <w:r w:rsidR="002377D8" w:rsidRPr="002377D8">
        <w:rPr>
          <w:lang w:val="ru-RU"/>
        </w:rPr>
        <w:t xml:space="preserve"> </w:t>
      </w:r>
      <w:r w:rsidR="002377D8">
        <w:rPr>
          <w:lang w:val="ru-RU"/>
        </w:rPr>
        <w:t>аудитом</w:t>
      </w:r>
      <w:r w:rsidR="00C94FC8" w:rsidRPr="002377D8">
        <w:rPr>
          <w:lang w:val="ru-RU"/>
        </w:rPr>
        <w:t xml:space="preserve">, </w:t>
      </w:r>
      <w:r w:rsidR="002377D8">
        <w:rPr>
          <w:lang w:val="ru-RU"/>
        </w:rPr>
        <w:t xml:space="preserve">между внутренним </w:t>
      </w:r>
      <w:r w:rsidR="002377D8">
        <w:rPr>
          <w:lang w:val="ru-RU"/>
        </w:rPr>
        <w:lastRenderedPageBreak/>
        <w:t>аудитом и финансовой инспекцией</w:t>
      </w:r>
      <w:r w:rsidR="00E84695" w:rsidRPr="002377D8">
        <w:rPr>
          <w:lang w:val="ru-RU"/>
        </w:rPr>
        <w:t xml:space="preserve"> </w:t>
      </w:r>
      <w:r w:rsidR="002377D8">
        <w:rPr>
          <w:lang w:val="ru-RU"/>
        </w:rPr>
        <w:t>и между внешним аудитом и финансовой инспекцией</w:t>
      </w:r>
      <w:r w:rsidR="00E84695" w:rsidRPr="002377D8">
        <w:rPr>
          <w:lang w:val="ru-RU"/>
        </w:rPr>
        <w:t>.</w:t>
      </w:r>
    </w:p>
    <w:p w14:paraId="261BD78D" w14:textId="77777777" w:rsidR="00713F8D" w:rsidRPr="002A5BDD" w:rsidRDefault="002377D8" w:rsidP="008422B8">
      <w:pPr>
        <w:pStyle w:val="numberedparas"/>
        <w:rPr>
          <w:lang w:val="ru-RU"/>
        </w:rPr>
      </w:pPr>
      <w:r>
        <w:rPr>
          <w:lang w:val="ru-RU"/>
        </w:rPr>
        <w:t>Представляется</w:t>
      </w:r>
      <w:r w:rsidRPr="002377D8">
        <w:rPr>
          <w:lang w:val="ru-RU"/>
        </w:rPr>
        <w:t xml:space="preserve"> </w:t>
      </w:r>
      <w:r>
        <w:rPr>
          <w:lang w:val="ru-RU"/>
        </w:rPr>
        <w:t>целесообразным</w:t>
      </w:r>
      <w:r w:rsidRPr="002377D8">
        <w:rPr>
          <w:lang w:val="ru-RU"/>
        </w:rPr>
        <w:t xml:space="preserve"> </w:t>
      </w:r>
      <w:r>
        <w:rPr>
          <w:lang w:val="ru-RU"/>
        </w:rPr>
        <w:t>официально</w:t>
      </w:r>
      <w:r w:rsidRPr="002377D8">
        <w:rPr>
          <w:lang w:val="ru-RU"/>
        </w:rPr>
        <w:t xml:space="preserve"> </w:t>
      </w:r>
      <w:r>
        <w:rPr>
          <w:lang w:val="ru-RU"/>
        </w:rPr>
        <w:t>закрепить сотрудничество соглашением между учреждениями</w:t>
      </w:r>
      <w:r w:rsidR="00713F8D" w:rsidRPr="002377D8">
        <w:rPr>
          <w:lang w:val="ru-RU"/>
        </w:rPr>
        <w:t xml:space="preserve">. </w:t>
      </w:r>
      <w:r w:rsidR="002A5BDD">
        <w:rPr>
          <w:lang w:val="ru-RU"/>
        </w:rPr>
        <w:t>В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Приложении</w:t>
      </w:r>
      <w:r w:rsidR="002A5BDD" w:rsidRPr="002A5BDD">
        <w:rPr>
          <w:lang w:val="ru-RU"/>
        </w:rPr>
        <w:t xml:space="preserve"> </w:t>
      </w:r>
      <w:r w:rsidR="001B76A2" w:rsidRPr="001B76A2">
        <w:t>A</w:t>
      </w:r>
      <w:r w:rsidR="001B76A2" w:rsidRPr="002A5BDD">
        <w:rPr>
          <w:lang w:val="ru-RU"/>
        </w:rPr>
        <w:t xml:space="preserve"> </w:t>
      </w:r>
      <w:r w:rsidR="002A5BDD">
        <w:rPr>
          <w:lang w:val="ru-RU"/>
        </w:rPr>
        <w:t>рассмотрены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варианты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разработки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соглашения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о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сотрудничестве</w:t>
      </w:r>
      <w:r w:rsidR="002A5BDD" w:rsidRPr="002A5BDD">
        <w:rPr>
          <w:lang w:val="ru-RU"/>
        </w:rPr>
        <w:t xml:space="preserve">, </w:t>
      </w:r>
      <w:r w:rsidR="002A5BDD">
        <w:rPr>
          <w:lang w:val="ru-RU"/>
        </w:rPr>
        <w:t>а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также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предложены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примерные</w:t>
      </w:r>
      <w:r w:rsidR="002A5BDD" w:rsidRPr="002A5BDD">
        <w:rPr>
          <w:lang w:val="ru-RU"/>
        </w:rPr>
        <w:t xml:space="preserve"> </w:t>
      </w:r>
      <w:r w:rsidR="002A5BDD">
        <w:rPr>
          <w:lang w:val="ru-RU"/>
        </w:rPr>
        <w:t>формулировки, которыми можно воспользоваться при составлении соглашения на уровне страны</w:t>
      </w:r>
      <w:r w:rsidR="001B76A2" w:rsidRPr="002A5BDD">
        <w:rPr>
          <w:lang w:val="ru-RU"/>
        </w:rPr>
        <w:t>.</w:t>
      </w:r>
    </w:p>
    <w:p w14:paraId="15290342" w14:textId="77777777" w:rsidR="00F93B1D" w:rsidRDefault="002A5BDD" w:rsidP="00CB4EE1">
      <w:pPr>
        <w:pStyle w:val="Heading2"/>
      </w:pPr>
      <w:bookmarkStart w:id="1" w:name="_Toc445841253"/>
      <w:r>
        <w:rPr>
          <w:lang w:val="ru-RU"/>
        </w:rPr>
        <w:t>Справочная информация</w:t>
      </w:r>
      <w:bookmarkEnd w:id="1"/>
      <w:r>
        <w:rPr>
          <w:lang w:val="ru-RU"/>
        </w:rPr>
        <w:t xml:space="preserve"> </w:t>
      </w:r>
    </w:p>
    <w:p w14:paraId="616EB5F2" w14:textId="77777777" w:rsidR="00631D26" w:rsidRPr="002A5BDD" w:rsidRDefault="002A5BDD" w:rsidP="00F93B1D">
      <w:pPr>
        <w:pStyle w:val="numberedparas"/>
        <w:rPr>
          <w:lang w:val="ru-RU"/>
        </w:rPr>
      </w:pPr>
      <w:r>
        <w:rPr>
          <w:lang w:val="ru-RU"/>
        </w:rPr>
        <w:t>Понятия</w:t>
      </w:r>
      <w:r w:rsidRPr="002A5BDD">
        <w:rPr>
          <w:lang w:val="ru-RU"/>
        </w:rPr>
        <w:t xml:space="preserve">, </w:t>
      </w:r>
      <w:r>
        <w:rPr>
          <w:lang w:val="ru-RU"/>
        </w:rPr>
        <w:t>лежащие</w:t>
      </w:r>
      <w:r w:rsidRPr="002A5BDD">
        <w:rPr>
          <w:lang w:val="ru-RU"/>
        </w:rPr>
        <w:t xml:space="preserve"> </w:t>
      </w:r>
      <w:r>
        <w:rPr>
          <w:lang w:val="ru-RU"/>
        </w:rPr>
        <w:t>в</w:t>
      </w:r>
      <w:r w:rsidRPr="002A5BDD">
        <w:rPr>
          <w:lang w:val="ru-RU"/>
        </w:rPr>
        <w:t xml:space="preserve"> </w:t>
      </w:r>
      <w:r>
        <w:rPr>
          <w:lang w:val="ru-RU"/>
        </w:rPr>
        <w:t>основе</w:t>
      </w:r>
      <w:r w:rsidRPr="002A5BDD">
        <w:rPr>
          <w:lang w:val="ru-RU"/>
        </w:rPr>
        <w:t xml:space="preserve"> </w:t>
      </w:r>
      <w:r>
        <w:rPr>
          <w:lang w:val="ru-RU"/>
        </w:rPr>
        <w:t>функций</w:t>
      </w:r>
      <w:r w:rsidRPr="002A5BDD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2A5BDD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2A5BDD">
        <w:rPr>
          <w:lang w:val="ru-RU"/>
        </w:rPr>
        <w:t xml:space="preserve">, </w:t>
      </w:r>
      <w:r>
        <w:rPr>
          <w:lang w:val="ru-RU"/>
        </w:rPr>
        <w:t>занимающихся</w:t>
      </w:r>
      <w:r w:rsidRPr="002A5BDD">
        <w:rPr>
          <w:lang w:val="ru-RU"/>
        </w:rPr>
        <w:t xml:space="preserve"> </w:t>
      </w:r>
      <w:r>
        <w:rPr>
          <w:lang w:val="ru-RU"/>
        </w:rPr>
        <w:t>аудитом</w:t>
      </w:r>
      <w:r w:rsidRPr="002A5BDD">
        <w:rPr>
          <w:lang w:val="ru-RU"/>
        </w:rPr>
        <w:t xml:space="preserve"> </w:t>
      </w:r>
      <w:r>
        <w:rPr>
          <w:lang w:val="ru-RU"/>
        </w:rPr>
        <w:t>и</w:t>
      </w:r>
      <w:r w:rsidRPr="002A5BDD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2A5BDD">
        <w:rPr>
          <w:lang w:val="ru-RU"/>
        </w:rPr>
        <w:t xml:space="preserve"> </w:t>
      </w:r>
      <w:r>
        <w:rPr>
          <w:lang w:val="ru-RU"/>
        </w:rPr>
        <w:t>инспектированием</w:t>
      </w:r>
      <w:r w:rsidRPr="002A5BDD">
        <w:rPr>
          <w:lang w:val="ru-RU"/>
        </w:rPr>
        <w:t xml:space="preserve">, </w:t>
      </w:r>
      <w:r>
        <w:rPr>
          <w:lang w:val="ru-RU"/>
        </w:rPr>
        <w:t>отражают</w:t>
      </w:r>
      <w:r w:rsidR="00631D26" w:rsidRPr="002A5BDD">
        <w:rPr>
          <w:lang w:val="ru-RU"/>
        </w:rPr>
        <w:t>:</w:t>
      </w:r>
    </w:p>
    <w:p w14:paraId="6F46DCE1" w14:textId="77777777" w:rsidR="00631D26" w:rsidRPr="002A5BDD" w:rsidRDefault="00631D26" w:rsidP="001C7199">
      <w:pPr>
        <w:pStyle w:val="numberedparas"/>
        <w:numPr>
          <w:ilvl w:val="0"/>
          <w:numId w:val="0"/>
        </w:numPr>
        <w:ind w:left="657"/>
        <w:rPr>
          <w:lang w:val="ru-RU"/>
        </w:rPr>
      </w:pPr>
      <w:r w:rsidRPr="002A5BDD">
        <w:rPr>
          <w:lang w:val="ru-RU"/>
        </w:rPr>
        <w:t>(</w:t>
      </w:r>
      <w:r>
        <w:t>a</w:t>
      </w:r>
      <w:r w:rsidRPr="002A5BDD">
        <w:rPr>
          <w:lang w:val="ru-RU"/>
        </w:rPr>
        <w:t>)</w:t>
      </w:r>
      <w:r w:rsidR="001C7199" w:rsidRPr="002A5BDD">
        <w:rPr>
          <w:lang w:val="ru-RU"/>
        </w:rPr>
        <w:t xml:space="preserve"> </w:t>
      </w:r>
      <w:r w:rsidR="002A5BDD">
        <w:rPr>
          <w:lang w:val="ru-RU"/>
        </w:rPr>
        <w:t xml:space="preserve">историческое развитие системы управления </w:t>
      </w:r>
      <w:r w:rsidR="00F65490">
        <w:rPr>
          <w:lang w:val="ru-RU"/>
        </w:rPr>
        <w:t xml:space="preserve">государственными финансами </w:t>
      </w:r>
      <w:r w:rsidR="002A5BDD">
        <w:rPr>
          <w:lang w:val="ru-RU"/>
        </w:rPr>
        <w:t>и администрирования госфинансов в конкретной стране</w:t>
      </w:r>
      <w:r w:rsidRPr="002A5BDD">
        <w:rPr>
          <w:lang w:val="ru-RU"/>
        </w:rPr>
        <w:t xml:space="preserve">; </w:t>
      </w:r>
    </w:p>
    <w:p w14:paraId="0C948706" w14:textId="77777777" w:rsidR="001C7199" w:rsidRPr="00F65490" w:rsidRDefault="00631D26" w:rsidP="001C7199">
      <w:pPr>
        <w:pStyle w:val="numberedparas"/>
        <w:numPr>
          <w:ilvl w:val="0"/>
          <w:numId w:val="0"/>
        </w:numPr>
        <w:ind w:left="657"/>
        <w:rPr>
          <w:lang w:val="ru-RU"/>
        </w:rPr>
      </w:pPr>
      <w:r w:rsidRPr="00F65490">
        <w:rPr>
          <w:lang w:val="ru-RU"/>
        </w:rPr>
        <w:t>(</w:t>
      </w:r>
      <w:r>
        <w:t>b</w:t>
      </w:r>
      <w:r w:rsidRPr="00F65490">
        <w:rPr>
          <w:lang w:val="ru-RU"/>
        </w:rPr>
        <w:t xml:space="preserve">) </w:t>
      </w:r>
      <w:r w:rsidR="00F65490">
        <w:rPr>
          <w:lang w:val="ru-RU"/>
        </w:rPr>
        <w:t>изменения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международных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стандартов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и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совершенствование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эффективных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практических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методов</w:t>
      </w:r>
      <w:r w:rsidR="00F65490" w:rsidRPr="00F65490">
        <w:rPr>
          <w:lang w:val="ru-RU"/>
        </w:rPr>
        <w:t xml:space="preserve"> </w:t>
      </w:r>
      <w:r w:rsidR="00F65490">
        <w:rPr>
          <w:lang w:val="ru-RU"/>
        </w:rPr>
        <w:t>аудита и внутреннего контроля.</w:t>
      </w:r>
    </w:p>
    <w:p w14:paraId="390C9838" w14:textId="77777777" w:rsidR="001C7199" w:rsidRPr="00F65490" w:rsidRDefault="00F65490" w:rsidP="001C7199">
      <w:pPr>
        <w:pStyle w:val="numberedparas"/>
        <w:rPr>
          <w:lang w:val="ru-RU"/>
        </w:rPr>
      </w:pPr>
      <w:r>
        <w:rPr>
          <w:lang w:val="ru-RU"/>
        </w:rPr>
        <w:t>По</w:t>
      </w:r>
      <w:r w:rsidRPr="00F65490">
        <w:rPr>
          <w:lang w:val="ru-RU"/>
        </w:rPr>
        <w:t xml:space="preserve"> </w:t>
      </w:r>
      <w:r>
        <w:rPr>
          <w:lang w:val="ru-RU"/>
        </w:rPr>
        <w:t>этой</w:t>
      </w:r>
      <w:r w:rsidRPr="00F65490">
        <w:rPr>
          <w:lang w:val="ru-RU"/>
        </w:rPr>
        <w:t xml:space="preserve"> </w:t>
      </w:r>
      <w:r>
        <w:rPr>
          <w:lang w:val="ru-RU"/>
        </w:rPr>
        <w:t>причине</w:t>
      </w:r>
      <w:r w:rsidRPr="00F65490">
        <w:rPr>
          <w:lang w:val="ru-RU"/>
        </w:rPr>
        <w:t xml:space="preserve"> </w:t>
      </w:r>
      <w:r>
        <w:rPr>
          <w:lang w:val="ru-RU"/>
        </w:rPr>
        <w:t>виды</w:t>
      </w:r>
      <w:r w:rsidRPr="00F65490">
        <w:rPr>
          <w:lang w:val="ru-RU"/>
        </w:rPr>
        <w:t xml:space="preserve"> </w:t>
      </w:r>
      <w:r>
        <w:rPr>
          <w:lang w:val="ru-RU"/>
        </w:rPr>
        <w:t>функций</w:t>
      </w:r>
      <w:r w:rsidRPr="00F65490">
        <w:rPr>
          <w:lang w:val="ru-RU"/>
        </w:rPr>
        <w:t xml:space="preserve"> </w:t>
      </w:r>
      <w:r>
        <w:rPr>
          <w:lang w:val="ru-RU"/>
        </w:rPr>
        <w:t>аудита</w:t>
      </w:r>
      <w:r w:rsidRPr="00F65490">
        <w:rPr>
          <w:lang w:val="ru-RU"/>
        </w:rPr>
        <w:t xml:space="preserve"> </w:t>
      </w:r>
      <w:r>
        <w:rPr>
          <w:lang w:val="ru-RU"/>
        </w:rPr>
        <w:t>и</w:t>
      </w:r>
      <w:r w:rsidRPr="00F65490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F65490">
        <w:rPr>
          <w:lang w:val="ru-RU"/>
        </w:rPr>
        <w:t xml:space="preserve"> </w:t>
      </w:r>
      <w:r>
        <w:rPr>
          <w:lang w:val="ru-RU"/>
        </w:rPr>
        <w:t>инспекции</w:t>
      </w:r>
      <w:r w:rsidRPr="00F65490">
        <w:rPr>
          <w:lang w:val="ru-RU"/>
        </w:rPr>
        <w:t xml:space="preserve">, </w:t>
      </w:r>
      <w:r>
        <w:rPr>
          <w:lang w:val="ru-RU"/>
        </w:rPr>
        <w:t>типы</w:t>
      </w:r>
      <w:r w:rsidRPr="00F65490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F65490">
        <w:rPr>
          <w:lang w:val="ru-RU"/>
        </w:rPr>
        <w:t xml:space="preserve">, </w:t>
      </w:r>
      <w:r>
        <w:rPr>
          <w:lang w:val="ru-RU"/>
        </w:rPr>
        <w:t>выполняющих</w:t>
      </w:r>
      <w:r w:rsidRPr="00F65490">
        <w:rPr>
          <w:lang w:val="ru-RU"/>
        </w:rPr>
        <w:t xml:space="preserve"> </w:t>
      </w:r>
      <w:r>
        <w:rPr>
          <w:lang w:val="ru-RU"/>
        </w:rPr>
        <w:t>эти</w:t>
      </w:r>
      <w:r w:rsidRPr="00F65490">
        <w:rPr>
          <w:lang w:val="ru-RU"/>
        </w:rPr>
        <w:t xml:space="preserve"> </w:t>
      </w:r>
      <w:r>
        <w:rPr>
          <w:lang w:val="ru-RU"/>
        </w:rPr>
        <w:t>функции</w:t>
      </w:r>
      <w:r w:rsidRPr="00F65490">
        <w:rPr>
          <w:lang w:val="ru-RU"/>
        </w:rPr>
        <w:t xml:space="preserve">, </w:t>
      </w:r>
      <w:r>
        <w:rPr>
          <w:lang w:val="ru-RU"/>
        </w:rPr>
        <w:t>а</w:t>
      </w:r>
      <w:r w:rsidRPr="00F65490">
        <w:rPr>
          <w:lang w:val="ru-RU"/>
        </w:rPr>
        <w:t xml:space="preserve"> </w:t>
      </w:r>
      <w:r>
        <w:rPr>
          <w:lang w:val="ru-RU"/>
        </w:rPr>
        <w:t>также</w:t>
      </w:r>
      <w:r w:rsidRPr="00F65490">
        <w:rPr>
          <w:lang w:val="ru-RU"/>
        </w:rPr>
        <w:t xml:space="preserve"> </w:t>
      </w:r>
      <w:r>
        <w:rPr>
          <w:lang w:val="ru-RU"/>
        </w:rPr>
        <w:t>правила</w:t>
      </w:r>
      <w:r w:rsidRPr="00F65490">
        <w:rPr>
          <w:lang w:val="ru-RU"/>
        </w:rPr>
        <w:t xml:space="preserve"> </w:t>
      </w:r>
      <w:r>
        <w:rPr>
          <w:lang w:val="ru-RU"/>
        </w:rPr>
        <w:t>и</w:t>
      </w:r>
      <w:r w:rsidRPr="00F65490">
        <w:rPr>
          <w:lang w:val="ru-RU"/>
        </w:rPr>
        <w:t xml:space="preserve"> </w:t>
      </w:r>
      <w:r>
        <w:rPr>
          <w:lang w:val="ru-RU"/>
        </w:rPr>
        <w:t>нормативные</w:t>
      </w:r>
      <w:r w:rsidRPr="00F65490">
        <w:rPr>
          <w:lang w:val="ru-RU"/>
        </w:rPr>
        <w:t xml:space="preserve"> </w:t>
      </w:r>
      <w:r>
        <w:rPr>
          <w:lang w:val="ru-RU"/>
        </w:rPr>
        <w:t>документы</w:t>
      </w:r>
      <w:r w:rsidRPr="00F65490">
        <w:rPr>
          <w:lang w:val="ru-RU"/>
        </w:rPr>
        <w:t xml:space="preserve">, </w:t>
      </w:r>
      <w:r>
        <w:rPr>
          <w:lang w:val="ru-RU"/>
        </w:rPr>
        <w:t>в</w:t>
      </w:r>
      <w:r w:rsidRPr="00F65490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65490">
        <w:rPr>
          <w:lang w:val="ru-RU"/>
        </w:rPr>
        <w:t xml:space="preserve"> </w:t>
      </w:r>
      <w:r>
        <w:rPr>
          <w:lang w:val="ru-RU"/>
        </w:rPr>
        <w:t>с</w:t>
      </w:r>
      <w:r w:rsidRPr="00F65490">
        <w:rPr>
          <w:lang w:val="ru-RU"/>
        </w:rPr>
        <w:t xml:space="preserve"> </w:t>
      </w:r>
      <w:r>
        <w:rPr>
          <w:lang w:val="ru-RU"/>
        </w:rPr>
        <w:t>которыми</w:t>
      </w:r>
      <w:r w:rsidRPr="00F65490">
        <w:rPr>
          <w:lang w:val="ru-RU"/>
        </w:rPr>
        <w:t xml:space="preserve"> </w:t>
      </w:r>
      <w:r>
        <w:rPr>
          <w:lang w:val="ru-RU"/>
        </w:rPr>
        <w:t>работают данные учреждения, в разных странах различны</w:t>
      </w:r>
      <w:r w:rsidR="001C7199" w:rsidRPr="00F65490">
        <w:rPr>
          <w:lang w:val="ru-RU"/>
        </w:rPr>
        <w:t xml:space="preserve">. </w:t>
      </w:r>
    </w:p>
    <w:p w14:paraId="3338682C" w14:textId="77777777" w:rsidR="0066497A" w:rsidRPr="002B65A5" w:rsidRDefault="00F65490" w:rsidP="0066497A">
      <w:pPr>
        <w:pStyle w:val="numberedparas"/>
        <w:rPr>
          <w:lang w:val="ru-RU"/>
        </w:rPr>
      </w:pPr>
      <w:r>
        <w:rPr>
          <w:lang w:val="ru-RU"/>
        </w:rPr>
        <w:t>Внутренний</w:t>
      </w:r>
      <w:r w:rsidRPr="00F65490">
        <w:rPr>
          <w:lang w:val="ru-RU"/>
        </w:rPr>
        <w:t xml:space="preserve"> </w:t>
      </w:r>
      <w:r>
        <w:rPr>
          <w:lang w:val="ru-RU"/>
        </w:rPr>
        <w:t>аудит</w:t>
      </w:r>
      <w:r w:rsidRPr="00F65490">
        <w:rPr>
          <w:lang w:val="ru-RU"/>
        </w:rPr>
        <w:t xml:space="preserve"> </w:t>
      </w:r>
      <w:r>
        <w:rPr>
          <w:lang w:val="ru-RU"/>
        </w:rPr>
        <w:t>существует во многих странах в течение длительного времени и является одним из ключевых элементов «англофонной» модели управления финансами</w:t>
      </w:r>
      <w:r w:rsidR="0066497A" w:rsidRPr="00F65490">
        <w:rPr>
          <w:lang w:val="ru-RU"/>
        </w:rPr>
        <w:t xml:space="preserve">. </w:t>
      </w:r>
      <w:r w:rsidR="002B65A5">
        <w:rPr>
          <w:lang w:val="ru-RU"/>
        </w:rPr>
        <w:t>Однако</w:t>
      </w:r>
      <w:r w:rsidR="002B65A5" w:rsidRPr="002B65A5">
        <w:rPr>
          <w:lang w:val="ru-RU"/>
        </w:rPr>
        <w:t xml:space="preserve"> «</w:t>
      </w:r>
      <w:r w:rsidR="002B65A5">
        <w:rPr>
          <w:lang w:val="ru-RU"/>
        </w:rPr>
        <w:t>франкофонная</w:t>
      </w:r>
      <w:r w:rsidR="002B65A5" w:rsidRPr="002B65A5">
        <w:rPr>
          <w:lang w:val="ru-RU"/>
        </w:rPr>
        <w:t xml:space="preserve">» </w:t>
      </w:r>
      <w:r w:rsidR="002B65A5">
        <w:rPr>
          <w:lang w:val="ru-RU"/>
        </w:rPr>
        <w:t>модель</w:t>
      </w:r>
      <w:r w:rsidR="002B65A5" w:rsidRPr="002B65A5">
        <w:rPr>
          <w:lang w:val="ru-RU"/>
        </w:rPr>
        <w:t xml:space="preserve">, </w:t>
      </w:r>
      <w:r w:rsidR="002B65A5">
        <w:rPr>
          <w:lang w:val="ru-RU"/>
        </w:rPr>
        <w:t>являющаяся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основой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управления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финансами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во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многих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странах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участницах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сети</w:t>
      </w:r>
      <w:r w:rsidR="002B65A5" w:rsidRPr="002B65A5">
        <w:rPr>
          <w:lang w:val="ru-RU"/>
        </w:rPr>
        <w:t xml:space="preserve"> </w:t>
      </w:r>
      <w:r w:rsidR="002B65A5">
        <w:t>PEMPAL</w:t>
      </w:r>
      <w:r w:rsidR="002B65A5" w:rsidRPr="002B65A5">
        <w:rPr>
          <w:lang w:val="ru-RU"/>
        </w:rPr>
        <w:t xml:space="preserve">, </w:t>
      </w:r>
      <w:r w:rsidR="002B65A5">
        <w:rPr>
          <w:lang w:val="ru-RU"/>
        </w:rPr>
        <w:t>не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включала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в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себя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функцию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внутреннего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аудита</w:t>
      </w:r>
      <w:r w:rsidR="0066497A" w:rsidRPr="002B65A5">
        <w:rPr>
          <w:lang w:val="ru-RU"/>
        </w:rPr>
        <w:t xml:space="preserve">.  </w:t>
      </w:r>
      <w:r w:rsidR="002B65A5">
        <w:rPr>
          <w:lang w:val="ru-RU"/>
        </w:rPr>
        <w:t>В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рамках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этой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модели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финансовые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контролеры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или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инспекторы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отвечали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за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проверку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соответствия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государственных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расходов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требованиям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нормативных</w:t>
      </w:r>
      <w:r w:rsidR="002B65A5" w:rsidRPr="002B65A5">
        <w:rPr>
          <w:lang w:val="ru-RU"/>
        </w:rPr>
        <w:t xml:space="preserve"> </w:t>
      </w:r>
      <w:r w:rsidR="002B65A5">
        <w:rPr>
          <w:lang w:val="ru-RU"/>
        </w:rPr>
        <w:t>документов, регулирующих исполнение бюджета</w:t>
      </w:r>
      <w:r w:rsidR="00EC58FB" w:rsidRPr="002B65A5">
        <w:rPr>
          <w:lang w:val="ru-RU"/>
        </w:rPr>
        <w:t xml:space="preserve">.   </w:t>
      </w:r>
    </w:p>
    <w:p w14:paraId="160132EF" w14:textId="77777777" w:rsidR="0066497A" w:rsidRPr="002B65A5" w:rsidRDefault="002B65A5" w:rsidP="0066497A">
      <w:pPr>
        <w:pStyle w:val="numberedparas"/>
        <w:rPr>
          <w:lang w:val="ru-RU"/>
        </w:rPr>
      </w:pPr>
      <w:r>
        <w:rPr>
          <w:lang w:val="ru-RU"/>
        </w:rPr>
        <w:t>За</w:t>
      </w:r>
      <w:r w:rsidRPr="002B65A5">
        <w:rPr>
          <w:lang w:val="ru-RU"/>
        </w:rPr>
        <w:t xml:space="preserve"> </w:t>
      </w:r>
      <w:r>
        <w:rPr>
          <w:lang w:val="ru-RU"/>
        </w:rPr>
        <w:t>последние</w:t>
      </w:r>
      <w:r w:rsidRPr="002B65A5">
        <w:rPr>
          <w:lang w:val="ru-RU"/>
        </w:rPr>
        <w:t xml:space="preserve"> </w:t>
      </w:r>
      <w:r w:rsidR="0066497A" w:rsidRPr="002B65A5">
        <w:rPr>
          <w:lang w:val="ru-RU"/>
        </w:rPr>
        <w:t xml:space="preserve">15-20 </w:t>
      </w:r>
      <w:r>
        <w:rPr>
          <w:lang w:val="ru-RU"/>
        </w:rPr>
        <w:t>лет</w:t>
      </w:r>
      <w:r w:rsidRPr="002B65A5">
        <w:rPr>
          <w:lang w:val="ru-RU"/>
        </w:rPr>
        <w:t xml:space="preserve"> </w:t>
      </w:r>
      <w:r>
        <w:rPr>
          <w:lang w:val="ru-RU"/>
        </w:rPr>
        <w:t>многие</w:t>
      </w:r>
      <w:r w:rsidRPr="002B65A5">
        <w:rPr>
          <w:lang w:val="ru-RU"/>
        </w:rPr>
        <w:t xml:space="preserve"> </w:t>
      </w:r>
      <w:r>
        <w:rPr>
          <w:lang w:val="ru-RU"/>
        </w:rPr>
        <w:t>из</w:t>
      </w:r>
      <w:r w:rsidRPr="002B65A5">
        <w:rPr>
          <w:lang w:val="ru-RU"/>
        </w:rPr>
        <w:t xml:space="preserve"> </w:t>
      </w:r>
      <w:r>
        <w:rPr>
          <w:lang w:val="ru-RU"/>
        </w:rPr>
        <w:t>стран</w:t>
      </w:r>
      <w:r w:rsidRPr="002B65A5">
        <w:rPr>
          <w:lang w:val="ru-RU"/>
        </w:rPr>
        <w:t xml:space="preserve">, </w:t>
      </w:r>
      <w:r>
        <w:rPr>
          <w:lang w:val="ru-RU"/>
        </w:rPr>
        <w:t>ранее</w:t>
      </w:r>
      <w:r w:rsidRPr="002B65A5">
        <w:rPr>
          <w:lang w:val="ru-RU"/>
        </w:rPr>
        <w:t xml:space="preserve"> </w:t>
      </w:r>
      <w:r>
        <w:rPr>
          <w:lang w:val="ru-RU"/>
        </w:rPr>
        <w:t>пользовавшиеся</w:t>
      </w:r>
      <w:r w:rsidRPr="002B65A5">
        <w:rPr>
          <w:lang w:val="ru-RU"/>
        </w:rPr>
        <w:t xml:space="preserve"> «</w:t>
      </w:r>
      <w:r>
        <w:rPr>
          <w:lang w:val="ru-RU"/>
        </w:rPr>
        <w:t>франкофонной</w:t>
      </w:r>
      <w:r w:rsidRPr="002B65A5">
        <w:rPr>
          <w:lang w:val="ru-RU"/>
        </w:rPr>
        <w:t xml:space="preserve">» </w:t>
      </w:r>
      <w:r>
        <w:rPr>
          <w:lang w:val="ru-RU"/>
        </w:rPr>
        <w:t>моделью</w:t>
      </w:r>
      <w:r w:rsidRPr="002B65A5">
        <w:rPr>
          <w:lang w:val="ru-RU"/>
        </w:rPr>
        <w:t xml:space="preserve">, </w:t>
      </w:r>
      <w:r>
        <w:rPr>
          <w:lang w:val="ru-RU"/>
        </w:rPr>
        <w:t>ввели</w:t>
      </w:r>
      <w:r w:rsidRPr="002B65A5">
        <w:rPr>
          <w:lang w:val="ru-RU"/>
        </w:rPr>
        <w:t xml:space="preserve"> </w:t>
      </w:r>
      <w:r>
        <w:rPr>
          <w:lang w:val="ru-RU"/>
        </w:rPr>
        <w:t>в</w:t>
      </w:r>
      <w:r w:rsidRPr="002B65A5">
        <w:rPr>
          <w:lang w:val="ru-RU"/>
        </w:rPr>
        <w:t xml:space="preserve"> </w:t>
      </w:r>
      <w:r>
        <w:rPr>
          <w:lang w:val="ru-RU"/>
        </w:rPr>
        <w:t>свою</w:t>
      </w:r>
      <w:r w:rsidRPr="002B65A5">
        <w:rPr>
          <w:lang w:val="ru-RU"/>
        </w:rPr>
        <w:t xml:space="preserve"> </w:t>
      </w:r>
      <w:r>
        <w:rPr>
          <w:lang w:val="ru-RU"/>
        </w:rPr>
        <w:t>систему</w:t>
      </w:r>
      <w:r w:rsidRPr="002B65A5">
        <w:rPr>
          <w:lang w:val="ru-RU"/>
        </w:rPr>
        <w:t xml:space="preserve"> </w:t>
      </w:r>
      <w:r>
        <w:rPr>
          <w:lang w:val="ru-RU"/>
        </w:rPr>
        <w:t>управления финансами внутренний аудит как новую функцию.</w:t>
      </w:r>
      <w:r w:rsidR="0066497A" w:rsidRPr="002B65A5">
        <w:rPr>
          <w:lang w:val="ru-RU"/>
        </w:rPr>
        <w:t xml:space="preserve"> </w:t>
      </w:r>
      <w:r>
        <w:rPr>
          <w:lang w:val="ru-RU"/>
        </w:rPr>
        <w:t>Многие</w:t>
      </w:r>
      <w:r w:rsidRPr="002B65A5">
        <w:rPr>
          <w:lang w:val="ru-RU"/>
        </w:rPr>
        <w:t xml:space="preserve"> </w:t>
      </w:r>
      <w:r>
        <w:rPr>
          <w:lang w:val="ru-RU"/>
        </w:rPr>
        <w:t>из</w:t>
      </w:r>
      <w:r w:rsidRPr="002B65A5">
        <w:rPr>
          <w:lang w:val="ru-RU"/>
        </w:rPr>
        <w:t xml:space="preserve"> </w:t>
      </w:r>
      <w:r>
        <w:rPr>
          <w:lang w:val="ru-RU"/>
        </w:rPr>
        <w:t>этих</w:t>
      </w:r>
      <w:r w:rsidRPr="002B65A5">
        <w:rPr>
          <w:lang w:val="ru-RU"/>
        </w:rPr>
        <w:t xml:space="preserve"> </w:t>
      </w:r>
      <w:r>
        <w:rPr>
          <w:lang w:val="ru-RU"/>
        </w:rPr>
        <w:t>стран</w:t>
      </w:r>
      <w:r w:rsidRPr="002B65A5">
        <w:rPr>
          <w:lang w:val="ru-RU"/>
        </w:rPr>
        <w:t xml:space="preserve"> </w:t>
      </w:r>
      <w:r>
        <w:rPr>
          <w:lang w:val="ru-RU"/>
        </w:rPr>
        <w:t>также</w:t>
      </w:r>
      <w:r w:rsidRPr="002B65A5">
        <w:rPr>
          <w:lang w:val="ru-RU"/>
        </w:rPr>
        <w:t xml:space="preserve"> </w:t>
      </w:r>
      <w:r>
        <w:rPr>
          <w:lang w:val="ru-RU"/>
        </w:rPr>
        <w:t>пытались</w:t>
      </w:r>
      <w:r w:rsidRPr="002B65A5">
        <w:rPr>
          <w:lang w:val="ru-RU"/>
        </w:rPr>
        <w:t xml:space="preserve"> </w:t>
      </w:r>
      <w:r>
        <w:rPr>
          <w:lang w:val="ru-RU"/>
        </w:rPr>
        <w:t>ввести</w:t>
      </w:r>
      <w:r w:rsidRPr="002B65A5">
        <w:rPr>
          <w:lang w:val="ru-RU"/>
        </w:rPr>
        <w:t xml:space="preserve"> </w:t>
      </w:r>
      <w:r>
        <w:rPr>
          <w:lang w:val="ru-RU"/>
        </w:rPr>
        <w:t>в</w:t>
      </w:r>
      <w:r w:rsidRPr="002B65A5">
        <w:rPr>
          <w:lang w:val="ru-RU"/>
        </w:rPr>
        <w:t xml:space="preserve"> </w:t>
      </w:r>
      <w:r>
        <w:rPr>
          <w:lang w:val="ru-RU"/>
        </w:rPr>
        <w:t>действие</w:t>
      </w:r>
      <w:r w:rsidRPr="002B65A5">
        <w:rPr>
          <w:lang w:val="ru-RU"/>
        </w:rPr>
        <w:t xml:space="preserve"> </w:t>
      </w:r>
      <w:r>
        <w:rPr>
          <w:lang w:val="ru-RU"/>
        </w:rPr>
        <w:t>функцию</w:t>
      </w:r>
      <w:r w:rsidRPr="002B65A5">
        <w:rPr>
          <w:lang w:val="ru-RU"/>
        </w:rPr>
        <w:t xml:space="preserve"> </w:t>
      </w:r>
      <w:r>
        <w:rPr>
          <w:lang w:val="ru-RU"/>
        </w:rPr>
        <w:t>внешнего</w:t>
      </w:r>
      <w:r w:rsidRPr="002B65A5">
        <w:rPr>
          <w:lang w:val="ru-RU"/>
        </w:rPr>
        <w:t xml:space="preserve"> </w:t>
      </w:r>
      <w:r>
        <w:rPr>
          <w:lang w:val="ru-RU"/>
        </w:rPr>
        <w:t>аудита</w:t>
      </w:r>
      <w:r w:rsidRPr="002B65A5">
        <w:rPr>
          <w:lang w:val="ru-RU"/>
        </w:rPr>
        <w:t xml:space="preserve"> </w:t>
      </w:r>
      <w:r>
        <w:rPr>
          <w:lang w:val="ru-RU"/>
        </w:rPr>
        <w:t>взамен</w:t>
      </w:r>
      <w:r w:rsidRPr="002B65A5">
        <w:rPr>
          <w:lang w:val="ru-RU"/>
        </w:rPr>
        <w:t xml:space="preserve"> </w:t>
      </w:r>
      <w:r>
        <w:rPr>
          <w:lang w:val="ru-RU"/>
        </w:rPr>
        <w:t>проводившейся ранее деятельности по внешнему финансовому инспектированию.</w:t>
      </w:r>
      <w:r w:rsidR="00EC58FB" w:rsidRPr="002B65A5">
        <w:rPr>
          <w:lang w:val="ru-RU"/>
        </w:rPr>
        <w:t xml:space="preserve"> </w:t>
      </w:r>
    </w:p>
    <w:p w14:paraId="470BB139" w14:textId="77777777" w:rsidR="00093B54" w:rsidRPr="00007C39" w:rsidRDefault="002B65A5" w:rsidP="00093B54">
      <w:pPr>
        <w:pStyle w:val="numberedparas"/>
        <w:rPr>
          <w:lang w:val="ru-RU"/>
        </w:rPr>
      </w:pPr>
      <w:r>
        <w:rPr>
          <w:lang w:val="ru-RU"/>
        </w:rPr>
        <w:t>Введение</w:t>
      </w:r>
      <w:r w:rsidRPr="00007C39">
        <w:rPr>
          <w:lang w:val="ru-RU"/>
        </w:rPr>
        <w:t xml:space="preserve"> </w:t>
      </w:r>
      <w:r>
        <w:rPr>
          <w:lang w:val="ru-RU"/>
        </w:rPr>
        <w:t>в</w:t>
      </w:r>
      <w:r w:rsidRPr="00007C39">
        <w:rPr>
          <w:lang w:val="ru-RU"/>
        </w:rPr>
        <w:t xml:space="preserve"> </w:t>
      </w:r>
      <w:r>
        <w:rPr>
          <w:lang w:val="ru-RU"/>
        </w:rPr>
        <w:t>действие</w:t>
      </w:r>
      <w:r w:rsidRPr="00007C39">
        <w:rPr>
          <w:lang w:val="ru-RU"/>
        </w:rPr>
        <w:t xml:space="preserve"> </w:t>
      </w:r>
      <w:r>
        <w:rPr>
          <w:lang w:val="ru-RU"/>
        </w:rPr>
        <w:t>этих</w:t>
      </w:r>
      <w:r w:rsidRPr="00007C39">
        <w:rPr>
          <w:lang w:val="ru-RU"/>
        </w:rPr>
        <w:t xml:space="preserve"> </w:t>
      </w:r>
      <w:r>
        <w:rPr>
          <w:lang w:val="ru-RU"/>
        </w:rPr>
        <w:t>новых</w:t>
      </w:r>
      <w:r w:rsidRPr="00007C39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007C39">
        <w:rPr>
          <w:lang w:val="ru-RU"/>
        </w:rPr>
        <w:t xml:space="preserve"> </w:t>
      </w:r>
      <w:r w:rsidR="00007C39">
        <w:rPr>
          <w:lang w:val="ru-RU"/>
        </w:rPr>
        <w:t>служб</w:t>
      </w:r>
      <w:r w:rsidRPr="00007C39">
        <w:rPr>
          <w:lang w:val="ru-RU"/>
        </w:rPr>
        <w:t xml:space="preserve"> </w:t>
      </w:r>
      <w:r>
        <w:rPr>
          <w:lang w:val="ru-RU"/>
        </w:rPr>
        <w:t>в</w:t>
      </w:r>
      <w:r w:rsidRPr="00007C39">
        <w:rPr>
          <w:lang w:val="ru-RU"/>
        </w:rPr>
        <w:t xml:space="preserve"> </w:t>
      </w:r>
      <w:r>
        <w:rPr>
          <w:lang w:val="ru-RU"/>
        </w:rPr>
        <w:t>дополнение</w:t>
      </w:r>
      <w:r w:rsidRPr="00007C39">
        <w:rPr>
          <w:lang w:val="ru-RU"/>
        </w:rPr>
        <w:t xml:space="preserve"> </w:t>
      </w:r>
      <w:r>
        <w:rPr>
          <w:lang w:val="ru-RU"/>
        </w:rPr>
        <w:t>к</w:t>
      </w:r>
      <w:r w:rsidRPr="00007C39">
        <w:rPr>
          <w:lang w:val="ru-RU"/>
        </w:rPr>
        <w:t xml:space="preserve"> </w:t>
      </w:r>
      <w:r>
        <w:rPr>
          <w:lang w:val="ru-RU"/>
        </w:rPr>
        <w:t>традиционной</w:t>
      </w:r>
      <w:r w:rsidRPr="00007C39">
        <w:rPr>
          <w:lang w:val="ru-RU"/>
        </w:rPr>
        <w:t xml:space="preserve"> </w:t>
      </w:r>
      <w:r w:rsidR="00007C39">
        <w:rPr>
          <w:lang w:val="ru-RU"/>
        </w:rPr>
        <w:t>службе финансовой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инспекции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привело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к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необходимости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lastRenderedPageBreak/>
        <w:t>более четкого определения ролей и функций этих учреждений</w:t>
      </w:r>
      <w:r w:rsidR="00093B54" w:rsidRPr="00007C39">
        <w:rPr>
          <w:lang w:val="ru-RU"/>
        </w:rPr>
        <w:t xml:space="preserve">. </w:t>
      </w:r>
      <w:r w:rsidR="00007C39">
        <w:rPr>
          <w:lang w:val="ru-RU"/>
        </w:rPr>
        <w:t>Кроме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того</w:t>
      </w:r>
      <w:r w:rsidR="00007C39" w:rsidRPr="00007C39">
        <w:rPr>
          <w:lang w:val="ru-RU"/>
        </w:rPr>
        <w:t xml:space="preserve">, </w:t>
      </w:r>
      <w:r w:rsidR="00007C39">
        <w:rPr>
          <w:lang w:val="ru-RU"/>
        </w:rPr>
        <w:t>в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связи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с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этим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появилась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необходимость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разработки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методов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эффективного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сотрудничества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координации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работы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этих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трех</w:t>
      </w:r>
      <w:r w:rsidR="00007C39" w:rsidRPr="00007C39">
        <w:rPr>
          <w:lang w:val="ru-RU"/>
        </w:rPr>
        <w:t xml:space="preserve"> </w:t>
      </w:r>
      <w:r w:rsidR="00007C39">
        <w:rPr>
          <w:lang w:val="ru-RU"/>
        </w:rPr>
        <w:t>служб, которые в настоящее время могут сосуществовать в одной стране</w:t>
      </w:r>
      <w:r w:rsidR="00093B54" w:rsidRPr="00007C39">
        <w:rPr>
          <w:lang w:val="ru-RU"/>
        </w:rPr>
        <w:t xml:space="preserve">. </w:t>
      </w:r>
    </w:p>
    <w:p w14:paraId="269AAC9A" w14:textId="77777777" w:rsidR="001C7199" w:rsidRPr="00F90B4A" w:rsidRDefault="000A5ECC" w:rsidP="00282133">
      <w:pPr>
        <w:pStyle w:val="numberedparas"/>
        <w:rPr>
          <w:lang w:val="ru-RU"/>
        </w:rPr>
      </w:pPr>
      <w:r>
        <w:rPr>
          <w:lang w:val="ru-RU"/>
        </w:rPr>
        <w:t>В</w:t>
      </w:r>
      <w:r w:rsidRPr="000A5EC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0A5ECC">
        <w:rPr>
          <w:lang w:val="ru-RU"/>
        </w:rPr>
        <w:t xml:space="preserve"> </w:t>
      </w:r>
      <w:r>
        <w:rPr>
          <w:lang w:val="ru-RU"/>
        </w:rPr>
        <w:t>работы</w:t>
      </w:r>
      <w:r w:rsidRPr="000A5ECC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0A5ECC">
        <w:rPr>
          <w:lang w:val="ru-RU"/>
        </w:rPr>
        <w:t xml:space="preserve"> </w:t>
      </w:r>
      <w:r>
        <w:rPr>
          <w:lang w:val="ru-RU"/>
        </w:rPr>
        <w:t>и</w:t>
      </w:r>
      <w:r w:rsidRPr="000A5ECC">
        <w:rPr>
          <w:lang w:val="ru-RU"/>
        </w:rPr>
        <w:t xml:space="preserve"> </w:t>
      </w:r>
      <w:r>
        <w:rPr>
          <w:lang w:val="ru-RU"/>
        </w:rPr>
        <w:t>внешнего</w:t>
      </w:r>
      <w:r w:rsidRPr="000A5ECC">
        <w:rPr>
          <w:lang w:val="ru-RU"/>
        </w:rPr>
        <w:t xml:space="preserve"> </w:t>
      </w:r>
      <w:r>
        <w:rPr>
          <w:lang w:val="ru-RU"/>
        </w:rPr>
        <w:t>аудита</w:t>
      </w:r>
      <w:r w:rsidRPr="000A5ECC">
        <w:rPr>
          <w:lang w:val="ru-RU"/>
        </w:rPr>
        <w:t xml:space="preserve"> </w:t>
      </w:r>
      <w:r>
        <w:rPr>
          <w:lang w:val="ru-RU"/>
        </w:rPr>
        <w:t>имеются</w:t>
      </w:r>
      <w:r w:rsidRPr="000A5ECC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0A5ECC">
        <w:rPr>
          <w:lang w:val="ru-RU"/>
        </w:rPr>
        <w:t xml:space="preserve"> </w:t>
      </w:r>
      <w:r>
        <w:rPr>
          <w:lang w:val="ru-RU"/>
        </w:rPr>
        <w:t>стандарты</w:t>
      </w:r>
      <w:r w:rsidR="00EC58FB" w:rsidRPr="000A5ECC">
        <w:rPr>
          <w:lang w:val="ru-RU"/>
        </w:rPr>
        <w:t xml:space="preserve">. </w:t>
      </w:r>
      <w:r>
        <w:rPr>
          <w:lang w:val="ru-RU"/>
        </w:rPr>
        <w:t>Эти</w:t>
      </w:r>
      <w:r w:rsidRPr="000A5ECC">
        <w:rPr>
          <w:lang w:val="ru-RU"/>
        </w:rPr>
        <w:t xml:space="preserve"> </w:t>
      </w:r>
      <w:r>
        <w:rPr>
          <w:lang w:val="ru-RU"/>
        </w:rPr>
        <w:t>стандарты</w:t>
      </w:r>
      <w:r w:rsidRPr="000A5ECC">
        <w:rPr>
          <w:lang w:val="ru-RU"/>
        </w:rPr>
        <w:t xml:space="preserve"> </w:t>
      </w:r>
      <w:r>
        <w:rPr>
          <w:lang w:val="ru-RU"/>
        </w:rPr>
        <w:t>включают</w:t>
      </w:r>
      <w:r w:rsidRPr="000A5ECC">
        <w:rPr>
          <w:lang w:val="ru-RU"/>
        </w:rPr>
        <w:t xml:space="preserve"> </w:t>
      </w:r>
      <w:r>
        <w:rPr>
          <w:lang w:val="ru-RU"/>
        </w:rPr>
        <w:t>в</w:t>
      </w:r>
      <w:r w:rsidRPr="000A5ECC">
        <w:rPr>
          <w:lang w:val="ru-RU"/>
        </w:rPr>
        <w:t xml:space="preserve"> </w:t>
      </w:r>
      <w:r>
        <w:rPr>
          <w:lang w:val="ru-RU"/>
        </w:rPr>
        <w:t>себя</w:t>
      </w:r>
      <w:r w:rsidRPr="000A5ECC">
        <w:rPr>
          <w:lang w:val="ru-RU"/>
        </w:rPr>
        <w:t xml:space="preserve"> </w:t>
      </w:r>
      <w:r>
        <w:rPr>
          <w:lang w:val="ru-RU"/>
        </w:rPr>
        <w:t>принципиальные</w:t>
      </w:r>
      <w:r w:rsidRPr="000A5ECC">
        <w:rPr>
          <w:lang w:val="ru-RU"/>
        </w:rPr>
        <w:t xml:space="preserve"> </w:t>
      </w:r>
      <w:r>
        <w:rPr>
          <w:lang w:val="ru-RU"/>
        </w:rPr>
        <w:t>положения</w:t>
      </w:r>
      <w:r w:rsidRPr="000A5ECC">
        <w:rPr>
          <w:lang w:val="ru-RU"/>
        </w:rPr>
        <w:t xml:space="preserve"> </w:t>
      </w:r>
      <w:r>
        <w:rPr>
          <w:lang w:val="ru-RU"/>
        </w:rPr>
        <w:t>о взаимоотношениях между внутренним и внешним аудитом</w:t>
      </w:r>
      <w:r w:rsidR="001C7199" w:rsidRPr="000A5ECC">
        <w:rPr>
          <w:lang w:val="ru-RU"/>
        </w:rPr>
        <w:t xml:space="preserve">.  </w:t>
      </w:r>
      <w:r w:rsidR="00F90B4A">
        <w:rPr>
          <w:lang w:val="ru-RU"/>
        </w:rPr>
        <w:t>Подобных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международных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стандартов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в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области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деятельности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органов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финансовой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инспекции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и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их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взаимоотношений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с</w:t>
      </w:r>
      <w:r w:rsidR="00F90B4A" w:rsidRPr="00F90B4A">
        <w:rPr>
          <w:lang w:val="ru-RU"/>
        </w:rPr>
        <w:t xml:space="preserve"> </w:t>
      </w:r>
      <w:r w:rsidR="00F90B4A">
        <w:rPr>
          <w:lang w:val="ru-RU"/>
        </w:rPr>
        <w:t>органами внутреннего и внешнего аудита не существует</w:t>
      </w:r>
      <w:r w:rsidR="001C7199" w:rsidRPr="00F90B4A">
        <w:rPr>
          <w:lang w:val="ru-RU"/>
        </w:rPr>
        <w:t xml:space="preserve">. </w:t>
      </w:r>
    </w:p>
    <w:p w14:paraId="16DC6212" w14:textId="77777777" w:rsidR="00CB4EE1" w:rsidRPr="00F90B4A" w:rsidRDefault="00F90B4A" w:rsidP="00CB4EE1">
      <w:pPr>
        <w:pStyle w:val="Heading2"/>
        <w:rPr>
          <w:lang w:val="ru-RU"/>
        </w:rPr>
      </w:pPr>
      <w:bookmarkStart w:id="2" w:name="_Toc445841254"/>
      <w:r>
        <w:rPr>
          <w:lang w:val="ru-RU"/>
        </w:rPr>
        <w:t>Цель настоящей концепции</w:t>
      </w:r>
      <w:bookmarkEnd w:id="2"/>
      <w:r>
        <w:rPr>
          <w:lang w:val="ru-RU"/>
        </w:rPr>
        <w:t xml:space="preserve"> </w:t>
      </w:r>
    </w:p>
    <w:p w14:paraId="1FAB0304" w14:textId="37726F54" w:rsidR="001C7C76" w:rsidRPr="00ED4F25" w:rsidRDefault="00F90B4A" w:rsidP="001B5F1A">
      <w:pPr>
        <w:pStyle w:val="numberedparas"/>
        <w:rPr>
          <w:lang w:val="ru-RU"/>
        </w:rPr>
      </w:pPr>
      <w:r>
        <w:rPr>
          <w:lang w:val="ru-RU"/>
        </w:rPr>
        <w:t>В</w:t>
      </w:r>
      <w:r w:rsidRPr="00F90B4A">
        <w:rPr>
          <w:lang w:val="ru-RU"/>
        </w:rPr>
        <w:t xml:space="preserve"> </w:t>
      </w:r>
      <w:r>
        <w:rPr>
          <w:lang w:val="ru-RU"/>
        </w:rPr>
        <w:t>документе</w:t>
      </w:r>
      <w:r w:rsidRPr="00F90B4A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F90B4A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F90B4A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F90B4A">
        <w:rPr>
          <w:lang w:val="ru-RU"/>
        </w:rPr>
        <w:t xml:space="preserve"> </w:t>
      </w:r>
      <w:r>
        <w:rPr>
          <w:lang w:val="ru-RU"/>
        </w:rPr>
        <w:t>службы</w:t>
      </w:r>
      <w:r w:rsidRPr="00F90B4A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F90B4A">
        <w:rPr>
          <w:lang w:val="ru-RU"/>
        </w:rPr>
        <w:t xml:space="preserve"> </w:t>
      </w:r>
      <w:r>
        <w:rPr>
          <w:lang w:val="ru-RU"/>
        </w:rPr>
        <w:t>аудита</w:t>
      </w:r>
      <w:r w:rsidRPr="00F90B4A">
        <w:rPr>
          <w:lang w:val="ru-RU"/>
        </w:rPr>
        <w:t xml:space="preserve"> </w:t>
      </w:r>
      <w:r>
        <w:rPr>
          <w:lang w:val="ru-RU"/>
        </w:rPr>
        <w:t xml:space="preserve">с другими организациями государственного сектора с целью </w:t>
      </w:r>
      <w:r w:rsidR="003946A8">
        <w:rPr>
          <w:lang w:val="ru-RU"/>
        </w:rPr>
        <w:t>минимизации</w:t>
      </w:r>
      <w:r w:rsidR="00996385">
        <w:rPr>
          <w:lang w:val="ru-RU"/>
        </w:rPr>
        <w:t xml:space="preserve"> перехлестов и дублирования функций и улучшения взаимоотношений</w:t>
      </w:r>
      <w:r w:rsidR="006C0C0D" w:rsidRPr="00F90B4A">
        <w:rPr>
          <w:lang w:val="ru-RU"/>
        </w:rPr>
        <w:t xml:space="preserve">. </w:t>
      </w:r>
      <w:r w:rsidR="00FD07A3">
        <w:rPr>
          <w:lang w:val="ru-RU"/>
        </w:rPr>
        <w:t>В</w:t>
      </w:r>
      <w:r w:rsidR="00FD07A3" w:rsidRPr="00ED4F25">
        <w:rPr>
          <w:lang w:val="ru-RU"/>
        </w:rPr>
        <w:t xml:space="preserve"> </w:t>
      </w:r>
      <w:r w:rsidR="00FD07A3">
        <w:rPr>
          <w:lang w:val="ru-RU"/>
        </w:rPr>
        <w:t>документе</w:t>
      </w:r>
      <w:r w:rsidR="00FD07A3" w:rsidRPr="00ED4F25">
        <w:rPr>
          <w:lang w:val="ru-RU"/>
        </w:rPr>
        <w:t xml:space="preserve"> </w:t>
      </w:r>
      <w:r w:rsidR="00FD07A3">
        <w:rPr>
          <w:lang w:val="ru-RU"/>
        </w:rPr>
        <w:t>также</w:t>
      </w:r>
      <w:r w:rsidR="00FD07A3" w:rsidRPr="00ED4F25">
        <w:rPr>
          <w:lang w:val="ru-RU"/>
        </w:rPr>
        <w:t xml:space="preserve"> </w:t>
      </w:r>
      <w:r w:rsidR="00FD07A3">
        <w:rPr>
          <w:lang w:val="ru-RU"/>
        </w:rPr>
        <w:t>рассматриваются</w:t>
      </w:r>
      <w:r w:rsidR="00FD07A3" w:rsidRPr="00ED4F25">
        <w:rPr>
          <w:lang w:val="ru-RU"/>
        </w:rPr>
        <w:t xml:space="preserve"> </w:t>
      </w:r>
      <w:r w:rsidR="00ED4F25">
        <w:rPr>
          <w:lang w:val="ru-RU"/>
        </w:rPr>
        <w:t xml:space="preserve">конкретные обстоятельства, сложившиеся в этой сфере во многих государствах-участниках сети </w:t>
      </w:r>
      <w:r w:rsidR="00E84695">
        <w:t>PEMPAL</w:t>
      </w:r>
      <w:r w:rsidR="00CB4EE1" w:rsidRPr="00ED4F25">
        <w:rPr>
          <w:lang w:val="ru-RU"/>
        </w:rPr>
        <w:t xml:space="preserve">. </w:t>
      </w:r>
      <w:r w:rsidR="006C0C0D" w:rsidRPr="00ED4F25">
        <w:rPr>
          <w:lang w:val="ru-RU"/>
        </w:rPr>
        <w:t xml:space="preserve"> </w:t>
      </w:r>
      <w:r w:rsidR="00ED4F25">
        <w:rPr>
          <w:lang w:val="ru-RU"/>
        </w:rPr>
        <w:t>Для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этой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цели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в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разделах</w:t>
      </w:r>
      <w:r w:rsidR="00ED4F25" w:rsidRPr="00ED4F25">
        <w:rPr>
          <w:lang w:val="ru-RU"/>
        </w:rPr>
        <w:t xml:space="preserve"> 1.4 </w:t>
      </w:r>
      <w:r w:rsidR="00ED4F25">
        <w:rPr>
          <w:lang w:val="ru-RU"/>
        </w:rPr>
        <w:t>и</w:t>
      </w:r>
      <w:r w:rsidR="00ED4F25" w:rsidRPr="00ED4F25">
        <w:rPr>
          <w:lang w:val="ru-RU"/>
        </w:rPr>
        <w:t xml:space="preserve"> 1.5 </w:t>
      </w:r>
      <w:r w:rsidR="00ED4F25">
        <w:rPr>
          <w:lang w:val="ru-RU"/>
        </w:rPr>
        <w:t>ниже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по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тексту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изложено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краткое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описание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различных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функций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и</w:t>
      </w:r>
      <w:r w:rsidR="00ED4F25" w:rsidRPr="00ED4F25">
        <w:rPr>
          <w:lang w:val="ru-RU"/>
        </w:rPr>
        <w:t xml:space="preserve"> </w:t>
      </w:r>
      <w:r w:rsidR="00ED4F25">
        <w:rPr>
          <w:lang w:val="ru-RU"/>
        </w:rPr>
        <w:t>учреждений, созданных для выполнения этих функций</w:t>
      </w:r>
      <w:r w:rsidR="001C7C76" w:rsidRPr="00ED4F25">
        <w:rPr>
          <w:lang w:val="ru-RU"/>
        </w:rPr>
        <w:t xml:space="preserve">.  </w:t>
      </w:r>
    </w:p>
    <w:p w14:paraId="7E9F65F3" w14:textId="77777777" w:rsidR="00656D4F" w:rsidRDefault="00C9413D" w:rsidP="00713F8D">
      <w:pPr>
        <w:pStyle w:val="Heading2"/>
      </w:pPr>
      <w:bookmarkStart w:id="3" w:name="_Toc445841255"/>
      <w:r>
        <w:rPr>
          <w:lang w:val="ru-RU"/>
        </w:rPr>
        <w:t>Функции</w:t>
      </w:r>
      <w:bookmarkEnd w:id="3"/>
    </w:p>
    <w:p w14:paraId="44170FA4" w14:textId="77777777" w:rsidR="002E3F19" w:rsidRPr="00C9413D" w:rsidRDefault="00C9413D" w:rsidP="00162FB9">
      <w:pPr>
        <w:pStyle w:val="numberedparas"/>
        <w:rPr>
          <w:lang w:val="ru-RU"/>
        </w:rPr>
      </w:pPr>
      <w:r>
        <w:rPr>
          <w:lang w:val="ru-RU"/>
        </w:rPr>
        <w:t>В</w:t>
      </w:r>
      <w:r w:rsidRPr="00C9413D">
        <w:rPr>
          <w:lang w:val="ru-RU"/>
        </w:rPr>
        <w:t xml:space="preserve"> </w:t>
      </w:r>
      <w:r>
        <w:rPr>
          <w:lang w:val="ru-RU"/>
        </w:rPr>
        <w:t>настоящем</w:t>
      </w:r>
      <w:r w:rsidRPr="00C9413D">
        <w:rPr>
          <w:lang w:val="ru-RU"/>
        </w:rPr>
        <w:t xml:space="preserve"> </w:t>
      </w:r>
      <w:r>
        <w:rPr>
          <w:lang w:val="ru-RU"/>
        </w:rPr>
        <w:t>разделе</w:t>
      </w:r>
      <w:r w:rsidRPr="00C9413D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C9413D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C9413D">
        <w:rPr>
          <w:lang w:val="ru-RU"/>
        </w:rPr>
        <w:t xml:space="preserve"> </w:t>
      </w:r>
      <w:r>
        <w:rPr>
          <w:lang w:val="ru-RU"/>
        </w:rPr>
        <w:t>функций</w:t>
      </w:r>
      <w:r w:rsidRPr="00C9413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C9413D">
        <w:rPr>
          <w:lang w:val="ru-RU"/>
        </w:rPr>
        <w:t xml:space="preserve"> </w:t>
      </w:r>
      <w:r>
        <w:rPr>
          <w:lang w:val="ru-RU"/>
        </w:rPr>
        <w:t>аудита</w:t>
      </w:r>
      <w:r w:rsidRPr="00C9413D">
        <w:rPr>
          <w:lang w:val="ru-RU"/>
        </w:rPr>
        <w:t xml:space="preserve">, </w:t>
      </w:r>
      <w:r>
        <w:rPr>
          <w:lang w:val="ru-RU"/>
        </w:rPr>
        <w:t>внешнего</w:t>
      </w:r>
      <w:r w:rsidRPr="00C9413D">
        <w:rPr>
          <w:lang w:val="ru-RU"/>
        </w:rPr>
        <w:t xml:space="preserve"> </w:t>
      </w:r>
      <w:r>
        <w:rPr>
          <w:lang w:val="ru-RU"/>
        </w:rPr>
        <w:t>аудита</w:t>
      </w:r>
      <w:r w:rsidRPr="00C9413D">
        <w:rPr>
          <w:lang w:val="ru-RU"/>
        </w:rPr>
        <w:t xml:space="preserve">, </w:t>
      </w:r>
      <w:r>
        <w:rPr>
          <w:lang w:val="ru-RU"/>
        </w:rPr>
        <w:t>финансовой</w:t>
      </w:r>
      <w:r w:rsidRPr="00C9413D">
        <w:rPr>
          <w:lang w:val="ru-RU"/>
        </w:rPr>
        <w:t xml:space="preserve"> </w:t>
      </w:r>
      <w:r>
        <w:rPr>
          <w:lang w:val="ru-RU"/>
        </w:rPr>
        <w:t>инспекции</w:t>
      </w:r>
      <w:r w:rsidRPr="00C9413D">
        <w:rPr>
          <w:lang w:val="ru-RU"/>
        </w:rPr>
        <w:t xml:space="preserve"> </w:t>
      </w:r>
      <w:r>
        <w:rPr>
          <w:lang w:val="ru-RU"/>
        </w:rPr>
        <w:t>и</w:t>
      </w:r>
      <w:r w:rsidRPr="00C9413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C9413D">
        <w:rPr>
          <w:lang w:val="ru-RU"/>
        </w:rPr>
        <w:t xml:space="preserve"> </w:t>
      </w:r>
      <w:r>
        <w:rPr>
          <w:lang w:val="ru-RU"/>
        </w:rPr>
        <w:t>контроля</w:t>
      </w:r>
      <w:r w:rsidRPr="00C9413D">
        <w:rPr>
          <w:lang w:val="ru-RU"/>
        </w:rPr>
        <w:t xml:space="preserve">, </w:t>
      </w:r>
      <w:r>
        <w:rPr>
          <w:lang w:val="ru-RU"/>
        </w:rPr>
        <w:t>снабженные</w:t>
      </w:r>
      <w:r w:rsidRPr="00C9413D">
        <w:rPr>
          <w:lang w:val="ru-RU"/>
        </w:rPr>
        <w:t xml:space="preserve"> </w:t>
      </w:r>
      <w:r>
        <w:rPr>
          <w:lang w:val="ru-RU"/>
        </w:rPr>
        <w:t>кратким</w:t>
      </w:r>
      <w:r w:rsidRPr="00C9413D">
        <w:rPr>
          <w:lang w:val="ru-RU"/>
        </w:rPr>
        <w:t xml:space="preserve"> </w:t>
      </w:r>
      <w:r>
        <w:rPr>
          <w:lang w:val="ru-RU"/>
        </w:rPr>
        <w:t>комментарием</w:t>
      </w:r>
      <w:r w:rsidR="002E3F19" w:rsidRPr="00C9413D">
        <w:rPr>
          <w:lang w:val="ru-RU"/>
        </w:rPr>
        <w:t xml:space="preserve">. </w:t>
      </w:r>
    </w:p>
    <w:p w14:paraId="43BFE3DD" w14:textId="77777777" w:rsidR="000B2467" w:rsidRPr="00C21C3F" w:rsidRDefault="00C9413D" w:rsidP="000B2467">
      <w:pPr>
        <w:pStyle w:val="Heading3"/>
      </w:pPr>
      <w:bookmarkStart w:id="4" w:name="_Toc445841256"/>
      <w:r>
        <w:rPr>
          <w:lang w:val="ru-RU"/>
        </w:rPr>
        <w:t>Внутренний аудит</w:t>
      </w:r>
      <w:bookmarkEnd w:id="4"/>
    </w:p>
    <w:p w14:paraId="33957498" w14:textId="77777777" w:rsidR="000B2467" w:rsidRPr="00384C05" w:rsidRDefault="00C9413D" w:rsidP="00384C05">
      <w:pPr>
        <w:pStyle w:val="numberedparas"/>
        <w:rPr>
          <w:b/>
          <w:bCs/>
          <w:color w:val="1F497D" w:themeColor="text2"/>
          <w:lang w:val="ru-RU"/>
        </w:rPr>
      </w:pPr>
      <w:r>
        <w:rPr>
          <w:lang w:val="ru-RU"/>
        </w:rPr>
        <w:t>Внутренний</w:t>
      </w:r>
      <w:r w:rsidRPr="00384C05">
        <w:rPr>
          <w:lang w:val="ru-RU"/>
        </w:rPr>
        <w:t xml:space="preserve"> </w:t>
      </w:r>
      <w:r>
        <w:rPr>
          <w:lang w:val="ru-RU"/>
        </w:rPr>
        <w:t>аудит</w:t>
      </w:r>
      <w:r w:rsidRPr="00384C05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384C05">
        <w:rPr>
          <w:lang w:val="ru-RU"/>
        </w:rPr>
        <w:t xml:space="preserve"> </w:t>
      </w:r>
      <w:r>
        <w:rPr>
          <w:lang w:val="ru-RU"/>
        </w:rPr>
        <w:t>собой</w:t>
      </w:r>
      <w:r w:rsidRPr="00384C05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384C05">
        <w:rPr>
          <w:lang w:val="ru-RU"/>
        </w:rPr>
        <w:t xml:space="preserve"> </w:t>
      </w:r>
      <w:r>
        <w:rPr>
          <w:lang w:val="ru-RU"/>
        </w:rPr>
        <w:t>по</w:t>
      </w:r>
      <w:r w:rsidRPr="00384C05">
        <w:rPr>
          <w:lang w:val="ru-RU"/>
        </w:rPr>
        <w:t xml:space="preserve"> </w:t>
      </w:r>
      <w:r>
        <w:rPr>
          <w:lang w:val="ru-RU"/>
        </w:rPr>
        <w:t>объективно</w:t>
      </w:r>
      <w:r w:rsidR="00384C05">
        <w:rPr>
          <w:lang w:val="ru-RU"/>
        </w:rPr>
        <w:t xml:space="preserve">му контролю </w:t>
      </w:r>
      <w:r>
        <w:rPr>
          <w:lang w:val="ru-RU"/>
        </w:rPr>
        <w:t>правильности</w:t>
      </w:r>
      <w:r w:rsidRPr="00384C05">
        <w:rPr>
          <w:lang w:val="ru-RU"/>
        </w:rPr>
        <w:t xml:space="preserve"> </w:t>
      </w:r>
      <w:r>
        <w:rPr>
          <w:lang w:val="ru-RU"/>
        </w:rPr>
        <w:t>принимаемых</w:t>
      </w:r>
      <w:r w:rsidRPr="00384C05">
        <w:rPr>
          <w:lang w:val="ru-RU"/>
        </w:rPr>
        <w:t xml:space="preserve"> </w:t>
      </w:r>
      <w:r>
        <w:rPr>
          <w:lang w:val="ru-RU"/>
        </w:rPr>
        <w:t>решений</w:t>
      </w:r>
      <w:r w:rsidRPr="00384C05">
        <w:rPr>
          <w:lang w:val="ru-RU"/>
        </w:rPr>
        <w:t xml:space="preserve"> </w:t>
      </w:r>
      <w:r>
        <w:rPr>
          <w:lang w:val="ru-RU"/>
        </w:rPr>
        <w:t>и</w:t>
      </w:r>
      <w:r w:rsidRPr="00384C05">
        <w:rPr>
          <w:lang w:val="ru-RU"/>
        </w:rPr>
        <w:t xml:space="preserve"> </w:t>
      </w:r>
      <w:r>
        <w:rPr>
          <w:lang w:val="ru-RU"/>
        </w:rPr>
        <w:t>предоставлению</w:t>
      </w:r>
      <w:r w:rsidRPr="00384C05">
        <w:rPr>
          <w:lang w:val="ru-RU"/>
        </w:rPr>
        <w:t xml:space="preserve"> </w:t>
      </w:r>
      <w:r>
        <w:rPr>
          <w:lang w:val="ru-RU"/>
        </w:rPr>
        <w:t>консультаций</w:t>
      </w:r>
      <w:r w:rsidRPr="00384C05">
        <w:rPr>
          <w:lang w:val="ru-RU"/>
        </w:rPr>
        <w:t xml:space="preserve">, </w:t>
      </w:r>
      <w:r>
        <w:rPr>
          <w:lang w:val="ru-RU"/>
        </w:rPr>
        <w:t>направленную</w:t>
      </w:r>
      <w:r w:rsidRPr="00384C05">
        <w:rPr>
          <w:lang w:val="ru-RU"/>
        </w:rPr>
        <w:t xml:space="preserve"> </w:t>
      </w:r>
      <w:r>
        <w:rPr>
          <w:lang w:val="ru-RU"/>
        </w:rPr>
        <w:t>на</w:t>
      </w:r>
      <w:r w:rsidRPr="00384C05">
        <w:rPr>
          <w:lang w:val="ru-RU"/>
        </w:rPr>
        <w:t xml:space="preserve"> </w:t>
      </w:r>
      <w:r>
        <w:rPr>
          <w:lang w:val="ru-RU"/>
        </w:rPr>
        <w:t>повышение</w:t>
      </w:r>
      <w:r w:rsidRPr="00384C05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384C05">
        <w:rPr>
          <w:lang w:val="ru-RU"/>
        </w:rPr>
        <w:t xml:space="preserve"> </w:t>
      </w:r>
      <w:r>
        <w:rPr>
          <w:lang w:val="ru-RU"/>
        </w:rPr>
        <w:t>и</w:t>
      </w:r>
      <w:r w:rsidRPr="00384C05">
        <w:rPr>
          <w:lang w:val="ru-RU"/>
        </w:rPr>
        <w:t xml:space="preserve"> </w:t>
      </w:r>
      <w:r w:rsidR="00384C05">
        <w:rPr>
          <w:lang w:val="ru-RU"/>
        </w:rPr>
        <w:t>совершенствование деятельности организации</w:t>
      </w:r>
      <w:r w:rsidR="000B2467" w:rsidRPr="00384C05">
        <w:rPr>
          <w:lang w:val="ru-RU"/>
        </w:rPr>
        <w:t xml:space="preserve">. </w:t>
      </w:r>
      <w:r w:rsidR="00384C05">
        <w:rPr>
          <w:lang w:val="ru-RU"/>
        </w:rPr>
        <w:t>Внутренний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аудит</w:t>
      </w:r>
      <w:r w:rsidR="00384C05" w:rsidRPr="00384C05">
        <w:rPr>
          <w:lang w:val="ru-RU"/>
        </w:rPr>
        <w:t xml:space="preserve">, </w:t>
      </w:r>
      <w:r w:rsidR="00384C05">
        <w:rPr>
          <w:lang w:val="ru-RU"/>
        </w:rPr>
        <w:t xml:space="preserve">используя </w:t>
      </w:r>
      <w:r w:rsidR="00384C05" w:rsidRPr="00384C05">
        <w:rPr>
          <w:lang w:val="ru-RU"/>
        </w:rPr>
        <w:t>систематизированный и последовательный подход к оценке и повышению эффективности процессов управления рисками</w:t>
      </w:r>
      <w:r w:rsidR="00384C05">
        <w:rPr>
          <w:lang w:val="ru-RU"/>
        </w:rPr>
        <w:t>, контроля и общего управления,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помогает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организации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реализовывать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стоящие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перед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ней</w:t>
      </w:r>
      <w:r w:rsidR="00384C05" w:rsidRPr="00384C05">
        <w:rPr>
          <w:lang w:val="ru-RU"/>
        </w:rPr>
        <w:t xml:space="preserve"> </w:t>
      </w:r>
      <w:r w:rsidR="00384C05">
        <w:rPr>
          <w:lang w:val="ru-RU"/>
        </w:rPr>
        <w:t>задачи</w:t>
      </w:r>
      <w:r w:rsidR="000B2467" w:rsidRPr="00384C05">
        <w:rPr>
          <w:lang w:val="ru-RU"/>
        </w:rPr>
        <w:t xml:space="preserve">. </w:t>
      </w:r>
      <w:r w:rsidR="000B2467">
        <w:rPr>
          <w:rStyle w:val="FootnoteReference"/>
        </w:rPr>
        <w:footnoteReference w:id="1"/>
      </w:r>
    </w:p>
    <w:p w14:paraId="07A6C6DC" w14:textId="77777777" w:rsidR="000B2467" w:rsidRPr="00F4248E" w:rsidRDefault="00F4248E" w:rsidP="000B2467">
      <w:pPr>
        <w:pStyle w:val="numberedparas"/>
        <w:rPr>
          <w:lang w:val="ru-RU"/>
        </w:rPr>
      </w:pPr>
      <w:r>
        <w:rPr>
          <w:b/>
          <w:lang w:val="ru-RU"/>
        </w:rPr>
        <w:lastRenderedPageBreak/>
        <w:t>Институт</w:t>
      </w:r>
      <w:r w:rsidRPr="00F4248E">
        <w:rPr>
          <w:b/>
          <w:lang w:val="ru-RU"/>
        </w:rPr>
        <w:t xml:space="preserve"> </w:t>
      </w:r>
      <w:r>
        <w:rPr>
          <w:b/>
          <w:lang w:val="ru-RU"/>
        </w:rPr>
        <w:t>внутренних</w:t>
      </w:r>
      <w:r w:rsidRPr="00F4248E">
        <w:rPr>
          <w:b/>
          <w:lang w:val="ru-RU"/>
        </w:rPr>
        <w:t xml:space="preserve"> </w:t>
      </w:r>
      <w:r>
        <w:rPr>
          <w:b/>
          <w:lang w:val="ru-RU"/>
        </w:rPr>
        <w:t>аудиторов</w:t>
      </w:r>
      <w:r w:rsidRPr="00F4248E">
        <w:rPr>
          <w:b/>
          <w:lang w:val="ru-RU"/>
        </w:rPr>
        <w:t xml:space="preserve"> </w:t>
      </w:r>
      <w:r>
        <w:rPr>
          <w:lang w:val="ru-RU"/>
        </w:rPr>
        <w:t xml:space="preserve">выделяет </w:t>
      </w:r>
      <w:r w:rsidR="000B2467" w:rsidRPr="00F4248E">
        <w:rPr>
          <w:lang w:val="ru-RU"/>
        </w:rPr>
        <w:t xml:space="preserve">2 </w:t>
      </w:r>
      <w:r>
        <w:rPr>
          <w:lang w:val="ru-RU"/>
        </w:rPr>
        <w:t>основных вида деятельности</w:t>
      </w:r>
      <w:r w:rsidR="000B2467">
        <w:rPr>
          <w:rStyle w:val="FootnoteReference"/>
        </w:rPr>
        <w:footnoteReference w:id="2"/>
      </w:r>
      <w:r w:rsidR="000B2467" w:rsidRPr="00F4248E">
        <w:rPr>
          <w:lang w:val="ru-RU"/>
        </w:rPr>
        <w:t>:</w:t>
      </w:r>
    </w:p>
    <w:p w14:paraId="24279F05" w14:textId="77777777" w:rsidR="000B2467" w:rsidRDefault="00F4248E" w:rsidP="00855C16">
      <w:pPr>
        <w:pStyle w:val="ListBullet"/>
        <w:numPr>
          <w:ilvl w:val="0"/>
          <w:numId w:val="41"/>
        </w:numPr>
        <w:rPr>
          <w:lang w:val="ru-RU"/>
        </w:rPr>
      </w:pPr>
      <w:r w:rsidRPr="00B51E2B">
        <w:rPr>
          <w:b/>
          <w:bCs/>
          <w:lang w:val="ru-RU"/>
        </w:rPr>
        <w:t>Услуги</w:t>
      </w:r>
      <w:r w:rsidRPr="00116437">
        <w:rPr>
          <w:b/>
          <w:bCs/>
          <w:lang w:val="ru-RU"/>
        </w:rPr>
        <w:t xml:space="preserve"> </w:t>
      </w:r>
      <w:r w:rsidRPr="00B51E2B">
        <w:rPr>
          <w:b/>
          <w:bCs/>
          <w:lang w:val="ru-RU"/>
        </w:rPr>
        <w:t>по</w:t>
      </w:r>
      <w:r w:rsidRPr="00116437">
        <w:rPr>
          <w:b/>
          <w:bCs/>
          <w:lang w:val="ru-RU"/>
        </w:rPr>
        <w:t xml:space="preserve"> </w:t>
      </w:r>
      <w:r w:rsidRPr="00B51E2B">
        <w:rPr>
          <w:b/>
          <w:bCs/>
          <w:lang w:val="ru-RU"/>
        </w:rPr>
        <w:t>аудиту</w:t>
      </w:r>
      <w:r w:rsidR="000B2467" w:rsidRPr="00116437">
        <w:rPr>
          <w:b/>
          <w:bCs/>
          <w:lang w:val="ru-RU"/>
        </w:rPr>
        <w:t xml:space="preserve">. </w:t>
      </w:r>
      <w:r w:rsidR="000D3E57" w:rsidRPr="00B51E2B">
        <w:rPr>
          <w:i/>
          <w:lang w:val="ru-RU"/>
        </w:rPr>
        <w:t>Объективное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изучение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фактов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с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целью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проведения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независимой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оценки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процессов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общего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управления</w:t>
      </w:r>
      <w:r w:rsidR="000D3E57" w:rsidRPr="00116437">
        <w:rPr>
          <w:i/>
          <w:lang w:val="ru-RU"/>
        </w:rPr>
        <w:t xml:space="preserve">, </w:t>
      </w:r>
      <w:r w:rsidR="000D3E57" w:rsidRPr="00B51E2B">
        <w:rPr>
          <w:i/>
          <w:lang w:val="ru-RU"/>
        </w:rPr>
        <w:t>управления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рисками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и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контроля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в</w:t>
      </w:r>
      <w:r w:rsidR="000D3E57" w:rsidRPr="00116437">
        <w:rPr>
          <w:i/>
          <w:lang w:val="ru-RU"/>
        </w:rPr>
        <w:t xml:space="preserve"> </w:t>
      </w:r>
      <w:r w:rsidR="000D3E57" w:rsidRPr="00B51E2B">
        <w:rPr>
          <w:i/>
          <w:lang w:val="ru-RU"/>
        </w:rPr>
        <w:t>организации</w:t>
      </w:r>
      <w:r w:rsidR="000D3E57" w:rsidRPr="00116437">
        <w:rPr>
          <w:i/>
          <w:lang w:val="ru-RU"/>
        </w:rPr>
        <w:t xml:space="preserve">. </w:t>
      </w:r>
      <w:r w:rsidR="000D3E57" w:rsidRPr="00B51E2B">
        <w:rPr>
          <w:i/>
          <w:lang w:val="ru-RU"/>
        </w:rPr>
        <w:t>Примерами такой работы являются</w:t>
      </w:r>
      <w:r w:rsidR="00B51E2B">
        <w:rPr>
          <w:i/>
          <w:lang w:val="ru-RU"/>
        </w:rPr>
        <w:t xml:space="preserve"> мероприятия по проверке финансовой деятельности, результативности работы, исполнения требований нормативных документов, системной безопасности и</w:t>
      </w:r>
      <w:r w:rsidR="004530EA" w:rsidRPr="004530EA">
        <w:rPr>
          <w:i/>
          <w:lang w:val="ru-RU"/>
        </w:rPr>
        <w:t xml:space="preserve"> </w:t>
      </w:r>
      <w:r w:rsidR="004530EA">
        <w:rPr>
          <w:i/>
          <w:lang w:val="ru-RU"/>
        </w:rPr>
        <w:t>должной осмотрительности</w:t>
      </w:r>
      <w:r w:rsidR="000B2467" w:rsidRPr="004530EA">
        <w:rPr>
          <w:lang w:val="ru-RU"/>
        </w:rPr>
        <w:t>.</w:t>
      </w:r>
    </w:p>
    <w:p w14:paraId="1F0C4608" w14:textId="77777777" w:rsidR="00855C16" w:rsidRPr="00855C16" w:rsidRDefault="00855C16" w:rsidP="00855C16">
      <w:pPr>
        <w:pStyle w:val="ListBullet"/>
        <w:numPr>
          <w:ilvl w:val="0"/>
          <w:numId w:val="41"/>
        </w:numPr>
        <w:rPr>
          <w:lang w:val="ru-RU"/>
        </w:rPr>
      </w:pPr>
      <w:r>
        <w:rPr>
          <w:b/>
          <w:bCs/>
          <w:lang w:val="ru-RU"/>
        </w:rPr>
        <w:t>Консультационные</w:t>
      </w:r>
      <w:r w:rsidRPr="004530E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услуги</w:t>
      </w:r>
      <w:r w:rsidRPr="004530EA">
        <w:rPr>
          <w:b/>
          <w:bCs/>
          <w:lang w:val="ru-RU"/>
        </w:rPr>
        <w:t xml:space="preserve">. </w:t>
      </w:r>
      <w:r w:rsidRPr="004530EA">
        <w:rPr>
          <w:bCs/>
          <w:i/>
          <w:lang w:val="ru-RU"/>
        </w:rPr>
        <w:t>Консультационные и связанные с ними предоставляемые клиенту услуги</w:t>
      </w:r>
      <w:r w:rsidRPr="004530EA">
        <w:rPr>
          <w:i/>
          <w:lang w:val="ru-RU"/>
        </w:rPr>
        <w:t>,</w:t>
      </w:r>
      <w:r w:rsidRPr="004530EA">
        <w:rPr>
          <w:lang w:val="ru-RU"/>
        </w:rPr>
        <w:t xml:space="preserve"> </w:t>
      </w:r>
      <w:r w:rsidRPr="004530EA">
        <w:rPr>
          <w:i/>
          <w:lang w:val="ru-RU"/>
        </w:rPr>
        <w:t>характер и масштабы котор</w:t>
      </w:r>
      <w:r>
        <w:rPr>
          <w:i/>
          <w:lang w:val="ru-RU"/>
        </w:rPr>
        <w:t>ых</w:t>
      </w:r>
      <w:r w:rsidRPr="004530EA">
        <w:rPr>
          <w:i/>
          <w:lang w:val="ru-RU"/>
        </w:rPr>
        <w:t xml:space="preserve"> согласованы с клиентом и имеют своей целью дать дополнительный положительный эффект и улучшить руководство </w:t>
      </w:r>
      <w:r>
        <w:rPr>
          <w:i/>
          <w:lang w:val="ru-RU"/>
        </w:rPr>
        <w:t>о</w:t>
      </w:r>
      <w:r w:rsidRPr="004530EA">
        <w:rPr>
          <w:i/>
          <w:lang w:val="ru-RU"/>
        </w:rPr>
        <w:t xml:space="preserve">рганизацией, управление рисками и контрольные процессы без принятия </w:t>
      </w:r>
      <w:r>
        <w:rPr>
          <w:i/>
          <w:lang w:val="ru-RU"/>
        </w:rPr>
        <w:t>на себя внутренним аудитором управленческих обязанностей</w:t>
      </w:r>
      <w:r w:rsidRPr="004530EA">
        <w:rPr>
          <w:lang w:val="ru-RU"/>
        </w:rPr>
        <w:t xml:space="preserve">. </w:t>
      </w:r>
      <w:r>
        <w:rPr>
          <w:i/>
          <w:lang w:val="ru-RU"/>
        </w:rPr>
        <w:t>Примерами такой деятельности являются предоставление рекомендаций, проведение консультаций, оказание содействия и обучение</w:t>
      </w:r>
      <w:r w:rsidRPr="00855C16">
        <w:rPr>
          <w:i/>
          <w:lang w:val="ru-RU"/>
        </w:rPr>
        <w:t>.</w:t>
      </w:r>
    </w:p>
    <w:p w14:paraId="34E751C3" w14:textId="77777777" w:rsidR="001C7C76" w:rsidRPr="00116437" w:rsidRDefault="00855C16" w:rsidP="001C7C76">
      <w:pPr>
        <w:pStyle w:val="numberedparas"/>
        <w:numPr>
          <w:ilvl w:val="0"/>
          <w:numId w:val="0"/>
        </w:numPr>
        <w:ind w:left="657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Комментарий</w:t>
      </w:r>
    </w:p>
    <w:p w14:paraId="293869CD" w14:textId="3BD5A13B" w:rsidR="001C7C76" w:rsidRPr="000504B8" w:rsidRDefault="009E1898" w:rsidP="009E1898">
      <w:pPr>
        <w:pStyle w:val="numberedparas"/>
        <w:numPr>
          <w:ilvl w:val="0"/>
          <w:numId w:val="0"/>
        </w:numPr>
        <w:ind w:left="90"/>
        <w:rPr>
          <w:b/>
          <w:color w:val="1F497D" w:themeColor="text2"/>
          <w:lang w:val="ru-RU"/>
        </w:rPr>
      </w:pPr>
      <w:r>
        <w:rPr>
          <w:lang w:val="ru-RU"/>
        </w:rPr>
        <w:t>Функция</w:t>
      </w:r>
      <w:r w:rsidRPr="009E189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9E1898">
        <w:rPr>
          <w:lang w:val="ru-RU"/>
        </w:rPr>
        <w:t xml:space="preserve"> </w:t>
      </w:r>
      <w:r>
        <w:rPr>
          <w:lang w:val="ru-RU"/>
        </w:rPr>
        <w:t>аудита</w:t>
      </w:r>
      <w:r w:rsidRPr="009E1898">
        <w:rPr>
          <w:lang w:val="ru-RU"/>
        </w:rPr>
        <w:t xml:space="preserve"> </w:t>
      </w:r>
      <w:r w:rsidR="00884085">
        <w:rPr>
          <w:lang w:val="ru-RU"/>
        </w:rPr>
        <w:t>в течение ХХ</w:t>
      </w:r>
      <w:r w:rsidR="00884085" w:rsidRPr="009E1898">
        <w:rPr>
          <w:lang w:val="ru-RU"/>
        </w:rPr>
        <w:t>-</w:t>
      </w:r>
      <w:r w:rsidR="00884085">
        <w:rPr>
          <w:lang w:val="ru-RU"/>
        </w:rPr>
        <w:t>го</w:t>
      </w:r>
      <w:r w:rsidR="00884085" w:rsidRPr="009E1898">
        <w:rPr>
          <w:lang w:val="ru-RU"/>
        </w:rPr>
        <w:t xml:space="preserve"> </w:t>
      </w:r>
      <w:r w:rsidR="00884085">
        <w:rPr>
          <w:lang w:val="ru-RU"/>
        </w:rPr>
        <w:t>века</w:t>
      </w:r>
      <w:r w:rsidR="00884085" w:rsidRPr="009E1898">
        <w:rPr>
          <w:lang w:val="ru-RU"/>
        </w:rPr>
        <w:t xml:space="preserve"> </w:t>
      </w:r>
      <w:r>
        <w:rPr>
          <w:lang w:val="ru-RU"/>
        </w:rPr>
        <w:t>развивалась</w:t>
      </w:r>
      <w:r w:rsidRPr="009E1898">
        <w:rPr>
          <w:lang w:val="ru-RU"/>
        </w:rPr>
        <w:t xml:space="preserve"> </w:t>
      </w:r>
      <w:r>
        <w:rPr>
          <w:lang w:val="ru-RU"/>
        </w:rPr>
        <w:t>как</w:t>
      </w:r>
      <w:r w:rsidRPr="009E1898">
        <w:rPr>
          <w:lang w:val="ru-RU"/>
        </w:rPr>
        <w:t xml:space="preserve"> </w:t>
      </w:r>
      <w:r>
        <w:rPr>
          <w:lang w:val="ru-RU"/>
        </w:rPr>
        <w:t>неотъемлемая</w:t>
      </w:r>
      <w:r w:rsidRPr="009E1898">
        <w:rPr>
          <w:lang w:val="ru-RU"/>
        </w:rPr>
        <w:t xml:space="preserve"> </w:t>
      </w:r>
      <w:r>
        <w:rPr>
          <w:lang w:val="ru-RU"/>
        </w:rPr>
        <w:t>часть</w:t>
      </w:r>
      <w:r w:rsidRPr="009E1898">
        <w:rPr>
          <w:lang w:val="ru-RU"/>
        </w:rPr>
        <w:t xml:space="preserve"> </w:t>
      </w:r>
      <w:r>
        <w:rPr>
          <w:lang w:val="ru-RU"/>
        </w:rPr>
        <w:t>системы</w:t>
      </w:r>
      <w:r w:rsidRPr="009E189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9E1898">
        <w:rPr>
          <w:lang w:val="ru-RU"/>
        </w:rPr>
        <w:t xml:space="preserve"> </w:t>
      </w:r>
      <w:r>
        <w:rPr>
          <w:lang w:val="ru-RU"/>
        </w:rPr>
        <w:t>контроля</w:t>
      </w:r>
      <w:r w:rsidR="001C7C76" w:rsidRPr="009E1898">
        <w:rPr>
          <w:lang w:val="ru-RU"/>
        </w:rPr>
        <w:t xml:space="preserve">.  </w:t>
      </w:r>
      <w:r>
        <w:rPr>
          <w:lang w:val="ru-RU"/>
        </w:rPr>
        <w:t>В</w:t>
      </w:r>
      <w:r w:rsidRPr="009E1898">
        <w:rPr>
          <w:lang w:val="ru-RU"/>
        </w:rPr>
        <w:t xml:space="preserve"> </w:t>
      </w:r>
      <w:r>
        <w:rPr>
          <w:lang w:val="ru-RU"/>
        </w:rPr>
        <w:t>связи</w:t>
      </w:r>
      <w:r w:rsidRPr="009E1898">
        <w:rPr>
          <w:lang w:val="ru-RU"/>
        </w:rPr>
        <w:t xml:space="preserve"> </w:t>
      </w:r>
      <w:r>
        <w:rPr>
          <w:lang w:val="ru-RU"/>
        </w:rPr>
        <w:t>с</w:t>
      </w:r>
      <w:r w:rsidRPr="009E1898">
        <w:rPr>
          <w:lang w:val="ru-RU"/>
        </w:rPr>
        <w:t xml:space="preserve"> </w:t>
      </w:r>
      <w:r>
        <w:rPr>
          <w:lang w:val="ru-RU"/>
        </w:rPr>
        <w:t>разрастанием</w:t>
      </w:r>
      <w:r w:rsidRPr="009E1898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9E1898">
        <w:rPr>
          <w:lang w:val="ru-RU"/>
        </w:rPr>
        <w:t xml:space="preserve"> </w:t>
      </w:r>
      <w:r>
        <w:rPr>
          <w:lang w:val="ru-RU"/>
        </w:rPr>
        <w:t>как</w:t>
      </w:r>
      <w:r w:rsidRPr="009E1898">
        <w:rPr>
          <w:lang w:val="ru-RU"/>
        </w:rPr>
        <w:t xml:space="preserve"> </w:t>
      </w:r>
      <w:r>
        <w:rPr>
          <w:lang w:val="ru-RU"/>
        </w:rPr>
        <w:t>в</w:t>
      </w:r>
      <w:r w:rsidRPr="009E1898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9E1898">
        <w:rPr>
          <w:lang w:val="ru-RU"/>
        </w:rPr>
        <w:t xml:space="preserve">, </w:t>
      </w:r>
      <w:r>
        <w:rPr>
          <w:lang w:val="ru-RU"/>
        </w:rPr>
        <w:t>так</w:t>
      </w:r>
      <w:r w:rsidRPr="009E1898">
        <w:rPr>
          <w:lang w:val="ru-RU"/>
        </w:rPr>
        <w:t xml:space="preserve"> </w:t>
      </w:r>
      <w:r>
        <w:rPr>
          <w:lang w:val="ru-RU"/>
        </w:rPr>
        <w:t>и</w:t>
      </w:r>
      <w:r w:rsidRPr="009E1898">
        <w:rPr>
          <w:lang w:val="ru-RU"/>
        </w:rPr>
        <w:t xml:space="preserve"> </w:t>
      </w:r>
      <w:r>
        <w:rPr>
          <w:lang w:val="ru-RU"/>
        </w:rPr>
        <w:t>в</w:t>
      </w:r>
      <w:r w:rsidRPr="009E1898">
        <w:rPr>
          <w:lang w:val="ru-RU"/>
        </w:rPr>
        <w:t xml:space="preserve"> </w:t>
      </w:r>
      <w:r>
        <w:rPr>
          <w:lang w:val="ru-RU"/>
        </w:rPr>
        <w:t>частном</w:t>
      </w:r>
      <w:r w:rsidRPr="009E1898">
        <w:rPr>
          <w:lang w:val="ru-RU"/>
        </w:rPr>
        <w:t xml:space="preserve"> </w:t>
      </w:r>
      <w:r>
        <w:rPr>
          <w:lang w:val="ru-RU"/>
        </w:rPr>
        <w:t>секторе</w:t>
      </w:r>
      <w:r w:rsidRPr="009E1898">
        <w:rPr>
          <w:lang w:val="ru-RU"/>
        </w:rPr>
        <w:t xml:space="preserve">, </w:t>
      </w:r>
      <w:r>
        <w:rPr>
          <w:lang w:val="ru-RU"/>
        </w:rPr>
        <w:t>их</w:t>
      </w:r>
      <w:r w:rsidRPr="009E1898">
        <w:rPr>
          <w:lang w:val="ru-RU"/>
        </w:rPr>
        <w:t xml:space="preserve"> </w:t>
      </w:r>
      <w:r>
        <w:rPr>
          <w:lang w:val="ru-RU"/>
        </w:rPr>
        <w:t>руководители</w:t>
      </w:r>
      <w:r w:rsidRPr="009E1898">
        <w:rPr>
          <w:lang w:val="ru-RU"/>
        </w:rPr>
        <w:t xml:space="preserve"> </w:t>
      </w:r>
      <w:r>
        <w:rPr>
          <w:lang w:val="ru-RU"/>
        </w:rPr>
        <w:t>уже не могли осуществлять личный надзор за работой системы внутреннего контроля</w:t>
      </w:r>
      <w:r w:rsidR="001C7C76" w:rsidRPr="009E1898">
        <w:rPr>
          <w:lang w:val="ru-RU"/>
        </w:rPr>
        <w:t xml:space="preserve">. </w:t>
      </w:r>
      <w:r>
        <w:rPr>
          <w:lang w:val="ru-RU"/>
        </w:rPr>
        <w:t>Поэтому</w:t>
      </w:r>
      <w:r w:rsidRPr="000504B8">
        <w:rPr>
          <w:lang w:val="ru-RU"/>
        </w:rPr>
        <w:t xml:space="preserve"> </w:t>
      </w:r>
      <w:r>
        <w:rPr>
          <w:lang w:val="ru-RU"/>
        </w:rPr>
        <w:t>высшие</w:t>
      </w:r>
      <w:r w:rsidRPr="000504B8">
        <w:rPr>
          <w:lang w:val="ru-RU"/>
        </w:rPr>
        <w:t xml:space="preserve"> </w:t>
      </w:r>
      <w:r>
        <w:rPr>
          <w:lang w:val="ru-RU"/>
        </w:rPr>
        <w:t>руководители</w:t>
      </w:r>
      <w:r w:rsidRPr="000504B8">
        <w:rPr>
          <w:lang w:val="ru-RU"/>
        </w:rPr>
        <w:t xml:space="preserve"> </w:t>
      </w:r>
      <w:r>
        <w:rPr>
          <w:lang w:val="ru-RU"/>
        </w:rPr>
        <w:t>создавали</w:t>
      </w:r>
      <w:r w:rsidRPr="000504B8">
        <w:rPr>
          <w:lang w:val="ru-RU"/>
        </w:rPr>
        <w:t xml:space="preserve"> </w:t>
      </w:r>
      <w:r>
        <w:rPr>
          <w:lang w:val="ru-RU"/>
        </w:rPr>
        <w:t>небольшие</w:t>
      </w:r>
      <w:r w:rsidRPr="000504B8">
        <w:rPr>
          <w:lang w:val="ru-RU"/>
        </w:rPr>
        <w:t xml:space="preserve"> </w:t>
      </w:r>
      <w:r>
        <w:rPr>
          <w:lang w:val="ru-RU"/>
        </w:rPr>
        <w:t>подразделения</w:t>
      </w:r>
      <w:r w:rsidR="000504B8" w:rsidRPr="000504B8">
        <w:rPr>
          <w:lang w:val="ru-RU"/>
        </w:rPr>
        <w:t xml:space="preserve">, </w:t>
      </w:r>
      <w:r w:rsidR="000504B8">
        <w:rPr>
          <w:lang w:val="ru-RU"/>
        </w:rPr>
        <w:t>независимые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от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руководителей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среднего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звена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и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подчинявшиеся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только руководителю организации, задачей которых являлась проверка соответствия деятельности системы контроля плановым параметрам</w:t>
      </w:r>
      <w:r w:rsidR="001C7C76" w:rsidRPr="000504B8">
        <w:rPr>
          <w:lang w:val="ru-RU"/>
        </w:rPr>
        <w:t xml:space="preserve">. </w:t>
      </w:r>
      <w:r w:rsidR="000504B8">
        <w:rPr>
          <w:lang w:val="ru-RU"/>
        </w:rPr>
        <w:t>Традиционно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внутренний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аудит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уделял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внимание</w:t>
      </w:r>
      <w:r w:rsidR="000504B8" w:rsidRPr="000504B8">
        <w:rPr>
          <w:lang w:val="ru-RU"/>
        </w:rPr>
        <w:t xml:space="preserve">, </w:t>
      </w:r>
      <w:r w:rsidR="000504B8">
        <w:rPr>
          <w:lang w:val="ru-RU"/>
        </w:rPr>
        <w:t>прежде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всего</w:t>
      </w:r>
      <w:r w:rsidR="000504B8" w:rsidRPr="000504B8">
        <w:rPr>
          <w:lang w:val="ru-RU"/>
        </w:rPr>
        <w:t xml:space="preserve">, </w:t>
      </w:r>
      <w:r w:rsidR="000504B8">
        <w:rPr>
          <w:lang w:val="ru-RU"/>
        </w:rPr>
        <w:t>выполнению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процедурных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требований</w:t>
      </w:r>
      <w:r w:rsidR="000504B8" w:rsidRPr="000504B8">
        <w:rPr>
          <w:lang w:val="ru-RU"/>
        </w:rPr>
        <w:t xml:space="preserve"> (</w:t>
      </w:r>
      <w:r w:rsidR="000504B8">
        <w:rPr>
          <w:lang w:val="ru-RU"/>
        </w:rPr>
        <w:t>инструментам контроля, которые должны быть в наличии)</w:t>
      </w:r>
      <w:r w:rsidR="000504B8" w:rsidRPr="000504B8">
        <w:rPr>
          <w:lang w:val="ru-RU"/>
        </w:rPr>
        <w:t xml:space="preserve"> </w:t>
      </w:r>
      <w:r w:rsidR="000504B8">
        <w:rPr>
          <w:lang w:val="ru-RU"/>
        </w:rPr>
        <w:t>и финансовым вопросам</w:t>
      </w:r>
      <w:r w:rsidR="001C7C76" w:rsidRPr="000504B8">
        <w:rPr>
          <w:lang w:val="ru-RU"/>
        </w:rPr>
        <w:t xml:space="preserve">. </w:t>
      </w:r>
    </w:p>
    <w:p w14:paraId="743FADA5" w14:textId="77777777" w:rsidR="001C7C76" w:rsidRPr="00351B6B" w:rsidRDefault="000504B8" w:rsidP="001C7C76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По</w:t>
      </w:r>
      <w:r w:rsidRPr="000504B8">
        <w:rPr>
          <w:lang w:val="ru-RU"/>
        </w:rPr>
        <w:t xml:space="preserve"> </w:t>
      </w:r>
      <w:r>
        <w:rPr>
          <w:lang w:val="ru-RU"/>
        </w:rPr>
        <w:t>мере</w:t>
      </w:r>
      <w:r w:rsidRPr="000504B8">
        <w:rPr>
          <w:lang w:val="ru-RU"/>
        </w:rPr>
        <w:t xml:space="preserve"> </w:t>
      </w:r>
      <w:r>
        <w:rPr>
          <w:lang w:val="ru-RU"/>
        </w:rPr>
        <w:t>развития</w:t>
      </w:r>
      <w:r w:rsidRPr="000504B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0504B8">
        <w:rPr>
          <w:lang w:val="ru-RU"/>
        </w:rPr>
        <w:t xml:space="preserve"> </w:t>
      </w:r>
      <w:r>
        <w:rPr>
          <w:lang w:val="ru-RU"/>
        </w:rPr>
        <w:t>аудита</w:t>
      </w:r>
      <w:r w:rsidRPr="000504B8">
        <w:rPr>
          <w:lang w:val="ru-RU"/>
        </w:rPr>
        <w:t xml:space="preserve"> </w:t>
      </w:r>
      <w:r>
        <w:rPr>
          <w:lang w:val="ru-RU"/>
        </w:rPr>
        <w:t>роль</w:t>
      </w:r>
      <w:r w:rsidRPr="000504B8">
        <w:rPr>
          <w:lang w:val="ru-RU"/>
        </w:rPr>
        <w:t xml:space="preserve"> </w:t>
      </w:r>
      <w:r>
        <w:rPr>
          <w:lang w:val="ru-RU"/>
        </w:rPr>
        <w:t>его</w:t>
      </w:r>
      <w:r w:rsidRPr="000504B8">
        <w:rPr>
          <w:lang w:val="ru-RU"/>
        </w:rPr>
        <w:t xml:space="preserve"> </w:t>
      </w:r>
      <w:r>
        <w:rPr>
          <w:lang w:val="ru-RU"/>
        </w:rPr>
        <w:t>была</w:t>
      </w:r>
      <w:r w:rsidRPr="000504B8">
        <w:rPr>
          <w:lang w:val="ru-RU"/>
        </w:rPr>
        <w:t xml:space="preserve"> </w:t>
      </w:r>
      <w:r>
        <w:rPr>
          <w:lang w:val="ru-RU"/>
        </w:rPr>
        <w:t>систематизирована</w:t>
      </w:r>
      <w:r w:rsidRPr="000504B8">
        <w:rPr>
          <w:lang w:val="ru-RU"/>
        </w:rPr>
        <w:t xml:space="preserve"> </w:t>
      </w:r>
      <w:r>
        <w:rPr>
          <w:lang w:val="ru-RU"/>
        </w:rPr>
        <w:t>и</w:t>
      </w:r>
      <w:r w:rsidRPr="000504B8">
        <w:rPr>
          <w:lang w:val="ru-RU"/>
        </w:rPr>
        <w:t xml:space="preserve"> </w:t>
      </w:r>
      <w:r>
        <w:rPr>
          <w:lang w:val="ru-RU"/>
        </w:rPr>
        <w:t>закреплена</w:t>
      </w:r>
      <w:r w:rsidRPr="000504B8">
        <w:rPr>
          <w:lang w:val="ru-RU"/>
        </w:rPr>
        <w:t xml:space="preserve"> </w:t>
      </w:r>
      <w:r>
        <w:rPr>
          <w:lang w:val="ru-RU"/>
        </w:rPr>
        <w:t>в</w:t>
      </w:r>
      <w:r w:rsidRPr="000504B8">
        <w:rPr>
          <w:lang w:val="ru-RU"/>
        </w:rPr>
        <w:t xml:space="preserve"> </w:t>
      </w:r>
      <w:r>
        <w:rPr>
          <w:lang w:val="ru-RU"/>
        </w:rPr>
        <w:t>стандартах</w:t>
      </w:r>
      <w:r w:rsidRPr="000504B8">
        <w:rPr>
          <w:lang w:val="ru-RU"/>
        </w:rPr>
        <w:t xml:space="preserve">, </w:t>
      </w:r>
      <w:r>
        <w:rPr>
          <w:lang w:val="ru-RU"/>
        </w:rPr>
        <w:t>изначально</w:t>
      </w:r>
      <w:r w:rsidRPr="000504B8">
        <w:rPr>
          <w:lang w:val="ru-RU"/>
        </w:rPr>
        <w:t xml:space="preserve"> </w:t>
      </w:r>
      <w:r>
        <w:rPr>
          <w:lang w:val="ru-RU"/>
        </w:rPr>
        <w:t>разработанных</w:t>
      </w:r>
      <w:r w:rsidRPr="000504B8">
        <w:rPr>
          <w:lang w:val="ru-RU"/>
        </w:rPr>
        <w:t xml:space="preserve"> </w:t>
      </w:r>
      <w:r>
        <w:rPr>
          <w:lang w:val="ru-RU"/>
        </w:rPr>
        <w:t>Институтом</w:t>
      </w:r>
      <w:r w:rsidRPr="000504B8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0504B8">
        <w:rPr>
          <w:lang w:val="ru-RU"/>
        </w:rPr>
        <w:t xml:space="preserve"> </w:t>
      </w:r>
      <w:r>
        <w:rPr>
          <w:lang w:val="ru-RU"/>
        </w:rPr>
        <w:t>аудиторов</w:t>
      </w:r>
      <w:r w:rsidRPr="000504B8">
        <w:rPr>
          <w:lang w:val="ru-RU"/>
        </w:rPr>
        <w:t xml:space="preserve"> </w:t>
      </w:r>
      <w:r>
        <w:rPr>
          <w:lang w:val="ru-RU"/>
        </w:rPr>
        <w:t>в</w:t>
      </w:r>
      <w:r w:rsidRPr="000504B8">
        <w:rPr>
          <w:lang w:val="ru-RU"/>
        </w:rPr>
        <w:t xml:space="preserve"> </w:t>
      </w:r>
      <w:r>
        <w:rPr>
          <w:lang w:val="ru-RU"/>
        </w:rPr>
        <w:t xml:space="preserve">США, а затем </w:t>
      </w:r>
      <w:r w:rsidR="00351B6B">
        <w:rPr>
          <w:lang w:val="ru-RU"/>
        </w:rPr>
        <w:t xml:space="preserve">приобретавших все большее применение </w:t>
      </w:r>
      <w:r>
        <w:rPr>
          <w:lang w:val="ru-RU"/>
        </w:rPr>
        <w:t>по всему миру</w:t>
      </w:r>
      <w:r w:rsidR="001C7C76" w:rsidRPr="000504B8">
        <w:rPr>
          <w:lang w:val="ru-RU"/>
        </w:rPr>
        <w:t xml:space="preserve">. </w:t>
      </w:r>
      <w:r w:rsidR="00351B6B">
        <w:rPr>
          <w:lang w:val="ru-RU"/>
        </w:rPr>
        <w:t>Функции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внутреннего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аудита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также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расширились</w:t>
      </w:r>
      <w:r w:rsidR="00351B6B" w:rsidRPr="00351B6B">
        <w:rPr>
          <w:lang w:val="ru-RU"/>
        </w:rPr>
        <w:t xml:space="preserve">, </w:t>
      </w:r>
      <w:r w:rsidR="00351B6B">
        <w:rPr>
          <w:lang w:val="ru-RU"/>
        </w:rPr>
        <w:t>вышли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за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пределы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проверки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соответствия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нормативным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lastRenderedPageBreak/>
        <w:t>документам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обзоров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финансовых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систем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стали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включать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в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себя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функцию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консультативной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работы</w:t>
      </w:r>
      <w:r w:rsidR="00351B6B" w:rsidRPr="00351B6B">
        <w:rPr>
          <w:lang w:val="ru-RU"/>
        </w:rPr>
        <w:t xml:space="preserve">, </w:t>
      </w:r>
      <w:r w:rsidR="00351B6B">
        <w:rPr>
          <w:lang w:val="ru-RU"/>
        </w:rPr>
        <w:t>сосредоточенной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>на</w:t>
      </w:r>
      <w:r w:rsidR="00351B6B" w:rsidRPr="00351B6B">
        <w:rPr>
          <w:lang w:val="ru-RU"/>
        </w:rPr>
        <w:t xml:space="preserve"> </w:t>
      </w:r>
      <w:r w:rsidR="00351B6B">
        <w:rPr>
          <w:lang w:val="ru-RU"/>
        </w:rPr>
        <w:t xml:space="preserve">вопросах контроля, оценки рисков, общего управления организацией, в том числе проверке экономичности, эффективности </w:t>
      </w:r>
      <w:r w:rsidR="00FB322A">
        <w:rPr>
          <w:lang w:val="ru-RU"/>
        </w:rPr>
        <w:t xml:space="preserve">с точки зрения доходов </w:t>
      </w:r>
      <w:r w:rsidR="00351B6B">
        <w:rPr>
          <w:lang w:val="ru-RU"/>
        </w:rPr>
        <w:t xml:space="preserve">и рационального </w:t>
      </w:r>
      <w:r w:rsidR="00FB322A">
        <w:rPr>
          <w:lang w:val="ru-RU"/>
        </w:rPr>
        <w:t>расходования средств</w:t>
      </w:r>
      <w:r w:rsidR="001C7C76" w:rsidRPr="00351B6B">
        <w:rPr>
          <w:lang w:val="ru-RU"/>
        </w:rPr>
        <w:t xml:space="preserve">.  </w:t>
      </w:r>
    </w:p>
    <w:p w14:paraId="49F57A6B" w14:textId="77777777" w:rsidR="001C7C76" w:rsidRPr="00ED5DED" w:rsidRDefault="00ED5DED" w:rsidP="001C7C76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Еще</w:t>
      </w:r>
      <w:r w:rsidRPr="00ED5DED">
        <w:rPr>
          <w:lang w:val="ru-RU"/>
        </w:rPr>
        <w:t xml:space="preserve"> </w:t>
      </w:r>
      <w:r>
        <w:rPr>
          <w:lang w:val="ru-RU"/>
        </w:rPr>
        <w:t>одним</w:t>
      </w:r>
      <w:r w:rsidRPr="00ED5DED">
        <w:rPr>
          <w:lang w:val="ru-RU"/>
        </w:rPr>
        <w:t xml:space="preserve">, </w:t>
      </w:r>
      <w:r>
        <w:rPr>
          <w:lang w:val="ru-RU"/>
        </w:rPr>
        <w:t>достаточно</w:t>
      </w:r>
      <w:r w:rsidRPr="00ED5DED">
        <w:rPr>
          <w:lang w:val="ru-RU"/>
        </w:rPr>
        <w:t xml:space="preserve"> </w:t>
      </w:r>
      <w:r>
        <w:rPr>
          <w:lang w:val="ru-RU"/>
        </w:rPr>
        <w:t>недавним</w:t>
      </w:r>
      <w:r w:rsidRPr="00ED5DED">
        <w:rPr>
          <w:lang w:val="ru-RU"/>
        </w:rPr>
        <w:t xml:space="preserve">, </w:t>
      </w:r>
      <w:r>
        <w:rPr>
          <w:lang w:val="ru-RU"/>
        </w:rPr>
        <w:t>изменением</w:t>
      </w:r>
      <w:r w:rsidRPr="00ED5DED">
        <w:rPr>
          <w:lang w:val="ru-RU"/>
        </w:rPr>
        <w:t xml:space="preserve"> </w:t>
      </w:r>
      <w:r>
        <w:rPr>
          <w:lang w:val="ru-RU"/>
        </w:rPr>
        <w:t>в</w:t>
      </w:r>
      <w:r w:rsidRPr="00ED5DED">
        <w:rPr>
          <w:lang w:val="ru-RU"/>
        </w:rPr>
        <w:t xml:space="preserve"> </w:t>
      </w:r>
      <w:r>
        <w:rPr>
          <w:lang w:val="ru-RU"/>
        </w:rPr>
        <w:t>этой</w:t>
      </w:r>
      <w:r w:rsidRPr="00ED5DED">
        <w:rPr>
          <w:lang w:val="ru-RU"/>
        </w:rPr>
        <w:t xml:space="preserve"> </w:t>
      </w:r>
      <w:r>
        <w:rPr>
          <w:lang w:val="ru-RU"/>
        </w:rPr>
        <w:t>сфере</w:t>
      </w:r>
      <w:r w:rsidRPr="00ED5DED">
        <w:rPr>
          <w:lang w:val="ru-RU"/>
        </w:rPr>
        <w:t xml:space="preserve"> </w:t>
      </w:r>
      <w:r>
        <w:rPr>
          <w:lang w:val="ru-RU"/>
        </w:rPr>
        <w:t>стало</w:t>
      </w:r>
      <w:r w:rsidRPr="00ED5DED">
        <w:rPr>
          <w:lang w:val="ru-RU"/>
        </w:rPr>
        <w:t xml:space="preserve"> </w:t>
      </w:r>
      <w:r>
        <w:rPr>
          <w:lang w:val="ru-RU"/>
        </w:rPr>
        <w:t>создание</w:t>
      </w:r>
      <w:r w:rsidRPr="00ED5DED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ED5DED">
        <w:rPr>
          <w:lang w:val="ru-RU"/>
        </w:rPr>
        <w:t xml:space="preserve"> </w:t>
      </w:r>
      <w:r>
        <w:rPr>
          <w:lang w:val="ru-RU"/>
        </w:rPr>
        <w:t>комитетов</w:t>
      </w:r>
      <w:r w:rsidRPr="00ED5DED">
        <w:rPr>
          <w:lang w:val="ru-RU"/>
        </w:rPr>
        <w:t xml:space="preserve">, </w:t>
      </w:r>
      <w:r>
        <w:rPr>
          <w:lang w:val="ru-RU"/>
        </w:rPr>
        <w:t>предназначенных</w:t>
      </w:r>
      <w:r w:rsidRPr="00ED5DED">
        <w:rPr>
          <w:lang w:val="ru-RU"/>
        </w:rPr>
        <w:t xml:space="preserve"> </w:t>
      </w:r>
      <w:r>
        <w:rPr>
          <w:lang w:val="ru-RU"/>
        </w:rPr>
        <w:t>для</w:t>
      </w:r>
      <w:r w:rsidRPr="00ED5DED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ED5DED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ED5DE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D5DED">
        <w:rPr>
          <w:lang w:val="ru-RU"/>
        </w:rPr>
        <w:t xml:space="preserve"> </w:t>
      </w:r>
      <w:r>
        <w:rPr>
          <w:lang w:val="ru-RU"/>
        </w:rPr>
        <w:t>аудита</w:t>
      </w:r>
      <w:r w:rsidRPr="00ED5DED">
        <w:rPr>
          <w:lang w:val="ru-RU"/>
        </w:rPr>
        <w:t xml:space="preserve"> </w:t>
      </w:r>
      <w:r>
        <w:rPr>
          <w:lang w:val="ru-RU"/>
        </w:rPr>
        <w:t>и</w:t>
      </w:r>
      <w:r w:rsidRPr="00ED5DED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ED5DED">
        <w:rPr>
          <w:lang w:val="ru-RU"/>
        </w:rPr>
        <w:t xml:space="preserve"> </w:t>
      </w:r>
      <w:r>
        <w:rPr>
          <w:lang w:val="ru-RU"/>
        </w:rPr>
        <w:t>его</w:t>
      </w:r>
      <w:r w:rsidRPr="00ED5DED">
        <w:rPr>
          <w:lang w:val="ru-RU"/>
        </w:rPr>
        <w:t xml:space="preserve"> </w:t>
      </w:r>
      <w:r>
        <w:rPr>
          <w:lang w:val="ru-RU"/>
        </w:rPr>
        <w:t>большей</w:t>
      </w:r>
      <w:r w:rsidRPr="00ED5DED">
        <w:rPr>
          <w:lang w:val="ru-RU"/>
        </w:rPr>
        <w:t xml:space="preserve"> </w:t>
      </w:r>
      <w:r>
        <w:rPr>
          <w:lang w:val="ru-RU"/>
        </w:rPr>
        <w:t>независимости</w:t>
      </w:r>
      <w:r w:rsidRPr="00ED5DED">
        <w:rPr>
          <w:lang w:val="ru-RU"/>
        </w:rPr>
        <w:t xml:space="preserve"> </w:t>
      </w:r>
      <w:r>
        <w:rPr>
          <w:lang w:val="ru-RU"/>
        </w:rPr>
        <w:t>от</w:t>
      </w:r>
      <w:r w:rsidRPr="00ED5DED">
        <w:rPr>
          <w:lang w:val="ru-RU"/>
        </w:rPr>
        <w:t xml:space="preserve"> </w:t>
      </w:r>
      <w:r>
        <w:rPr>
          <w:lang w:val="ru-RU"/>
        </w:rPr>
        <w:t>руководителей</w:t>
      </w:r>
      <w:r w:rsidRPr="00ED5DED">
        <w:rPr>
          <w:lang w:val="ru-RU"/>
        </w:rPr>
        <w:t xml:space="preserve"> </w:t>
      </w:r>
      <w:r>
        <w:rPr>
          <w:lang w:val="ru-RU"/>
        </w:rPr>
        <w:t>среднего</w:t>
      </w:r>
      <w:r w:rsidRPr="00ED5DED">
        <w:rPr>
          <w:lang w:val="ru-RU"/>
        </w:rPr>
        <w:t xml:space="preserve"> </w:t>
      </w:r>
      <w:r>
        <w:rPr>
          <w:lang w:val="ru-RU"/>
        </w:rPr>
        <w:t>звена</w:t>
      </w:r>
      <w:r w:rsidRPr="00ED5DED">
        <w:rPr>
          <w:lang w:val="ru-RU"/>
        </w:rPr>
        <w:t xml:space="preserve"> </w:t>
      </w:r>
      <w:r>
        <w:rPr>
          <w:lang w:val="ru-RU"/>
        </w:rPr>
        <w:t>путем предоставления экспертных консультаций высшему руководству организации по вопросам эффективности функции внутреннего аудита</w:t>
      </w:r>
      <w:r w:rsidR="001C7C76" w:rsidRPr="00ED5DED">
        <w:rPr>
          <w:lang w:val="ru-RU"/>
        </w:rPr>
        <w:t xml:space="preserve">. </w:t>
      </w:r>
      <w:r>
        <w:rPr>
          <w:lang w:val="ru-RU"/>
        </w:rPr>
        <w:t>Аудиторские</w:t>
      </w:r>
      <w:r w:rsidRPr="00ED5DED">
        <w:rPr>
          <w:lang w:val="ru-RU"/>
        </w:rPr>
        <w:t xml:space="preserve"> </w:t>
      </w:r>
      <w:r>
        <w:rPr>
          <w:lang w:val="ru-RU"/>
        </w:rPr>
        <w:t>комитеты</w:t>
      </w:r>
      <w:r w:rsidRPr="00ED5DED">
        <w:rPr>
          <w:lang w:val="ru-RU"/>
        </w:rPr>
        <w:t xml:space="preserve">, </w:t>
      </w:r>
      <w:r>
        <w:rPr>
          <w:lang w:val="ru-RU"/>
        </w:rPr>
        <w:t>кроме</w:t>
      </w:r>
      <w:r w:rsidRPr="00ED5DED">
        <w:rPr>
          <w:lang w:val="ru-RU"/>
        </w:rPr>
        <w:t xml:space="preserve"> </w:t>
      </w:r>
      <w:r>
        <w:rPr>
          <w:lang w:val="ru-RU"/>
        </w:rPr>
        <w:t>того</w:t>
      </w:r>
      <w:r w:rsidRPr="00ED5DED">
        <w:rPr>
          <w:lang w:val="ru-RU"/>
        </w:rPr>
        <w:t xml:space="preserve">, </w:t>
      </w:r>
      <w:r>
        <w:rPr>
          <w:lang w:val="ru-RU"/>
        </w:rPr>
        <w:t>играют</w:t>
      </w:r>
      <w:r w:rsidRPr="00ED5DED">
        <w:rPr>
          <w:lang w:val="ru-RU"/>
        </w:rPr>
        <w:t xml:space="preserve"> </w:t>
      </w:r>
      <w:r>
        <w:rPr>
          <w:lang w:val="ru-RU"/>
        </w:rPr>
        <w:t>определенную</w:t>
      </w:r>
      <w:r w:rsidRPr="00ED5DED">
        <w:rPr>
          <w:lang w:val="ru-RU"/>
        </w:rPr>
        <w:t xml:space="preserve"> </w:t>
      </w:r>
      <w:r>
        <w:rPr>
          <w:lang w:val="ru-RU"/>
        </w:rPr>
        <w:t>роль в повышении эффективности координации деятельности внутреннего и внешнего аудита</w:t>
      </w:r>
      <w:r w:rsidR="001C7C76" w:rsidRPr="00ED5DED">
        <w:rPr>
          <w:lang w:val="ru-RU"/>
        </w:rPr>
        <w:t xml:space="preserve">. </w:t>
      </w:r>
    </w:p>
    <w:p w14:paraId="69662EDD" w14:textId="77777777" w:rsidR="001C7C76" w:rsidRPr="00E67979" w:rsidRDefault="00C35C78" w:rsidP="00382EBE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В</w:t>
      </w:r>
      <w:r w:rsidRPr="00C35C78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35C78">
        <w:rPr>
          <w:lang w:val="ru-RU"/>
        </w:rPr>
        <w:t xml:space="preserve"> </w:t>
      </w:r>
      <w:r>
        <w:rPr>
          <w:lang w:val="ru-RU"/>
        </w:rPr>
        <w:t>время</w:t>
      </w:r>
      <w:r w:rsidRPr="00C35C78">
        <w:rPr>
          <w:lang w:val="ru-RU"/>
        </w:rPr>
        <w:t xml:space="preserve"> </w:t>
      </w:r>
      <w:r>
        <w:rPr>
          <w:lang w:val="ru-RU"/>
        </w:rPr>
        <w:t>общепризнанным</w:t>
      </w:r>
      <w:r w:rsidRPr="00C35C78">
        <w:rPr>
          <w:lang w:val="ru-RU"/>
        </w:rPr>
        <w:t xml:space="preserve"> </w:t>
      </w:r>
      <w:r>
        <w:rPr>
          <w:lang w:val="ru-RU"/>
        </w:rPr>
        <w:t>является</w:t>
      </w:r>
      <w:r w:rsidRPr="00C35C78">
        <w:rPr>
          <w:lang w:val="ru-RU"/>
        </w:rPr>
        <w:t xml:space="preserve"> </w:t>
      </w:r>
      <w:r>
        <w:rPr>
          <w:lang w:val="ru-RU"/>
        </w:rPr>
        <w:t>тот</w:t>
      </w:r>
      <w:r w:rsidRPr="00C35C78">
        <w:rPr>
          <w:lang w:val="ru-RU"/>
        </w:rPr>
        <w:t xml:space="preserve"> </w:t>
      </w:r>
      <w:r>
        <w:rPr>
          <w:lang w:val="ru-RU"/>
        </w:rPr>
        <w:t>факт</w:t>
      </w:r>
      <w:r w:rsidRPr="00C35C78">
        <w:rPr>
          <w:lang w:val="ru-RU"/>
        </w:rPr>
        <w:t xml:space="preserve">, </w:t>
      </w:r>
      <w:r>
        <w:rPr>
          <w:lang w:val="ru-RU"/>
        </w:rPr>
        <w:t>что</w:t>
      </w:r>
      <w:r w:rsidRPr="00C35C78">
        <w:rPr>
          <w:lang w:val="ru-RU"/>
        </w:rPr>
        <w:t xml:space="preserve"> </w:t>
      </w:r>
      <w:r>
        <w:rPr>
          <w:lang w:val="ru-RU"/>
        </w:rPr>
        <w:t>деятельность органов внутреннего аудита должна осуществляться в соответствии с установленными стандартами по планированию работы по внутреннему аудиту, ее исполнению и составлению соответствующей отчетности</w:t>
      </w:r>
      <w:r w:rsidR="007D1D0C" w:rsidRPr="00C35C78">
        <w:rPr>
          <w:lang w:val="ru-RU"/>
        </w:rPr>
        <w:t xml:space="preserve">. </w:t>
      </w:r>
      <w:r w:rsidR="00E67979">
        <w:rPr>
          <w:lang w:val="ru-RU"/>
        </w:rPr>
        <w:t>Страны</w:t>
      </w:r>
      <w:r w:rsidR="00E67979" w:rsidRPr="00E67979">
        <w:rPr>
          <w:lang w:val="ru-RU"/>
        </w:rPr>
        <w:t xml:space="preserve">, </w:t>
      </w:r>
      <w:r w:rsidR="00E67979">
        <w:rPr>
          <w:lang w:val="ru-RU"/>
        </w:rPr>
        <w:t>принявшие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решение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о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внедрении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внутреннего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аудита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в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последние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годы</w:t>
      </w:r>
      <w:r w:rsidR="00E67979" w:rsidRPr="00E67979">
        <w:rPr>
          <w:lang w:val="ru-RU"/>
        </w:rPr>
        <w:t xml:space="preserve">, </w:t>
      </w:r>
      <w:r w:rsidR="00E67979">
        <w:rPr>
          <w:lang w:val="ru-RU"/>
        </w:rPr>
        <w:t>могут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для организации его работы воспользоваться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накопленным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массивом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передовых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практических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методов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в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этой</w:t>
      </w:r>
      <w:r w:rsidR="00E67979" w:rsidRPr="00E67979">
        <w:rPr>
          <w:lang w:val="ru-RU"/>
        </w:rPr>
        <w:t xml:space="preserve"> </w:t>
      </w:r>
      <w:r w:rsidR="00E67979">
        <w:rPr>
          <w:lang w:val="ru-RU"/>
        </w:rPr>
        <w:t>сфере, который также включает в себя рекомендации по взаимоотношениям с внешними аудиторами</w:t>
      </w:r>
      <w:r w:rsidR="001C7C76" w:rsidRPr="00E67979">
        <w:rPr>
          <w:lang w:val="ru-RU"/>
        </w:rPr>
        <w:t xml:space="preserve"> </w:t>
      </w:r>
    </w:p>
    <w:p w14:paraId="1020C5E1" w14:textId="77777777" w:rsidR="00ED2E3B" w:rsidRPr="00ED2E3B" w:rsidRDefault="00E67979" w:rsidP="00ED2E3B">
      <w:pPr>
        <w:pStyle w:val="Heading3"/>
      </w:pPr>
      <w:bookmarkStart w:id="5" w:name="_Toc445841257"/>
      <w:r>
        <w:rPr>
          <w:lang w:val="ru-RU"/>
        </w:rPr>
        <w:t>Внешний аудит</w:t>
      </w:r>
      <w:bookmarkEnd w:id="5"/>
    </w:p>
    <w:p w14:paraId="54540A4D" w14:textId="77777777" w:rsidR="008F5592" w:rsidRPr="007D4AE3" w:rsidRDefault="00E67979" w:rsidP="008F5592">
      <w:pPr>
        <w:pStyle w:val="numberedparas"/>
        <w:rPr>
          <w:lang w:val="ru-RU"/>
        </w:rPr>
      </w:pPr>
      <w:r>
        <w:rPr>
          <w:lang w:val="ru-RU"/>
        </w:rPr>
        <w:t>Внешним</w:t>
      </w:r>
      <w:r w:rsidRPr="007D4AE3">
        <w:rPr>
          <w:lang w:val="ru-RU"/>
        </w:rPr>
        <w:t xml:space="preserve"> </w:t>
      </w:r>
      <w:r>
        <w:rPr>
          <w:lang w:val="ru-RU"/>
        </w:rPr>
        <w:t>аудитом</w:t>
      </w:r>
      <w:r w:rsidRPr="007D4AE3">
        <w:rPr>
          <w:lang w:val="ru-RU"/>
        </w:rPr>
        <w:t xml:space="preserve"> </w:t>
      </w:r>
      <w:r>
        <w:rPr>
          <w:lang w:val="ru-RU"/>
        </w:rPr>
        <w:t>называется</w:t>
      </w:r>
      <w:r w:rsidRPr="007D4AE3">
        <w:rPr>
          <w:lang w:val="ru-RU"/>
        </w:rPr>
        <w:t xml:space="preserve"> </w:t>
      </w:r>
      <w:r>
        <w:rPr>
          <w:lang w:val="ru-RU"/>
        </w:rPr>
        <w:t>аудит</w:t>
      </w:r>
      <w:r w:rsidRPr="007D4AE3">
        <w:rPr>
          <w:lang w:val="ru-RU"/>
        </w:rPr>
        <w:t xml:space="preserve">, </w:t>
      </w:r>
      <w:r>
        <w:rPr>
          <w:lang w:val="ru-RU"/>
        </w:rPr>
        <w:t>проводимый</w:t>
      </w:r>
      <w:r w:rsidRPr="007D4AE3">
        <w:rPr>
          <w:lang w:val="ru-RU"/>
        </w:rPr>
        <w:t xml:space="preserve"> </w:t>
      </w:r>
      <w:r>
        <w:rPr>
          <w:lang w:val="ru-RU"/>
        </w:rPr>
        <w:t>независимым</w:t>
      </w:r>
      <w:r w:rsidRPr="007D4AE3">
        <w:rPr>
          <w:lang w:val="ru-RU"/>
        </w:rPr>
        <w:t xml:space="preserve"> </w:t>
      </w:r>
      <w:r>
        <w:rPr>
          <w:lang w:val="ru-RU"/>
        </w:rPr>
        <w:t>от</w:t>
      </w:r>
      <w:r w:rsidRPr="007D4AE3">
        <w:rPr>
          <w:lang w:val="ru-RU"/>
        </w:rPr>
        <w:t xml:space="preserve"> </w:t>
      </w:r>
      <w:r>
        <w:rPr>
          <w:lang w:val="ru-RU"/>
        </w:rPr>
        <w:t>проверяемой</w:t>
      </w:r>
      <w:r w:rsidRPr="007D4AE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D4AE3">
        <w:rPr>
          <w:lang w:val="ru-RU"/>
        </w:rPr>
        <w:t xml:space="preserve"> </w:t>
      </w:r>
      <w:r>
        <w:rPr>
          <w:lang w:val="ru-RU"/>
        </w:rPr>
        <w:t>органом</w:t>
      </w:r>
      <w:r w:rsidRPr="007D4AE3">
        <w:rPr>
          <w:lang w:val="ru-RU"/>
        </w:rPr>
        <w:t xml:space="preserve"> </w:t>
      </w:r>
      <w:r>
        <w:rPr>
          <w:lang w:val="ru-RU"/>
        </w:rPr>
        <w:t>в</w:t>
      </w:r>
      <w:r w:rsidRPr="007D4AE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D4AE3">
        <w:rPr>
          <w:lang w:val="ru-RU"/>
        </w:rPr>
        <w:t xml:space="preserve"> </w:t>
      </w:r>
      <w:r>
        <w:rPr>
          <w:lang w:val="ru-RU"/>
        </w:rPr>
        <w:t>с</w:t>
      </w:r>
      <w:r w:rsidRPr="007D4AE3">
        <w:rPr>
          <w:lang w:val="ru-RU"/>
        </w:rPr>
        <w:t xml:space="preserve"> </w:t>
      </w:r>
      <w:r>
        <w:rPr>
          <w:lang w:val="ru-RU"/>
        </w:rPr>
        <w:t>установленным</w:t>
      </w:r>
      <w:r w:rsidRPr="007D4AE3">
        <w:rPr>
          <w:lang w:val="ru-RU"/>
        </w:rPr>
        <w:t xml:space="preserve"> </w:t>
      </w:r>
      <w:r>
        <w:rPr>
          <w:lang w:val="ru-RU"/>
        </w:rPr>
        <w:t>пакетом</w:t>
      </w:r>
      <w:r w:rsidRPr="007D4AE3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7D4AE3">
        <w:rPr>
          <w:lang w:val="ru-RU"/>
        </w:rPr>
        <w:t xml:space="preserve"> </w:t>
      </w:r>
      <w:r>
        <w:rPr>
          <w:lang w:val="ru-RU"/>
        </w:rPr>
        <w:t>по</w:t>
      </w:r>
      <w:r w:rsidRPr="007D4AE3">
        <w:rPr>
          <w:lang w:val="ru-RU"/>
        </w:rPr>
        <w:t xml:space="preserve"> </w:t>
      </w:r>
      <w:r>
        <w:rPr>
          <w:lang w:val="ru-RU"/>
        </w:rPr>
        <w:t>аудиту</w:t>
      </w:r>
      <w:r w:rsidR="000E1E66" w:rsidRPr="007D4AE3">
        <w:rPr>
          <w:lang w:val="ru-RU"/>
        </w:rPr>
        <w:t xml:space="preserve">. </w:t>
      </w:r>
      <w:r w:rsidR="007D4AE3">
        <w:rPr>
          <w:lang w:val="ru-RU"/>
        </w:rPr>
        <w:t>Существуют три широкие категории внешнего аудита в государственном секторе</w:t>
      </w:r>
      <w:r w:rsidR="008F5592">
        <w:rPr>
          <w:rStyle w:val="FootnoteReference"/>
        </w:rPr>
        <w:footnoteReference w:id="3"/>
      </w:r>
      <w:r w:rsidR="008F5592" w:rsidRPr="007D4AE3">
        <w:rPr>
          <w:lang w:val="ru-RU"/>
        </w:rPr>
        <w:t>:</w:t>
      </w:r>
    </w:p>
    <w:p w14:paraId="371C0357" w14:textId="77777777" w:rsidR="008F5592" w:rsidRPr="007D4AE3" w:rsidRDefault="007D4AE3" w:rsidP="008F5592">
      <w:pPr>
        <w:pStyle w:val="ListBullet"/>
        <w:rPr>
          <w:lang w:val="ru-RU"/>
        </w:rPr>
      </w:pPr>
      <w:r>
        <w:rPr>
          <w:u w:val="single"/>
          <w:lang w:val="ru-RU"/>
        </w:rPr>
        <w:t>Финансовый</w:t>
      </w:r>
      <w:r w:rsidRPr="007D4AE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аудит</w:t>
      </w:r>
      <w:r w:rsidR="008F5592" w:rsidRPr="007D4AE3">
        <w:rPr>
          <w:u w:val="single"/>
          <w:lang w:val="ru-RU"/>
        </w:rPr>
        <w:t>,</w:t>
      </w:r>
      <w:r w:rsidR="008F5592" w:rsidRPr="007D4AE3">
        <w:rPr>
          <w:lang w:val="ru-RU"/>
        </w:rPr>
        <w:t xml:space="preserve"> </w:t>
      </w:r>
      <w:r>
        <w:rPr>
          <w:lang w:val="ru-RU"/>
        </w:rPr>
        <w:t>который</w:t>
      </w:r>
      <w:r w:rsidRPr="007D4AE3">
        <w:rPr>
          <w:lang w:val="ru-RU"/>
        </w:rPr>
        <w:t xml:space="preserve"> </w:t>
      </w:r>
      <w:r>
        <w:rPr>
          <w:lang w:val="ru-RU"/>
        </w:rPr>
        <w:t>сосредоточен</w:t>
      </w:r>
      <w:r w:rsidRPr="007D4AE3">
        <w:rPr>
          <w:lang w:val="ru-RU"/>
        </w:rPr>
        <w:t xml:space="preserve"> </w:t>
      </w:r>
      <w:r>
        <w:rPr>
          <w:lang w:val="ru-RU"/>
        </w:rPr>
        <w:t>на</w:t>
      </w:r>
      <w:r w:rsidRPr="007D4AE3">
        <w:rPr>
          <w:lang w:val="ru-RU"/>
        </w:rPr>
        <w:t xml:space="preserve"> </w:t>
      </w:r>
      <w:r>
        <w:rPr>
          <w:lang w:val="ru-RU"/>
        </w:rPr>
        <w:t>установлении</w:t>
      </w:r>
      <w:r w:rsidRPr="007D4AE3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7D4AE3">
        <w:rPr>
          <w:lang w:val="ru-RU"/>
        </w:rPr>
        <w:t xml:space="preserve"> </w:t>
      </w:r>
      <w:r>
        <w:rPr>
          <w:lang w:val="ru-RU"/>
        </w:rPr>
        <w:t>способа предоставления организацией</w:t>
      </w:r>
      <w:r w:rsidRPr="007D4AE3">
        <w:rPr>
          <w:lang w:val="ru-RU"/>
        </w:rPr>
        <w:t xml:space="preserve"> </w:t>
      </w:r>
      <w:r>
        <w:rPr>
          <w:lang w:val="ru-RU"/>
        </w:rPr>
        <w:t>финансовой информации требованиям применимых нормативных документов и механизмов финансовой отчетности</w:t>
      </w:r>
      <w:r w:rsidR="008F5592" w:rsidRPr="007D4AE3">
        <w:rPr>
          <w:lang w:val="ru-RU"/>
        </w:rPr>
        <w:t xml:space="preserve">. </w:t>
      </w:r>
      <w:r>
        <w:rPr>
          <w:lang w:val="ru-RU"/>
        </w:rPr>
        <w:t>Эта</w:t>
      </w:r>
      <w:r w:rsidRPr="007D4AE3">
        <w:rPr>
          <w:lang w:val="ru-RU"/>
        </w:rPr>
        <w:t xml:space="preserve"> </w:t>
      </w:r>
      <w:r>
        <w:rPr>
          <w:lang w:val="ru-RU"/>
        </w:rPr>
        <w:t>задача</w:t>
      </w:r>
      <w:r w:rsidRPr="007D4AE3">
        <w:rPr>
          <w:lang w:val="ru-RU"/>
        </w:rPr>
        <w:t xml:space="preserve"> </w:t>
      </w:r>
      <w:r>
        <w:rPr>
          <w:lang w:val="ru-RU"/>
        </w:rPr>
        <w:t>выполняется</w:t>
      </w:r>
      <w:r w:rsidRPr="007D4AE3">
        <w:rPr>
          <w:lang w:val="ru-RU"/>
        </w:rPr>
        <w:t xml:space="preserve"> </w:t>
      </w:r>
      <w:r>
        <w:rPr>
          <w:lang w:val="ru-RU"/>
        </w:rPr>
        <w:t>посредством</w:t>
      </w:r>
      <w:r w:rsidRPr="007D4AE3">
        <w:rPr>
          <w:lang w:val="ru-RU"/>
        </w:rPr>
        <w:t xml:space="preserve"> </w:t>
      </w:r>
      <w:r>
        <w:rPr>
          <w:lang w:val="ru-RU"/>
        </w:rPr>
        <w:t>получения</w:t>
      </w:r>
      <w:r w:rsidRPr="007D4AE3">
        <w:rPr>
          <w:lang w:val="ru-RU"/>
        </w:rPr>
        <w:t xml:space="preserve"> </w:t>
      </w:r>
      <w:r>
        <w:rPr>
          <w:lang w:val="ru-RU"/>
        </w:rPr>
        <w:t>достаточных</w:t>
      </w:r>
      <w:r w:rsidRPr="007D4AE3">
        <w:rPr>
          <w:lang w:val="ru-RU"/>
        </w:rPr>
        <w:t xml:space="preserve"> </w:t>
      </w:r>
      <w:r>
        <w:rPr>
          <w:lang w:val="ru-RU"/>
        </w:rPr>
        <w:t>по</w:t>
      </w:r>
      <w:r w:rsidRPr="007D4AE3">
        <w:rPr>
          <w:lang w:val="ru-RU"/>
        </w:rPr>
        <w:t xml:space="preserve"> </w:t>
      </w:r>
      <w:r>
        <w:rPr>
          <w:lang w:val="ru-RU"/>
        </w:rPr>
        <w:t>объему</w:t>
      </w:r>
      <w:r w:rsidRPr="007D4AE3">
        <w:rPr>
          <w:lang w:val="ru-RU"/>
        </w:rPr>
        <w:t xml:space="preserve"> </w:t>
      </w:r>
      <w:r>
        <w:rPr>
          <w:lang w:val="ru-RU"/>
        </w:rPr>
        <w:t>и</w:t>
      </w:r>
      <w:r w:rsidRPr="007D4AE3">
        <w:rPr>
          <w:lang w:val="ru-RU"/>
        </w:rPr>
        <w:t xml:space="preserve"> </w:t>
      </w:r>
      <w:r>
        <w:rPr>
          <w:lang w:val="ru-RU"/>
        </w:rPr>
        <w:t>содержанию</w:t>
      </w:r>
      <w:r w:rsidRPr="007D4AE3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7D4AE3">
        <w:rPr>
          <w:lang w:val="ru-RU"/>
        </w:rPr>
        <w:t xml:space="preserve"> </w:t>
      </w:r>
      <w:r>
        <w:rPr>
          <w:lang w:val="ru-RU"/>
        </w:rPr>
        <w:t>доказательств</w:t>
      </w:r>
      <w:r w:rsidRPr="007D4AE3">
        <w:rPr>
          <w:lang w:val="ru-RU"/>
        </w:rPr>
        <w:t xml:space="preserve">, </w:t>
      </w:r>
      <w:r>
        <w:rPr>
          <w:lang w:val="ru-RU"/>
        </w:rPr>
        <w:t>позволяющих</w:t>
      </w:r>
      <w:r w:rsidRPr="007D4AE3">
        <w:rPr>
          <w:lang w:val="ru-RU"/>
        </w:rPr>
        <w:t xml:space="preserve"> </w:t>
      </w:r>
      <w:r>
        <w:rPr>
          <w:lang w:val="ru-RU"/>
        </w:rPr>
        <w:t>аудитору</w:t>
      </w:r>
      <w:r w:rsidRPr="007D4AE3">
        <w:rPr>
          <w:lang w:val="ru-RU"/>
        </w:rPr>
        <w:t xml:space="preserve"> </w:t>
      </w:r>
      <w:r>
        <w:rPr>
          <w:lang w:val="ru-RU"/>
        </w:rPr>
        <w:t>дать</w:t>
      </w:r>
      <w:r w:rsidRPr="007D4AE3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7D4AE3">
        <w:rPr>
          <w:lang w:val="ru-RU"/>
        </w:rPr>
        <w:t xml:space="preserve"> </w:t>
      </w:r>
      <w:r>
        <w:rPr>
          <w:lang w:val="ru-RU"/>
        </w:rPr>
        <w:lastRenderedPageBreak/>
        <w:t>об</w:t>
      </w:r>
      <w:r w:rsidRPr="007D4AE3">
        <w:rPr>
          <w:lang w:val="ru-RU"/>
        </w:rPr>
        <w:t xml:space="preserve"> </w:t>
      </w:r>
      <w:r>
        <w:rPr>
          <w:lang w:val="ru-RU"/>
        </w:rPr>
        <w:t>отсутствии</w:t>
      </w:r>
      <w:r w:rsidRPr="007D4AE3">
        <w:rPr>
          <w:lang w:val="ru-RU"/>
        </w:rPr>
        <w:t xml:space="preserve"> </w:t>
      </w:r>
      <w:r>
        <w:rPr>
          <w:lang w:val="ru-RU"/>
        </w:rPr>
        <w:t>в</w:t>
      </w:r>
      <w:r w:rsidRPr="007D4AE3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7D4AE3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D4AE3">
        <w:rPr>
          <w:lang w:val="ru-RU"/>
        </w:rPr>
        <w:t xml:space="preserve"> </w:t>
      </w:r>
      <w:r>
        <w:rPr>
          <w:lang w:val="ru-RU"/>
        </w:rPr>
        <w:t>существенных</w:t>
      </w:r>
      <w:r w:rsidRPr="007D4AE3">
        <w:rPr>
          <w:lang w:val="ru-RU"/>
        </w:rPr>
        <w:t xml:space="preserve"> </w:t>
      </w:r>
      <w:r>
        <w:rPr>
          <w:lang w:val="ru-RU"/>
        </w:rPr>
        <w:t>искажений, сделанных по злому умыслу, или допущенных по ошибке</w:t>
      </w:r>
      <w:r w:rsidR="008F5592" w:rsidRPr="007D4AE3">
        <w:rPr>
          <w:lang w:val="ru-RU"/>
        </w:rPr>
        <w:t>.</w:t>
      </w:r>
    </w:p>
    <w:p w14:paraId="48B8F280" w14:textId="77777777" w:rsidR="008F5592" w:rsidRPr="008F584C" w:rsidRDefault="008F584C" w:rsidP="008F5592">
      <w:pPr>
        <w:pStyle w:val="ListBullet"/>
        <w:rPr>
          <w:lang w:val="ru-RU"/>
        </w:rPr>
      </w:pPr>
      <w:r>
        <w:rPr>
          <w:u w:val="single"/>
          <w:lang w:val="ru-RU"/>
        </w:rPr>
        <w:t>Аудит</w:t>
      </w:r>
      <w:r w:rsidRPr="008F584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результативности</w:t>
      </w:r>
      <w:r w:rsidR="008F5592" w:rsidRPr="008F584C">
        <w:rPr>
          <w:u w:val="single"/>
          <w:lang w:val="ru-RU"/>
        </w:rPr>
        <w:t>,</w:t>
      </w:r>
      <w:r w:rsidR="008F5592" w:rsidRPr="008F584C">
        <w:rPr>
          <w:lang w:val="ru-RU"/>
        </w:rPr>
        <w:t xml:space="preserve"> </w:t>
      </w:r>
      <w:r w:rsidRPr="008F584C">
        <w:rPr>
          <w:lang w:val="ru-RU"/>
        </w:rPr>
        <w:t>кот</w:t>
      </w:r>
      <w:r>
        <w:rPr>
          <w:lang w:val="ru-RU"/>
        </w:rPr>
        <w:t>орый</w:t>
      </w:r>
      <w:r w:rsidRPr="008F584C">
        <w:rPr>
          <w:lang w:val="ru-RU"/>
        </w:rPr>
        <w:t xml:space="preserve"> </w:t>
      </w:r>
      <w:r>
        <w:rPr>
          <w:lang w:val="ru-RU"/>
        </w:rPr>
        <w:t>сосредоточен</w:t>
      </w:r>
      <w:r w:rsidRPr="008F584C">
        <w:rPr>
          <w:lang w:val="ru-RU"/>
        </w:rPr>
        <w:t xml:space="preserve"> </w:t>
      </w:r>
      <w:r>
        <w:rPr>
          <w:lang w:val="ru-RU"/>
        </w:rPr>
        <w:t>на</w:t>
      </w:r>
      <w:r w:rsidRPr="008F584C">
        <w:rPr>
          <w:lang w:val="ru-RU"/>
        </w:rPr>
        <w:t xml:space="preserve"> </w:t>
      </w:r>
      <w:r>
        <w:rPr>
          <w:lang w:val="ru-RU"/>
        </w:rPr>
        <w:t>определении</w:t>
      </w:r>
      <w:r w:rsidRPr="008F584C">
        <w:rPr>
          <w:lang w:val="ru-RU"/>
        </w:rPr>
        <w:t xml:space="preserve"> </w:t>
      </w:r>
      <w:r>
        <w:rPr>
          <w:lang w:val="ru-RU"/>
        </w:rPr>
        <w:t>уровня</w:t>
      </w:r>
      <w:r w:rsidRPr="008F584C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8F584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F584C">
        <w:rPr>
          <w:lang w:val="ru-RU"/>
        </w:rPr>
        <w:t xml:space="preserve"> </w:t>
      </w:r>
      <w:r>
        <w:rPr>
          <w:lang w:val="ru-RU"/>
        </w:rPr>
        <w:t>программ</w:t>
      </w:r>
      <w:r w:rsidRPr="008F584C">
        <w:rPr>
          <w:lang w:val="ru-RU"/>
        </w:rPr>
        <w:t xml:space="preserve"> </w:t>
      </w:r>
      <w:r>
        <w:rPr>
          <w:lang w:val="ru-RU"/>
        </w:rPr>
        <w:t>и</w:t>
      </w:r>
      <w:r w:rsidRPr="008F584C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8F584C">
        <w:rPr>
          <w:lang w:val="ru-RU"/>
        </w:rPr>
        <w:t xml:space="preserve"> </w:t>
      </w:r>
      <w:r>
        <w:rPr>
          <w:lang w:val="ru-RU"/>
        </w:rPr>
        <w:t>принципам</w:t>
      </w:r>
      <w:r w:rsidRPr="008F584C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8F584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8F584C">
        <w:rPr>
          <w:lang w:val="ru-RU"/>
        </w:rPr>
        <w:t xml:space="preserve"> </w:t>
      </w:r>
      <w:r>
        <w:rPr>
          <w:lang w:val="ru-RU"/>
        </w:rPr>
        <w:t>и рациональности и выявлении возможностей повышения результативности деятельности</w:t>
      </w:r>
      <w:r w:rsidR="008F5592" w:rsidRPr="008F584C">
        <w:rPr>
          <w:lang w:val="ru-RU"/>
        </w:rPr>
        <w:t xml:space="preserve">. </w:t>
      </w:r>
    </w:p>
    <w:p w14:paraId="7A3C06CB" w14:textId="77777777" w:rsidR="008F5592" w:rsidRPr="001B0FAB" w:rsidRDefault="001B0FAB" w:rsidP="008F5592">
      <w:pPr>
        <w:pStyle w:val="ListBullet"/>
        <w:rPr>
          <w:lang w:val="ru-RU"/>
        </w:rPr>
      </w:pPr>
      <w:r>
        <w:rPr>
          <w:u w:val="single"/>
          <w:lang w:val="ru-RU"/>
        </w:rPr>
        <w:t>Аудит</w:t>
      </w:r>
      <w:r w:rsidRPr="001B0FA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соответствия</w:t>
      </w:r>
      <w:r w:rsidR="008F5592" w:rsidRPr="001B0FAB">
        <w:rPr>
          <w:u w:val="single"/>
          <w:lang w:val="ru-RU"/>
        </w:rPr>
        <w:t xml:space="preserve">, </w:t>
      </w:r>
      <w:r w:rsidRPr="001B0FAB">
        <w:rPr>
          <w:lang w:val="ru-RU"/>
        </w:rPr>
        <w:t xml:space="preserve">который сосредоточен на </w:t>
      </w:r>
      <w:r>
        <w:rPr>
          <w:lang w:val="ru-RU"/>
        </w:rPr>
        <w:t>установлении</w:t>
      </w:r>
      <w:r w:rsidRPr="001B0FAB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1B0FAB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1B0FAB">
        <w:rPr>
          <w:lang w:val="ru-RU"/>
        </w:rPr>
        <w:t xml:space="preserve"> </w:t>
      </w:r>
      <w:r>
        <w:rPr>
          <w:lang w:val="ru-RU"/>
        </w:rPr>
        <w:t>характеристик</w:t>
      </w:r>
      <w:r w:rsidRPr="001B0FAB">
        <w:rPr>
          <w:lang w:val="ru-RU"/>
        </w:rPr>
        <w:t xml:space="preserve"> </w:t>
      </w:r>
      <w:r>
        <w:rPr>
          <w:lang w:val="ru-RU"/>
        </w:rPr>
        <w:t>требованиям нормативно-правовых источников, признанным критериями</w:t>
      </w:r>
      <w:r w:rsidR="008F5592" w:rsidRPr="001B0FAB">
        <w:rPr>
          <w:lang w:val="ru-RU"/>
        </w:rPr>
        <w:t xml:space="preserve">. </w:t>
      </w:r>
      <w:r>
        <w:rPr>
          <w:lang w:val="ru-RU"/>
        </w:rPr>
        <w:t>Аудит</w:t>
      </w:r>
      <w:r w:rsidRPr="001B0FAB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1B0FAB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1B0FAB">
        <w:rPr>
          <w:lang w:val="ru-RU"/>
        </w:rPr>
        <w:t xml:space="preserve"> </w:t>
      </w:r>
      <w:r>
        <w:rPr>
          <w:lang w:val="ru-RU"/>
        </w:rPr>
        <w:t>путем</w:t>
      </w:r>
      <w:r w:rsidRPr="001B0FAB">
        <w:rPr>
          <w:lang w:val="ru-RU"/>
        </w:rPr>
        <w:t xml:space="preserve"> </w:t>
      </w:r>
      <w:r>
        <w:rPr>
          <w:lang w:val="ru-RU"/>
        </w:rPr>
        <w:t>вынесения</w:t>
      </w:r>
      <w:r w:rsidRPr="001B0FAB">
        <w:rPr>
          <w:lang w:val="ru-RU"/>
        </w:rPr>
        <w:t xml:space="preserve"> </w:t>
      </w:r>
      <w:r>
        <w:rPr>
          <w:lang w:val="ru-RU"/>
        </w:rPr>
        <w:t>оценочного</w:t>
      </w:r>
      <w:r w:rsidRPr="001B0FAB">
        <w:rPr>
          <w:lang w:val="ru-RU"/>
        </w:rPr>
        <w:t xml:space="preserve"> </w:t>
      </w:r>
      <w:r>
        <w:rPr>
          <w:lang w:val="ru-RU"/>
        </w:rPr>
        <w:t>суждения</w:t>
      </w:r>
      <w:r w:rsidRPr="001B0FAB">
        <w:rPr>
          <w:lang w:val="ru-RU"/>
        </w:rPr>
        <w:t xml:space="preserve"> </w:t>
      </w:r>
      <w:r>
        <w:rPr>
          <w:lang w:val="ru-RU"/>
        </w:rPr>
        <w:t>о</w:t>
      </w:r>
      <w:r w:rsidRPr="001B0FAB">
        <w:rPr>
          <w:lang w:val="ru-RU"/>
        </w:rPr>
        <w:t xml:space="preserve"> </w:t>
      </w:r>
      <w:r>
        <w:rPr>
          <w:lang w:val="ru-RU"/>
        </w:rPr>
        <w:t>наличии</w:t>
      </w:r>
      <w:r w:rsidRPr="001B0FAB">
        <w:rPr>
          <w:lang w:val="ru-RU"/>
        </w:rPr>
        <w:t xml:space="preserve"> </w:t>
      </w:r>
      <w:r>
        <w:rPr>
          <w:lang w:val="ru-RU"/>
        </w:rPr>
        <w:t>или</w:t>
      </w:r>
      <w:r w:rsidRPr="001B0FAB">
        <w:rPr>
          <w:lang w:val="ru-RU"/>
        </w:rPr>
        <w:t xml:space="preserve"> </w:t>
      </w:r>
      <w:r>
        <w:rPr>
          <w:lang w:val="ru-RU"/>
        </w:rPr>
        <w:t>отсутствии</w:t>
      </w:r>
      <w:r w:rsidRPr="001B0FAB">
        <w:rPr>
          <w:lang w:val="ru-RU"/>
        </w:rPr>
        <w:t xml:space="preserve"> </w:t>
      </w:r>
      <w:r>
        <w:rPr>
          <w:lang w:val="ru-RU"/>
        </w:rPr>
        <w:t>соответствия</w:t>
      </w:r>
      <w:r w:rsidRPr="001B0FAB">
        <w:rPr>
          <w:lang w:val="ru-RU"/>
        </w:rPr>
        <w:t xml:space="preserve"> </w:t>
      </w:r>
      <w:r>
        <w:rPr>
          <w:lang w:val="ru-RU"/>
        </w:rPr>
        <w:t>деятельности, финансовых операций и информации по</w:t>
      </w:r>
      <w:r w:rsidRPr="001B0FAB">
        <w:rPr>
          <w:lang w:val="ru-RU"/>
        </w:rPr>
        <w:t xml:space="preserve"> </w:t>
      </w:r>
      <w:r>
        <w:rPr>
          <w:lang w:val="ru-RU"/>
        </w:rPr>
        <w:t>всем</w:t>
      </w:r>
      <w:r w:rsidRPr="001B0FAB">
        <w:rPr>
          <w:lang w:val="ru-RU"/>
        </w:rPr>
        <w:t xml:space="preserve"> </w:t>
      </w:r>
      <w:r>
        <w:rPr>
          <w:lang w:val="ru-RU"/>
        </w:rPr>
        <w:t>существенным</w:t>
      </w:r>
      <w:r w:rsidRPr="001B0FAB">
        <w:rPr>
          <w:lang w:val="ru-RU"/>
        </w:rPr>
        <w:t xml:space="preserve"> </w:t>
      </w:r>
      <w:r>
        <w:rPr>
          <w:lang w:val="ru-RU"/>
        </w:rPr>
        <w:t>аспектам</w:t>
      </w:r>
      <w:r w:rsidRPr="001B0FAB">
        <w:rPr>
          <w:lang w:val="ru-RU"/>
        </w:rPr>
        <w:t xml:space="preserve"> </w:t>
      </w:r>
      <w:r>
        <w:rPr>
          <w:lang w:val="ru-RU"/>
        </w:rPr>
        <w:t>нормативно-правовым источникам, на основе которых осуществляется деятельность проверяемой организации</w:t>
      </w:r>
      <w:r w:rsidR="008F5592" w:rsidRPr="001B0FAB">
        <w:rPr>
          <w:lang w:val="ru-RU"/>
        </w:rPr>
        <w:t xml:space="preserve">. </w:t>
      </w:r>
    </w:p>
    <w:p w14:paraId="6BDD81F8" w14:textId="77777777" w:rsidR="000E2018" w:rsidRPr="001B0FAB" w:rsidRDefault="001B0FAB" w:rsidP="000E2018">
      <w:pPr>
        <w:pStyle w:val="numberedparas"/>
        <w:numPr>
          <w:ilvl w:val="0"/>
          <w:numId w:val="0"/>
        </w:numPr>
        <w:ind w:left="657"/>
        <w:rPr>
          <w:b/>
          <w:lang w:val="ru-RU"/>
        </w:rPr>
      </w:pPr>
      <w:r>
        <w:rPr>
          <w:b/>
          <w:lang w:val="ru-RU"/>
        </w:rPr>
        <w:t>Комментарий</w:t>
      </w:r>
    </w:p>
    <w:p w14:paraId="2BCFFA69" w14:textId="77777777" w:rsidR="000E2018" w:rsidRPr="007F0C95" w:rsidRDefault="001B0FAB" w:rsidP="000E2018">
      <w:pPr>
        <w:pStyle w:val="numberedparas"/>
        <w:rPr>
          <w:b/>
          <w:lang w:val="ru-RU"/>
        </w:rPr>
      </w:pPr>
      <w:r>
        <w:rPr>
          <w:lang w:val="ru-RU"/>
        </w:rPr>
        <w:t>Внешний</w:t>
      </w:r>
      <w:r w:rsidRPr="00C17702">
        <w:rPr>
          <w:lang w:val="ru-RU"/>
        </w:rPr>
        <w:t xml:space="preserve"> </w:t>
      </w:r>
      <w:r>
        <w:rPr>
          <w:lang w:val="ru-RU"/>
        </w:rPr>
        <w:t>аудит</w:t>
      </w:r>
      <w:r w:rsidRPr="00C17702">
        <w:rPr>
          <w:lang w:val="ru-RU"/>
        </w:rPr>
        <w:t xml:space="preserve"> </w:t>
      </w:r>
      <w:r w:rsidR="00C17702">
        <w:rPr>
          <w:lang w:val="ru-RU"/>
        </w:rPr>
        <w:t>органов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центрального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правительства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обычно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проводится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высшим</w:t>
      </w:r>
      <w:r w:rsidR="00C17702" w:rsidRPr="00C17702">
        <w:rPr>
          <w:lang w:val="ru-RU"/>
        </w:rPr>
        <w:t xml:space="preserve"> </w:t>
      </w:r>
      <w:r w:rsidR="00C17702">
        <w:rPr>
          <w:lang w:val="ru-RU"/>
        </w:rPr>
        <w:t>контрольно-ревизионным учреждением (ВКРУ) страны</w:t>
      </w:r>
      <w:r w:rsidR="000E2018" w:rsidRPr="00C17702">
        <w:rPr>
          <w:lang w:val="ru-RU"/>
        </w:rPr>
        <w:t xml:space="preserve">. </w:t>
      </w:r>
      <w:r w:rsidR="007F0C95">
        <w:rPr>
          <w:lang w:val="ru-RU"/>
        </w:rPr>
        <w:t>ВКРУ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в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некоторых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странах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также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может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проводить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внешний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аудит государственных предприятий и местных органов власти</w:t>
      </w:r>
      <w:r w:rsidR="000E2018" w:rsidRPr="007F0C95">
        <w:rPr>
          <w:lang w:val="ru-RU"/>
        </w:rPr>
        <w:t xml:space="preserve">.  </w:t>
      </w:r>
      <w:r w:rsidR="007F0C95">
        <w:rPr>
          <w:lang w:val="ru-RU"/>
        </w:rPr>
        <w:t>См</w:t>
      </w:r>
      <w:r w:rsidR="007F0C95" w:rsidRPr="007F0C95">
        <w:rPr>
          <w:lang w:val="ru-RU"/>
        </w:rPr>
        <w:t xml:space="preserve">. </w:t>
      </w:r>
      <w:r w:rsidR="007F0C95">
        <w:rPr>
          <w:lang w:val="ru-RU"/>
        </w:rPr>
        <w:t>комментарии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в</w:t>
      </w:r>
      <w:r w:rsidR="007F0C95" w:rsidRPr="007F0C95">
        <w:rPr>
          <w:lang w:val="ru-RU"/>
        </w:rPr>
        <w:t xml:space="preserve"> </w:t>
      </w:r>
      <w:r w:rsidR="007F0C95">
        <w:rPr>
          <w:lang w:val="ru-RU"/>
        </w:rPr>
        <w:t>разделе</w:t>
      </w:r>
      <w:r w:rsidR="007F0C95" w:rsidRPr="007F0C95">
        <w:rPr>
          <w:lang w:val="ru-RU"/>
        </w:rPr>
        <w:t xml:space="preserve"> </w:t>
      </w:r>
      <w:r w:rsidR="000E2018" w:rsidRPr="007F0C95">
        <w:rPr>
          <w:lang w:val="ru-RU"/>
        </w:rPr>
        <w:t xml:space="preserve">1.5 </w:t>
      </w:r>
      <w:r w:rsidR="007F0C95">
        <w:rPr>
          <w:lang w:val="ru-RU"/>
        </w:rPr>
        <w:t>по организационным механизмам, относящиеся к ВКРУ</w:t>
      </w:r>
      <w:r w:rsidR="000E2018" w:rsidRPr="007F0C95">
        <w:rPr>
          <w:lang w:val="ru-RU"/>
        </w:rPr>
        <w:t xml:space="preserve">. </w:t>
      </w:r>
    </w:p>
    <w:p w14:paraId="64C65699" w14:textId="77777777" w:rsidR="00A92571" w:rsidRPr="00010EC0" w:rsidRDefault="007F0C95" w:rsidP="00ED2E3B">
      <w:pPr>
        <w:pStyle w:val="Heading3"/>
      </w:pPr>
      <w:bookmarkStart w:id="6" w:name="_Toc445841258"/>
      <w:r>
        <w:rPr>
          <w:lang w:val="ru-RU"/>
        </w:rPr>
        <w:t>Финансовая инспекция</w:t>
      </w:r>
      <w:bookmarkEnd w:id="6"/>
    </w:p>
    <w:p w14:paraId="27F51E39" w14:textId="77777777" w:rsidR="000C60FB" w:rsidRPr="0091090B" w:rsidRDefault="007F0C95" w:rsidP="00FB2C88">
      <w:pPr>
        <w:pStyle w:val="numberedparas"/>
        <w:rPr>
          <w:lang w:val="ru-RU"/>
        </w:rPr>
      </w:pPr>
      <w:r>
        <w:rPr>
          <w:bCs/>
          <w:lang w:val="ru-RU"/>
        </w:rPr>
        <w:t>Финансовая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инспекция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представляет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собой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деятельность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по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защите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государственных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финансовых</w:t>
      </w:r>
      <w:r w:rsidRPr="00116437">
        <w:rPr>
          <w:bCs/>
          <w:lang w:val="ru-RU"/>
        </w:rPr>
        <w:t xml:space="preserve"> </w:t>
      </w:r>
      <w:r>
        <w:rPr>
          <w:bCs/>
          <w:lang w:val="ru-RU"/>
        </w:rPr>
        <w:t>интересов</w:t>
      </w:r>
      <w:r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посредством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проведения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фактических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финансовых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проверок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для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установления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фактов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нарушений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законодательных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актов</w:t>
      </w:r>
      <w:r w:rsidR="00625F6C" w:rsidRPr="00116437">
        <w:rPr>
          <w:bCs/>
          <w:lang w:val="ru-RU"/>
        </w:rPr>
        <w:t xml:space="preserve">, </w:t>
      </w:r>
      <w:r w:rsidR="00625F6C">
        <w:rPr>
          <w:bCs/>
          <w:lang w:val="ru-RU"/>
        </w:rPr>
        <w:t>регулирующих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бюджет</w:t>
      </w:r>
      <w:r w:rsidR="00625F6C" w:rsidRPr="00116437">
        <w:rPr>
          <w:bCs/>
          <w:lang w:val="ru-RU"/>
        </w:rPr>
        <w:t xml:space="preserve">, </w:t>
      </w:r>
      <w:r w:rsidR="00625F6C">
        <w:rPr>
          <w:bCs/>
          <w:lang w:val="ru-RU"/>
        </w:rPr>
        <w:t>экономическую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и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учетную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деятельность</w:t>
      </w:r>
      <w:r w:rsidR="00625F6C" w:rsidRPr="00116437">
        <w:rPr>
          <w:bCs/>
          <w:lang w:val="ru-RU"/>
        </w:rPr>
        <w:t xml:space="preserve">, </w:t>
      </w:r>
      <w:r w:rsidR="00625F6C">
        <w:rPr>
          <w:bCs/>
          <w:lang w:val="ru-RU"/>
        </w:rPr>
        <w:t>а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также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любых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фактов</w:t>
      </w:r>
      <w:r w:rsidR="00625F6C" w:rsidRPr="00116437">
        <w:rPr>
          <w:bCs/>
          <w:lang w:val="ru-RU"/>
        </w:rPr>
        <w:t xml:space="preserve">, </w:t>
      </w:r>
      <w:r w:rsidR="00625F6C">
        <w:rPr>
          <w:bCs/>
          <w:lang w:val="ru-RU"/>
        </w:rPr>
        <w:t>указывающих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на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совершенные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мошеннические</w:t>
      </w:r>
      <w:r w:rsidR="00625F6C" w:rsidRPr="00116437">
        <w:rPr>
          <w:bCs/>
          <w:lang w:val="ru-RU"/>
        </w:rPr>
        <w:t xml:space="preserve"> </w:t>
      </w:r>
      <w:r w:rsidR="00625F6C">
        <w:rPr>
          <w:bCs/>
          <w:lang w:val="ru-RU"/>
        </w:rPr>
        <w:t>действия</w:t>
      </w:r>
      <w:r w:rsidR="009D1849" w:rsidRPr="00116437">
        <w:rPr>
          <w:lang w:val="ru-RU"/>
        </w:rPr>
        <w:t xml:space="preserve">. </w:t>
      </w:r>
      <w:r w:rsidR="00116437">
        <w:rPr>
          <w:lang w:val="ru-RU"/>
        </w:rPr>
        <w:t>Учреждения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ФИ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проводят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фактические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финансовые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проверки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посредством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изучения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документов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и</w:t>
      </w:r>
      <w:r w:rsidR="00116437" w:rsidRPr="0091090B">
        <w:rPr>
          <w:lang w:val="ru-RU"/>
        </w:rPr>
        <w:t xml:space="preserve"> </w:t>
      </w:r>
      <w:r w:rsidR="00116437">
        <w:rPr>
          <w:lang w:val="ru-RU"/>
        </w:rPr>
        <w:t>фактов</w:t>
      </w:r>
      <w:r w:rsidR="00116437" w:rsidRPr="0091090B">
        <w:rPr>
          <w:lang w:val="ru-RU"/>
        </w:rPr>
        <w:t xml:space="preserve"> </w:t>
      </w:r>
      <w:r w:rsidR="0091090B">
        <w:rPr>
          <w:lang w:val="ru-RU"/>
        </w:rPr>
        <w:t>финансовой и управленческой деятельности государственных учреждений и предприятий</w:t>
      </w:r>
      <w:r w:rsidR="009D1849" w:rsidRPr="0091090B">
        <w:rPr>
          <w:lang w:val="ru-RU"/>
        </w:rPr>
        <w:t xml:space="preserve">. </w:t>
      </w:r>
      <w:r w:rsidR="0091090B">
        <w:rPr>
          <w:lang w:val="ru-RU"/>
        </w:rPr>
        <w:t>Учреждения ФИ осуществляют мониторинг и последующую проверку устранения выявленных ранее недостатков и накладывают административные штрафные санкции</w:t>
      </w:r>
      <w:r w:rsidR="009D1849" w:rsidRPr="0091090B">
        <w:rPr>
          <w:lang w:val="ru-RU"/>
        </w:rPr>
        <w:t xml:space="preserve">. </w:t>
      </w:r>
      <w:r w:rsidR="0091090B">
        <w:rPr>
          <w:lang w:val="ru-RU"/>
        </w:rPr>
        <w:t>Учреждения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ФИ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не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отвечают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за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преследование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нарушителей</w:t>
      </w:r>
      <w:r w:rsidR="0091090B" w:rsidRPr="0091090B">
        <w:rPr>
          <w:lang w:val="ru-RU"/>
        </w:rPr>
        <w:t xml:space="preserve">, </w:t>
      </w:r>
      <w:r w:rsidR="0091090B">
        <w:rPr>
          <w:lang w:val="ru-RU"/>
        </w:rPr>
        <w:t>но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предоставляют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 xml:space="preserve">согласно установленному порядку </w:t>
      </w:r>
      <w:r w:rsidR="0091090B">
        <w:rPr>
          <w:lang w:val="ru-RU"/>
        </w:rPr>
        <w:lastRenderedPageBreak/>
        <w:t>доказательства</w:t>
      </w:r>
      <w:r w:rsidR="0091090B" w:rsidRPr="0091090B">
        <w:rPr>
          <w:lang w:val="ru-RU"/>
        </w:rPr>
        <w:t xml:space="preserve"> </w:t>
      </w:r>
      <w:r w:rsidR="0091090B">
        <w:rPr>
          <w:lang w:val="ru-RU"/>
        </w:rPr>
        <w:t>соответствующим органам, осуществляющим такое преследование</w:t>
      </w:r>
      <w:r w:rsidR="00FB2C88" w:rsidRPr="0091090B">
        <w:rPr>
          <w:lang w:val="ru-RU"/>
        </w:rPr>
        <w:t xml:space="preserve">.  </w:t>
      </w:r>
    </w:p>
    <w:p w14:paraId="0195471A" w14:textId="77777777" w:rsidR="003C5A4E" w:rsidRPr="0091090B" w:rsidRDefault="0091090B" w:rsidP="003C5A4E">
      <w:pPr>
        <w:pStyle w:val="numberedparas"/>
        <w:numPr>
          <w:ilvl w:val="0"/>
          <w:numId w:val="0"/>
        </w:numPr>
        <w:ind w:left="657"/>
        <w:rPr>
          <w:lang w:val="ru-RU"/>
        </w:rPr>
      </w:pPr>
      <w:r>
        <w:rPr>
          <w:b/>
          <w:bCs/>
          <w:lang w:val="ru-RU"/>
        </w:rPr>
        <w:t>Комментарий</w:t>
      </w:r>
    </w:p>
    <w:p w14:paraId="56D5747B" w14:textId="77777777" w:rsidR="003C5A4E" w:rsidRPr="00AC7404" w:rsidRDefault="0091090B" w:rsidP="003C5A4E">
      <w:pPr>
        <w:pStyle w:val="numberedparas"/>
        <w:rPr>
          <w:lang w:val="ru-RU"/>
        </w:rPr>
      </w:pPr>
      <w:r>
        <w:rPr>
          <w:lang w:val="ru-RU"/>
        </w:rPr>
        <w:t>Функция</w:t>
      </w:r>
      <w:r w:rsidRPr="0091090B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91090B">
        <w:rPr>
          <w:lang w:val="ru-RU"/>
        </w:rPr>
        <w:t xml:space="preserve"> </w:t>
      </w:r>
      <w:r>
        <w:rPr>
          <w:lang w:val="ru-RU"/>
        </w:rPr>
        <w:t>инспекции</w:t>
      </w:r>
      <w:r w:rsidRPr="0091090B">
        <w:rPr>
          <w:lang w:val="ru-RU"/>
        </w:rPr>
        <w:t xml:space="preserve"> </w:t>
      </w:r>
      <w:r>
        <w:rPr>
          <w:lang w:val="ru-RU"/>
        </w:rPr>
        <w:t>уходит</w:t>
      </w:r>
      <w:r w:rsidRPr="0091090B">
        <w:rPr>
          <w:lang w:val="ru-RU"/>
        </w:rPr>
        <w:t xml:space="preserve"> </w:t>
      </w:r>
      <w:r>
        <w:rPr>
          <w:lang w:val="ru-RU"/>
        </w:rPr>
        <w:t>своими</w:t>
      </w:r>
      <w:r w:rsidRPr="0091090B">
        <w:rPr>
          <w:lang w:val="ru-RU"/>
        </w:rPr>
        <w:t xml:space="preserve"> </w:t>
      </w:r>
      <w:r>
        <w:rPr>
          <w:lang w:val="ru-RU"/>
        </w:rPr>
        <w:t>корнями</w:t>
      </w:r>
      <w:r w:rsidRPr="0091090B">
        <w:rPr>
          <w:lang w:val="ru-RU"/>
        </w:rPr>
        <w:t xml:space="preserve"> </w:t>
      </w:r>
      <w:r>
        <w:rPr>
          <w:lang w:val="ru-RU"/>
        </w:rPr>
        <w:t>в</w:t>
      </w:r>
      <w:r w:rsidRPr="0091090B">
        <w:rPr>
          <w:lang w:val="ru-RU"/>
        </w:rPr>
        <w:t xml:space="preserve"> </w:t>
      </w:r>
      <w:r>
        <w:rPr>
          <w:lang w:val="ru-RU"/>
        </w:rPr>
        <w:t>высоко</w:t>
      </w:r>
      <w:r w:rsidRPr="0091090B">
        <w:rPr>
          <w:lang w:val="ru-RU"/>
        </w:rPr>
        <w:t xml:space="preserve"> </w:t>
      </w:r>
      <w:r>
        <w:rPr>
          <w:lang w:val="ru-RU"/>
        </w:rPr>
        <w:t>централизованные</w:t>
      </w:r>
      <w:r w:rsidRPr="0091090B">
        <w:rPr>
          <w:lang w:val="ru-RU"/>
        </w:rPr>
        <w:t xml:space="preserve"> </w:t>
      </w:r>
      <w:r>
        <w:rPr>
          <w:lang w:val="ru-RU"/>
        </w:rPr>
        <w:t>системы</w:t>
      </w:r>
      <w:r w:rsidRPr="0091090B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91090B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91090B">
        <w:rPr>
          <w:lang w:val="ru-RU"/>
        </w:rPr>
        <w:t xml:space="preserve"> </w:t>
      </w:r>
      <w:r>
        <w:rPr>
          <w:lang w:val="ru-RU"/>
        </w:rPr>
        <w:t>с</w:t>
      </w:r>
      <w:r w:rsidRPr="0091090B">
        <w:rPr>
          <w:lang w:val="ru-RU"/>
        </w:rPr>
        <w:t xml:space="preserve"> </w:t>
      </w:r>
      <w:r>
        <w:rPr>
          <w:lang w:val="ru-RU"/>
        </w:rPr>
        <w:t>детально</w:t>
      </w:r>
      <w:r w:rsidRPr="0091090B">
        <w:rPr>
          <w:lang w:val="ru-RU"/>
        </w:rPr>
        <w:t xml:space="preserve"> </w:t>
      </w:r>
      <w:r>
        <w:rPr>
          <w:lang w:val="ru-RU"/>
        </w:rPr>
        <w:t>прорабатываемыми</w:t>
      </w:r>
      <w:r w:rsidRPr="0091090B">
        <w:rPr>
          <w:lang w:val="ru-RU"/>
        </w:rPr>
        <w:t xml:space="preserve"> </w:t>
      </w:r>
      <w:r>
        <w:rPr>
          <w:lang w:val="ru-RU"/>
        </w:rPr>
        <w:t>бюджетами</w:t>
      </w:r>
      <w:r w:rsidRPr="0091090B">
        <w:rPr>
          <w:lang w:val="ru-RU"/>
        </w:rPr>
        <w:t xml:space="preserve">, </w:t>
      </w:r>
      <w:r>
        <w:rPr>
          <w:lang w:val="ru-RU"/>
        </w:rPr>
        <w:t>в</w:t>
      </w:r>
      <w:r w:rsidRPr="0091090B">
        <w:rPr>
          <w:lang w:val="ru-RU"/>
        </w:rPr>
        <w:t xml:space="preserve"> </w:t>
      </w:r>
      <w:r>
        <w:rPr>
          <w:lang w:val="ru-RU"/>
        </w:rPr>
        <w:t>которых</w:t>
      </w:r>
      <w:r w:rsidRPr="0091090B">
        <w:rPr>
          <w:lang w:val="ru-RU"/>
        </w:rPr>
        <w:t xml:space="preserve"> </w:t>
      </w:r>
      <w:r>
        <w:rPr>
          <w:lang w:val="ru-RU"/>
        </w:rPr>
        <w:t>Министерство</w:t>
      </w:r>
      <w:r w:rsidRPr="0091090B">
        <w:rPr>
          <w:lang w:val="ru-RU"/>
        </w:rPr>
        <w:t xml:space="preserve"> </w:t>
      </w:r>
      <w:r>
        <w:rPr>
          <w:lang w:val="ru-RU"/>
        </w:rPr>
        <w:t>финансов</w:t>
      </w:r>
      <w:r w:rsidRPr="0091090B">
        <w:rPr>
          <w:lang w:val="ru-RU"/>
        </w:rPr>
        <w:t xml:space="preserve"> (</w:t>
      </w:r>
      <w:r>
        <w:rPr>
          <w:lang w:val="ru-RU"/>
        </w:rPr>
        <w:t>или</w:t>
      </w:r>
      <w:r w:rsidRPr="0091090B">
        <w:rPr>
          <w:lang w:val="ru-RU"/>
        </w:rPr>
        <w:t xml:space="preserve"> </w:t>
      </w:r>
      <w:r>
        <w:rPr>
          <w:lang w:val="ru-RU"/>
        </w:rPr>
        <w:t>в</w:t>
      </w:r>
      <w:r w:rsidRPr="0091090B">
        <w:rPr>
          <w:lang w:val="ru-RU"/>
        </w:rPr>
        <w:t xml:space="preserve"> </w:t>
      </w:r>
      <w:r>
        <w:rPr>
          <w:lang w:val="ru-RU"/>
        </w:rPr>
        <w:t>некоторых</w:t>
      </w:r>
      <w:r w:rsidRPr="0091090B">
        <w:rPr>
          <w:lang w:val="ru-RU"/>
        </w:rPr>
        <w:t xml:space="preserve"> </w:t>
      </w:r>
      <w:r>
        <w:rPr>
          <w:lang w:val="ru-RU"/>
        </w:rPr>
        <w:t>странах</w:t>
      </w:r>
      <w:r w:rsidRPr="0091090B">
        <w:rPr>
          <w:lang w:val="ru-RU"/>
        </w:rPr>
        <w:t xml:space="preserve"> - </w:t>
      </w:r>
      <w:r>
        <w:rPr>
          <w:lang w:val="ru-RU"/>
        </w:rPr>
        <w:t>администрация</w:t>
      </w:r>
      <w:r w:rsidRPr="0091090B">
        <w:rPr>
          <w:lang w:val="ru-RU"/>
        </w:rPr>
        <w:t xml:space="preserve"> </w:t>
      </w:r>
      <w:r>
        <w:rPr>
          <w:lang w:val="ru-RU"/>
        </w:rPr>
        <w:t>премьер</w:t>
      </w:r>
      <w:r w:rsidRPr="0091090B">
        <w:rPr>
          <w:lang w:val="ru-RU"/>
        </w:rPr>
        <w:t>-</w:t>
      </w:r>
      <w:r>
        <w:rPr>
          <w:lang w:val="ru-RU"/>
        </w:rPr>
        <w:t>министра</w:t>
      </w:r>
      <w:r w:rsidRPr="0091090B">
        <w:rPr>
          <w:lang w:val="ru-RU"/>
        </w:rPr>
        <w:t xml:space="preserve">) </w:t>
      </w:r>
      <w:r>
        <w:rPr>
          <w:lang w:val="ru-RU"/>
        </w:rPr>
        <w:t>сохраняет за собой главную инспекционную роль как часть системы внутреннего контроля</w:t>
      </w:r>
      <w:r w:rsidR="003C5A4E" w:rsidRPr="0091090B">
        <w:rPr>
          <w:lang w:val="ru-RU"/>
        </w:rPr>
        <w:t xml:space="preserve">.  </w:t>
      </w:r>
      <w:r w:rsidR="00987F2B">
        <w:rPr>
          <w:lang w:val="ru-RU"/>
        </w:rPr>
        <w:t>Главная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задача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ФИ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заключается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в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проверке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бюджетных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расходов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получателей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средств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из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бюджетов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органов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государственной</w:t>
      </w:r>
      <w:r w:rsidR="00987F2B" w:rsidRPr="00AC7404">
        <w:rPr>
          <w:lang w:val="ru-RU"/>
        </w:rPr>
        <w:t xml:space="preserve"> </w:t>
      </w:r>
      <w:r w:rsidR="00987F2B">
        <w:rPr>
          <w:lang w:val="ru-RU"/>
        </w:rPr>
        <w:t>власти</w:t>
      </w:r>
      <w:r w:rsidR="00AC7404" w:rsidRPr="00AC7404">
        <w:rPr>
          <w:lang w:val="ru-RU"/>
        </w:rPr>
        <w:t xml:space="preserve">, </w:t>
      </w:r>
      <w:r w:rsidR="00AC7404">
        <w:rPr>
          <w:lang w:val="ru-RU"/>
        </w:rPr>
        <w:t>а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также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таких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расходов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других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организаций</w:t>
      </w:r>
      <w:r w:rsidR="00AC7404" w:rsidRPr="00AC7404">
        <w:rPr>
          <w:lang w:val="ru-RU"/>
        </w:rPr>
        <w:t xml:space="preserve">, </w:t>
      </w:r>
      <w:r w:rsidR="00AC7404">
        <w:rPr>
          <w:lang w:val="ru-RU"/>
        </w:rPr>
        <w:t>получающих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бюджетные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средства, с целью установления соответствия произведенных расходов законодательству</w:t>
      </w:r>
      <w:r w:rsidR="003C5A4E" w:rsidRPr="00AC7404">
        <w:rPr>
          <w:lang w:val="ru-RU"/>
        </w:rPr>
        <w:t xml:space="preserve">. </w:t>
      </w:r>
      <w:r w:rsidR="00AC7404">
        <w:rPr>
          <w:lang w:val="ru-RU"/>
        </w:rPr>
        <w:t>Главная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цель</w:t>
      </w:r>
      <w:r w:rsidR="00AC7404" w:rsidRPr="00AC7404">
        <w:rPr>
          <w:lang w:val="ru-RU"/>
        </w:rPr>
        <w:t xml:space="preserve"> </w:t>
      </w:r>
      <w:r w:rsidR="00AC7404">
        <w:rPr>
          <w:lang w:val="ru-RU"/>
        </w:rPr>
        <w:t>– убедиться в том, что выделенные из бюджета средства израсходованы без нарушений требований нормативно-правовой базы и без фактов мошенничества и халатности</w:t>
      </w:r>
      <w:r w:rsidR="003C5A4E" w:rsidRPr="00AC7404">
        <w:rPr>
          <w:lang w:val="ru-RU"/>
        </w:rPr>
        <w:t xml:space="preserve">. </w:t>
      </w:r>
    </w:p>
    <w:p w14:paraId="55E269D3" w14:textId="77777777" w:rsidR="00ED2E3B" w:rsidRDefault="00AC7404" w:rsidP="00ED2E3B">
      <w:pPr>
        <w:pStyle w:val="Heading3"/>
      </w:pPr>
      <w:bookmarkStart w:id="7" w:name="_Toc445841259"/>
      <w:r>
        <w:rPr>
          <w:lang w:val="ru-RU"/>
        </w:rPr>
        <w:t>Внутренний контроль</w:t>
      </w:r>
      <w:bookmarkEnd w:id="7"/>
      <w:r>
        <w:rPr>
          <w:lang w:val="ru-RU"/>
        </w:rPr>
        <w:t xml:space="preserve"> </w:t>
      </w:r>
    </w:p>
    <w:p w14:paraId="6A02B278" w14:textId="77777777" w:rsidR="00ED2E3B" w:rsidRPr="00AC7404" w:rsidRDefault="00AC7404" w:rsidP="00ED2E3B">
      <w:pPr>
        <w:pStyle w:val="numberedparas"/>
        <w:rPr>
          <w:lang w:val="ru-RU"/>
        </w:rPr>
      </w:pPr>
      <w:r>
        <w:rPr>
          <w:lang w:val="ru-RU"/>
        </w:rPr>
        <w:t>Внутренний</w:t>
      </w:r>
      <w:r w:rsidRPr="00AC7404">
        <w:rPr>
          <w:lang w:val="ru-RU"/>
        </w:rPr>
        <w:t xml:space="preserve"> </w:t>
      </w:r>
      <w:r>
        <w:rPr>
          <w:lang w:val="ru-RU"/>
        </w:rPr>
        <w:t>контроль</w:t>
      </w:r>
      <w:r w:rsidRPr="00AC7404">
        <w:rPr>
          <w:lang w:val="ru-RU"/>
        </w:rPr>
        <w:t xml:space="preserve"> </w:t>
      </w:r>
      <w:r>
        <w:rPr>
          <w:lang w:val="ru-RU"/>
        </w:rPr>
        <w:t>обычно определяют таким образом</w:t>
      </w:r>
      <w:r w:rsidR="006803FA" w:rsidRPr="00AC7404">
        <w:rPr>
          <w:lang w:val="ru-RU"/>
        </w:rPr>
        <w:t>:</w:t>
      </w:r>
    </w:p>
    <w:p w14:paraId="0485983D" w14:textId="77777777" w:rsidR="000E1E66" w:rsidRPr="00514282" w:rsidRDefault="00514282" w:rsidP="006E2BE4">
      <w:pPr>
        <w:pStyle w:val="ListParagraph"/>
        <w:numPr>
          <w:ilvl w:val="0"/>
          <w:numId w:val="0"/>
        </w:numPr>
        <w:ind w:left="630"/>
        <w:rPr>
          <w:lang w:val="ru-RU"/>
        </w:rPr>
      </w:pPr>
      <w:r w:rsidRPr="00514282">
        <w:rPr>
          <w:lang w:val="ru-RU"/>
        </w:rPr>
        <w:t>«</w:t>
      </w:r>
      <w:r>
        <w:rPr>
          <w:lang w:val="ru-RU"/>
        </w:rPr>
        <w:t>Внутренний</w:t>
      </w:r>
      <w:r w:rsidRPr="00514282">
        <w:rPr>
          <w:lang w:val="ru-RU"/>
        </w:rPr>
        <w:t xml:space="preserve"> </w:t>
      </w:r>
      <w:r>
        <w:rPr>
          <w:lang w:val="ru-RU"/>
        </w:rPr>
        <w:t>контроль</w:t>
      </w:r>
      <w:r w:rsidRPr="00514282">
        <w:rPr>
          <w:lang w:val="ru-RU"/>
        </w:rPr>
        <w:t xml:space="preserve"> – </w:t>
      </w:r>
      <w:r>
        <w:rPr>
          <w:lang w:val="ru-RU"/>
        </w:rPr>
        <w:t>это</w:t>
      </w:r>
      <w:r w:rsidRPr="00514282">
        <w:rPr>
          <w:lang w:val="ru-RU"/>
        </w:rPr>
        <w:t xml:space="preserve"> </w:t>
      </w:r>
      <w:r>
        <w:rPr>
          <w:lang w:val="ru-RU"/>
        </w:rPr>
        <w:t>осуществляемый</w:t>
      </w:r>
      <w:r w:rsidRPr="00514282">
        <w:rPr>
          <w:lang w:val="ru-RU"/>
        </w:rPr>
        <w:t xml:space="preserve"> </w:t>
      </w:r>
      <w:r>
        <w:rPr>
          <w:lang w:val="ru-RU"/>
        </w:rPr>
        <w:t>советом</w:t>
      </w:r>
      <w:r w:rsidRPr="00514282">
        <w:rPr>
          <w:lang w:val="ru-RU"/>
        </w:rPr>
        <w:t xml:space="preserve"> </w:t>
      </w:r>
      <w:r>
        <w:rPr>
          <w:lang w:val="ru-RU"/>
        </w:rPr>
        <w:t>директоров</w:t>
      </w:r>
      <w:r w:rsidRPr="00514282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514282">
        <w:rPr>
          <w:lang w:val="ru-RU"/>
        </w:rPr>
        <w:t xml:space="preserve">, </w:t>
      </w:r>
      <w:r>
        <w:rPr>
          <w:lang w:val="ru-RU"/>
        </w:rPr>
        <w:t>руководством</w:t>
      </w:r>
      <w:r w:rsidRPr="00514282">
        <w:rPr>
          <w:lang w:val="ru-RU"/>
        </w:rPr>
        <w:t xml:space="preserve"> </w:t>
      </w:r>
      <w:r>
        <w:rPr>
          <w:lang w:val="ru-RU"/>
        </w:rPr>
        <w:t>и</w:t>
      </w:r>
      <w:r w:rsidRPr="00514282">
        <w:rPr>
          <w:lang w:val="ru-RU"/>
        </w:rPr>
        <w:t xml:space="preserve"> </w:t>
      </w:r>
      <w:r>
        <w:rPr>
          <w:lang w:val="ru-RU"/>
        </w:rPr>
        <w:t>другими</w:t>
      </w:r>
      <w:r w:rsidRPr="00514282">
        <w:rPr>
          <w:lang w:val="ru-RU"/>
        </w:rPr>
        <w:t xml:space="preserve"> </w:t>
      </w:r>
      <w:r>
        <w:rPr>
          <w:lang w:val="ru-RU"/>
        </w:rPr>
        <w:t>сотрудниками</w:t>
      </w:r>
      <w:r w:rsidRPr="00514282">
        <w:rPr>
          <w:lang w:val="ru-RU"/>
        </w:rPr>
        <w:t xml:space="preserve"> </w:t>
      </w:r>
      <w:r>
        <w:rPr>
          <w:lang w:val="ru-RU"/>
        </w:rPr>
        <w:t>процесс</w:t>
      </w:r>
      <w:r w:rsidRPr="00514282">
        <w:rPr>
          <w:lang w:val="ru-RU"/>
        </w:rPr>
        <w:t xml:space="preserve">, </w:t>
      </w:r>
      <w:r>
        <w:rPr>
          <w:lang w:val="ru-RU"/>
        </w:rPr>
        <w:t>предназначенный</w:t>
      </w:r>
      <w:r w:rsidRPr="00514282">
        <w:rPr>
          <w:lang w:val="ru-RU"/>
        </w:rPr>
        <w:t xml:space="preserve"> </w:t>
      </w:r>
      <w:r>
        <w:rPr>
          <w:lang w:val="ru-RU"/>
        </w:rPr>
        <w:t>на</w:t>
      </w:r>
      <w:r w:rsidRPr="00514282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514282">
        <w:rPr>
          <w:lang w:val="ru-RU"/>
        </w:rPr>
        <w:t xml:space="preserve"> </w:t>
      </w:r>
      <w:r>
        <w:rPr>
          <w:lang w:val="ru-RU"/>
        </w:rPr>
        <w:t>разумных</w:t>
      </w:r>
      <w:r w:rsidRPr="00514282">
        <w:rPr>
          <w:lang w:val="ru-RU"/>
        </w:rPr>
        <w:t xml:space="preserve"> </w:t>
      </w:r>
      <w:r>
        <w:rPr>
          <w:lang w:val="ru-RU"/>
        </w:rPr>
        <w:t>гарантий</w:t>
      </w:r>
      <w:r w:rsidRPr="00514282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514282">
        <w:rPr>
          <w:lang w:val="ru-RU"/>
        </w:rPr>
        <w:t xml:space="preserve"> </w:t>
      </w:r>
      <w:r>
        <w:rPr>
          <w:lang w:val="ru-RU"/>
        </w:rPr>
        <w:t>целей</w:t>
      </w:r>
      <w:r w:rsidRPr="00514282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514282">
        <w:rPr>
          <w:lang w:val="ru-RU"/>
        </w:rPr>
        <w:t xml:space="preserve"> </w:t>
      </w:r>
      <w:r>
        <w:rPr>
          <w:lang w:val="ru-RU"/>
        </w:rPr>
        <w:t>с</w:t>
      </w:r>
      <w:r w:rsidRPr="00514282">
        <w:rPr>
          <w:lang w:val="ru-RU"/>
        </w:rPr>
        <w:t xml:space="preserve"> </w:t>
      </w:r>
      <w:r>
        <w:rPr>
          <w:lang w:val="ru-RU"/>
        </w:rPr>
        <w:t>деятельностью организации, отчетностью и соответствием нормативно-правовым требованиям</w:t>
      </w:r>
      <w:r w:rsidR="000E1E66" w:rsidRPr="00514282">
        <w:rPr>
          <w:lang w:val="ru-RU"/>
        </w:rPr>
        <w:t>.”</w:t>
      </w:r>
      <w:r w:rsidR="000E1E66">
        <w:rPr>
          <w:rStyle w:val="FootnoteReference"/>
          <w:i/>
        </w:rPr>
        <w:footnoteReference w:id="4"/>
      </w:r>
      <w:r w:rsidR="000E1E66" w:rsidRPr="00514282">
        <w:rPr>
          <w:lang w:val="ru-RU"/>
        </w:rPr>
        <w:t xml:space="preserve"> </w:t>
      </w:r>
    </w:p>
    <w:p w14:paraId="142E0C31" w14:textId="77777777" w:rsidR="000E1E66" w:rsidRPr="000E1E66" w:rsidRDefault="00514282" w:rsidP="000E1E66">
      <w:pPr>
        <w:pStyle w:val="numberedparas"/>
      </w:pPr>
      <w:r w:rsidRPr="00514282">
        <w:rPr>
          <w:lang w:val="ru-RU"/>
        </w:rPr>
        <w:t>«</w:t>
      </w:r>
      <w:r>
        <w:rPr>
          <w:lang w:val="ru-RU"/>
        </w:rPr>
        <w:t>Данное</w:t>
      </w:r>
      <w:r w:rsidRPr="00514282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514282">
        <w:rPr>
          <w:lang w:val="ru-RU"/>
        </w:rPr>
        <w:t xml:space="preserve"> </w:t>
      </w:r>
      <w:r>
        <w:rPr>
          <w:lang w:val="ru-RU"/>
        </w:rPr>
        <w:t>отражает</w:t>
      </w:r>
      <w:r w:rsidRPr="00514282">
        <w:rPr>
          <w:lang w:val="ru-RU"/>
        </w:rPr>
        <w:t xml:space="preserve"> </w:t>
      </w:r>
      <w:r>
        <w:rPr>
          <w:lang w:val="ru-RU"/>
        </w:rPr>
        <w:t>некоторые фундаментальные положения</w:t>
      </w:r>
      <w:r w:rsidR="000E1E66" w:rsidRPr="00514282">
        <w:rPr>
          <w:lang w:val="ru-RU"/>
        </w:rPr>
        <w:t xml:space="preserve">. </w:t>
      </w:r>
      <w:r>
        <w:rPr>
          <w:lang w:val="ru-RU"/>
        </w:rPr>
        <w:t>Внутренний контроль</w:t>
      </w:r>
      <w:r w:rsidR="000E1E66" w:rsidRPr="000E1E66">
        <w:t xml:space="preserve">: </w:t>
      </w:r>
    </w:p>
    <w:p w14:paraId="459677D6" w14:textId="77777777" w:rsidR="000E1E66" w:rsidRPr="002A47A6" w:rsidRDefault="002A47A6" w:rsidP="000E1E66">
      <w:pPr>
        <w:pStyle w:val="ListBullet"/>
        <w:rPr>
          <w:lang w:val="ru-RU"/>
        </w:rPr>
      </w:pPr>
      <w:r>
        <w:rPr>
          <w:i/>
          <w:iCs/>
          <w:lang w:val="ru-RU"/>
        </w:rPr>
        <w:t>ориентирован</w:t>
      </w:r>
      <w:r w:rsidRPr="002A47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</w:t>
      </w:r>
      <w:r w:rsidRPr="002A47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достижение</w:t>
      </w:r>
      <w:r w:rsidRPr="002A47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целей</w:t>
      </w:r>
      <w:r w:rsidRPr="002A47A6">
        <w:rPr>
          <w:i/>
          <w:iCs/>
          <w:lang w:val="ru-RU"/>
        </w:rPr>
        <w:t xml:space="preserve"> </w:t>
      </w:r>
      <w:r w:rsidRPr="002A47A6">
        <w:rPr>
          <w:iCs/>
          <w:lang w:val="ru-RU"/>
        </w:rPr>
        <w:t>в одной или нескольких</w:t>
      </w:r>
      <w:r w:rsidRPr="002A47A6">
        <w:rPr>
          <w:i/>
          <w:iCs/>
          <w:lang w:val="ru-RU"/>
        </w:rPr>
        <w:t xml:space="preserve"> </w:t>
      </w:r>
      <w:r>
        <w:rPr>
          <w:iCs/>
          <w:lang w:val="ru-RU"/>
        </w:rPr>
        <w:t>категориях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–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 xml:space="preserve">в </w:t>
      </w:r>
      <w:r>
        <w:rPr>
          <w:lang w:val="ru-RU"/>
        </w:rPr>
        <w:t>деятельности</w:t>
      </w:r>
      <w:r w:rsidRPr="002A47A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A47A6">
        <w:rPr>
          <w:lang w:val="ru-RU"/>
        </w:rPr>
        <w:t xml:space="preserve">, </w:t>
      </w:r>
      <w:r>
        <w:rPr>
          <w:lang w:val="ru-RU"/>
        </w:rPr>
        <w:t>отчетности</w:t>
      </w:r>
      <w:r w:rsidRPr="002A47A6">
        <w:rPr>
          <w:lang w:val="ru-RU"/>
        </w:rPr>
        <w:t xml:space="preserve"> </w:t>
      </w:r>
      <w:r>
        <w:rPr>
          <w:lang w:val="ru-RU"/>
        </w:rPr>
        <w:t>и</w:t>
      </w:r>
      <w:r w:rsidRPr="002A47A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2A47A6">
        <w:rPr>
          <w:lang w:val="ru-RU"/>
        </w:rPr>
        <w:t xml:space="preserve"> </w:t>
      </w:r>
      <w:r>
        <w:rPr>
          <w:lang w:val="ru-RU"/>
        </w:rPr>
        <w:t>нормативно</w:t>
      </w:r>
      <w:r w:rsidRPr="002A47A6">
        <w:rPr>
          <w:lang w:val="ru-RU"/>
        </w:rPr>
        <w:t>-</w:t>
      </w:r>
      <w:r>
        <w:rPr>
          <w:lang w:val="ru-RU"/>
        </w:rPr>
        <w:t>правовым</w:t>
      </w:r>
      <w:r w:rsidRPr="002A47A6">
        <w:rPr>
          <w:lang w:val="ru-RU"/>
        </w:rPr>
        <w:t xml:space="preserve"> </w:t>
      </w:r>
      <w:r>
        <w:rPr>
          <w:lang w:val="ru-RU"/>
        </w:rPr>
        <w:t>требованиям;</w:t>
      </w:r>
    </w:p>
    <w:p w14:paraId="388023E2" w14:textId="77777777" w:rsidR="000E1E66" w:rsidRPr="002A47A6" w:rsidRDefault="002A47A6" w:rsidP="000E1E66">
      <w:pPr>
        <w:pStyle w:val="ListBullet"/>
        <w:rPr>
          <w:lang w:val="ru-RU"/>
        </w:rPr>
      </w:pPr>
      <w:r>
        <w:rPr>
          <w:i/>
          <w:iCs/>
          <w:lang w:val="ru-RU"/>
        </w:rPr>
        <w:t>является</w:t>
      </w:r>
      <w:r w:rsidRPr="002A47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процессом</w:t>
      </w:r>
      <w:r w:rsidRPr="002A47A6">
        <w:rPr>
          <w:i/>
          <w:iCs/>
          <w:lang w:val="ru-RU"/>
        </w:rPr>
        <w:t xml:space="preserve">, </w:t>
      </w:r>
      <w:r>
        <w:rPr>
          <w:iCs/>
          <w:lang w:val="ru-RU"/>
        </w:rPr>
        <w:t>состоящим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из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постоянных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задач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и</w:t>
      </w:r>
      <w:r w:rsidRPr="002A47A6">
        <w:rPr>
          <w:iCs/>
          <w:lang w:val="ru-RU"/>
        </w:rPr>
        <w:t xml:space="preserve"> </w:t>
      </w:r>
      <w:r>
        <w:rPr>
          <w:iCs/>
          <w:lang w:val="ru-RU"/>
        </w:rPr>
        <w:t>мероприятий</w:t>
      </w:r>
      <w:r w:rsidRPr="002A47A6">
        <w:rPr>
          <w:iCs/>
          <w:lang w:val="ru-RU"/>
        </w:rPr>
        <w:t xml:space="preserve"> </w:t>
      </w:r>
      <w:r w:rsidRPr="002A47A6">
        <w:rPr>
          <w:lang w:val="ru-RU"/>
        </w:rPr>
        <w:t>–</w:t>
      </w:r>
      <w:r w:rsidR="00060A62" w:rsidRPr="002A47A6">
        <w:rPr>
          <w:lang w:val="ru-RU"/>
        </w:rPr>
        <w:t xml:space="preserve"> </w:t>
      </w:r>
      <w:r>
        <w:rPr>
          <w:lang w:val="ru-RU"/>
        </w:rPr>
        <w:t>средство для достижения цели, а не цель ради цели;</w:t>
      </w:r>
      <w:r w:rsidR="000E1E66" w:rsidRPr="002A47A6">
        <w:rPr>
          <w:lang w:val="ru-RU"/>
        </w:rPr>
        <w:t xml:space="preserve"> </w:t>
      </w:r>
      <w:r w:rsidR="000E1E66" w:rsidRPr="002A47A6">
        <w:rPr>
          <w:rFonts w:ascii="MS Mincho" w:eastAsia="MS Mincho" w:hAnsi="MS Mincho" w:cs="MS Mincho"/>
          <w:lang w:val="ru-RU"/>
        </w:rPr>
        <w:t> </w:t>
      </w:r>
    </w:p>
    <w:p w14:paraId="26ED7875" w14:textId="77777777" w:rsidR="000E1E66" w:rsidRPr="002A47A6" w:rsidRDefault="002A47A6" w:rsidP="000E1E66">
      <w:pPr>
        <w:pStyle w:val="ListBullet"/>
        <w:rPr>
          <w:lang w:val="ru-RU"/>
        </w:rPr>
      </w:pPr>
      <w:r>
        <w:rPr>
          <w:i/>
          <w:iCs/>
          <w:lang w:val="ru-RU"/>
        </w:rPr>
        <w:t>осуществляется</w:t>
      </w:r>
      <w:r w:rsidRPr="002A47A6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людьми</w:t>
      </w:r>
      <w:r w:rsidR="000E1E66" w:rsidRPr="002A47A6">
        <w:rPr>
          <w:lang w:val="ru-RU"/>
        </w:rPr>
        <w:t>—</w:t>
      </w:r>
      <w:r w:rsidRPr="002A47A6">
        <w:rPr>
          <w:lang w:val="ru-RU"/>
        </w:rPr>
        <w:t xml:space="preserve"> </w:t>
      </w:r>
      <w:r>
        <w:rPr>
          <w:lang w:val="ru-RU"/>
        </w:rPr>
        <w:t>речь</w:t>
      </w:r>
      <w:r w:rsidRPr="002A47A6">
        <w:rPr>
          <w:lang w:val="ru-RU"/>
        </w:rPr>
        <w:t xml:space="preserve"> </w:t>
      </w:r>
      <w:r>
        <w:rPr>
          <w:lang w:val="ru-RU"/>
        </w:rPr>
        <w:t>идет</w:t>
      </w:r>
      <w:r w:rsidRPr="002A47A6">
        <w:rPr>
          <w:lang w:val="ru-RU"/>
        </w:rPr>
        <w:t xml:space="preserve"> </w:t>
      </w:r>
      <w:r>
        <w:rPr>
          <w:lang w:val="ru-RU"/>
        </w:rPr>
        <w:t>не</w:t>
      </w:r>
      <w:r w:rsidRPr="002A47A6">
        <w:rPr>
          <w:lang w:val="ru-RU"/>
        </w:rPr>
        <w:t xml:space="preserve"> </w:t>
      </w:r>
      <w:r>
        <w:rPr>
          <w:lang w:val="ru-RU"/>
        </w:rPr>
        <w:t>просто</w:t>
      </w:r>
      <w:r w:rsidRPr="002A47A6">
        <w:rPr>
          <w:lang w:val="ru-RU"/>
        </w:rPr>
        <w:t xml:space="preserve"> </w:t>
      </w:r>
      <w:r>
        <w:rPr>
          <w:lang w:val="ru-RU"/>
        </w:rPr>
        <w:t>о</w:t>
      </w:r>
      <w:r w:rsidRPr="002A47A6">
        <w:rPr>
          <w:lang w:val="ru-RU"/>
        </w:rPr>
        <w:t xml:space="preserve"> </w:t>
      </w:r>
      <w:r>
        <w:rPr>
          <w:lang w:val="ru-RU"/>
        </w:rPr>
        <w:t>методических</w:t>
      </w:r>
      <w:r w:rsidRPr="002A47A6">
        <w:rPr>
          <w:lang w:val="ru-RU"/>
        </w:rPr>
        <w:t xml:space="preserve"> </w:t>
      </w:r>
      <w:r>
        <w:rPr>
          <w:lang w:val="ru-RU"/>
        </w:rPr>
        <w:t>и</w:t>
      </w:r>
      <w:r w:rsidRPr="002A47A6">
        <w:rPr>
          <w:lang w:val="ru-RU"/>
        </w:rPr>
        <w:t xml:space="preserve"> </w:t>
      </w:r>
      <w:r>
        <w:rPr>
          <w:lang w:val="ru-RU"/>
        </w:rPr>
        <w:t>процедурных</w:t>
      </w:r>
      <w:r w:rsidRPr="002A47A6">
        <w:rPr>
          <w:lang w:val="ru-RU"/>
        </w:rPr>
        <w:t xml:space="preserve"> </w:t>
      </w:r>
      <w:r>
        <w:rPr>
          <w:lang w:val="ru-RU"/>
        </w:rPr>
        <w:t>инструкциях</w:t>
      </w:r>
      <w:r w:rsidRPr="002A47A6">
        <w:rPr>
          <w:lang w:val="ru-RU"/>
        </w:rPr>
        <w:t xml:space="preserve">, </w:t>
      </w:r>
      <w:r>
        <w:rPr>
          <w:lang w:val="ru-RU"/>
        </w:rPr>
        <w:t>системах</w:t>
      </w:r>
      <w:r w:rsidRPr="002A47A6">
        <w:rPr>
          <w:lang w:val="ru-RU"/>
        </w:rPr>
        <w:t xml:space="preserve"> </w:t>
      </w:r>
      <w:r>
        <w:rPr>
          <w:lang w:val="ru-RU"/>
        </w:rPr>
        <w:t>и</w:t>
      </w:r>
      <w:r w:rsidRPr="002A47A6">
        <w:rPr>
          <w:lang w:val="ru-RU"/>
        </w:rPr>
        <w:t xml:space="preserve"> </w:t>
      </w:r>
      <w:r>
        <w:rPr>
          <w:lang w:val="ru-RU"/>
        </w:rPr>
        <w:t>формах</w:t>
      </w:r>
      <w:r w:rsidR="000E1E66" w:rsidRPr="002A47A6">
        <w:rPr>
          <w:lang w:val="ru-RU"/>
        </w:rPr>
        <w:t xml:space="preserve">, </w:t>
      </w:r>
      <w:r>
        <w:rPr>
          <w:lang w:val="ru-RU"/>
        </w:rPr>
        <w:t xml:space="preserve">а о людях и действиях, которые они предпринимают на каждом уровне </w:t>
      </w:r>
      <w:r>
        <w:rPr>
          <w:lang w:val="ru-RU"/>
        </w:rPr>
        <w:lastRenderedPageBreak/>
        <w:t>организации для того, чтобы оказать воздействие на внутренний контроль</w:t>
      </w:r>
      <w:r w:rsidR="004C671F">
        <w:rPr>
          <w:lang w:val="ru-RU"/>
        </w:rPr>
        <w:t>;</w:t>
      </w:r>
      <w:r w:rsidR="000E1E66" w:rsidRPr="002A47A6">
        <w:rPr>
          <w:lang w:val="ru-RU"/>
        </w:rPr>
        <w:t xml:space="preserve"> </w:t>
      </w:r>
      <w:r w:rsidR="000E1E66" w:rsidRPr="002A47A6">
        <w:rPr>
          <w:rFonts w:ascii="MS Mincho" w:eastAsia="MS Mincho" w:hAnsi="MS Mincho" w:cs="MS Mincho"/>
          <w:lang w:val="ru-RU"/>
        </w:rPr>
        <w:t> </w:t>
      </w:r>
    </w:p>
    <w:p w14:paraId="7F32F4CB" w14:textId="77777777" w:rsidR="000E1E66" w:rsidRPr="004C671F" w:rsidRDefault="004C671F" w:rsidP="000E1E66">
      <w:pPr>
        <w:pStyle w:val="ListBullet"/>
        <w:rPr>
          <w:lang w:val="ru-RU"/>
        </w:rPr>
      </w:pPr>
      <w:r>
        <w:rPr>
          <w:lang w:val="ru-RU"/>
        </w:rPr>
        <w:t>способен</w:t>
      </w:r>
      <w:r w:rsidRPr="004C671F">
        <w:rPr>
          <w:lang w:val="ru-RU"/>
        </w:rPr>
        <w:t xml:space="preserve"> </w:t>
      </w:r>
      <w:r>
        <w:rPr>
          <w:i/>
          <w:lang w:val="ru-RU"/>
        </w:rPr>
        <w:t>предоставить</w:t>
      </w:r>
      <w:r w:rsidRPr="004C671F">
        <w:rPr>
          <w:i/>
          <w:lang w:val="ru-RU"/>
        </w:rPr>
        <w:t xml:space="preserve"> </w:t>
      </w:r>
      <w:r>
        <w:rPr>
          <w:i/>
          <w:lang w:val="ru-RU"/>
        </w:rPr>
        <w:t>разумные</w:t>
      </w:r>
      <w:r w:rsidRPr="004C671F">
        <w:rPr>
          <w:i/>
          <w:lang w:val="ru-RU"/>
        </w:rPr>
        <w:t xml:space="preserve"> </w:t>
      </w:r>
      <w:r>
        <w:rPr>
          <w:i/>
          <w:lang w:val="ru-RU"/>
        </w:rPr>
        <w:t>гарантии</w:t>
      </w:r>
      <w:r w:rsidRPr="004C671F">
        <w:rPr>
          <w:i/>
          <w:lang w:val="ru-RU"/>
        </w:rPr>
        <w:t xml:space="preserve"> </w:t>
      </w:r>
      <w:r w:rsidRPr="004C671F">
        <w:rPr>
          <w:lang w:val="ru-RU"/>
        </w:rPr>
        <w:t>(</w:t>
      </w:r>
      <w:r>
        <w:rPr>
          <w:lang w:val="ru-RU"/>
        </w:rPr>
        <w:t>но не</w:t>
      </w:r>
      <w:r w:rsidRPr="004C671F">
        <w:rPr>
          <w:lang w:val="ru-RU"/>
        </w:rPr>
        <w:t xml:space="preserve"> </w:t>
      </w:r>
      <w:r>
        <w:rPr>
          <w:lang w:val="ru-RU"/>
        </w:rPr>
        <w:t>абсолютные</w:t>
      </w:r>
      <w:r w:rsidRPr="004C671F">
        <w:rPr>
          <w:lang w:val="ru-RU"/>
        </w:rPr>
        <w:t xml:space="preserve"> </w:t>
      </w:r>
      <w:r>
        <w:rPr>
          <w:lang w:val="ru-RU"/>
        </w:rPr>
        <w:t>гарантии) высшему исполнительному руководству организации и ее совету директоров;</w:t>
      </w:r>
    </w:p>
    <w:p w14:paraId="60E61D36" w14:textId="77777777" w:rsidR="000E1E66" w:rsidRPr="004C671F" w:rsidRDefault="004C671F" w:rsidP="000E1E66">
      <w:pPr>
        <w:pStyle w:val="ListBullet"/>
        <w:rPr>
          <w:lang w:val="ru-RU"/>
        </w:rPr>
      </w:pPr>
      <w:r>
        <w:rPr>
          <w:i/>
          <w:iCs/>
          <w:lang w:val="ru-RU"/>
        </w:rPr>
        <w:t>адаптируем</w:t>
      </w:r>
      <w:r w:rsidRPr="004C671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</w:t>
      </w:r>
      <w:r w:rsidRPr="004C671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структуре</w:t>
      </w:r>
      <w:r w:rsidRPr="004C671F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организации</w:t>
      </w:r>
      <w:r w:rsidR="000E1E66" w:rsidRPr="004C671F">
        <w:rPr>
          <w:lang w:val="ru-RU"/>
        </w:rPr>
        <w:t xml:space="preserve">— </w:t>
      </w:r>
      <w:r>
        <w:rPr>
          <w:lang w:val="ru-RU"/>
        </w:rPr>
        <w:t>гибок</w:t>
      </w:r>
      <w:r w:rsidRPr="004C671F">
        <w:rPr>
          <w:lang w:val="ru-RU"/>
        </w:rPr>
        <w:t xml:space="preserve"> </w:t>
      </w:r>
      <w:r>
        <w:rPr>
          <w:lang w:val="ru-RU"/>
        </w:rPr>
        <w:t>и</w:t>
      </w:r>
      <w:r w:rsidRPr="004C671F">
        <w:rPr>
          <w:lang w:val="ru-RU"/>
        </w:rPr>
        <w:t xml:space="preserve"> </w:t>
      </w:r>
      <w:r>
        <w:rPr>
          <w:lang w:val="ru-RU"/>
        </w:rPr>
        <w:t>может</w:t>
      </w:r>
      <w:r w:rsidRPr="004C671F">
        <w:rPr>
          <w:lang w:val="ru-RU"/>
        </w:rPr>
        <w:t xml:space="preserve"> </w:t>
      </w:r>
      <w:r>
        <w:rPr>
          <w:lang w:val="ru-RU"/>
        </w:rPr>
        <w:t>применяться</w:t>
      </w:r>
      <w:r w:rsidRPr="004C671F">
        <w:rPr>
          <w:lang w:val="ru-RU"/>
        </w:rPr>
        <w:t xml:space="preserve"> </w:t>
      </w:r>
      <w:r>
        <w:rPr>
          <w:lang w:val="ru-RU"/>
        </w:rPr>
        <w:t>как</w:t>
      </w:r>
      <w:r w:rsidRPr="004C671F">
        <w:rPr>
          <w:lang w:val="ru-RU"/>
        </w:rPr>
        <w:t xml:space="preserve"> </w:t>
      </w:r>
      <w:r>
        <w:rPr>
          <w:lang w:val="ru-RU"/>
        </w:rPr>
        <w:t>ко</w:t>
      </w:r>
      <w:r w:rsidRPr="004C671F">
        <w:rPr>
          <w:lang w:val="ru-RU"/>
        </w:rPr>
        <w:t xml:space="preserve"> </w:t>
      </w:r>
      <w:r>
        <w:rPr>
          <w:lang w:val="ru-RU"/>
        </w:rPr>
        <w:t>всей</w:t>
      </w:r>
      <w:r w:rsidRPr="004C671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4C671F">
        <w:rPr>
          <w:lang w:val="ru-RU"/>
        </w:rPr>
        <w:t xml:space="preserve">, </w:t>
      </w:r>
      <w:r>
        <w:rPr>
          <w:lang w:val="ru-RU"/>
        </w:rPr>
        <w:t>так</w:t>
      </w:r>
      <w:r w:rsidRPr="004C671F">
        <w:rPr>
          <w:lang w:val="ru-RU"/>
        </w:rPr>
        <w:t xml:space="preserve"> </w:t>
      </w:r>
      <w:r>
        <w:rPr>
          <w:lang w:val="ru-RU"/>
        </w:rPr>
        <w:t>и</w:t>
      </w:r>
      <w:r w:rsidRPr="004C671F">
        <w:rPr>
          <w:lang w:val="ru-RU"/>
        </w:rPr>
        <w:t xml:space="preserve"> </w:t>
      </w:r>
      <w:r>
        <w:rPr>
          <w:lang w:val="ru-RU"/>
        </w:rPr>
        <w:t>к</w:t>
      </w:r>
      <w:r w:rsidRPr="004C671F">
        <w:rPr>
          <w:lang w:val="ru-RU"/>
        </w:rPr>
        <w:t xml:space="preserve"> </w:t>
      </w:r>
      <w:r>
        <w:rPr>
          <w:lang w:val="ru-RU"/>
        </w:rPr>
        <w:t>ее</w:t>
      </w:r>
      <w:r w:rsidRPr="004C671F">
        <w:rPr>
          <w:lang w:val="ru-RU"/>
        </w:rPr>
        <w:t xml:space="preserve"> </w:t>
      </w:r>
      <w:r>
        <w:rPr>
          <w:lang w:val="ru-RU"/>
        </w:rPr>
        <w:t>конкретному филиалу</w:t>
      </w:r>
      <w:r w:rsidR="000E1E66" w:rsidRPr="004C671F">
        <w:rPr>
          <w:lang w:val="ru-RU"/>
        </w:rPr>
        <w:t xml:space="preserve">, </w:t>
      </w:r>
      <w:r>
        <w:rPr>
          <w:lang w:val="ru-RU"/>
        </w:rPr>
        <w:t>подразделению, отделу или бизнес-процессу»</w:t>
      </w:r>
      <w:r w:rsidR="000E1E66" w:rsidRPr="004C671F">
        <w:rPr>
          <w:lang w:val="ru-RU"/>
        </w:rPr>
        <w:t xml:space="preserve"> </w:t>
      </w:r>
      <w:r w:rsidR="000E1E66" w:rsidRPr="004C671F">
        <w:rPr>
          <w:rFonts w:ascii="MS Mincho" w:eastAsia="MS Mincho" w:hAnsi="MS Mincho" w:cs="MS Mincho"/>
          <w:lang w:val="ru-RU"/>
        </w:rPr>
        <w:t> </w:t>
      </w:r>
      <w:r w:rsidR="000E1E66">
        <w:rPr>
          <w:rStyle w:val="FootnoteReference"/>
          <w:rFonts w:ascii="MS Mincho" w:eastAsia="MS Mincho" w:hAnsi="MS Mincho" w:cs="MS Mincho"/>
        </w:rPr>
        <w:footnoteReference w:id="5"/>
      </w:r>
    </w:p>
    <w:p w14:paraId="76FB780E" w14:textId="77777777" w:rsidR="000E1E66" w:rsidRPr="00C60E8F" w:rsidRDefault="004F5AFD" w:rsidP="000E1E66">
      <w:pPr>
        <w:pStyle w:val="numberedparas"/>
        <w:rPr>
          <w:lang w:val="ru-RU"/>
        </w:rPr>
      </w:pPr>
      <w:r>
        <w:rPr>
          <w:lang w:val="ru-RU"/>
        </w:rPr>
        <w:t>Данное</w:t>
      </w:r>
      <w:r w:rsidRPr="00C60E8F">
        <w:rPr>
          <w:lang w:val="ru-RU"/>
        </w:rPr>
        <w:t xml:space="preserve"> </w:t>
      </w:r>
      <w:r>
        <w:rPr>
          <w:lang w:val="ru-RU"/>
        </w:rPr>
        <w:t>определение</w:t>
      </w:r>
      <w:r w:rsidRPr="00C60E8F">
        <w:rPr>
          <w:lang w:val="ru-RU"/>
        </w:rPr>
        <w:t xml:space="preserve"> </w:t>
      </w:r>
      <w:r w:rsidR="00C60E8F">
        <w:rPr>
          <w:lang w:val="ru-RU"/>
        </w:rPr>
        <w:t>умышленно сделано широким. Оно</w:t>
      </w:r>
      <w:r w:rsidR="00C60E8F" w:rsidRPr="00C60E8F">
        <w:rPr>
          <w:lang w:val="ru-RU"/>
        </w:rPr>
        <w:t xml:space="preserve"> </w:t>
      </w:r>
      <w:r w:rsidR="00C60E8F">
        <w:rPr>
          <w:lang w:val="ru-RU"/>
        </w:rPr>
        <w:t>выделяет</w:t>
      </w:r>
      <w:r w:rsidR="00C60E8F" w:rsidRPr="00C60E8F">
        <w:rPr>
          <w:lang w:val="ru-RU"/>
        </w:rPr>
        <w:t xml:space="preserve"> </w:t>
      </w:r>
      <w:r w:rsidR="00C60E8F">
        <w:rPr>
          <w:lang w:val="ru-RU"/>
        </w:rPr>
        <w:t>важные</w:t>
      </w:r>
      <w:r w:rsidR="00C60E8F" w:rsidRPr="00C60E8F">
        <w:rPr>
          <w:lang w:val="ru-RU"/>
        </w:rPr>
        <w:t xml:space="preserve"> </w:t>
      </w:r>
      <w:r w:rsidR="00C60E8F">
        <w:rPr>
          <w:lang w:val="ru-RU"/>
        </w:rPr>
        <w:t>понятия</w:t>
      </w:r>
      <w:r w:rsidR="00C60E8F" w:rsidRPr="00C60E8F">
        <w:rPr>
          <w:lang w:val="ru-RU"/>
        </w:rPr>
        <w:t xml:space="preserve">, </w:t>
      </w:r>
      <w:r w:rsidR="00C60E8F">
        <w:rPr>
          <w:lang w:val="ru-RU"/>
        </w:rPr>
        <w:t>имеющие фундаментальное значение для разработки, внедрения и проведения организациями внутреннего контроля</w:t>
      </w:r>
      <w:r w:rsidR="000E1E66" w:rsidRPr="00C60E8F">
        <w:rPr>
          <w:lang w:val="ru-RU"/>
        </w:rPr>
        <w:t xml:space="preserve">, </w:t>
      </w:r>
      <w:r w:rsidR="00C60E8F">
        <w:rPr>
          <w:lang w:val="ru-RU"/>
        </w:rPr>
        <w:t>и создаёт основу для применения процесса внутреннего контроля в организациях, имеющих различные организационные структуры, работающих в разных отраслях экономики и географических регионах</w:t>
      </w:r>
      <w:r w:rsidR="000E1E66" w:rsidRPr="00C60E8F">
        <w:rPr>
          <w:lang w:val="ru-RU"/>
        </w:rPr>
        <w:t>.”</w:t>
      </w:r>
      <w:r w:rsidR="000E1E66">
        <w:rPr>
          <w:rStyle w:val="FootnoteReference"/>
        </w:rPr>
        <w:footnoteReference w:id="6"/>
      </w:r>
      <w:r w:rsidR="000E1E66" w:rsidRPr="00C60E8F">
        <w:rPr>
          <w:rFonts w:ascii="MS Mincho" w:eastAsia="MS Mincho" w:hAnsi="MS Mincho" w:cs="MS Mincho"/>
          <w:lang w:val="ru-RU"/>
        </w:rPr>
        <w:t> </w:t>
      </w:r>
    </w:p>
    <w:p w14:paraId="2839B051" w14:textId="77777777" w:rsidR="003C5A4E" w:rsidRPr="00C60E8F" w:rsidRDefault="00C60E8F" w:rsidP="003C5A4E">
      <w:pPr>
        <w:pStyle w:val="numberedparas"/>
        <w:numPr>
          <w:ilvl w:val="0"/>
          <w:numId w:val="0"/>
        </w:numPr>
        <w:ind w:left="657"/>
        <w:rPr>
          <w:b/>
          <w:lang w:val="ru-RU"/>
        </w:rPr>
      </w:pPr>
      <w:r>
        <w:rPr>
          <w:b/>
          <w:lang w:val="ru-RU"/>
        </w:rPr>
        <w:t>Комментарий</w:t>
      </w:r>
    </w:p>
    <w:p w14:paraId="482DD763" w14:textId="77777777" w:rsidR="008B7118" w:rsidRPr="003B0DD2" w:rsidRDefault="00BC06A8" w:rsidP="008B7118">
      <w:pPr>
        <w:pStyle w:val="numberedparas"/>
        <w:rPr>
          <w:lang w:val="ru-RU"/>
        </w:rPr>
      </w:pPr>
      <w:r>
        <w:rPr>
          <w:lang w:val="ru-RU"/>
        </w:rPr>
        <w:t>Согласно</w:t>
      </w:r>
      <w:r w:rsidRPr="003B0DD2">
        <w:rPr>
          <w:lang w:val="ru-RU"/>
        </w:rPr>
        <w:t xml:space="preserve"> </w:t>
      </w:r>
      <w:r w:rsidR="00EA0A04">
        <w:rPr>
          <w:lang w:val="ru-RU"/>
        </w:rPr>
        <w:t>концепции</w:t>
      </w:r>
      <w:r w:rsidRPr="003B0DD2">
        <w:rPr>
          <w:lang w:val="ru-RU"/>
        </w:rPr>
        <w:t xml:space="preserve"> </w:t>
      </w:r>
      <w:r w:rsidR="008B7118">
        <w:t>COSO</w:t>
      </w:r>
      <w:r w:rsidRPr="003B0DD2">
        <w:rPr>
          <w:lang w:val="ru-RU"/>
        </w:rPr>
        <w:t xml:space="preserve">, </w:t>
      </w:r>
      <w:r>
        <w:rPr>
          <w:lang w:val="ru-RU"/>
        </w:rPr>
        <w:t>внутренний</w:t>
      </w:r>
      <w:r w:rsidRPr="003B0DD2">
        <w:rPr>
          <w:lang w:val="ru-RU"/>
        </w:rPr>
        <w:t xml:space="preserve"> </w:t>
      </w:r>
      <w:r>
        <w:rPr>
          <w:lang w:val="ru-RU"/>
        </w:rPr>
        <w:t>контроль</w:t>
      </w:r>
      <w:r w:rsidRPr="003B0DD2">
        <w:rPr>
          <w:lang w:val="ru-RU"/>
        </w:rPr>
        <w:t xml:space="preserve"> </w:t>
      </w:r>
      <w:r>
        <w:rPr>
          <w:lang w:val="ru-RU"/>
        </w:rPr>
        <w:t>побуждает</w:t>
      </w:r>
      <w:r w:rsidRPr="003B0DD2">
        <w:rPr>
          <w:lang w:val="ru-RU"/>
        </w:rPr>
        <w:t xml:space="preserve"> </w:t>
      </w:r>
      <w:r>
        <w:rPr>
          <w:lang w:val="ru-RU"/>
        </w:rPr>
        <w:t>высшего</w:t>
      </w:r>
      <w:r w:rsidRPr="003B0DD2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3B0DD2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3B0DD2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3B0DD2">
        <w:rPr>
          <w:lang w:val="ru-RU"/>
        </w:rPr>
        <w:t xml:space="preserve"> </w:t>
      </w:r>
      <w:r>
        <w:rPr>
          <w:lang w:val="ru-RU"/>
        </w:rPr>
        <w:t>взять</w:t>
      </w:r>
      <w:r w:rsidRPr="003B0DD2">
        <w:rPr>
          <w:lang w:val="ru-RU"/>
        </w:rPr>
        <w:t xml:space="preserve"> </w:t>
      </w:r>
      <w:r>
        <w:rPr>
          <w:lang w:val="ru-RU"/>
        </w:rPr>
        <w:t>на</w:t>
      </w:r>
      <w:r w:rsidRPr="003B0DD2">
        <w:rPr>
          <w:lang w:val="ru-RU"/>
        </w:rPr>
        <w:t xml:space="preserve"> </w:t>
      </w:r>
      <w:r>
        <w:rPr>
          <w:lang w:val="ru-RU"/>
        </w:rPr>
        <w:t>себя</w:t>
      </w:r>
      <w:r w:rsidRPr="003B0DD2">
        <w:rPr>
          <w:lang w:val="ru-RU"/>
        </w:rPr>
        <w:t xml:space="preserve"> </w:t>
      </w:r>
      <w:r>
        <w:rPr>
          <w:lang w:val="ru-RU"/>
        </w:rPr>
        <w:t>ответственность</w:t>
      </w:r>
      <w:r w:rsidRPr="003B0DD2">
        <w:rPr>
          <w:lang w:val="ru-RU"/>
        </w:rPr>
        <w:t xml:space="preserve"> </w:t>
      </w:r>
      <w:r>
        <w:rPr>
          <w:lang w:val="ru-RU"/>
        </w:rPr>
        <w:t>за</w:t>
      </w:r>
      <w:r w:rsidRPr="003B0DD2">
        <w:rPr>
          <w:lang w:val="ru-RU"/>
        </w:rPr>
        <w:t xml:space="preserve"> </w:t>
      </w:r>
      <w:r w:rsidR="003B0DD2">
        <w:rPr>
          <w:lang w:val="ru-RU"/>
        </w:rPr>
        <w:t>его проведение, внедрив пять его компонентов для решения следующих задач</w:t>
      </w:r>
      <w:r w:rsidR="003B0FA3" w:rsidRPr="003B0DD2">
        <w:rPr>
          <w:lang w:val="ru-RU"/>
        </w:rPr>
        <w:t>:</w:t>
      </w:r>
    </w:p>
    <w:p w14:paraId="21ACC124" w14:textId="77777777" w:rsidR="008B7118" w:rsidRPr="005617A7" w:rsidRDefault="005617A7" w:rsidP="008B7118">
      <w:pPr>
        <w:pStyle w:val="ListBullet"/>
        <w:rPr>
          <w:lang w:val="ru-RU"/>
        </w:rPr>
      </w:pPr>
      <w:r>
        <w:rPr>
          <w:lang w:val="ru-RU"/>
        </w:rPr>
        <w:t xml:space="preserve">Способствовать созданию правильной контрольной среды </w:t>
      </w:r>
      <w:r w:rsidR="003B0FA3" w:rsidRPr="005617A7">
        <w:rPr>
          <w:b/>
          <w:lang w:val="ru-RU"/>
        </w:rPr>
        <w:t>(</w:t>
      </w:r>
      <w:r>
        <w:rPr>
          <w:b/>
          <w:lang w:val="ru-RU"/>
        </w:rPr>
        <w:t>контрольная среда</w:t>
      </w:r>
      <w:r w:rsidR="003B0FA3" w:rsidRPr="005617A7">
        <w:rPr>
          <w:lang w:val="ru-RU"/>
        </w:rPr>
        <w:t>)</w:t>
      </w:r>
      <w:r w:rsidR="00326220" w:rsidRPr="005617A7">
        <w:rPr>
          <w:lang w:val="ru-RU"/>
        </w:rPr>
        <w:t>;</w:t>
      </w:r>
    </w:p>
    <w:p w14:paraId="7B7A4330" w14:textId="77777777" w:rsidR="008B7118" w:rsidRPr="001A09C3" w:rsidRDefault="005617A7" w:rsidP="008B7118">
      <w:pPr>
        <w:pStyle w:val="ListBullet"/>
        <w:rPr>
          <w:lang w:val="ru-RU"/>
        </w:rPr>
      </w:pPr>
      <w:r>
        <w:rPr>
          <w:lang w:val="ru-RU"/>
        </w:rPr>
        <w:t>Обеспечить</w:t>
      </w:r>
      <w:r w:rsidRPr="001A09C3">
        <w:rPr>
          <w:lang w:val="ru-RU"/>
        </w:rPr>
        <w:t xml:space="preserve"> </w:t>
      </w:r>
      <w:r>
        <w:rPr>
          <w:lang w:val="ru-RU"/>
        </w:rPr>
        <w:t>оценку</w:t>
      </w:r>
      <w:r w:rsidRPr="001A09C3">
        <w:rPr>
          <w:lang w:val="ru-RU"/>
        </w:rPr>
        <w:t xml:space="preserve"> </w:t>
      </w:r>
      <w:r>
        <w:rPr>
          <w:lang w:val="ru-RU"/>
        </w:rPr>
        <w:t>рисков</w:t>
      </w:r>
      <w:r w:rsidRPr="001A09C3">
        <w:rPr>
          <w:lang w:val="ru-RU"/>
        </w:rPr>
        <w:t xml:space="preserve"> </w:t>
      </w:r>
      <w:r>
        <w:rPr>
          <w:lang w:val="ru-RU"/>
        </w:rPr>
        <w:t>в</w:t>
      </w:r>
      <w:r w:rsidRPr="001A09C3">
        <w:rPr>
          <w:lang w:val="ru-RU"/>
        </w:rPr>
        <w:t xml:space="preserve"> </w:t>
      </w:r>
      <w:r>
        <w:rPr>
          <w:lang w:val="ru-RU"/>
        </w:rPr>
        <w:t>области</w:t>
      </w:r>
      <w:r w:rsidRPr="001A09C3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1A09C3">
        <w:rPr>
          <w:lang w:val="ru-RU"/>
        </w:rPr>
        <w:t xml:space="preserve"> </w:t>
      </w:r>
      <w:r w:rsidR="001A09C3">
        <w:rPr>
          <w:lang w:val="ru-RU"/>
        </w:rPr>
        <w:t>целей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и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соответствующее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реагирование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на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эти</w:t>
      </w:r>
      <w:r w:rsidR="001A09C3" w:rsidRPr="001A09C3">
        <w:rPr>
          <w:lang w:val="ru-RU"/>
        </w:rPr>
        <w:t xml:space="preserve"> </w:t>
      </w:r>
      <w:r w:rsidR="001A09C3">
        <w:rPr>
          <w:lang w:val="ru-RU"/>
        </w:rPr>
        <w:t>риски</w:t>
      </w:r>
      <w:r w:rsidR="003B0FA3" w:rsidRPr="001A09C3">
        <w:rPr>
          <w:lang w:val="ru-RU"/>
        </w:rPr>
        <w:t xml:space="preserve"> (</w:t>
      </w:r>
      <w:r w:rsidR="001A09C3">
        <w:rPr>
          <w:b/>
          <w:lang w:val="ru-RU"/>
        </w:rPr>
        <w:t>О</w:t>
      </w:r>
      <w:r w:rsidR="001A09C3" w:rsidRPr="001A09C3">
        <w:rPr>
          <w:b/>
          <w:lang w:val="ru-RU"/>
        </w:rPr>
        <w:t>ценка</w:t>
      </w:r>
      <w:r w:rsidR="001A09C3">
        <w:rPr>
          <w:lang w:val="ru-RU"/>
        </w:rPr>
        <w:t xml:space="preserve"> </w:t>
      </w:r>
      <w:r w:rsidR="001A09C3" w:rsidRPr="001A09C3">
        <w:rPr>
          <w:b/>
          <w:lang w:val="ru-RU"/>
        </w:rPr>
        <w:t>рисков</w:t>
      </w:r>
      <w:r w:rsidR="001A09C3">
        <w:rPr>
          <w:b/>
          <w:lang w:val="ru-RU"/>
        </w:rPr>
        <w:t>)</w:t>
      </w:r>
      <w:r w:rsidR="008B7118" w:rsidRPr="001A09C3">
        <w:rPr>
          <w:lang w:val="ru-RU"/>
        </w:rPr>
        <w:t xml:space="preserve">; </w:t>
      </w:r>
    </w:p>
    <w:p w14:paraId="1C7082B9" w14:textId="77777777" w:rsidR="008B7118" w:rsidRPr="00013F98" w:rsidRDefault="006362BF" w:rsidP="008B7118">
      <w:pPr>
        <w:pStyle w:val="ListBullet"/>
        <w:rPr>
          <w:lang w:val="ru-RU"/>
        </w:rPr>
      </w:pPr>
      <w:r>
        <w:rPr>
          <w:lang w:val="ru-RU"/>
        </w:rPr>
        <w:t>Наладить</w:t>
      </w:r>
      <w:r w:rsidRPr="00013F98">
        <w:rPr>
          <w:lang w:val="ru-RU"/>
        </w:rPr>
        <w:t xml:space="preserve"> </w:t>
      </w:r>
      <w:r w:rsidR="00013F98">
        <w:rPr>
          <w:lang w:val="ru-RU"/>
        </w:rPr>
        <w:t>контрольные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мероприятия</w:t>
      </w:r>
      <w:r w:rsidR="00013F98" w:rsidRPr="00013F98">
        <w:rPr>
          <w:lang w:val="ru-RU"/>
        </w:rPr>
        <w:t xml:space="preserve">, </w:t>
      </w:r>
      <w:r w:rsidR="00013F98">
        <w:rPr>
          <w:lang w:val="ru-RU"/>
        </w:rPr>
        <w:t>необходимые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для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снижения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уровня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рисков</w:t>
      </w:r>
      <w:r w:rsidR="00013F98" w:rsidRPr="00013F98">
        <w:rPr>
          <w:lang w:val="ru-RU"/>
        </w:rPr>
        <w:t xml:space="preserve">, </w:t>
      </w:r>
      <w:r w:rsidR="00013F98">
        <w:rPr>
          <w:lang w:val="ru-RU"/>
        </w:rPr>
        <w:t>связанных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с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достижением</w:t>
      </w:r>
      <w:r w:rsidR="00013F98" w:rsidRPr="00013F98">
        <w:rPr>
          <w:lang w:val="ru-RU"/>
        </w:rPr>
        <w:t xml:space="preserve"> </w:t>
      </w:r>
      <w:r w:rsidR="00013F98">
        <w:rPr>
          <w:lang w:val="ru-RU"/>
        </w:rPr>
        <w:t>целей</w:t>
      </w:r>
      <w:r w:rsidR="003B0FA3" w:rsidRPr="00013F98">
        <w:rPr>
          <w:lang w:val="ru-RU"/>
        </w:rPr>
        <w:t xml:space="preserve"> (</w:t>
      </w:r>
      <w:r w:rsidR="00013F98">
        <w:rPr>
          <w:b/>
          <w:lang w:val="ru-RU"/>
        </w:rPr>
        <w:t>контрольные мероприятия</w:t>
      </w:r>
      <w:r w:rsidR="003B0FA3" w:rsidRPr="00013F98">
        <w:rPr>
          <w:lang w:val="ru-RU"/>
        </w:rPr>
        <w:t>)</w:t>
      </w:r>
      <w:r w:rsidR="008B7118" w:rsidRPr="00013F98">
        <w:rPr>
          <w:lang w:val="ru-RU"/>
        </w:rPr>
        <w:t>;</w:t>
      </w:r>
    </w:p>
    <w:p w14:paraId="2353B778" w14:textId="77777777" w:rsidR="008B7118" w:rsidRPr="00013F98" w:rsidRDefault="00013F98" w:rsidP="008B7118">
      <w:pPr>
        <w:pStyle w:val="ListBullet"/>
        <w:rPr>
          <w:lang w:val="ru-RU"/>
        </w:rPr>
      </w:pPr>
      <w:r>
        <w:rPr>
          <w:lang w:val="ru-RU"/>
        </w:rPr>
        <w:t>Способствовать</w:t>
      </w:r>
      <w:r w:rsidRPr="00013F98">
        <w:rPr>
          <w:lang w:val="ru-RU"/>
        </w:rPr>
        <w:t xml:space="preserve"> </w:t>
      </w:r>
      <w:r>
        <w:rPr>
          <w:lang w:val="ru-RU"/>
        </w:rPr>
        <w:t>развитию</w:t>
      </w:r>
      <w:r w:rsidRPr="00013F98">
        <w:rPr>
          <w:lang w:val="ru-RU"/>
        </w:rPr>
        <w:t xml:space="preserve"> </w:t>
      </w:r>
      <w:r>
        <w:rPr>
          <w:lang w:val="ru-RU"/>
        </w:rPr>
        <w:t>надежных</w:t>
      </w:r>
      <w:r w:rsidRPr="00013F98">
        <w:rPr>
          <w:lang w:val="ru-RU"/>
        </w:rPr>
        <w:t xml:space="preserve"> </w:t>
      </w:r>
      <w:r>
        <w:rPr>
          <w:lang w:val="ru-RU"/>
        </w:rPr>
        <w:t>систем</w:t>
      </w:r>
      <w:r w:rsidRPr="00013F9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13F98">
        <w:rPr>
          <w:lang w:val="ru-RU"/>
        </w:rPr>
        <w:t xml:space="preserve"> </w:t>
      </w:r>
      <w:r>
        <w:rPr>
          <w:lang w:val="ru-RU"/>
        </w:rPr>
        <w:t>и</w:t>
      </w:r>
      <w:r w:rsidRPr="00013F98">
        <w:rPr>
          <w:lang w:val="ru-RU"/>
        </w:rPr>
        <w:t xml:space="preserve"> </w:t>
      </w:r>
      <w:r>
        <w:rPr>
          <w:lang w:val="ru-RU"/>
        </w:rPr>
        <w:t>коммуникации</w:t>
      </w:r>
      <w:r w:rsidRPr="00013F98">
        <w:rPr>
          <w:lang w:val="ru-RU"/>
        </w:rPr>
        <w:t xml:space="preserve">, </w:t>
      </w:r>
      <w:r>
        <w:rPr>
          <w:lang w:val="ru-RU"/>
        </w:rPr>
        <w:t>которые</w:t>
      </w:r>
      <w:r w:rsidRPr="00013F98">
        <w:rPr>
          <w:lang w:val="ru-RU"/>
        </w:rPr>
        <w:t xml:space="preserve"> </w:t>
      </w:r>
      <w:r>
        <w:rPr>
          <w:lang w:val="ru-RU"/>
        </w:rPr>
        <w:t>гарантировали</w:t>
      </w:r>
      <w:r w:rsidRPr="00013F98">
        <w:rPr>
          <w:lang w:val="ru-RU"/>
        </w:rPr>
        <w:t xml:space="preserve"> </w:t>
      </w:r>
      <w:r>
        <w:rPr>
          <w:lang w:val="ru-RU"/>
        </w:rPr>
        <w:t>бы</w:t>
      </w:r>
      <w:r w:rsidRPr="00013F98">
        <w:rPr>
          <w:lang w:val="ru-RU"/>
        </w:rPr>
        <w:t xml:space="preserve"> </w:t>
      </w:r>
      <w:r>
        <w:rPr>
          <w:lang w:val="ru-RU"/>
        </w:rPr>
        <w:t>получение</w:t>
      </w:r>
      <w:r w:rsidRPr="00013F98">
        <w:rPr>
          <w:lang w:val="ru-RU"/>
        </w:rPr>
        <w:t xml:space="preserve"> </w:t>
      </w:r>
      <w:r>
        <w:rPr>
          <w:lang w:val="ru-RU"/>
        </w:rPr>
        <w:t>лицами, ответственными за внутренний контроль, необходимой</w:t>
      </w:r>
      <w:r w:rsidRPr="00013F98">
        <w:rPr>
          <w:lang w:val="ru-RU"/>
        </w:rPr>
        <w:t xml:space="preserve"> </w:t>
      </w:r>
      <w:r>
        <w:rPr>
          <w:lang w:val="ru-RU"/>
        </w:rPr>
        <w:t>для</w:t>
      </w:r>
      <w:r w:rsidRPr="00013F98">
        <w:rPr>
          <w:lang w:val="ru-RU"/>
        </w:rPr>
        <w:t xml:space="preserve"> </w:t>
      </w:r>
      <w:r>
        <w:rPr>
          <w:lang w:val="ru-RU"/>
        </w:rPr>
        <w:t>этой</w:t>
      </w:r>
      <w:r w:rsidRPr="00013F9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013F9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013F98">
        <w:rPr>
          <w:lang w:val="ru-RU"/>
        </w:rPr>
        <w:t xml:space="preserve"> </w:t>
      </w:r>
      <w:r w:rsidR="003B0FA3" w:rsidRPr="00013F98">
        <w:rPr>
          <w:lang w:val="ru-RU"/>
        </w:rPr>
        <w:t>(</w:t>
      </w:r>
      <w:r>
        <w:rPr>
          <w:b/>
          <w:lang w:val="ru-RU"/>
        </w:rPr>
        <w:t>Информация и коммуникация</w:t>
      </w:r>
      <w:r w:rsidR="003B0FA3" w:rsidRPr="00013F98">
        <w:rPr>
          <w:lang w:val="ru-RU"/>
        </w:rPr>
        <w:t xml:space="preserve">) </w:t>
      </w:r>
      <w:r>
        <w:rPr>
          <w:lang w:val="ru-RU"/>
        </w:rPr>
        <w:t>и</w:t>
      </w:r>
    </w:p>
    <w:p w14:paraId="5DB23C47" w14:textId="77777777" w:rsidR="003B0FA3" w:rsidRPr="00EA0A04" w:rsidRDefault="00EA0A04" w:rsidP="008B7118">
      <w:pPr>
        <w:pStyle w:val="ListBullet"/>
        <w:rPr>
          <w:lang w:val="ru-RU"/>
        </w:rPr>
      </w:pPr>
      <w:r>
        <w:rPr>
          <w:lang w:val="ru-RU"/>
        </w:rPr>
        <w:lastRenderedPageBreak/>
        <w:t>Обеспечить</w:t>
      </w:r>
      <w:r w:rsidRPr="00EA0A04">
        <w:rPr>
          <w:lang w:val="ru-RU"/>
        </w:rPr>
        <w:t xml:space="preserve"> </w:t>
      </w:r>
      <w:r>
        <w:rPr>
          <w:lang w:val="ru-RU"/>
        </w:rPr>
        <w:t>мониторинг</w:t>
      </w:r>
      <w:r w:rsidRPr="00EA0A04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EA0A04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A0A04">
        <w:rPr>
          <w:lang w:val="ru-RU"/>
        </w:rPr>
        <w:t xml:space="preserve"> </w:t>
      </w:r>
      <w:r>
        <w:rPr>
          <w:lang w:val="ru-RU"/>
        </w:rPr>
        <w:t>контроля</w:t>
      </w:r>
      <w:r w:rsidRPr="00EA0A04">
        <w:rPr>
          <w:lang w:val="ru-RU"/>
        </w:rPr>
        <w:t xml:space="preserve"> </w:t>
      </w:r>
      <w:r>
        <w:rPr>
          <w:lang w:val="ru-RU"/>
        </w:rPr>
        <w:t>и</w:t>
      </w:r>
      <w:r w:rsidRPr="00EA0A04">
        <w:rPr>
          <w:lang w:val="ru-RU"/>
        </w:rPr>
        <w:t xml:space="preserve"> </w:t>
      </w:r>
      <w:r>
        <w:rPr>
          <w:lang w:val="ru-RU"/>
        </w:rPr>
        <w:t>доведение</w:t>
      </w:r>
      <w:r w:rsidRPr="00EA0A04">
        <w:rPr>
          <w:lang w:val="ru-RU"/>
        </w:rPr>
        <w:t xml:space="preserve"> </w:t>
      </w:r>
      <w:r>
        <w:rPr>
          <w:lang w:val="ru-RU"/>
        </w:rPr>
        <w:t>получаемой в результате информации</w:t>
      </w:r>
      <w:r w:rsidRPr="00EA0A04">
        <w:rPr>
          <w:lang w:val="ru-RU"/>
        </w:rPr>
        <w:t xml:space="preserve"> </w:t>
      </w:r>
      <w:r>
        <w:rPr>
          <w:lang w:val="ru-RU"/>
        </w:rPr>
        <w:t>о</w:t>
      </w:r>
      <w:r w:rsidRPr="00EA0A04">
        <w:rPr>
          <w:lang w:val="ru-RU"/>
        </w:rPr>
        <w:t xml:space="preserve"> </w:t>
      </w:r>
      <w:r>
        <w:rPr>
          <w:lang w:val="ru-RU"/>
        </w:rPr>
        <w:t>недостатках</w:t>
      </w:r>
      <w:r w:rsidRPr="00EA0A04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A0A04">
        <w:rPr>
          <w:lang w:val="ru-RU"/>
        </w:rPr>
        <w:t xml:space="preserve"> </w:t>
      </w:r>
      <w:r>
        <w:rPr>
          <w:lang w:val="ru-RU"/>
        </w:rPr>
        <w:t>контроля</w:t>
      </w:r>
      <w:r w:rsidRPr="00EA0A04">
        <w:rPr>
          <w:lang w:val="ru-RU"/>
        </w:rPr>
        <w:t xml:space="preserve"> </w:t>
      </w:r>
      <w:r>
        <w:rPr>
          <w:lang w:val="ru-RU"/>
        </w:rPr>
        <w:t>до</w:t>
      </w:r>
      <w:r w:rsidRPr="00EA0A04">
        <w:rPr>
          <w:lang w:val="ru-RU"/>
        </w:rPr>
        <w:t xml:space="preserve"> </w:t>
      </w:r>
      <w:r>
        <w:rPr>
          <w:lang w:val="ru-RU"/>
        </w:rPr>
        <w:t>сведения</w:t>
      </w:r>
      <w:r w:rsidRPr="00EA0A04">
        <w:rPr>
          <w:lang w:val="ru-RU"/>
        </w:rPr>
        <w:t xml:space="preserve"> </w:t>
      </w:r>
      <w:r>
        <w:rPr>
          <w:lang w:val="ru-RU"/>
        </w:rPr>
        <w:t xml:space="preserve">тех лиц, которые могут предпринять действия по их устранению </w:t>
      </w:r>
      <w:r w:rsidR="003B0FA3" w:rsidRPr="00EA0A04">
        <w:rPr>
          <w:lang w:val="ru-RU"/>
        </w:rPr>
        <w:t>(</w:t>
      </w:r>
      <w:r>
        <w:rPr>
          <w:b/>
          <w:lang w:val="ru-RU"/>
        </w:rPr>
        <w:t>Мониторинг</w:t>
      </w:r>
      <w:r w:rsidR="003B0FA3" w:rsidRPr="00EA0A04">
        <w:rPr>
          <w:lang w:val="ru-RU"/>
        </w:rPr>
        <w:t xml:space="preserve">). </w:t>
      </w:r>
      <w:r w:rsidRPr="00EA0A04">
        <w:rPr>
          <w:lang w:val="ru-RU"/>
        </w:rPr>
        <w:tab/>
      </w:r>
    </w:p>
    <w:p w14:paraId="19BF46CA" w14:textId="77777777" w:rsidR="00337008" w:rsidRDefault="00EA0A04" w:rsidP="00337008">
      <w:pPr>
        <w:pStyle w:val="numberedparas"/>
        <w:rPr>
          <w:lang w:val="ru-RU"/>
        </w:rPr>
      </w:pPr>
      <w:r>
        <w:rPr>
          <w:lang w:val="ru-RU"/>
        </w:rPr>
        <w:t>Работа</w:t>
      </w:r>
      <w:r w:rsidRPr="00270114">
        <w:rPr>
          <w:lang w:val="ru-RU"/>
        </w:rPr>
        <w:t xml:space="preserve"> </w:t>
      </w:r>
      <w:r>
        <w:rPr>
          <w:lang w:val="ru-RU"/>
        </w:rPr>
        <w:t>подобных</w:t>
      </w:r>
      <w:r w:rsidRPr="00270114">
        <w:rPr>
          <w:lang w:val="ru-RU"/>
        </w:rPr>
        <w:t xml:space="preserve"> </w:t>
      </w:r>
      <w:r>
        <w:rPr>
          <w:lang w:val="ru-RU"/>
        </w:rPr>
        <w:t>внутреннему</w:t>
      </w:r>
      <w:r w:rsidRPr="00270114">
        <w:rPr>
          <w:lang w:val="ru-RU"/>
        </w:rPr>
        <w:t xml:space="preserve"> </w:t>
      </w:r>
      <w:r>
        <w:rPr>
          <w:lang w:val="ru-RU"/>
        </w:rPr>
        <w:t>аудиту</w:t>
      </w:r>
      <w:r w:rsidRPr="00270114">
        <w:rPr>
          <w:lang w:val="ru-RU"/>
        </w:rPr>
        <w:t xml:space="preserve"> </w:t>
      </w:r>
      <w:r>
        <w:rPr>
          <w:lang w:val="ru-RU"/>
        </w:rPr>
        <w:t>надзорных</w:t>
      </w:r>
      <w:r w:rsidRPr="00270114">
        <w:rPr>
          <w:lang w:val="ru-RU"/>
        </w:rPr>
        <w:t xml:space="preserve"> </w:t>
      </w:r>
      <w:r>
        <w:rPr>
          <w:lang w:val="ru-RU"/>
        </w:rPr>
        <w:t>органов</w:t>
      </w:r>
      <w:r w:rsidRPr="00270114">
        <w:rPr>
          <w:lang w:val="ru-RU"/>
        </w:rPr>
        <w:t xml:space="preserve">, </w:t>
      </w:r>
      <w:r>
        <w:rPr>
          <w:lang w:val="ru-RU"/>
        </w:rPr>
        <w:t>которые</w:t>
      </w:r>
      <w:r w:rsidRPr="00270114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270114">
        <w:rPr>
          <w:lang w:val="ru-RU"/>
        </w:rPr>
        <w:t xml:space="preserve"> </w:t>
      </w:r>
      <w:r>
        <w:rPr>
          <w:u w:val="single"/>
          <w:lang w:val="ru-RU"/>
        </w:rPr>
        <w:t>внутри</w:t>
      </w:r>
      <w:r w:rsidRPr="00270114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270114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270114">
        <w:rPr>
          <w:lang w:val="ru-RU"/>
        </w:rPr>
        <w:t xml:space="preserve"> </w:t>
      </w:r>
      <w:r>
        <w:rPr>
          <w:lang w:val="ru-RU"/>
        </w:rPr>
        <w:t>сектора</w:t>
      </w:r>
      <w:r w:rsidRPr="00270114">
        <w:rPr>
          <w:lang w:val="ru-RU"/>
        </w:rPr>
        <w:t xml:space="preserve">, </w:t>
      </w:r>
      <w:r>
        <w:rPr>
          <w:lang w:val="ru-RU"/>
        </w:rPr>
        <w:t>является</w:t>
      </w:r>
      <w:r w:rsidRPr="00270114">
        <w:rPr>
          <w:lang w:val="ru-RU"/>
        </w:rPr>
        <w:t xml:space="preserve"> </w:t>
      </w:r>
      <w:r>
        <w:rPr>
          <w:lang w:val="ru-RU"/>
        </w:rPr>
        <w:t>ключевым</w:t>
      </w:r>
      <w:r w:rsidRPr="00270114">
        <w:rPr>
          <w:lang w:val="ru-RU"/>
        </w:rPr>
        <w:t xml:space="preserve"> </w:t>
      </w:r>
      <w:r>
        <w:rPr>
          <w:lang w:val="ru-RU"/>
        </w:rPr>
        <w:t>элементом</w:t>
      </w:r>
      <w:r w:rsidRPr="00270114">
        <w:rPr>
          <w:lang w:val="ru-RU"/>
        </w:rPr>
        <w:t xml:space="preserve"> </w:t>
      </w:r>
      <w:r w:rsidR="00270114">
        <w:rPr>
          <w:lang w:val="ru-RU"/>
        </w:rPr>
        <w:t xml:space="preserve">компонента мониторинга системы внутреннего контроля, согласно концепции </w:t>
      </w:r>
      <w:r w:rsidR="004171F9">
        <w:t>COSO</w:t>
      </w:r>
      <w:r w:rsidR="003B0FA3" w:rsidRPr="00270114">
        <w:rPr>
          <w:lang w:val="ru-RU"/>
        </w:rPr>
        <w:t xml:space="preserve">. </w:t>
      </w:r>
      <w:r w:rsidR="00270114">
        <w:rPr>
          <w:lang w:val="ru-RU"/>
        </w:rPr>
        <w:t>Внутренний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аудит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все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чаще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называют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третьей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линией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в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модели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управления</w:t>
      </w:r>
      <w:r w:rsidR="00270114" w:rsidRPr="00270114">
        <w:rPr>
          <w:lang w:val="ru-RU"/>
        </w:rPr>
        <w:t xml:space="preserve"> «</w:t>
      </w:r>
      <w:r w:rsidR="00270114">
        <w:rPr>
          <w:lang w:val="ru-RU"/>
        </w:rPr>
        <w:t>Три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линии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обороны</w:t>
      </w:r>
      <w:r w:rsidR="00270114" w:rsidRPr="00270114">
        <w:rPr>
          <w:lang w:val="ru-RU"/>
        </w:rPr>
        <w:t>»</w:t>
      </w:r>
      <w:r w:rsidR="006056E0" w:rsidRPr="00270114">
        <w:rPr>
          <w:lang w:val="ru-RU"/>
        </w:rPr>
        <w:t xml:space="preserve"> </w:t>
      </w:r>
      <w:r w:rsidR="008F73E9" w:rsidRPr="00270114">
        <w:rPr>
          <w:lang w:val="ru-RU"/>
        </w:rPr>
        <w:t>(</w:t>
      </w:r>
      <w:r w:rsidR="00270114">
        <w:rPr>
          <w:lang w:val="ru-RU"/>
        </w:rPr>
        <w:t xml:space="preserve">см. рисунок </w:t>
      </w:r>
      <w:r w:rsidR="008F73E9" w:rsidRPr="00270114">
        <w:rPr>
          <w:lang w:val="ru-RU"/>
        </w:rPr>
        <w:t xml:space="preserve">1). </w:t>
      </w:r>
      <w:r w:rsidR="00270114">
        <w:rPr>
          <w:lang w:val="ru-RU"/>
        </w:rPr>
        <w:t>ФИ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ВКРУ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находятся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за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пределами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этой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модели</w:t>
      </w:r>
      <w:r w:rsidR="00326220">
        <w:rPr>
          <w:rStyle w:val="FootnoteReference"/>
        </w:rPr>
        <w:footnoteReference w:id="7"/>
      </w:r>
      <w:r w:rsidR="00270114" w:rsidRPr="00270114">
        <w:rPr>
          <w:lang w:val="ru-RU"/>
        </w:rPr>
        <w:t xml:space="preserve">, </w:t>
      </w:r>
      <w:r w:rsidR="00270114">
        <w:rPr>
          <w:lang w:val="ru-RU"/>
        </w:rPr>
        <w:t>но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при</w:t>
      </w:r>
      <w:r w:rsidR="00326220" w:rsidRPr="00270114">
        <w:rPr>
          <w:lang w:val="ru-RU"/>
        </w:rPr>
        <w:t xml:space="preserve"> </w:t>
      </w:r>
      <w:r w:rsidR="00270114">
        <w:rPr>
          <w:lang w:val="ru-RU"/>
        </w:rPr>
        <w:t>этом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являются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ключевыми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компонентами</w:t>
      </w:r>
      <w:r w:rsidR="00270114" w:rsidRPr="00270114">
        <w:rPr>
          <w:lang w:val="ru-RU"/>
        </w:rPr>
        <w:t xml:space="preserve"> </w:t>
      </w:r>
      <w:r w:rsidR="00270114">
        <w:rPr>
          <w:lang w:val="ru-RU"/>
        </w:rPr>
        <w:t>общей системы управления государственным сектором страны</w:t>
      </w:r>
      <w:r w:rsidR="00326220" w:rsidRPr="00270114">
        <w:rPr>
          <w:lang w:val="ru-RU"/>
        </w:rPr>
        <w:t xml:space="preserve">. </w:t>
      </w:r>
    </w:p>
    <w:p w14:paraId="5A0B6270" w14:textId="77777777" w:rsidR="006056E0" w:rsidRPr="00270114" w:rsidRDefault="00326220" w:rsidP="00337008">
      <w:pPr>
        <w:pStyle w:val="numberedparas"/>
        <w:numPr>
          <w:ilvl w:val="0"/>
          <w:numId w:val="0"/>
        </w:numPr>
        <w:ind w:left="657"/>
        <w:rPr>
          <w:lang w:val="ru-RU"/>
        </w:rPr>
      </w:pPr>
      <w:r w:rsidRPr="00270114">
        <w:rPr>
          <w:lang w:val="ru-RU"/>
        </w:rPr>
        <w:t xml:space="preserve"> </w:t>
      </w:r>
      <w:r w:rsidR="00337008" w:rsidRPr="00337008">
        <w:rPr>
          <w:noProof/>
          <w:lang w:eastAsia="en-US"/>
        </w:rPr>
        <w:drawing>
          <wp:inline distT="0" distB="0" distL="0" distR="0" wp14:anchorId="3DCC0B03" wp14:editId="57CF4A34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C3F3A" w14:textId="77777777" w:rsidR="006056E0" w:rsidRPr="00E9739F" w:rsidRDefault="00337008" w:rsidP="00445E28">
      <w:pPr>
        <w:keepNext/>
        <w:ind w:left="90"/>
        <w:rPr>
          <w:lang w:val="ru-RU"/>
        </w:rPr>
      </w:pPr>
      <w:r w:rsidRPr="00E9739F">
        <w:rPr>
          <w:noProof/>
          <w:lang w:val="ru-RU"/>
        </w:rPr>
        <w:t xml:space="preserve"> </w:t>
      </w:r>
    </w:p>
    <w:p w14:paraId="13A25410" w14:textId="77777777" w:rsidR="006056E0" w:rsidRPr="0081422F" w:rsidRDefault="00E64C4A" w:rsidP="00326220">
      <w:pPr>
        <w:pStyle w:val="Caption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</w:t>
      </w:r>
      <w:r w:rsidRPr="0081422F">
        <w:rPr>
          <w:sz w:val="24"/>
          <w:szCs w:val="24"/>
          <w:lang w:val="ru-RU"/>
        </w:rPr>
        <w:t xml:space="preserve"> </w:t>
      </w:r>
      <w:r w:rsidR="009265D5" w:rsidRPr="006056E0">
        <w:rPr>
          <w:sz w:val="24"/>
          <w:szCs w:val="24"/>
        </w:rPr>
        <w:fldChar w:fldCharType="begin"/>
      </w:r>
      <w:r w:rsidR="006056E0" w:rsidRPr="0081422F">
        <w:rPr>
          <w:sz w:val="24"/>
          <w:szCs w:val="24"/>
          <w:lang w:val="ru-RU"/>
        </w:rPr>
        <w:instrText xml:space="preserve"> </w:instrText>
      </w:r>
      <w:r w:rsidR="006056E0" w:rsidRPr="006056E0">
        <w:rPr>
          <w:sz w:val="24"/>
          <w:szCs w:val="24"/>
        </w:rPr>
        <w:instrText>SEQ</w:instrText>
      </w:r>
      <w:r w:rsidR="006056E0" w:rsidRPr="0081422F">
        <w:rPr>
          <w:sz w:val="24"/>
          <w:szCs w:val="24"/>
          <w:lang w:val="ru-RU"/>
        </w:rPr>
        <w:instrText xml:space="preserve"> </w:instrText>
      </w:r>
      <w:r w:rsidR="006056E0" w:rsidRPr="006056E0">
        <w:rPr>
          <w:sz w:val="24"/>
          <w:szCs w:val="24"/>
        </w:rPr>
        <w:instrText>Figure</w:instrText>
      </w:r>
      <w:r w:rsidR="006056E0" w:rsidRPr="0081422F">
        <w:rPr>
          <w:sz w:val="24"/>
          <w:szCs w:val="24"/>
          <w:lang w:val="ru-RU"/>
        </w:rPr>
        <w:instrText xml:space="preserve"> \* </w:instrText>
      </w:r>
      <w:r w:rsidR="006056E0" w:rsidRPr="006056E0">
        <w:rPr>
          <w:sz w:val="24"/>
          <w:szCs w:val="24"/>
        </w:rPr>
        <w:instrText>ARABIC</w:instrText>
      </w:r>
      <w:r w:rsidR="006056E0" w:rsidRPr="0081422F">
        <w:rPr>
          <w:sz w:val="24"/>
          <w:szCs w:val="24"/>
          <w:lang w:val="ru-RU"/>
        </w:rPr>
        <w:instrText xml:space="preserve"> </w:instrText>
      </w:r>
      <w:r w:rsidR="009265D5" w:rsidRPr="006056E0">
        <w:rPr>
          <w:sz w:val="24"/>
          <w:szCs w:val="24"/>
        </w:rPr>
        <w:fldChar w:fldCharType="separate"/>
      </w:r>
      <w:r w:rsidR="00162DCA" w:rsidRPr="0081422F">
        <w:rPr>
          <w:noProof/>
          <w:sz w:val="24"/>
          <w:szCs w:val="24"/>
          <w:lang w:val="ru-RU"/>
        </w:rPr>
        <w:t>1</w:t>
      </w:r>
      <w:r w:rsidR="009265D5" w:rsidRPr="006056E0">
        <w:rPr>
          <w:sz w:val="24"/>
          <w:szCs w:val="24"/>
        </w:rPr>
        <w:fldChar w:fldCharType="end"/>
      </w:r>
      <w:r w:rsidRPr="0081422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Модель</w:t>
      </w:r>
      <w:r w:rsidRPr="008142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внутреннего</w:t>
      </w:r>
      <w:r w:rsidRPr="008142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контроля</w:t>
      </w:r>
      <w:r w:rsidRPr="0081422F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Три</w:t>
      </w:r>
      <w:r w:rsidRPr="008142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линии</w:t>
      </w:r>
      <w:r w:rsidRPr="008142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обороны</w:t>
      </w:r>
      <w:r w:rsidRPr="0081422F">
        <w:rPr>
          <w:sz w:val="24"/>
          <w:szCs w:val="24"/>
          <w:lang w:val="ru-RU"/>
        </w:rPr>
        <w:t>»</w:t>
      </w:r>
    </w:p>
    <w:p w14:paraId="557FA1EF" w14:textId="77777777" w:rsidR="006056E0" w:rsidRPr="0081422F" w:rsidRDefault="006056E0" w:rsidP="006056E0">
      <w:pPr>
        <w:rPr>
          <w:lang w:val="ru-RU"/>
        </w:rPr>
      </w:pPr>
    </w:p>
    <w:p w14:paraId="1C74408B" w14:textId="77777777" w:rsidR="00CB4EE1" w:rsidRDefault="00E64C4A" w:rsidP="00FB2C88">
      <w:pPr>
        <w:pStyle w:val="Heading2"/>
      </w:pPr>
      <w:bookmarkStart w:id="8" w:name="_Toc445841260"/>
      <w:r>
        <w:rPr>
          <w:lang w:val="ru-RU"/>
        </w:rPr>
        <w:t>Организационные механизмы</w:t>
      </w:r>
      <w:bookmarkEnd w:id="8"/>
    </w:p>
    <w:p w14:paraId="32DCCB7F" w14:textId="77777777" w:rsidR="00162FB9" w:rsidRDefault="00E64C4A" w:rsidP="00162FB9">
      <w:pPr>
        <w:pStyle w:val="numberedparas"/>
      </w:pPr>
      <w:r>
        <w:rPr>
          <w:lang w:val="ru-RU"/>
        </w:rPr>
        <w:t>Организационные</w:t>
      </w:r>
      <w:r w:rsidRPr="00E64C4A">
        <w:rPr>
          <w:lang w:val="ru-RU"/>
        </w:rPr>
        <w:t xml:space="preserve"> </w:t>
      </w:r>
      <w:r>
        <w:rPr>
          <w:lang w:val="ru-RU"/>
        </w:rPr>
        <w:t>механизмы</w:t>
      </w:r>
      <w:r w:rsidRPr="00E64C4A">
        <w:rPr>
          <w:lang w:val="ru-RU"/>
        </w:rPr>
        <w:t xml:space="preserve"> </w:t>
      </w:r>
      <w:r>
        <w:rPr>
          <w:lang w:val="ru-RU"/>
        </w:rPr>
        <w:t>для</w:t>
      </w:r>
      <w:r w:rsidRPr="00E64C4A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E64C4A">
        <w:rPr>
          <w:lang w:val="ru-RU"/>
        </w:rPr>
        <w:t xml:space="preserve"> </w:t>
      </w:r>
      <w:r>
        <w:rPr>
          <w:lang w:val="ru-RU"/>
        </w:rPr>
        <w:t>описанных</w:t>
      </w:r>
      <w:r w:rsidRPr="00E64C4A">
        <w:rPr>
          <w:lang w:val="ru-RU"/>
        </w:rPr>
        <w:t xml:space="preserve"> </w:t>
      </w:r>
      <w:r>
        <w:rPr>
          <w:lang w:val="ru-RU"/>
        </w:rPr>
        <w:t>выше</w:t>
      </w:r>
      <w:r w:rsidRPr="00E64C4A">
        <w:rPr>
          <w:lang w:val="ru-RU"/>
        </w:rPr>
        <w:t xml:space="preserve"> </w:t>
      </w:r>
      <w:r>
        <w:rPr>
          <w:lang w:val="ru-RU"/>
        </w:rPr>
        <w:t>четырех</w:t>
      </w:r>
      <w:r w:rsidRPr="00E64C4A">
        <w:rPr>
          <w:lang w:val="ru-RU"/>
        </w:rPr>
        <w:t xml:space="preserve"> </w:t>
      </w:r>
      <w:r>
        <w:rPr>
          <w:lang w:val="ru-RU"/>
        </w:rPr>
        <w:t>функций</w:t>
      </w:r>
      <w:r w:rsidRPr="00E64C4A">
        <w:rPr>
          <w:lang w:val="ru-RU"/>
        </w:rPr>
        <w:t xml:space="preserve"> </w:t>
      </w:r>
      <w:r>
        <w:rPr>
          <w:lang w:val="ru-RU"/>
        </w:rPr>
        <w:t>в</w:t>
      </w:r>
      <w:r w:rsidRPr="00E64C4A">
        <w:rPr>
          <w:lang w:val="ru-RU"/>
        </w:rPr>
        <w:t xml:space="preserve"> </w:t>
      </w:r>
      <w:r>
        <w:rPr>
          <w:lang w:val="ru-RU"/>
        </w:rPr>
        <w:t>разных</w:t>
      </w:r>
      <w:r w:rsidRPr="00E64C4A">
        <w:rPr>
          <w:lang w:val="ru-RU"/>
        </w:rPr>
        <w:t xml:space="preserve"> </w:t>
      </w:r>
      <w:r>
        <w:rPr>
          <w:lang w:val="ru-RU"/>
        </w:rPr>
        <w:t>странах</w:t>
      </w:r>
      <w:r w:rsidRPr="00E64C4A">
        <w:rPr>
          <w:lang w:val="ru-RU"/>
        </w:rPr>
        <w:t xml:space="preserve"> </w:t>
      </w:r>
      <w:r>
        <w:t>PEMPAL</w:t>
      </w:r>
      <w:r w:rsidRPr="00E64C4A">
        <w:rPr>
          <w:lang w:val="ru-RU"/>
        </w:rPr>
        <w:t xml:space="preserve"> </w:t>
      </w:r>
      <w:r>
        <w:rPr>
          <w:lang w:val="ru-RU"/>
        </w:rPr>
        <w:t>могут</w:t>
      </w:r>
      <w:r w:rsidRPr="00E64C4A">
        <w:rPr>
          <w:lang w:val="ru-RU"/>
        </w:rPr>
        <w:t xml:space="preserve"> </w:t>
      </w:r>
      <w:r>
        <w:rPr>
          <w:lang w:val="ru-RU"/>
        </w:rPr>
        <w:t>различаться</w:t>
      </w:r>
      <w:r w:rsidR="00162FB9" w:rsidRPr="00E64C4A">
        <w:rPr>
          <w:lang w:val="ru-RU"/>
        </w:rPr>
        <w:t xml:space="preserve">.  </w:t>
      </w:r>
      <w:r>
        <w:rPr>
          <w:lang w:val="ru-RU"/>
        </w:rPr>
        <w:t>Например,</w:t>
      </w:r>
    </w:p>
    <w:p w14:paraId="5B77870D" w14:textId="77777777" w:rsidR="00162FB9" w:rsidRPr="00E64C4A" w:rsidRDefault="00E64C4A" w:rsidP="00162FB9">
      <w:pPr>
        <w:pStyle w:val="ListBullet"/>
        <w:rPr>
          <w:lang w:val="ru-RU"/>
        </w:rPr>
      </w:pPr>
      <w:r>
        <w:rPr>
          <w:lang w:val="ru-RU"/>
        </w:rPr>
        <w:t>Финансовой</w:t>
      </w:r>
      <w:r w:rsidRPr="00E64C4A">
        <w:rPr>
          <w:lang w:val="ru-RU"/>
        </w:rPr>
        <w:t xml:space="preserve"> </w:t>
      </w:r>
      <w:r>
        <w:rPr>
          <w:lang w:val="ru-RU"/>
        </w:rPr>
        <w:t>инспекцией</w:t>
      </w:r>
      <w:r w:rsidRPr="00E64C4A">
        <w:rPr>
          <w:lang w:val="ru-RU"/>
        </w:rPr>
        <w:t xml:space="preserve"> </w:t>
      </w:r>
      <w:r>
        <w:rPr>
          <w:lang w:val="ru-RU"/>
        </w:rPr>
        <w:t>может</w:t>
      </w:r>
      <w:r w:rsidRPr="00E64C4A">
        <w:rPr>
          <w:lang w:val="ru-RU"/>
        </w:rPr>
        <w:t xml:space="preserve"> </w:t>
      </w:r>
      <w:r>
        <w:rPr>
          <w:lang w:val="ru-RU"/>
        </w:rPr>
        <w:t>заниматься</w:t>
      </w:r>
      <w:r w:rsidRPr="00E64C4A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E64C4A">
        <w:rPr>
          <w:lang w:val="ru-RU"/>
        </w:rPr>
        <w:t xml:space="preserve">, </w:t>
      </w:r>
      <w:r>
        <w:rPr>
          <w:lang w:val="ru-RU"/>
        </w:rPr>
        <w:t>учрежденное</w:t>
      </w:r>
      <w:r w:rsidRPr="00E64C4A">
        <w:rPr>
          <w:lang w:val="ru-RU"/>
        </w:rPr>
        <w:t xml:space="preserve"> </w:t>
      </w:r>
      <w:r>
        <w:rPr>
          <w:lang w:val="ru-RU"/>
        </w:rPr>
        <w:t>министром</w:t>
      </w:r>
      <w:r w:rsidRPr="00E64C4A">
        <w:rPr>
          <w:lang w:val="ru-RU"/>
        </w:rPr>
        <w:t xml:space="preserve"> </w:t>
      </w:r>
      <w:r>
        <w:rPr>
          <w:lang w:val="ru-RU"/>
        </w:rPr>
        <w:t>финансов</w:t>
      </w:r>
      <w:r w:rsidRPr="00E64C4A">
        <w:rPr>
          <w:lang w:val="ru-RU"/>
        </w:rPr>
        <w:t xml:space="preserve"> </w:t>
      </w:r>
      <w:r>
        <w:rPr>
          <w:lang w:val="ru-RU"/>
        </w:rPr>
        <w:t>или</w:t>
      </w:r>
      <w:r w:rsidRPr="00E64C4A">
        <w:rPr>
          <w:lang w:val="ru-RU"/>
        </w:rPr>
        <w:t xml:space="preserve"> </w:t>
      </w:r>
      <w:r>
        <w:rPr>
          <w:lang w:val="ru-RU"/>
        </w:rPr>
        <w:t>премьер</w:t>
      </w:r>
      <w:r w:rsidRPr="00E64C4A">
        <w:rPr>
          <w:lang w:val="ru-RU"/>
        </w:rPr>
        <w:t>-</w:t>
      </w:r>
      <w:r>
        <w:rPr>
          <w:lang w:val="ru-RU"/>
        </w:rPr>
        <w:t>министром</w:t>
      </w:r>
      <w:r w:rsidRPr="00E64C4A">
        <w:rPr>
          <w:lang w:val="ru-RU"/>
        </w:rPr>
        <w:t xml:space="preserve">, </w:t>
      </w:r>
      <w:r>
        <w:rPr>
          <w:lang w:val="ru-RU"/>
        </w:rPr>
        <w:t>и</w:t>
      </w:r>
      <w:r w:rsidRPr="00E64C4A">
        <w:rPr>
          <w:lang w:val="ru-RU"/>
        </w:rPr>
        <w:t xml:space="preserve"> </w:t>
      </w:r>
      <w:r>
        <w:rPr>
          <w:lang w:val="ru-RU"/>
        </w:rPr>
        <w:t>подчиняющееся</w:t>
      </w:r>
      <w:r w:rsidRPr="00E64C4A">
        <w:rPr>
          <w:lang w:val="ru-RU"/>
        </w:rPr>
        <w:t xml:space="preserve"> </w:t>
      </w:r>
      <w:r>
        <w:rPr>
          <w:lang w:val="ru-RU"/>
        </w:rPr>
        <w:t>одному</w:t>
      </w:r>
      <w:r w:rsidRPr="00E64C4A">
        <w:rPr>
          <w:lang w:val="ru-RU"/>
        </w:rPr>
        <w:t xml:space="preserve"> </w:t>
      </w:r>
      <w:r>
        <w:rPr>
          <w:lang w:val="ru-RU"/>
        </w:rPr>
        <w:t>из</w:t>
      </w:r>
      <w:r w:rsidRPr="00E64C4A">
        <w:rPr>
          <w:lang w:val="ru-RU"/>
        </w:rPr>
        <w:t xml:space="preserve"> </w:t>
      </w:r>
      <w:r>
        <w:rPr>
          <w:lang w:val="ru-RU"/>
        </w:rPr>
        <w:t>этих</w:t>
      </w:r>
      <w:r w:rsidRPr="00E64C4A">
        <w:rPr>
          <w:lang w:val="ru-RU"/>
        </w:rPr>
        <w:t xml:space="preserve"> </w:t>
      </w:r>
      <w:r>
        <w:rPr>
          <w:lang w:val="ru-RU"/>
        </w:rPr>
        <w:t>руководителей</w:t>
      </w:r>
      <w:r w:rsidRPr="00E64C4A">
        <w:rPr>
          <w:lang w:val="ru-RU"/>
        </w:rPr>
        <w:t xml:space="preserve"> </w:t>
      </w:r>
      <w:r>
        <w:rPr>
          <w:lang w:val="ru-RU"/>
        </w:rPr>
        <w:t>соответственно</w:t>
      </w:r>
      <w:r w:rsidR="00162FB9" w:rsidRPr="00E64C4A">
        <w:rPr>
          <w:lang w:val="ru-RU"/>
        </w:rPr>
        <w:t xml:space="preserve">. </w:t>
      </w:r>
      <w:r>
        <w:rPr>
          <w:lang w:val="ru-RU"/>
        </w:rPr>
        <w:t>Эта функция также может осуществляться Высшим контрольно-ревизионным учреждением</w:t>
      </w:r>
      <w:r w:rsidR="00162FB9" w:rsidRPr="00E64C4A">
        <w:rPr>
          <w:lang w:val="ru-RU"/>
        </w:rPr>
        <w:t xml:space="preserve">.  </w:t>
      </w:r>
    </w:p>
    <w:p w14:paraId="1384D53E" w14:textId="77777777" w:rsidR="00162FB9" w:rsidRPr="00F831C6" w:rsidRDefault="00E64C4A" w:rsidP="00162FB9">
      <w:pPr>
        <w:pStyle w:val="ListBullet"/>
        <w:rPr>
          <w:lang w:val="ru-RU"/>
        </w:rPr>
      </w:pPr>
      <w:r>
        <w:rPr>
          <w:lang w:val="ru-RU"/>
        </w:rPr>
        <w:t>Внутренний</w:t>
      </w:r>
      <w:r w:rsidRPr="00F831C6">
        <w:rPr>
          <w:lang w:val="ru-RU"/>
        </w:rPr>
        <w:t xml:space="preserve"> </w:t>
      </w:r>
      <w:r>
        <w:rPr>
          <w:lang w:val="ru-RU"/>
        </w:rPr>
        <w:t>аудит</w:t>
      </w:r>
      <w:r w:rsidRPr="00F831C6">
        <w:rPr>
          <w:lang w:val="ru-RU"/>
        </w:rPr>
        <w:t xml:space="preserve"> </w:t>
      </w:r>
      <w:r>
        <w:rPr>
          <w:lang w:val="ru-RU"/>
        </w:rPr>
        <w:t>обычно</w:t>
      </w:r>
      <w:r w:rsidRPr="00F831C6">
        <w:rPr>
          <w:lang w:val="ru-RU"/>
        </w:rPr>
        <w:t xml:space="preserve"> </w:t>
      </w:r>
      <w:r>
        <w:rPr>
          <w:lang w:val="ru-RU"/>
        </w:rPr>
        <w:t>осуществляется</w:t>
      </w:r>
      <w:r w:rsidRPr="00F831C6">
        <w:rPr>
          <w:lang w:val="ru-RU"/>
        </w:rPr>
        <w:t xml:space="preserve"> </w:t>
      </w:r>
      <w:r>
        <w:rPr>
          <w:lang w:val="ru-RU"/>
        </w:rPr>
        <w:t>подразделением</w:t>
      </w:r>
      <w:r w:rsidRPr="00F831C6">
        <w:rPr>
          <w:lang w:val="ru-RU"/>
        </w:rPr>
        <w:t xml:space="preserve">, </w:t>
      </w:r>
      <w:r>
        <w:rPr>
          <w:lang w:val="ru-RU"/>
        </w:rPr>
        <w:t>созданным</w:t>
      </w:r>
      <w:r w:rsidRPr="00F831C6">
        <w:rPr>
          <w:lang w:val="ru-RU"/>
        </w:rPr>
        <w:t xml:space="preserve"> </w:t>
      </w:r>
      <w:r>
        <w:rPr>
          <w:lang w:val="ru-RU"/>
        </w:rPr>
        <w:t>внутри</w:t>
      </w:r>
      <w:r w:rsidRPr="00F831C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831C6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F831C6">
        <w:rPr>
          <w:lang w:val="ru-RU"/>
        </w:rPr>
        <w:t xml:space="preserve"> </w:t>
      </w:r>
      <w:r>
        <w:rPr>
          <w:lang w:val="ru-RU"/>
        </w:rPr>
        <w:t>сектора</w:t>
      </w:r>
      <w:r w:rsidR="00F831C6">
        <w:rPr>
          <w:lang w:val="ru-RU"/>
        </w:rPr>
        <w:t>,</w:t>
      </w:r>
      <w:r w:rsidRPr="00F831C6">
        <w:rPr>
          <w:lang w:val="ru-RU"/>
        </w:rPr>
        <w:t xml:space="preserve"> </w:t>
      </w:r>
      <w:r w:rsidR="00F831C6">
        <w:rPr>
          <w:lang w:val="ru-RU"/>
        </w:rPr>
        <w:t>и подчиняющимся ее руководителю</w:t>
      </w:r>
      <w:r w:rsidR="00B1444E" w:rsidRPr="00F831C6">
        <w:rPr>
          <w:lang w:val="ru-RU"/>
        </w:rPr>
        <w:t xml:space="preserve">. </w:t>
      </w:r>
      <w:r w:rsidR="00F831C6">
        <w:rPr>
          <w:lang w:val="ru-RU"/>
        </w:rPr>
        <w:t>Однако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услуги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внутреннего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аудита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могут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также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предоставляться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неким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централизованным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подразделением</w:t>
      </w:r>
      <w:r w:rsidR="00F831C6" w:rsidRPr="00F831C6">
        <w:rPr>
          <w:lang w:val="ru-RU"/>
        </w:rPr>
        <w:t xml:space="preserve">, </w:t>
      </w:r>
      <w:r w:rsidR="00F831C6">
        <w:rPr>
          <w:lang w:val="ru-RU"/>
        </w:rPr>
        <w:t>которое</w:t>
      </w:r>
      <w:r w:rsidR="00F831C6" w:rsidRPr="00F831C6">
        <w:rPr>
          <w:lang w:val="ru-RU"/>
        </w:rPr>
        <w:t xml:space="preserve"> </w:t>
      </w:r>
      <w:r w:rsidR="00F831C6">
        <w:rPr>
          <w:lang w:val="ru-RU"/>
        </w:rPr>
        <w:t>предлагает такие услуги ряду организаций</w:t>
      </w:r>
      <w:r w:rsidR="008E6656">
        <w:rPr>
          <w:rStyle w:val="FootnoteReference"/>
        </w:rPr>
        <w:footnoteReference w:id="8"/>
      </w:r>
      <w:r w:rsidR="00F831C6">
        <w:rPr>
          <w:lang w:val="ru-RU"/>
        </w:rPr>
        <w:t>.</w:t>
      </w:r>
    </w:p>
    <w:p w14:paraId="69F564FE" w14:textId="77777777" w:rsidR="00326220" w:rsidRDefault="00F831C6" w:rsidP="00326220">
      <w:pPr>
        <w:pStyle w:val="Heading3"/>
        <w:rPr>
          <w:color w:val="1F497D" w:themeColor="text2"/>
        </w:rPr>
      </w:pPr>
      <w:bookmarkStart w:id="9" w:name="_Toc445841261"/>
      <w:r>
        <w:rPr>
          <w:color w:val="1F497D" w:themeColor="text2"/>
          <w:lang w:val="ru-RU"/>
        </w:rPr>
        <w:t>Внутренний аудит</w:t>
      </w:r>
      <w:bookmarkEnd w:id="9"/>
    </w:p>
    <w:p w14:paraId="06304A54" w14:textId="77777777" w:rsidR="00326220" w:rsidRPr="00F831C6" w:rsidRDefault="00F831C6" w:rsidP="00326220">
      <w:pPr>
        <w:pStyle w:val="numberedparas"/>
        <w:rPr>
          <w:lang w:val="ru-RU"/>
        </w:rPr>
      </w:pPr>
      <w:r>
        <w:rPr>
          <w:lang w:val="ru-RU"/>
        </w:rPr>
        <w:t>Отделы</w:t>
      </w:r>
      <w:r w:rsidRPr="00F831C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F831C6">
        <w:rPr>
          <w:lang w:val="ru-RU"/>
        </w:rPr>
        <w:t xml:space="preserve"> </w:t>
      </w:r>
      <w:r>
        <w:rPr>
          <w:lang w:val="ru-RU"/>
        </w:rPr>
        <w:t>аудита</w:t>
      </w:r>
      <w:r w:rsidRPr="00F831C6">
        <w:rPr>
          <w:lang w:val="ru-RU"/>
        </w:rPr>
        <w:t xml:space="preserve"> </w:t>
      </w:r>
      <w:r>
        <w:rPr>
          <w:lang w:val="ru-RU"/>
        </w:rPr>
        <w:t>обычно</w:t>
      </w:r>
      <w:r w:rsidRPr="00F831C6">
        <w:rPr>
          <w:lang w:val="ru-RU"/>
        </w:rPr>
        <w:t xml:space="preserve"> </w:t>
      </w:r>
      <w:r>
        <w:rPr>
          <w:lang w:val="ru-RU"/>
        </w:rPr>
        <w:t>создаются</w:t>
      </w:r>
      <w:r w:rsidRPr="00F831C6">
        <w:rPr>
          <w:lang w:val="ru-RU"/>
        </w:rPr>
        <w:t xml:space="preserve"> </w:t>
      </w:r>
      <w:r>
        <w:rPr>
          <w:lang w:val="ru-RU"/>
        </w:rPr>
        <w:t>в</w:t>
      </w:r>
      <w:r w:rsidRPr="00F831C6">
        <w:rPr>
          <w:lang w:val="ru-RU"/>
        </w:rPr>
        <w:t xml:space="preserve"> </w:t>
      </w:r>
      <w:r>
        <w:rPr>
          <w:lang w:val="ru-RU"/>
        </w:rPr>
        <w:t>каждой</w:t>
      </w:r>
      <w:r w:rsidRPr="00F831C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831C6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F831C6">
        <w:rPr>
          <w:lang w:val="ru-RU"/>
        </w:rPr>
        <w:t xml:space="preserve"> </w:t>
      </w:r>
      <w:r>
        <w:rPr>
          <w:lang w:val="ru-RU"/>
        </w:rPr>
        <w:t>сектора</w:t>
      </w:r>
      <w:r w:rsidRPr="00F831C6">
        <w:rPr>
          <w:lang w:val="ru-RU"/>
        </w:rPr>
        <w:t xml:space="preserve"> </w:t>
      </w:r>
      <w:r>
        <w:rPr>
          <w:lang w:val="ru-RU"/>
        </w:rPr>
        <w:t>и</w:t>
      </w:r>
      <w:r w:rsidRPr="00F831C6">
        <w:rPr>
          <w:lang w:val="ru-RU"/>
        </w:rPr>
        <w:t xml:space="preserve"> </w:t>
      </w:r>
      <w:r>
        <w:rPr>
          <w:lang w:val="ru-RU"/>
        </w:rPr>
        <w:t>подчиняются</w:t>
      </w:r>
      <w:r w:rsidRPr="00F831C6">
        <w:rPr>
          <w:lang w:val="ru-RU"/>
        </w:rPr>
        <w:t xml:space="preserve"> </w:t>
      </w:r>
      <w:r>
        <w:rPr>
          <w:lang w:val="ru-RU"/>
        </w:rPr>
        <w:t>руководителю</w:t>
      </w:r>
      <w:r w:rsidRPr="00F831C6">
        <w:rPr>
          <w:lang w:val="ru-RU"/>
        </w:rPr>
        <w:t xml:space="preserve"> </w:t>
      </w:r>
      <w:r>
        <w:rPr>
          <w:lang w:val="ru-RU"/>
        </w:rPr>
        <w:t>такой</w:t>
      </w:r>
      <w:r w:rsidRPr="00F831C6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B61E7A" w:rsidRPr="00F831C6">
        <w:rPr>
          <w:lang w:val="ru-RU"/>
        </w:rPr>
        <w:t xml:space="preserve">. </w:t>
      </w:r>
      <w:r>
        <w:rPr>
          <w:lang w:val="ru-RU"/>
        </w:rPr>
        <w:t>Однако</w:t>
      </w:r>
      <w:r w:rsidRPr="00F831C6">
        <w:rPr>
          <w:lang w:val="ru-RU"/>
        </w:rPr>
        <w:t xml:space="preserve"> </w:t>
      </w:r>
      <w:r>
        <w:rPr>
          <w:lang w:val="ru-RU"/>
        </w:rPr>
        <w:t>для некоторых небольших</w:t>
      </w:r>
      <w:r w:rsidRPr="00F831C6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F831C6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F831C6">
        <w:rPr>
          <w:lang w:val="ru-RU"/>
        </w:rPr>
        <w:t xml:space="preserve"> </w:t>
      </w:r>
      <w:r>
        <w:rPr>
          <w:lang w:val="ru-RU"/>
        </w:rPr>
        <w:t>наличие собственного отдела внутреннего аудита может быть необоснованно</w:t>
      </w:r>
      <w:r w:rsidR="00B61E7A" w:rsidRPr="00F831C6">
        <w:rPr>
          <w:lang w:val="ru-RU"/>
        </w:rPr>
        <w:t xml:space="preserve">. </w:t>
      </w:r>
      <w:r>
        <w:rPr>
          <w:lang w:val="ru-RU"/>
        </w:rPr>
        <w:t>В</w:t>
      </w:r>
      <w:r w:rsidRPr="00F831C6">
        <w:rPr>
          <w:lang w:val="ru-RU"/>
        </w:rPr>
        <w:t xml:space="preserve"> </w:t>
      </w:r>
      <w:r>
        <w:rPr>
          <w:lang w:val="ru-RU"/>
        </w:rPr>
        <w:t>связи</w:t>
      </w:r>
      <w:r w:rsidRPr="00F831C6">
        <w:rPr>
          <w:lang w:val="ru-RU"/>
        </w:rPr>
        <w:t xml:space="preserve"> </w:t>
      </w:r>
      <w:r>
        <w:rPr>
          <w:lang w:val="ru-RU"/>
        </w:rPr>
        <w:t>с</w:t>
      </w:r>
      <w:r w:rsidRPr="00F831C6">
        <w:rPr>
          <w:lang w:val="ru-RU"/>
        </w:rPr>
        <w:t xml:space="preserve"> </w:t>
      </w:r>
      <w:r>
        <w:rPr>
          <w:lang w:val="ru-RU"/>
        </w:rPr>
        <w:t>этим</w:t>
      </w:r>
      <w:r w:rsidRPr="00F831C6">
        <w:rPr>
          <w:lang w:val="ru-RU"/>
        </w:rPr>
        <w:t xml:space="preserve"> </w:t>
      </w:r>
      <w:r>
        <w:rPr>
          <w:lang w:val="ru-RU"/>
        </w:rPr>
        <w:t>могут</w:t>
      </w:r>
      <w:r w:rsidRPr="00F831C6">
        <w:rPr>
          <w:lang w:val="ru-RU"/>
        </w:rPr>
        <w:t xml:space="preserve"> </w:t>
      </w:r>
      <w:r>
        <w:rPr>
          <w:lang w:val="ru-RU"/>
        </w:rPr>
        <w:t>создаваться</w:t>
      </w:r>
      <w:r w:rsidRPr="00F831C6">
        <w:rPr>
          <w:lang w:val="ru-RU"/>
        </w:rPr>
        <w:t xml:space="preserve"> </w:t>
      </w:r>
      <w:r>
        <w:rPr>
          <w:lang w:val="ru-RU"/>
        </w:rPr>
        <w:t>иные</w:t>
      </w:r>
      <w:r w:rsidRPr="00F831C6">
        <w:rPr>
          <w:lang w:val="ru-RU"/>
        </w:rPr>
        <w:t xml:space="preserve"> </w:t>
      </w:r>
      <w:r>
        <w:rPr>
          <w:lang w:val="ru-RU"/>
        </w:rPr>
        <w:t>механизмы</w:t>
      </w:r>
      <w:r w:rsidRPr="00F831C6">
        <w:rPr>
          <w:lang w:val="ru-RU"/>
        </w:rPr>
        <w:t xml:space="preserve">, </w:t>
      </w:r>
      <w:r>
        <w:rPr>
          <w:lang w:val="ru-RU"/>
        </w:rPr>
        <w:t>при</w:t>
      </w:r>
      <w:r w:rsidRPr="00F831C6">
        <w:rPr>
          <w:lang w:val="ru-RU"/>
        </w:rPr>
        <w:t xml:space="preserve"> </w:t>
      </w:r>
      <w:r>
        <w:rPr>
          <w:lang w:val="ru-RU"/>
        </w:rPr>
        <w:t>помощи</w:t>
      </w:r>
      <w:r w:rsidRPr="00F831C6">
        <w:rPr>
          <w:lang w:val="ru-RU"/>
        </w:rPr>
        <w:t xml:space="preserve"> </w:t>
      </w:r>
      <w:r>
        <w:rPr>
          <w:lang w:val="ru-RU"/>
        </w:rPr>
        <w:t>которых</w:t>
      </w:r>
      <w:r w:rsidRPr="00F831C6">
        <w:rPr>
          <w:lang w:val="ru-RU"/>
        </w:rPr>
        <w:t xml:space="preserve"> </w:t>
      </w:r>
      <w:r>
        <w:rPr>
          <w:lang w:val="ru-RU"/>
        </w:rPr>
        <w:t>услуги внутреннего аудита предоставляются сразу нескольким учреждениям</w:t>
      </w:r>
      <w:r w:rsidR="00B61E7A" w:rsidRPr="00F831C6">
        <w:rPr>
          <w:lang w:val="ru-RU"/>
        </w:rPr>
        <w:t xml:space="preserve">. </w:t>
      </w:r>
      <w:r>
        <w:rPr>
          <w:lang w:val="ru-RU"/>
        </w:rPr>
        <w:t>В</w:t>
      </w:r>
      <w:r w:rsidRPr="00F831C6">
        <w:rPr>
          <w:lang w:val="ru-RU"/>
        </w:rPr>
        <w:t xml:space="preserve"> </w:t>
      </w:r>
      <w:r>
        <w:rPr>
          <w:lang w:val="ru-RU"/>
        </w:rPr>
        <w:t>некоторых</w:t>
      </w:r>
      <w:r w:rsidRPr="00F831C6">
        <w:rPr>
          <w:lang w:val="ru-RU"/>
        </w:rPr>
        <w:t xml:space="preserve"> </w:t>
      </w:r>
      <w:r>
        <w:rPr>
          <w:lang w:val="ru-RU"/>
        </w:rPr>
        <w:t>странах</w:t>
      </w:r>
      <w:r w:rsidRPr="00F831C6">
        <w:rPr>
          <w:lang w:val="ru-RU"/>
        </w:rPr>
        <w:t xml:space="preserve"> </w:t>
      </w:r>
      <w:r>
        <w:rPr>
          <w:lang w:val="ru-RU"/>
        </w:rPr>
        <w:t>также</w:t>
      </w:r>
      <w:r w:rsidRPr="00F831C6">
        <w:rPr>
          <w:lang w:val="ru-RU"/>
        </w:rPr>
        <w:t xml:space="preserve"> </w:t>
      </w:r>
      <w:r>
        <w:rPr>
          <w:lang w:val="ru-RU"/>
        </w:rPr>
        <w:t>существуют</w:t>
      </w:r>
      <w:r w:rsidRPr="00F831C6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F831C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F831C6">
        <w:rPr>
          <w:lang w:val="ru-RU"/>
        </w:rPr>
        <w:t xml:space="preserve"> </w:t>
      </w:r>
      <w:r>
        <w:rPr>
          <w:lang w:val="ru-RU"/>
        </w:rPr>
        <w:t>аудита, предоставляющие соответствующие услуги всем структурам государственного сектора</w:t>
      </w:r>
      <w:r w:rsidR="00B61E7A" w:rsidRPr="00F831C6">
        <w:rPr>
          <w:lang w:val="ru-RU"/>
        </w:rPr>
        <w:t xml:space="preserve">. </w:t>
      </w:r>
    </w:p>
    <w:p w14:paraId="05A03B21" w14:textId="77777777" w:rsidR="00ED2E3B" w:rsidRPr="00370E52" w:rsidRDefault="00370E52" w:rsidP="00326220">
      <w:pPr>
        <w:pStyle w:val="Heading3"/>
        <w:rPr>
          <w:color w:val="1F497D" w:themeColor="text2"/>
          <w:lang w:val="ru-RU"/>
        </w:rPr>
      </w:pPr>
      <w:bookmarkStart w:id="10" w:name="_Toc445841262"/>
      <w:r>
        <w:rPr>
          <w:lang w:val="ru-RU"/>
        </w:rPr>
        <w:t>Высшие контрольно-ревизионные учреждения</w:t>
      </w:r>
      <w:bookmarkEnd w:id="10"/>
    </w:p>
    <w:p w14:paraId="6F0926D2" w14:textId="12B4466A" w:rsidR="00B8554D" w:rsidRPr="00370E52" w:rsidRDefault="00370E52" w:rsidP="00CB4EE1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Термин</w:t>
      </w:r>
      <w:r w:rsidRPr="00370E52">
        <w:rPr>
          <w:lang w:val="ru-RU"/>
        </w:rPr>
        <w:t xml:space="preserve"> «</w:t>
      </w:r>
      <w:r>
        <w:rPr>
          <w:lang w:val="ru-RU"/>
        </w:rPr>
        <w:t>Высшее</w:t>
      </w:r>
      <w:r w:rsidRPr="00370E52">
        <w:rPr>
          <w:lang w:val="ru-RU"/>
        </w:rPr>
        <w:t xml:space="preserve"> </w:t>
      </w:r>
      <w:r>
        <w:rPr>
          <w:lang w:val="ru-RU"/>
        </w:rPr>
        <w:t>контрольно</w:t>
      </w:r>
      <w:r w:rsidRPr="00370E52">
        <w:rPr>
          <w:lang w:val="ru-RU"/>
        </w:rPr>
        <w:t>-</w:t>
      </w:r>
      <w:r>
        <w:rPr>
          <w:lang w:val="ru-RU"/>
        </w:rPr>
        <w:t>ревизионное</w:t>
      </w:r>
      <w:r w:rsidRPr="00370E52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370E52">
        <w:rPr>
          <w:lang w:val="ru-RU"/>
        </w:rPr>
        <w:t xml:space="preserve">» </w:t>
      </w:r>
      <w:r>
        <w:rPr>
          <w:lang w:val="ru-RU"/>
        </w:rPr>
        <w:t>применяется</w:t>
      </w:r>
      <w:r w:rsidRPr="00370E52">
        <w:rPr>
          <w:lang w:val="ru-RU"/>
        </w:rPr>
        <w:t xml:space="preserve"> </w:t>
      </w:r>
      <w:r>
        <w:rPr>
          <w:lang w:val="ru-RU"/>
        </w:rPr>
        <w:t>по</w:t>
      </w:r>
      <w:r w:rsidRPr="00370E52">
        <w:rPr>
          <w:lang w:val="ru-RU"/>
        </w:rPr>
        <w:t xml:space="preserve"> </w:t>
      </w:r>
      <w:r>
        <w:rPr>
          <w:lang w:val="ru-RU"/>
        </w:rPr>
        <w:t>отношению</w:t>
      </w:r>
      <w:r w:rsidRPr="00370E52">
        <w:rPr>
          <w:lang w:val="ru-RU"/>
        </w:rPr>
        <w:t xml:space="preserve"> </w:t>
      </w:r>
      <w:r>
        <w:rPr>
          <w:lang w:val="ru-RU"/>
        </w:rPr>
        <w:t>к</w:t>
      </w:r>
      <w:r w:rsidRPr="00370E52">
        <w:rPr>
          <w:lang w:val="ru-RU"/>
        </w:rPr>
        <w:t xml:space="preserve"> </w:t>
      </w:r>
      <w:r>
        <w:rPr>
          <w:lang w:val="ru-RU"/>
        </w:rPr>
        <w:t>учреждению</w:t>
      </w:r>
      <w:r w:rsidRPr="00370E52">
        <w:rPr>
          <w:lang w:val="ru-RU"/>
        </w:rPr>
        <w:t xml:space="preserve"> </w:t>
      </w:r>
      <w:r>
        <w:rPr>
          <w:lang w:val="ru-RU"/>
        </w:rPr>
        <w:t xml:space="preserve">страны, которое представляет </w:t>
      </w:r>
      <w:r w:rsidR="00236C6F">
        <w:rPr>
          <w:lang w:val="ru-RU"/>
        </w:rPr>
        <w:t xml:space="preserve">собой </w:t>
      </w:r>
      <w:r>
        <w:rPr>
          <w:lang w:val="ru-RU"/>
        </w:rPr>
        <w:t>орган высшего уровня независимого надзора за финансами центрального правительства</w:t>
      </w:r>
      <w:r w:rsidR="00B8554D" w:rsidRPr="00370E52">
        <w:rPr>
          <w:lang w:val="ru-RU"/>
        </w:rPr>
        <w:t>.</w:t>
      </w:r>
      <w:r w:rsidR="006E1661" w:rsidRPr="00370E52">
        <w:rPr>
          <w:lang w:val="ru-RU"/>
        </w:rPr>
        <w:t xml:space="preserve"> </w:t>
      </w:r>
      <w:r w:rsidR="00B61E7A" w:rsidRPr="00370E52">
        <w:rPr>
          <w:lang w:val="ru-RU"/>
        </w:rPr>
        <w:t xml:space="preserve"> </w:t>
      </w:r>
      <w:r>
        <w:rPr>
          <w:lang w:val="ru-RU"/>
        </w:rPr>
        <w:t>ВКРУ являются неотъемлемой частью общей системы управления государственным сектором в большинстве рассматриваемых стран.</w:t>
      </w:r>
      <w:r w:rsidR="00B61E7A" w:rsidRPr="00370E52">
        <w:rPr>
          <w:lang w:val="ru-RU"/>
        </w:rPr>
        <w:t xml:space="preserve"> </w:t>
      </w:r>
    </w:p>
    <w:p w14:paraId="4D232B38" w14:textId="77777777" w:rsidR="009E7D25" w:rsidRPr="008E351E" w:rsidRDefault="00370E52" w:rsidP="00CB4EE1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lastRenderedPageBreak/>
        <w:t>Существует</w:t>
      </w:r>
      <w:r w:rsidRPr="00370E52">
        <w:rPr>
          <w:lang w:val="ru-RU"/>
        </w:rPr>
        <w:t xml:space="preserve"> </w:t>
      </w:r>
      <w:r>
        <w:rPr>
          <w:lang w:val="ru-RU"/>
        </w:rPr>
        <w:t>два</w:t>
      </w:r>
      <w:r w:rsidRPr="00370E52">
        <w:rPr>
          <w:lang w:val="ru-RU"/>
        </w:rPr>
        <w:t xml:space="preserve"> </w:t>
      </w:r>
      <w:r>
        <w:rPr>
          <w:lang w:val="ru-RU"/>
        </w:rPr>
        <w:t>основных</w:t>
      </w:r>
      <w:r w:rsidRPr="00370E52">
        <w:rPr>
          <w:lang w:val="ru-RU"/>
        </w:rPr>
        <w:t xml:space="preserve"> </w:t>
      </w:r>
      <w:r>
        <w:rPr>
          <w:lang w:val="ru-RU"/>
        </w:rPr>
        <w:t>подхода</w:t>
      </w:r>
      <w:r w:rsidRPr="00370E52">
        <w:rPr>
          <w:lang w:val="ru-RU"/>
        </w:rPr>
        <w:t xml:space="preserve"> </w:t>
      </w:r>
      <w:r>
        <w:rPr>
          <w:lang w:val="ru-RU"/>
        </w:rPr>
        <w:t>к</w:t>
      </w:r>
      <w:r w:rsidRPr="00370E52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70E52">
        <w:rPr>
          <w:lang w:val="ru-RU"/>
        </w:rPr>
        <w:t xml:space="preserve"> </w:t>
      </w:r>
      <w:r>
        <w:rPr>
          <w:lang w:val="ru-RU"/>
        </w:rPr>
        <w:t>ВКРУ</w:t>
      </w:r>
      <w:r w:rsidR="00162FB9" w:rsidRPr="00370E52">
        <w:rPr>
          <w:lang w:val="ru-RU"/>
        </w:rPr>
        <w:t xml:space="preserve">: </w:t>
      </w:r>
      <w:r>
        <w:rPr>
          <w:lang w:val="ru-RU"/>
        </w:rPr>
        <w:t>оно</w:t>
      </w:r>
      <w:r w:rsidRPr="00370E52">
        <w:rPr>
          <w:lang w:val="ru-RU"/>
        </w:rPr>
        <w:t xml:space="preserve"> </w:t>
      </w:r>
      <w:r>
        <w:rPr>
          <w:lang w:val="ru-RU"/>
        </w:rPr>
        <w:t>строится</w:t>
      </w:r>
      <w:r w:rsidRPr="00370E52">
        <w:rPr>
          <w:lang w:val="ru-RU"/>
        </w:rPr>
        <w:t xml:space="preserve"> </w:t>
      </w:r>
      <w:r>
        <w:rPr>
          <w:lang w:val="ru-RU"/>
        </w:rPr>
        <w:t>как</w:t>
      </w:r>
      <w:r w:rsidRPr="00370E52">
        <w:rPr>
          <w:lang w:val="ru-RU"/>
        </w:rPr>
        <w:t xml:space="preserve"> </w:t>
      </w:r>
      <w:r>
        <w:rPr>
          <w:lang w:val="ru-RU"/>
        </w:rPr>
        <w:t>коллегиальный</w:t>
      </w:r>
      <w:r w:rsidRPr="00370E52">
        <w:rPr>
          <w:lang w:val="ru-RU"/>
        </w:rPr>
        <w:t xml:space="preserve"> </w:t>
      </w:r>
      <w:r>
        <w:rPr>
          <w:lang w:val="ru-RU"/>
        </w:rPr>
        <w:t>орган</w:t>
      </w:r>
      <w:r w:rsidRPr="00370E52">
        <w:rPr>
          <w:lang w:val="ru-RU"/>
        </w:rPr>
        <w:t xml:space="preserve"> </w:t>
      </w:r>
      <w:r>
        <w:rPr>
          <w:lang w:val="ru-RU"/>
        </w:rPr>
        <w:t>(или суд), или как учреждение на основах единоначалия (возглавляемое Генеральным аудитором) и в этом случае часто называется Контрольно-ревизионным управлением (управлением аудита)</w:t>
      </w:r>
      <w:r w:rsidR="00F33F4B" w:rsidRPr="00370E52">
        <w:rPr>
          <w:lang w:val="ru-RU"/>
        </w:rPr>
        <w:t>.</w:t>
      </w:r>
      <w:r w:rsidR="00B61E7A" w:rsidRPr="00370E52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8E351E">
        <w:rPr>
          <w:lang w:val="ru-RU"/>
        </w:rPr>
        <w:t xml:space="preserve"> </w:t>
      </w:r>
      <w:r>
        <w:rPr>
          <w:lang w:val="ru-RU"/>
        </w:rPr>
        <w:t>модели</w:t>
      </w:r>
      <w:r w:rsidRPr="008E351E">
        <w:rPr>
          <w:lang w:val="ru-RU"/>
        </w:rPr>
        <w:t xml:space="preserve"> «</w:t>
      </w:r>
      <w:r>
        <w:rPr>
          <w:lang w:val="ru-RU"/>
        </w:rPr>
        <w:t>Суд</w:t>
      </w:r>
      <w:r w:rsidRPr="008E351E">
        <w:rPr>
          <w:lang w:val="ru-RU"/>
        </w:rPr>
        <w:t xml:space="preserve">» </w:t>
      </w:r>
      <w:r>
        <w:rPr>
          <w:lang w:val="ru-RU"/>
        </w:rPr>
        <w:t>обычно</w:t>
      </w:r>
      <w:r w:rsidRPr="008E351E">
        <w:rPr>
          <w:lang w:val="ru-RU"/>
        </w:rPr>
        <w:t xml:space="preserve"> </w:t>
      </w:r>
      <w:r w:rsidR="008E351E">
        <w:rPr>
          <w:lang w:val="ru-RU"/>
        </w:rPr>
        <w:t>исходят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из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того</w:t>
      </w:r>
      <w:r w:rsidR="008E351E" w:rsidRPr="008E351E">
        <w:rPr>
          <w:lang w:val="ru-RU"/>
        </w:rPr>
        <w:t xml:space="preserve">, </w:t>
      </w:r>
      <w:r w:rsidR="008E351E">
        <w:rPr>
          <w:lang w:val="ru-RU"/>
        </w:rPr>
        <w:t>что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такое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учреждение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создается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как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одна из независимых судебных структур</w:t>
      </w:r>
      <w:r w:rsidR="005A7018" w:rsidRPr="008E351E">
        <w:rPr>
          <w:lang w:val="ru-RU"/>
        </w:rPr>
        <w:t xml:space="preserve">. </w:t>
      </w:r>
      <w:r w:rsidR="008E351E">
        <w:rPr>
          <w:lang w:val="ru-RU"/>
        </w:rPr>
        <w:t>Полномочия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же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модели</w:t>
      </w:r>
      <w:r w:rsidR="008E351E" w:rsidRPr="008E351E">
        <w:rPr>
          <w:lang w:val="ru-RU"/>
        </w:rPr>
        <w:t xml:space="preserve"> «</w:t>
      </w:r>
      <w:r w:rsidR="008E351E">
        <w:rPr>
          <w:lang w:val="ru-RU"/>
        </w:rPr>
        <w:t>Генеральный</w:t>
      </w:r>
      <w:r w:rsidR="008E351E" w:rsidRPr="008E351E">
        <w:rPr>
          <w:lang w:val="ru-RU"/>
        </w:rPr>
        <w:t xml:space="preserve"> </w:t>
      </w:r>
      <w:r w:rsidR="008E351E">
        <w:rPr>
          <w:lang w:val="ru-RU"/>
        </w:rPr>
        <w:t>аудитор</w:t>
      </w:r>
      <w:r w:rsidR="008E351E" w:rsidRPr="008E351E">
        <w:rPr>
          <w:lang w:val="ru-RU"/>
        </w:rPr>
        <w:t>»</w:t>
      </w:r>
      <w:r w:rsidR="008E351E">
        <w:rPr>
          <w:lang w:val="ru-RU"/>
        </w:rPr>
        <w:t xml:space="preserve"> обычно проистекают из факта ее подчиненности законодательной власти</w:t>
      </w:r>
      <w:r w:rsidR="005A7018" w:rsidRPr="008E351E">
        <w:rPr>
          <w:lang w:val="ru-RU"/>
        </w:rPr>
        <w:t xml:space="preserve">. </w:t>
      </w:r>
    </w:p>
    <w:p w14:paraId="593DD098" w14:textId="77777777" w:rsidR="00F33F4B" w:rsidRPr="008E351E" w:rsidRDefault="008E351E" w:rsidP="00CB4EE1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Большинство ВКРУ проводят мероприятия внешнего аудита</w:t>
      </w:r>
      <w:r w:rsidR="001E1F4E" w:rsidRPr="008E351E">
        <w:rPr>
          <w:lang w:val="ru-RU"/>
        </w:rPr>
        <w:t xml:space="preserve">. </w:t>
      </w:r>
      <w:r>
        <w:rPr>
          <w:lang w:val="ru-RU"/>
        </w:rPr>
        <w:t>Однако</w:t>
      </w:r>
      <w:r w:rsidRPr="008E351E">
        <w:rPr>
          <w:lang w:val="ru-RU"/>
        </w:rPr>
        <w:t xml:space="preserve"> </w:t>
      </w:r>
      <w:r>
        <w:rPr>
          <w:lang w:val="ru-RU"/>
        </w:rPr>
        <w:t>некоторые</w:t>
      </w:r>
      <w:r w:rsidRPr="008E351E">
        <w:rPr>
          <w:lang w:val="ru-RU"/>
        </w:rPr>
        <w:t xml:space="preserve"> </w:t>
      </w:r>
      <w:r>
        <w:rPr>
          <w:lang w:val="ru-RU"/>
        </w:rPr>
        <w:t>ВКРУ</w:t>
      </w:r>
      <w:r w:rsidRPr="008E351E">
        <w:rPr>
          <w:lang w:val="ru-RU"/>
        </w:rPr>
        <w:t xml:space="preserve"> </w:t>
      </w:r>
      <w:r>
        <w:rPr>
          <w:lang w:val="ru-RU"/>
        </w:rPr>
        <w:t>проводят</w:t>
      </w:r>
      <w:r w:rsidRPr="008E351E">
        <w:rPr>
          <w:lang w:val="ru-RU"/>
        </w:rPr>
        <w:t xml:space="preserve"> </w:t>
      </w:r>
      <w:r>
        <w:rPr>
          <w:lang w:val="ru-RU"/>
        </w:rPr>
        <w:t>только</w:t>
      </w:r>
      <w:r w:rsidRPr="008E351E">
        <w:rPr>
          <w:lang w:val="ru-RU"/>
        </w:rPr>
        <w:t xml:space="preserve"> </w:t>
      </w:r>
      <w:r>
        <w:rPr>
          <w:lang w:val="ru-RU"/>
        </w:rPr>
        <w:t>ревизии</w:t>
      </w:r>
      <w:r w:rsidRPr="008E351E">
        <w:rPr>
          <w:lang w:val="ru-RU"/>
        </w:rPr>
        <w:t xml:space="preserve">, </w:t>
      </w:r>
      <w:r>
        <w:rPr>
          <w:lang w:val="ru-RU"/>
        </w:rPr>
        <w:t>которые</w:t>
      </w:r>
      <w:r w:rsidRPr="008E351E">
        <w:rPr>
          <w:lang w:val="ru-RU"/>
        </w:rPr>
        <w:t xml:space="preserve"> </w:t>
      </w:r>
      <w:r>
        <w:rPr>
          <w:lang w:val="ru-RU"/>
        </w:rPr>
        <w:t>по</w:t>
      </w:r>
      <w:r w:rsidRPr="008E351E">
        <w:rPr>
          <w:lang w:val="ru-RU"/>
        </w:rPr>
        <w:t xml:space="preserve"> </w:t>
      </w:r>
      <w:r>
        <w:rPr>
          <w:lang w:val="ru-RU"/>
        </w:rPr>
        <w:t>своей</w:t>
      </w:r>
      <w:r w:rsidRPr="008E351E">
        <w:rPr>
          <w:lang w:val="ru-RU"/>
        </w:rPr>
        <w:t xml:space="preserve"> </w:t>
      </w:r>
      <w:r>
        <w:rPr>
          <w:lang w:val="ru-RU"/>
        </w:rPr>
        <w:t>сути</w:t>
      </w:r>
      <w:r w:rsidRPr="008E351E">
        <w:rPr>
          <w:lang w:val="ru-RU"/>
        </w:rPr>
        <w:t xml:space="preserve"> </w:t>
      </w:r>
      <w:r>
        <w:rPr>
          <w:lang w:val="ru-RU"/>
        </w:rPr>
        <w:t>близки к финансовым инспекциям</w:t>
      </w:r>
      <w:r w:rsidR="001E1F4E" w:rsidRPr="008E351E">
        <w:rPr>
          <w:lang w:val="ru-RU"/>
        </w:rPr>
        <w:t xml:space="preserve">. </w:t>
      </w:r>
      <w:r>
        <w:rPr>
          <w:lang w:val="ru-RU"/>
        </w:rPr>
        <w:t>Это</w:t>
      </w:r>
      <w:r w:rsidRPr="008E351E">
        <w:rPr>
          <w:lang w:val="ru-RU"/>
        </w:rPr>
        <w:t xml:space="preserve"> </w:t>
      </w:r>
      <w:r>
        <w:rPr>
          <w:lang w:val="ru-RU"/>
        </w:rPr>
        <w:t>часто</w:t>
      </w:r>
      <w:r w:rsidRPr="008E351E">
        <w:rPr>
          <w:lang w:val="ru-RU"/>
        </w:rPr>
        <w:t xml:space="preserve"> </w:t>
      </w:r>
      <w:r>
        <w:rPr>
          <w:lang w:val="ru-RU"/>
        </w:rPr>
        <w:t>отражает</w:t>
      </w:r>
      <w:r w:rsidRPr="008E351E">
        <w:rPr>
          <w:lang w:val="ru-RU"/>
        </w:rPr>
        <w:t xml:space="preserve"> </w:t>
      </w:r>
      <w:r>
        <w:rPr>
          <w:lang w:val="ru-RU"/>
        </w:rPr>
        <w:t>положение</w:t>
      </w:r>
      <w:r w:rsidRPr="008E351E">
        <w:rPr>
          <w:lang w:val="ru-RU"/>
        </w:rPr>
        <w:t xml:space="preserve"> </w:t>
      </w:r>
      <w:r>
        <w:rPr>
          <w:lang w:val="ru-RU"/>
        </w:rPr>
        <w:t>дел</w:t>
      </w:r>
      <w:r w:rsidRPr="008E351E">
        <w:rPr>
          <w:lang w:val="ru-RU"/>
        </w:rPr>
        <w:t xml:space="preserve">, </w:t>
      </w:r>
      <w:r>
        <w:rPr>
          <w:lang w:val="ru-RU"/>
        </w:rPr>
        <w:t>при</w:t>
      </w:r>
      <w:r w:rsidRPr="008E351E">
        <w:rPr>
          <w:lang w:val="ru-RU"/>
        </w:rPr>
        <w:t xml:space="preserve"> </w:t>
      </w:r>
      <w:r>
        <w:rPr>
          <w:lang w:val="ru-RU"/>
        </w:rPr>
        <w:t>котором</w:t>
      </w:r>
      <w:r w:rsidRPr="008E351E">
        <w:rPr>
          <w:lang w:val="ru-RU"/>
        </w:rPr>
        <w:t xml:space="preserve"> </w:t>
      </w:r>
      <w:r>
        <w:rPr>
          <w:lang w:val="ru-RU"/>
        </w:rPr>
        <w:t>бюджетные</w:t>
      </w:r>
      <w:r w:rsidRPr="008E351E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8E351E">
        <w:rPr>
          <w:lang w:val="ru-RU"/>
        </w:rPr>
        <w:t xml:space="preserve"> </w:t>
      </w:r>
      <w:r>
        <w:rPr>
          <w:lang w:val="ru-RU"/>
        </w:rPr>
        <w:t>полностью находятся во власти парламента</w:t>
      </w:r>
      <w:r w:rsidR="009E7D25" w:rsidRPr="008E351E">
        <w:rPr>
          <w:lang w:val="ru-RU"/>
        </w:rPr>
        <w:t xml:space="preserve">. </w:t>
      </w:r>
    </w:p>
    <w:p w14:paraId="33783B79" w14:textId="77777777" w:rsidR="00F33F4B" w:rsidRPr="00301385" w:rsidRDefault="008E351E" w:rsidP="00F33F4B">
      <w:pPr>
        <w:pStyle w:val="ListBullet"/>
        <w:rPr>
          <w:b/>
          <w:color w:val="1F497D" w:themeColor="text2"/>
          <w:lang w:val="ru-RU"/>
        </w:rPr>
      </w:pPr>
      <w:r>
        <w:rPr>
          <w:lang w:val="ru-RU"/>
        </w:rPr>
        <w:t>В</w:t>
      </w:r>
      <w:r w:rsidRPr="008E351E">
        <w:rPr>
          <w:lang w:val="ru-RU"/>
        </w:rPr>
        <w:t xml:space="preserve"> </w:t>
      </w:r>
      <w:r>
        <w:rPr>
          <w:lang w:val="ru-RU"/>
        </w:rPr>
        <w:t>рамках</w:t>
      </w:r>
      <w:r w:rsidRPr="008E351E">
        <w:rPr>
          <w:lang w:val="ru-RU"/>
        </w:rPr>
        <w:t xml:space="preserve"> </w:t>
      </w:r>
      <w:r>
        <w:rPr>
          <w:lang w:val="ru-RU"/>
        </w:rPr>
        <w:t>франкофонной</w:t>
      </w:r>
      <w:r w:rsidRPr="008E351E">
        <w:rPr>
          <w:lang w:val="ru-RU"/>
        </w:rPr>
        <w:t xml:space="preserve"> </w:t>
      </w:r>
      <w:r>
        <w:rPr>
          <w:lang w:val="ru-RU"/>
        </w:rPr>
        <w:t>модели</w:t>
      </w:r>
      <w:r w:rsidRPr="008E351E">
        <w:rPr>
          <w:lang w:val="ru-RU"/>
        </w:rPr>
        <w:t xml:space="preserve"> </w:t>
      </w:r>
      <w:r>
        <w:rPr>
          <w:lang w:val="ru-RU"/>
        </w:rPr>
        <w:t>бюджетные</w:t>
      </w:r>
      <w:r w:rsidRPr="008E351E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8E351E">
        <w:rPr>
          <w:lang w:val="ru-RU"/>
        </w:rPr>
        <w:t xml:space="preserve"> </w:t>
      </w:r>
      <w:r>
        <w:rPr>
          <w:lang w:val="ru-RU"/>
        </w:rPr>
        <w:t>предоставлены</w:t>
      </w:r>
      <w:r w:rsidRPr="008E351E">
        <w:rPr>
          <w:lang w:val="ru-RU"/>
        </w:rPr>
        <w:t xml:space="preserve"> </w:t>
      </w:r>
      <w:r>
        <w:rPr>
          <w:lang w:val="ru-RU"/>
        </w:rPr>
        <w:t xml:space="preserve">большому количеству </w:t>
      </w:r>
      <w:r w:rsidR="00301385">
        <w:rPr>
          <w:lang w:val="ru-RU"/>
        </w:rPr>
        <w:t xml:space="preserve">распорядителей </w:t>
      </w:r>
      <w:r>
        <w:rPr>
          <w:lang w:val="ru-RU"/>
        </w:rPr>
        <w:t xml:space="preserve">бюджетных средств </w:t>
      </w:r>
      <w:r w:rsidR="00301385">
        <w:rPr>
          <w:lang w:val="ru-RU"/>
        </w:rPr>
        <w:t>в каждой организации государственного сектора</w:t>
      </w:r>
      <w:r w:rsidR="001E1F4E" w:rsidRPr="008E351E">
        <w:rPr>
          <w:lang w:val="ru-RU"/>
        </w:rPr>
        <w:t xml:space="preserve">. </w:t>
      </w:r>
      <w:r w:rsidR="00301385">
        <w:rPr>
          <w:lang w:val="ru-RU"/>
        </w:rPr>
        <w:t>Следовательно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роль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финансовой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инспекции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выполняемая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ВКРУ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заключается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 xml:space="preserve">в установлении фактов выполнение бюджетных обязательств </w:t>
      </w:r>
      <w:r w:rsidR="009D56EE" w:rsidRPr="00301385">
        <w:rPr>
          <w:lang w:val="ru-RU"/>
        </w:rPr>
        <w:t>(</w:t>
      </w:r>
      <w:r w:rsidR="00301385">
        <w:rPr>
          <w:lang w:val="ru-RU"/>
        </w:rPr>
        <w:t>или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закрытия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бюджетных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счетов</w:t>
      </w:r>
      <w:r w:rsidR="00301385" w:rsidRPr="00301385">
        <w:rPr>
          <w:lang w:val="ru-RU"/>
        </w:rPr>
        <w:t xml:space="preserve">) </w:t>
      </w:r>
      <w:r w:rsidR="00301385">
        <w:rPr>
          <w:lang w:val="ru-RU"/>
        </w:rPr>
        <w:t>со стороны отдельных держателей бюджетных средств</w:t>
      </w:r>
      <w:r w:rsidR="00F33F4B" w:rsidRPr="00301385">
        <w:rPr>
          <w:lang w:val="ru-RU"/>
        </w:rPr>
        <w:t xml:space="preserve">. </w:t>
      </w:r>
      <w:r w:rsidR="00301385">
        <w:rPr>
          <w:lang w:val="ru-RU"/>
        </w:rPr>
        <w:t>Это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как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правило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делается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с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определенной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цикличностью</w:t>
      </w:r>
      <w:r w:rsidR="00301385" w:rsidRPr="00301385">
        <w:rPr>
          <w:lang w:val="ru-RU"/>
        </w:rPr>
        <w:t xml:space="preserve">, </w:t>
      </w:r>
      <w:r w:rsidR="00301385">
        <w:rPr>
          <w:lang w:val="ru-RU"/>
        </w:rPr>
        <w:t>и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до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проведения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следующей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инспекции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может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пройти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несколько</w:t>
      </w:r>
      <w:r w:rsidR="00301385" w:rsidRPr="00301385">
        <w:rPr>
          <w:lang w:val="ru-RU"/>
        </w:rPr>
        <w:t xml:space="preserve"> </w:t>
      </w:r>
      <w:r w:rsidR="00301385">
        <w:rPr>
          <w:lang w:val="ru-RU"/>
        </w:rPr>
        <w:t>лет, которые и подвергнутся проверке в ходе ее проведения</w:t>
      </w:r>
      <w:r w:rsidR="009D56EE" w:rsidRPr="00301385">
        <w:rPr>
          <w:lang w:val="ru-RU"/>
        </w:rPr>
        <w:t xml:space="preserve">. </w:t>
      </w:r>
    </w:p>
    <w:p w14:paraId="268E6C26" w14:textId="77777777" w:rsidR="00D17BC3" w:rsidRPr="00903DE3" w:rsidRDefault="00903DE3" w:rsidP="00F33F4B">
      <w:pPr>
        <w:pStyle w:val="ListBullet"/>
        <w:rPr>
          <w:b/>
          <w:color w:val="1F497D" w:themeColor="text2"/>
          <w:lang w:val="ru-RU"/>
        </w:rPr>
      </w:pPr>
      <w:r>
        <w:rPr>
          <w:lang w:val="ru-RU"/>
        </w:rPr>
        <w:t>В</w:t>
      </w:r>
      <w:r w:rsidRPr="00903DE3">
        <w:rPr>
          <w:lang w:val="ru-RU"/>
        </w:rPr>
        <w:t xml:space="preserve"> </w:t>
      </w:r>
      <w:r>
        <w:rPr>
          <w:lang w:val="ru-RU"/>
        </w:rPr>
        <w:t>англофонной</w:t>
      </w:r>
      <w:r w:rsidRPr="00903DE3">
        <w:rPr>
          <w:lang w:val="ru-RU"/>
        </w:rPr>
        <w:t xml:space="preserve"> </w:t>
      </w:r>
      <w:r>
        <w:rPr>
          <w:lang w:val="ru-RU"/>
        </w:rPr>
        <w:t>модели</w:t>
      </w:r>
      <w:r w:rsidRPr="00903DE3">
        <w:rPr>
          <w:lang w:val="ru-RU"/>
        </w:rPr>
        <w:t xml:space="preserve"> </w:t>
      </w:r>
      <w:r>
        <w:rPr>
          <w:lang w:val="ru-RU"/>
        </w:rPr>
        <w:t>бюджетные</w:t>
      </w:r>
      <w:r w:rsidRPr="00903DE3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903DE3">
        <w:rPr>
          <w:lang w:val="ru-RU"/>
        </w:rPr>
        <w:t xml:space="preserve"> </w:t>
      </w:r>
      <w:r>
        <w:rPr>
          <w:lang w:val="ru-RU"/>
        </w:rPr>
        <w:t>предоставляются</w:t>
      </w:r>
      <w:r w:rsidRPr="00903DE3">
        <w:rPr>
          <w:lang w:val="ru-RU"/>
        </w:rPr>
        <w:t xml:space="preserve"> </w:t>
      </w:r>
      <w:r>
        <w:rPr>
          <w:lang w:val="ru-RU"/>
        </w:rPr>
        <w:t>главе</w:t>
      </w:r>
      <w:r w:rsidRPr="00903DE3">
        <w:rPr>
          <w:lang w:val="ru-RU"/>
        </w:rPr>
        <w:t xml:space="preserve"> </w:t>
      </w:r>
      <w:r>
        <w:rPr>
          <w:lang w:val="ru-RU"/>
        </w:rPr>
        <w:t>каждой</w:t>
      </w:r>
      <w:r w:rsidRPr="00903DE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903DE3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903DE3">
        <w:rPr>
          <w:lang w:val="ru-RU"/>
        </w:rPr>
        <w:t xml:space="preserve"> </w:t>
      </w:r>
      <w:r>
        <w:rPr>
          <w:lang w:val="ru-RU"/>
        </w:rPr>
        <w:t>сектора</w:t>
      </w:r>
      <w:r w:rsidRPr="00903DE3">
        <w:rPr>
          <w:lang w:val="ru-RU"/>
        </w:rPr>
        <w:t xml:space="preserve">, </w:t>
      </w:r>
      <w:r>
        <w:rPr>
          <w:lang w:val="ru-RU"/>
        </w:rPr>
        <w:t>а</w:t>
      </w:r>
      <w:r w:rsidRPr="00903DE3">
        <w:rPr>
          <w:lang w:val="ru-RU"/>
        </w:rPr>
        <w:t xml:space="preserve"> </w:t>
      </w:r>
      <w:r>
        <w:rPr>
          <w:lang w:val="ru-RU"/>
        </w:rPr>
        <w:t>затем</w:t>
      </w:r>
      <w:r w:rsidRPr="00903DE3">
        <w:rPr>
          <w:lang w:val="ru-RU"/>
        </w:rPr>
        <w:t xml:space="preserve"> </w:t>
      </w:r>
      <w:r>
        <w:rPr>
          <w:lang w:val="ru-RU"/>
        </w:rPr>
        <w:t>делегируются</w:t>
      </w:r>
      <w:r w:rsidRPr="00903DE3">
        <w:rPr>
          <w:lang w:val="ru-RU"/>
        </w:rPr>
        <w:t xml:space="preserve"> </w:t>
      </w:r>
      <w:r>
        <w:rPr>
          <w:lang w:val="ru-RU"/>
        </w:rPr>
        <w:t>главой учреждения его</w:t>
      </w:r>
      <w:r w:rsidRPr="00903DE3">
        <w:rPr>
          <w:lang w:val="ru-RU"/>
        </w:rPr>
        <w:t xml:space="preserve"> </w:t>
      </w:r>
      <w:r>
        <w:rPr>
          <w:lang w:val="ru-RU"/>
        </w:rPr>
        <w:t>подчиненным</w:t>
      </w:r>
      <w:r w:rsidR="009E7D25" w:rsidRPr="00903DE3">
        <w:rPr>
          <w:lang w:val="ru-RU"/>
        </w:rPr>
        <w:t xml:space="preserve">. </w:t>
      </w:r>
      <w:r w:rsidR="00B8554D" w:rsidRPr="00903DE3">
        <w:rPr>
          <w:lang w:val="ru-RU"/>
        </w:rPr>
        <w:t xml:space="preserve"> </w:t>
      </w:r>
      <w:r>
        <w:rPr>
          <w:lang w:val="ru-RU"/>
        </w:rPr>
        <w:t>Задача</w:t>
      </w:r>
      <w:r w:rsidRPr="00903DE3">
        <w:rPr>
          <w:lang w:val="ru-RU"/>
        </w:rPr>
        <w:t xml:space="preserve"> </w:t>
      </w:r>
      <w:r>
        <w:rPr>
          <w:lang w:val="ru-RU"/>
        </w:rPr>
        <w:t>внешнего</w:t>
      </w:r>
      <w:r w:rsidRPr="00903DE3">
        <w:rPr>
          <w:lang w:val="ru-RU"/>
        </w:rPr>
        <w:t xml:space="preserve"> </w:t>
      </w:r>
      <w:r>
        <w:rPr>
          <w:lang w:val="ru-RU"/>
        </w:rPr>
        <w:t>аудита</w:t>
      </w:r>
      <w:r w:rsidRPr="00903DE3">
        <w:rPr>
          <w:lang w:val="ru-RU"/>
        </w:rPr>
        <w:t xml:space="preserve">, </w:t>
      </w:r>
      <w:r>
        <w:rPr>
          <w:lang w:val="ru-RU"/>
        </w:rPr>
        <w:t>проводимого</w:t>
      </w:r>
      <w:r w:rsidRPr="00903DE3">
        <w:rPr>
          <w:lang w:val="ru-RU"/>
        </w:rPr>
        <w:t xml:space="preserve"> </w:t>
      </w:r>
      <w:r>
        <w:rPr>
          <w:lang w:val="ru-RU"/>
        </w:rPr>
        <w:t>ВКРУ</w:t>
      </w:r>
      <w:r w:rsidRPr="00903DE3">
        <w:rPr>
          <w:lang w:val="ru-RU"/>
        </w:rPr>
        <w:t xml:space="preserve">, </w:t>
      </w:r>
      <w:r>
        <w:rPr>
          <w:lang w:val="ru-RU"/>
        </w:rPr>
        <w:t>заключается</w:t>
      </w:r>
      <w:r w:rsidRPr="00903DE3">
        <w:rPr>
          <w:lang w:val="ru-RU"/>
        </w:rPr>
        <w:t xml:space="preserve"> </w:t>
      </w:r>
      <w:r>
        <w:rPr>
          <w:lang w:val="ru-RU"/>
        </w:rPr>
        <w:t>в</w:t>
      </w:r>
      <w:r w:rsidRPr="00903DE3">
        <w:rPr>
          <w:lang w:val="ru-RU"/>
        </w:rPr>
        <w:t xml:space="preserve"> </w:t>
      </w:r>
      <w:r>
        <w:rPr>
          <w:lang w:val="ru-RU"/>
        </w:rPr>
        <w:t>предоставлении</w:t>
      </w:r>
      <w:r w:rsidRPr="00903DE3">
        <w:rPr>
          <w:lang w:val="ru-RU"/>
        </w:rPr>
        <w:t xml:space="preserve"> </w:t>
      </w:r>
      <w:r>
        <w:rPr>
          <w:lang w:val="ru-RU"/>
        </w:rPr>
        <w:t>ежегодного</w:t>
      </w:r>
      <w:r w:rsidRPr="00903DE3">
        <w:rPr>
          <w:lang w:val="ru-RU"/>
        </w:rPr>
        <w:t xml:space="preserve"> </w:t>
      </w:r>
      <w:r>
        <w:rPr>
          <w:lang w:val="ru-RU"/>
        </w:rPr>
        <w:t>аудиторского</w:t>
      </w:r>
      <w:r w:rsidRPr="00903DE3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903DE3">
        <w:rPr>
          <w:lang w:val="ru-RU"/>
        </w:rPr>
        <w:t xml:space="preserve"> </w:t>
      </w:r>
      <w:r>
        <w:rPr>
          <w:lang w:val="ru-RU"/>
        </w:rPr>
        <w:t>по</w:t>
      </w:r>
      <w:r w:rsidRPr="00903DE3">
        <w:rPr>
          <w:lang w:val="ru-RU"/>
        </w:rPr>
        <w:t xml:space="preserve"> </w:t>
      </w:r>
      <w:r>
        <w:rPr>
          <w:lang w:val="ru-RU"/>
        </w:rPr>
        <w:t>финансовым</w:t>
      </w:r>
      <w:r w:rsidRPr="00903DE3">
        <w:rPr>
          <w:lang w:val="ru-RU"/>
        </w:rPr>
        <w:t xml:space="preserve"> </w:t>
      </w:r>
      <w:r>
        <w:rPr>
          <w:lang w:val="ru-RU"/>
        </w:rPr>
        <w:t>отчетам</w:t>
      </w:r>
      <w:r w:rsidRPr="00903DE3">
        <w:rPr>
          <w:lang w:val="ru-RU"/>
        </w:rPr>
        <w:t xml:space="preserve"> </w:t>
      </w:r>
      <w:r>
        <w:rPr>
          <w:lang w:val="ru-RU"/>
        </w:rPr>
        <w:t>каждой</w:t>
      </w:r>
      <w:r w:rsidRPr="00903DE3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9D56EE" w:rsidRPr="00903DE3">
        <w:rPr>
          <w:lang w:val="ru-RU"/>
        </w:rPr>
        <w:t xml:space="preserve"> (</w:t>
      </w:r>
      <w:r>
        <w:rPr>
          <w:lang w:val="ru-RU"/>
        </w:rPr>
        <w:t>или государственного сектора в целом</w:t>
      </w:r>
      <w:r w:rsidR="009D56EE" w:rsidRPr="00903DE3">
        <w:rPr>
          <w:lang w:val="ru-RU"/>
        </w:rPr>
        <w:t xml:space="preserve">). </w:t>
      </w:r>
      <w:r w:rsidR="00737DA7" w:rsidRPr="00903DE3">
        <w:rPr>
          <w:lang w:val="ru-RU"/>
        </w:rPr>
        <w:t xml:space="preserve"> </w:t>
      </w:r>
      <w:r>
        <w:rPr>
          <w:lang w:val="ru-RU"/>
        </w:rPr>
        <w:t>Аудиторское</w:t>
      </w:r>
      <w:r w:rsidRPr="00903DE3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903DE3">
        <w:rPr>
          <w:lang w:val="ru-RU"/>
        </w:rPr>
        <w:t xml:space="preserve"> </w:t>
      </w:r>
      <w:r>
        <w:rPr>
          <w:lang w:val="ru-RU"/>
        </w:rPr>
        <w:t>без</w:t>
      </w:r>
      <w:r w:rsidRPr="00903DE3">
        <w:rPr>
          <w:lang w:val="ru-RU"/>
        </w:rPr>
        <w:t xml:space="preserve"> </w:t>
      </w:r>
      <w:r>
        <w:rPr>
          <w:lang w:val="ru-RU"/>
        </w:rPr>
        <w:t>оговорок</w:t>
      </w:r>
      <w:r w:rsidRPr="00903DE3">
        <w:rPr>
          <w:lang w:val="ru-RU"/>
        </w:rPr>
        <w:t xml:space="preserve"> </w:t>
      </w:r>
      <w:r>
        <w:rPr>
          <w:lang w:val="ru-RU"/>
        </w:rPr>
        <w:t>означает, что бюджетные обязательства держателем бюджетных средств выполнены должным образом</w:t>
      </w:r>
      <w:r w:rsidR="00737DA7" w:rsidRPr="00903DE3">
        <w:rPr>
          <w:lang w:val="ru-RU"/>
        </w:rPr>
        <w:t>.</w:t>
      </w:r>
    </w:p>
    <w:p w14:paraId="40D7A374" w14:textId="77777777" w:rsidR="001E1F4E" w:rsidRPr="00903DE3" w:rsidRDefault="00903DE3" w:rsidP="001E1F4E">
      <w:pPr>
        <w:pStyle w:val="numberedparas"/>
        <w:numPr>
          <w:ilvl w:val="0"/>
          <w:numId w:val="0"/>
        </w:numPr>
        <w:ind w:left="657"/>
        <w:rPr>
          <w:b/>
          <w:color w:val="1F497D" w:themeColor="text2"/>
          <w:lang w:val="ru-RU"/>
        </w:rPr>
      </w:pPr>
      <w:r>
        <w:rPr>
          <w:b/>
          <w:lang w:val="ru-RU"/>
        </w:rPr>
        <w:t>Комментарий</w:t>
      </w:r>
    </w:p>
    <w:p w14:paraId="2BA67514" w14:textId="77777777" w:rsidR="00A8767C" w:rsidRPr="00486FDF" w:rsidRDefault="00435E8A" w:rsidP="00CB4EE1">
      <w:pPr>
        <w:pStyle w:val="numberedparas"/>
        <w:rPr>
          <w:b/>
          <w:color w:val="1F497D" w:themeColor="text2"/>
          <w:lang w:val="ru-RU"/>
        </w:rPr>
      </w:pPr>
      <w:r>
        <w:rPr>
          <w:lang w:val="ru-RU"/>
        </w:rPr>
        <w:t>Всемирная</w:t>
      </w:r>
      <w:r w:rsidRPr="00435E8A">
        <w:rPr>
          <w:lang w:val="ru-RU"/>
        </w:rPr>
        <w:t xml:space="preserve"> </w:t>
      </w:r>
      <w:r>
        <w:rPr>
          <w:lang w:val="ru-RU"/>
        </w:rPr>
        <w:t>тенденция</w:t>
      </w:r>
      <w:r w:rsidRPr="00435E8A">
        <w:rPr>
          <w:lang w:val="ru-RU"/>
        </w:rPr>
        <w:t xml:space="preserve">, </w:t>
      </w:r>
      <w:r>
        <w:rPr>
          <w:lang w:val="ru-RU"/>
        </w:rPr>
        <w:t>поддерживаемая</w:t>
      </w:r>
      <w:r w:rsidRPr="00435E8A">
        <w:rPr>
          <w:lang w:val="ru-RU"/>
        </w:rPr>
        <w:t xml:space="preserve"> </w:t>
      </w:r>
      <w:r>
        <w:rPr>
          <w:lang w:val="ru-RU"/>
        </w:rPr>
        <w:t>такими</w:t>
      </w:r>
      <w:r w:rsidRPr="00435E8A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435E8A">
        <w:rPr>
          <w:lang w:val="ru-RU"/>
        </w:rPr>
        <w:t xml:space="preserve">, </w:t>
      </w:r>
      <w:r>
        <w:rPr>
          <w:lang w:val="ru-RU"/>
        </w:rPr>
        <w:t>как</w:t>
      </w:r>
      <w:r w:rsidRPr="00435E8A">
        <w:rPr>
          <w:lang w:val="ru-RU"/>
        </w:rPr>
        <w:t xml:space="preserve"> </w:t>
      </w:r>
      <w:r>
        <w:rPr>
          <w:lang w:val="ru-RU"/>
        </w:rPr>
        <w:t>Всемирный</w:t>
      </w:r>
      <w:r w:rsidRPr="00435E8A">
        <w:rPr>
          <w:lang w:val="ru-RU"/>
        </w:rPr>
        <w:t xml:space="preserve"> </w:t>
      </w:r>
      <w:r>
        <w:rPr>
          <w:lang w:val="ru-RU"/>
        </w:rPr>
        <w:t>банк</w:t>
      </w:r>
      <w:r w:rsidRPr="00435E8A">
        <w:rPr>
          <w:lang w:val="ru-RU"/>
        </w:rPr>
        <w:t xml:space="preserve"> </w:t>
      </w:r>
      <w:r>
        <w:rPr>
          <w:lang w:val="ru-RU"/>
        </w:rPr>
        <w:t>и</w:t>
      </w:r>
      <w:r w:rsidRPr="00435E8A">
        <w:rPr>
          <w:lang w:val="ru-RU"/>
        </w:rPr>
        <w:t xml:space="preserve"> </w:t>
      </w:r>
      <w:r>
        <w:rPr>
          <w:lang w:val="ru-RU"/>
        </w:rPr>
        <w:t>Европейский</w:t>
      </w:r>
      <w:r w:rsidRPr="00435E8A">
        <w:rPr>
          <w:lang w:val="ru-RU"/>
        </w:rPr>
        <w:t xml:space="preserve"> </w:t>
      </w:r>
      <w:r>
        <w:rPr>
          <w:lang w:val="ru-RU"/>
        </w:rPr>
        <w:t>союз</w:t>
      </w:r>
      <w:r w:rsidRPr="00435E8A">
        <w:rPr>
          <w:lang w:val="ru-RU"/>
        </w:rPr>
        <w:t xml:space="preserve">, </w:t>
      </w:r>
      <w:r>
        <w:rPr>
          <w:lang w:val="ru-RU"/>
        </w:rPr>
        <w:t>заключается</w:t>
      </w:r>
      <w:r w:rsidRPr="00435E8A">
        <w:rPr>
          <w:lang w:val="ru-RU"/>
        </w:rPr>
        <w:t xml:space="preserve"> </w:t>
      </w:r>
      <w:r>
        <w:rPr>
          <w:lang w:val="ru-RU"/>
        </w:rPr>
        <w:t>в</w:t>
      </w:r>
      <w:r w:rsidRPr="00435E8A">
        <w:rPr>
          <w:lang w:val="ru-RU"/>
        </w:rPr>
        <w:t xml:space="preserve"> </w:t>
      </w:r>
      <w:r>
        <w:rPr>
          <w:lang w:val="ru-RU"/>
        </w:rPr>
        <w:t>поощрении</w:t>
      </w:r>
      <w:r w:rsidRPr="00435E8A">
        <w:rPr>
          <w:lang w:val="ru-RU"/>
        </w:rPr>
        <w:t xml:space="preserve"> </w:t>
      </w:r>
      <w:r>
        <w:rPr>
          <w:lang w:val="ru-RU"/>
        </w:rPr>
        <w:t>сдвига</w:t>
      </w:r>
      <w:r w:rsidRPr="00435E8A">
        <w:rPr>
          <w:lang w:val="ru-RU"/>
        </w:rPr>
        <w:t xml:space="preserve"> </w:t>
      </w:r>
      <w:r>
        <w:rPr>
          <w:lang w:val="ru-RU"/>
        </w:rPr>
        <w:t>в функционале ВКРУ в сторону внешнего аудита</w:t>
      </w:r>
      <w:r w:rsidR="008B7118" w:rsidRPr="00435E8A">
        <w:rPr>
          <w:lang w:val="ru-RU"/>
        </w:rPr>
        <w:t xml:space="preserve">. </w:t>
      </w:r>
      <w:r>
        <w:rPr>
          <w:lang w:val="ru-RU"/>
        </w:rPr>
        <w:t>Все</w:t>
      </w:r>
      <w:r w:rsidRPr="00435E8A">
        <w:rPr>
          <w:lang w:val="ru-RU"/>
        </w:rPr>
        <w:t xml:space="preserve"> </w:t>
      </w:r>
      <w:r>
        <w:rPr>
          <w:lang w:val="ru-RU"/>
        </w:rPr>
        <w:t>более</w:t>
      </w:r>
      <w:r w:rsidRPr="00435E8A">
        <w:rPr>
          <w:lang w:val="ru-RU"/>
        </w:rPr>
        <w:t xml:space="preserve"> </w:t>
      </w:r>
      <w:r>
        <w:rPr>
          <w:lang w:val="ru-RU"/>
        </w:rPr>
        <w:t>активно</w:t>
      </w:r>
      <w:r w:rsidRPr="00435E8A">
        <w:rPr>
          <w:lang w:val="ru-RU"/>
        </w:rPr>
        <w:t xml:space="preserve"> </w:t>
      </w:r>
      <w:r>
        <w:rPr>
          <w:lang w:val="ru-RU"/>
        </w:rPr>
        <w:t>Счетные</w:t>
      </w:r>
      <w:r w:rsidRPr="00435E8A">
        <w:rPr>
          <w:lang w:val="ru-RU"/>
        </w:rPr>
        <w:t xml:space="preserve"> </w:t>
      </w:r>
      <w:r>
        <w:rPr>
          <w:lang w:val="ru-RU"/>
        </w:rPr>
        <w:t>суды</w:t>
      </w:r>
      <w:r w:rsidRPr="00435E8A">
        <w:rPr>
          <w:lang w:val="ru-RU"/>
        </w:rPr>
        <w:t xml:space="preserve"> </w:t>
      </w:r>
      <w:r>
        <w:rPr>
          <w:lang w:val="ru-RU"/>
        </w:rPr>
        <w:t>побуждаются</w:t>
      </w:r>
      <w:r w:rsidRPr="00435E8A">
        <w:rPr>
          <w:lang w:val="ru-RU"/>
        </w:rPr>
        <w:t xml:space="preserve"> </w:t>
      </w:r>
      <w:r>
        <w:rPr>
          <w:lang w:val="ru-RU"/>
        </w:rPr>
        <w:t>к</w:t>
      </w:r>
      <w:r w:rsidRPr="00435E8A">
        <w:rPr>
          <w:lang w:val="ru-RU"/>
        </w:rPr>
        <w:t xml:space="preserve"> </w:t>
      </w:r>
      <w:r>
        <w:rPr>
          <w:lang w:val="ru-RU"/>
        </w:rPr>
        <w:t xml:space="preserve">проведению работы по выдаче </w:t>
      </w:r>
      <w:r>
        <w:rPr>
          <w:lang w:val="ru-RU"/>
        </w:rPr>
        <w:lastRenderedPageBreak/>
        <w:t>аудиторских заключений по ежегодным финансовым отчетам правительства</w:t>
      </w:r>
      <w:r w:rsidR="00A8767C" w:rsidRPr="00435E8A">
        <w:rPr>
          <w:lang w:val="ru-RU"/>
        </w:rPr>
        <w:t xml:space="preserve">. </w:t>
      </w:r>
      <w:r>
        <w:rPr>
          <w:lang w:val="ru-RU"/>
        </w:rPr>
        <w:t>Счетные</w:t>
      </w:r>
      <w:r w:rsidRPr="00435E8A">
        <w:rPr>
          <w:lang w:val="ru-RU"/>
        </w:rPr>
        <w:t xml:space="preserve"> </w:t>
      </w:r>
      <w:r>
        <w:rPr>
          <w:lang w:val="ru-RU"/>
        </w:rPr>
        <w:t>суды</w:t>
      </w:r>
      <w:r w:rsidRPr="00435E8A">
        <w:rPr>
          <w:lang w:val="ru-RU"/>
        </w:rPr>
        <w:t xml:space="preserve"> </w:t>
      </w:r>
      <w:r>
        <w:rPr>
          <w:lang w:val="ru-RU"/>
        </w:rPr>
        <w:t>продолжают</w:t>
      </w:r>
      <w:r w:rsidRPr="00435E8A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435E8A">
        <w:rPr>
          <w:lang w:val="ru-RU"/>
        </w:rPr>
        <w:t xml:space="preserve">, </w:t>
      </w:r>
      <w:r>
        <w:rPr>
          <w:lang w:val="ru-RU"/>
        </w:rPr>
        <w:t>но</w:t>
      </w:r>
      <w:r w:rsidRPr="00435E8A">
        <w:rPr>
          <w:lang w:val="ru-RU"/>
        </w:rPr>
        <w:t xml:space="preserve"> </w:t>
      </w:r>
      <w:r>
        <w:rPr>
          <w:lang w:val="ru-RU"/>
        </w:rPr>
        <w:t>во</w:t>
      </w:r>
      <w:r w:rsidRPr="00435E8A">
        <w:rPr>
          <w:lang w:val="ru-RU"/>
        </w:rPr>
        <w:t xml:space="preserve"> </w:t>
      </w:r>
      <w:r>
        <w:rPr>
          <w:lang w:val="ru-RU"/>
        </w:rPr>
        <w:t>многих</w:t>
      </w:r>
      <w:r w:rsidRPr="00435E8A">
        <w:rPr>
          <w:lang w:val="ru-RU"/>
        </w:rPr>
        <w:t xml:space="preserve"> </w:t>
      </w:r>
      <w:r>
        <w:rPr>
          <w:lang w:val="ru-RU"/>
        </w:rPr>
        <w:t>странах</w:t>
      </w:r>
      <w:r w:rsidRPr="00435E8A">
        <w:rPr>
          <w:lang w:val="ru-RU"/>
        </w:rPr>
        <w:t xml:space="preserve"> </w:t>
      </w:r>
      <w:r>
        <w:rPr>
          <w:lang w:val="ru-RU"/>
        </w:rPr>
        <w:t>они</w:t>
      </w:r>
      <w:r w:rsidRPr="00435E8A">
        <w:rPr>
          <w:lang w:val="ru-RU"/>
        </w:rPr>
        <w:t xml:space="preserve"> </w:t>
      </w:r>
      <w:r>
        <w:rPr>
          <w:lang w:val="ru-RU"/>
        </w:rPr>
        <w:t>уже</w:t>
      </w:r>
      <w:r w:rsidRPr="00435E8A">
        <w:rPr>
          <w:lang w:val="ru-RU"/>
        </w:rPr>
        <w:t xml:space="preserve"> </w:t>
      </w:r>
      <w:r>
        <w:rPr>
          <w:lang w:val="ru-RU"/>
        </w:rPr>
        <w:t>не</w:t>
      </w:r>
      <w:r w:rsidRPr="00435E8A">
        <w:rPr>
          <w:lang w:val="ru-RU"/>
        </w:rPr>
        <w:t xml:space="preserve"> </w:t>
      </w:r>
      <w:r>
        <w:rPr>
          <w:lang w:val="ru-RU"/>
        </w:rPr>
        <w:t>имеют</w:t>
      </w:r>
      <w:r w:rsidRPr="00435E8A">
        <w:rPr>
          <w:lang w:val="ru-RU"/>
        </w:rPr>
        <w:t xml:space="preserve"> </w:t>
      </w:r>
      <w:r>
        <w:rPr>
          <w:lang w:val="ru-RU"/>
        </w:rPr>
        <w:t>судебных</w:t>
      </w:r>
      <w:r w:rsidRPr="00435E8A">
        <w:rPr>
          <w:lang w:val="ru-RU"/>
        </w:rPr>
        <w:t xml:space="preserve"> </w:t>
      </w:r>
      <w:r>
        <w:rPr>
          <w:lang w:val="ru-RU"/>
        </w:rPr>
        <w:t>полномочий</w:t>
      </w:r>
      <w:r w:rsidR="003C0764" w:rsidRPr="00435E8A">
        <w:rPr>
          <w:lang w:val="ru-RU"/>
        </w:rPr>
        <w:t xml:space="preserve">, </w:t>
      </w:r>
      <w:r>
        <w:rPr>
          <w:lang w:val="ru-RU"/>
        </w:rPr>
        <w:t>они предоставляют свои заключения по государственным счетам и отчеты по проведенным аудиторским проверкам парламентам своих стран</w:t>
      </w:r>
      <w:r w:rsidR="003C0764" w:rsidRPr="00435E8A">
        <w:rPr>
          <w:lang w:val="ru-RU"/>
        </w:rPr>
        <w:t xml:space="preserve">.  </w:t>
      </w:r>
      <w:r>
        <w:rPr>
          <w:lang w:val="ru-RU"/>
        </w:rPr>
        <w:t>В</w:t>
      </w:r>
      <w:r w:rsidRPr="00486FDF">
        <w:rPr>
          <w:lang w:val="ru-RU"/>
        </w:rPr>
        <w:t xml:space="preserve"> </w:t>
      </w:r>
      <w:r>
        <w:rPr>
          <w:lang w:val="ru-RU"/>
        </w:rPr>
        <w:t>этой</w:t>
      </w:r>
      <w:r w:rsidRPr="00486FDF">
        <w:rPr>
          <w:lang w:val="ru-RU"/>
        </w:rPr>
        <w:t xml:space="preserve"> </w:t>
      </w:r>
      <w:r>
        <w:rPr>
          <w:lang w:val="ru-RU"/>
        </w:rPr>
        <w:t>ситуации</w:t>
      </w:r>
      <w:r w:rsidRPr="00486FDF">
        <w:rPr>
          <w:lang w:val="ru-RU"/>
        </w:rPr>
        <w:t xml:space="preserve"> </w:t>
      </w:r>
      <w:r>
        <w:rPr>
          <w:lang w:val="ru-RU"/>
        </w:rPr>
        <w:t>фигурирующее</w:t>
      </w:r>
      <w:r w:rsidRPr="00486FDF">
        <w:rPr>
          <w:lang w:val="ru-RU"/>
        </w:rPr>
        <w:t xml:space="preserve"> </w:t>
      </w:r>
      <w:r>
        <w:rPr>
          <w:lang w:val="ru-RU"/>
        </w:rPr>
        <w:t>в</w:t>
      </w:r>
      <w:r w:rsidRPr="00486FDF">
        <w:rPr>
          <w:lang w:val="ru-RU"/>
        </w:rPr>
        <w:t xml:space="preserve"> </w:t>
      </w:r>
      <w:r>
        <w:rPr>
          <w:lang w:val="ru-RU"/>
        </w:rPr>
        <w:t>названии</w:t>
      </w:r>
      <w:r w:rsidRPr="00486FDF">
        <w:rPr>
          <w:lang w:val="ru-RU"/>
        </w:rPr>
        <w:t xml:space="preserve"> </w:t>
      </w:r>
      <w:r w:rsidR="00486FDF">
        <w:rPr>
          <w:lang w:val="ru-RU"/>
        </w:rPr>
        <w:t>слово</w:t>
      </w:r>
      <w:r w:rsidR="00486FDF" w:rsidRPr="00486FDF">
        <w:rPr>
          <w:lang w:val="ru-RU"/>
        </w:rPr>
        <w:t xml:space="preserve"> «</w:t>
      </w:r>
      <w:r w:rsidR="00486FDF">
        <w:rPr>
          <w:lang w:val="ru-RU"/>
        </w:rPr>
        <w:t>суд</w:t>
      </w:r>
      <w:r w:rsidR="00486FDF" w:rsidRPr="00486FDF">
        <w:rPr>
          <w:lang w:val="ru-RU"/>
        </w:rPr>
        <w:t xml:space="preserve">» </w:t>
      </w:r>
      <w:r w:rsidR="00486FDF">
        <w:rPr>
          <w:lang w:val="ru-RU"/>
        </w:rPr>
        <w:t>отражает</w:t>
      </w:r>
      <w:r w:rsidR="00486FDF" w:rsidRPr="00486FDF">
        <w:rPr>
          <w:lang w:val="ru-RU"/>
        </w:rPr>
        <w:t xml:space="preserve"> </w:t>
      </w:r>
      <w:r w:rsidR="00486FDF">
        <w:rPr>
          <w:lang w:val="ru-RU"/>
        </w:rPr>
        <w:t>скорей</w:t>
      </w:r>
      <w:r w:rsidR="00486FDF" w:rsidRPr="00486FDF">
        <w:rPr>
          <w:lang w:val="ru-RU"/>
        </w:rPr>
        <w:t xml:space="preserve"> </w:t>
      </w:r>
      <w:r w:rsidR="00486FDF">
        <w:rPr>
          <w:lang w:val="ru-RU"/>
        </w:rPr>
        <w:t>коллегиальность</w:t>
      </w:r>
      <w:r w:rsidR="00486FDF" w:rsidRPr="00486FDF">
        <w:rPr>
          <w:lang w:val="ru-RU"/>
        </w:rPr>
        <w:t xml:space="preserve"> </w:t>
      </w:r>
      <w:r w:rsidR="00486FDF">
        <w:rPr>
          <w:lang w:val="ru-RU"/>
        </w:rPr>
        <w:t>принятия</w:t>
      </w:r>
      <w:r w:rsidR="00486FDF" w:rsidRPr="00486FDF">
        <w:rPr>
          <w:lang w:val="ru-RU"/>
        </w:rPr>
        <w:t xml:space="preserve"> </w:t>
      </w:r>
      <w:r w:rsidR="00486FDF">
        <w:rPr>
          <w:lang w:val="ru-RU"/>
        </w:rPr>
        <w:t>решений</w:t>
      </w:r>
      <w:r w:rsidR="00486FDF" w:rsidRPr="00486FDF">
        <w:rPr>
          <w:lang w:val="ru-RU"/>
        </w:rPr>
        <w:t xml:space="preserve">, </w:t>
      </w:r>
      <w:r w:rsidR="00486FDF">
        <w:rPr>
          <w:lang w:val="ru-RU"/>
        </w:rPr>
        <w:t>нежели некие судебные функции, которыми учреждение уже не располагает</w:t>
      </w:r>
      <w:r w:rsidR="00326220" w:rsidRPr="00486FDF">
        <w:rPr>
          <w:lang w:val="ru-RU"/>
        </w:rPr>
        <w:t>.</w:t>
      </w:r>
    </w:p>
    <w:p w14:paraId="2BE6553C" w14:textId="77777777" w:rsidR="00AE66C9" w:rsidRPr="00AE66C9" w:rsidRDefault="00486FDF" w:rsidP="000C60FB">
      <w:pPr>
        <w:pStyle w:val="Heading3"/>
        <w:rPr>
          <w:color w:val="1F497D" w:themeColor="text2"/>
        </w:rPr>
      </w:pPr>
      <w:bookmarkStart w:id="11" w:name="_Toc445841263"/>
      <w:r>
        <w:rPr>
          <w:lang w:val="ru-RU"/>
        </w:rPr>
        <w:t>Финансовая инспекция</w:t>
      </w:r>
      <w:bookmarkEnd w:id="11"/>
      <w:r>
        <w:rPr>
          <w:lang w:val="ru-RU"/>
        </w:rPr>
        <w:t xml:space="preserve"> </w:t>
      </w:r>
    </w:p>
    <w:p w14:paraId="3E60B7E3" w14:textId="77777777" w:rsidR="00A05429" w:rsidRPr="00486FDF" w:rsidRDefault="00486FDF" w:rsidP="000C60FB">
      <w:pPr>
        <w:pStyle w:val="numberedparas"/>
        <w:rPr>
          <w:lang w:val="ru-RU"/>
        </w:rPr>
      </w:pPr>
      <w:r>
        <w:rPr>
          <w:lang w:val="ru-RU"/>
        </w:rPr>
        <w:t>Учреждения</w:t>
      </w:r>
      <w:r w:rsidRPr="00486FDF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486FDF">
        <w:rPr>
          <w:lang w:val="ru-RU"/>
        </w:rPr>
        <w:t xml:space="preserve"> </w:t>
      </w:r>
      <w:r>
        <w:rPr>
          <w:lang w:val="ru-RU"/>
        </w:rPr>
        <w:t>инспекции</w:t>
      </w:r>
      <w:r w:rsidRPr="00486FDF">
        <w:rPr>
          <w:lang w:val="ru-RU"/>
        </w:rPr>
        <w:t xml:space="preserve"> – </w:t>
      </w:r>
      <w:r>
        <w:rPr>
          <w:lang w:val="ru-RU"/>
        </w:rPr>
        <w:t>это</w:t>
      </w:r>
      <w:r w:rsidRPr="00486FDF">
        <w:rPr>
          <w:lang w:val="ru-RU"/>
        </w:rPr>
        <w:t xml:space="preserve"> </w:t>
      </w:r>
      <w:r>
        <w:rPr>
          <w:lang w:val="ru-RU"/>
        </w:rPr>
        <w:t>обычно</w:t>
      </w:r>
      <w:r w:rsidRPr="00486FDF">
        <w:rPr>
          <w:lang w:val="ru-RU"/>
        </w:rPr>
        <w:t xml:space="preserve"> </w:t>
      </w:r>
      <w:r>
        <w:rPr>
          <w:lang w:val="ru-RU"/>
        </w:rPr>
        <w:t>отдельные</w:t>
      </w:r>
      <w:r w:rsidRPr="00486FDF">
        <w:rPr>
          <w:lang w:val="ru-RU"/>
        </w:rPr>
        <w:t xml:space="preserve"> </w:t>
      </w:r>
      <w:r>
        <w:rPr>
          <w:lang w:val="ru-RU"/>
        </w:rPr>
        <w:t>структуры</w:t>
      </w:r>
      <w:r w:rsidRPr="00486FDF">
        <w:rPr>
          <w:lang w:val="ru-RU"/>
        </w:rPr>
        <w:t xml:space="preserve">, </w:t>
      </w:r>
      <w:r>
        <w:rPr>
          <w:lang w:val="ru-RU"/>
        </w:rPr>
        <w:t>создаваемые</w:t>
      </w:r>
      <w:r w:rsidRPr="00486FDF">
        <w:rPr>
          <w:lang w:val="ru-RU"/>
        </w:rPr>
        <w:t xml:space="preserve"> </w:t>
      </w:r>
      <w:r>
        <w:rPr>
          <w:lang w:val="ru-RU"/>
        </w:rPr>
        <w:t>в</w:t>
      </w:r>
      <w:r w:rsidRPr="00486FDF">
        <w:rPr>
          <w:lang w:val="ru-RU"/>
        </w:rPr>
        <w:t xml:space="preserve"> </w:t>
      </w:r>
      <w:r>
        <w:rPr>
          <w:lang w:val="ru-RU"/>
        </w:rPr>
        <w:t>министерстве</w:t>
      </w:r>
      <w:r w:rsidRPr="00486FDF">
        <w:rPr>
          <w:lang w:val="ru-RU"/>
        </w:rPr>
        <w:t xml:space="preserve"> </w:t>
      </w:r>
      <w:r>
        <w:rPr>
          <w:lang w:val="ru-RU"/>
        </w:rPr>
        <w:t>финансов</w:t>
      </w:r>
      <w:r w:rsidRPr="00486FDF">
        <w:rPr>
          <w:lang w:val="ru-RU"/>
        </w:rPr>
        <w:t xml:space="preserve"> </w:t>
      </w:r>
      <w:r>
        <w:rPr>
          <w:lang w:val="ru-RU"/>
        </w:rPr>
        <w:t>и</w:t>
      </w:r>
      <w:r w:rsidRPr="00486FDF">
        <w:rPr>
          <w:lang w:val="ru-RU"/>
        </w:rPr>
        <w:t xml:space="preserve"> </w:t>
      </w:r>
      <w:r>
        <w:rPr>
          <w:lang w:val="ru-RU"/>
        </w:rPr>
        <w:t>подчиняющиеся</w:t>
      </w:r>
      <w:r w:rsidRPr="00486FDF">
        <w:rPr>
          <w:lang w:val="ru-RU"/>
        </w:rPr>
        <w:t xml:space="preserve"> </w:t>
      </w:r>
      <w:r>
        <w:rPr>
          <w:lang w:val="ru-RU"/>
        </w:rPr>
        <w:t>ему</w:t>
      </w:r>
      <w:r w:rsidR="00A05429" w:rsidRPr="00486FDF">
        <w:rPr>
          <w:lang w:val="ru-RU"/>
        </w:rPr>
        <w:t xml:space="preserve">. </w:t>
      </w:r>
      <w:r>
        <w:rPr>
          <w:lang w:val="ru-RU"/>
        </w:rPr>
        <w:t>В</w:t>
      </w:r>
      <w:r w:rsidRPr="00486FDF">
        <w:rPr>
          <w:lang w:val="ru-RU"/>
        </w:rPr>
        <w:t xml:space="preserve"> </w:t>
      </w:r>
      <w:r>
        <w:rPr>
          <w:lang w:val="ru-RU"/>
        </w:rPr>
        <w:t>некоторых</w:t>
      </w:r>
      <w:r w:rsidRPr="00486FDF">
        <w:rPr>
          <w:lang w:val="ru-RU"/>
        </w:rPr>
        <w:t xml:space="preserve"> </w:t>
      </w:r>
      <w:r>
        <w:rPr>
          <w:lang w:val="ru-RU"/>
        </w:rPr>
        <w:t>странах</w:t>
      </w:r>
      <w:r w:rsidRPr="00486FDF">
        <w:rPr>
          <w:lang w:val="ru-RU"/>
        </w:rPr>
        <w:t xml:space="preserve"> </w:t>
      </w:r>
      <w:r>
        <w:rPr>
          <w:lang w:val="ru-RU"/>
        </w:rPr>
        <w:t>такое учреждение подчиняется напрямую премьер-министру</w:t>
      </w:r>
      <w:r w:rsidR="00A05429" w:rsidRPr="00486FDF">
        <w:rPr>
          <w:lang w:val="ru-RU"/>
        </w:rPr>
        <w:t xml:space="preserve">. </w:t>
      </w:r>
    </w:p>
    <w:p w14:paraId="1F7B582F" w14:textId="77777777" w:rsidR="00A05429" w:rsidRPr="00A05429" w:rsidRDefault="00486FDF" w:rsidP="00A05429">
      <w:pPr>
        <w:pStyle w:val="numberedparas"/>
        <w:numPr>
          <w:ilvl w:val="0"/>
          <w:numId w:val="0"/>
        </w:numPr>
        <w:ind w:left="657"/>
        <w:rPr>
          <w:b/>
        </w:rPr>
      </w:pPr>
      <w:r>
        <w:rPr>
          <w:b/>
          <w:lang w:val="ru-RU"/>
        </w:rPr>
        <w:t>Комментарий</w:t>
      </w:r>
      <w:r w:rsidR="00A05429" w:rsidRPr="00A05429">
        <w:rPr>
          <w:b/>
        </w:rPr>
        <w:t xml:space="preserve"> </w:t>
      </w:r>
    </w:p>
    <w:p w14:paraId="59F2B8F2" w14:textId="77777777" w:rsidR="000C60FB" w:rsidRPr="00486FDF" w:rsidRDefault="00486FDF" w:rsidP="000C60FB">
      <w:pPr>
        <w:pStyle w:val="numberedparas"/>
        <w:rPr>
          <w:lang w:val="ru-RU"/>
        </w:rPr>
      </w:pPr>
      <w:r>
        <w:rPr>
          <w:lang w:val="ru-RU"/>
        </w:rPr>
        <w:t>Учреждения</w:t>
      </w:r>
      <w:r w:rsidRPr="00486FDF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486FDF">
        <w:rPr>
          <w:lang w:val="ru-RU"/>
        </w:rPr>
        <w:t xml:space="preserve"> </w:t>
      </w:r>
      <w:r>
        <w:rPr>
          <w:lang w:val="ru-RU"/>
        </w:rPr>
        <w:t>инспекции</w:t>
      </w:r>
      <w:r w:rsidRPr="00486FDF">
        <w:rPr>
          <w:lang w:val="ru-RU"/>
        </w:rPr>
        <w:t xml:space="preserve"> </w:t>
      </w:r>
      <w:r>
        <w:rPr>
          <w:lang w:val="ru-RU"/>
        </w:rPr>
        <w:t>имеют</w:t>
      </w:r>
      <w:r w:rsidRPr="00486FDF">
        <w:rPr>
          <w:lang w:val="ru-RU"/>
        </w:rPr>
        <w:t xml:space="preserve"> </w:t>
      </w:r>
      <w:r>
        <w:rPr>
          <w:lang w:val="ru-RU"/>
        </w:rPr>
        <w:t>много</w:t>
      </w:r>
      <w:r w:rsidRPr="00486FDF">
        <w:rPr>
          <w:lang w:val="ru-RU"/>
        </w:rPr>
        <w:t xml:space="preserve"> </w:t>
      </w:r>
      <w:r>
        <w:rPr>
          <w:lang w:val="ru-RU"/>
        </w:rPr>
        <w:t>общих</w:t>
      </w:r>
      <w:r w:rsidRPr="00486FDF">
        <w:rPr>
          <w:lang w:val="ru-RU"/>
        </w:rPr>
        <w:t xml:space="preserve"> </w:t>
      </w:r>
      <w:r>
        <w:rPr>
          <w:lang w:val="ru-RU"/>
        </w:rPr>
        <w:t>черт</w:t>
      </w:r>
      <w:r w:rsidRPr="00486FDF">
        <w:rPr>
          <w:lang w:val="ru-RU"/>
        </w:rPr>
        <w:t xml:space="preserve"> </w:t>
      </w:r>
      <w:r>
        <w:rPr>
          <w:lang w:val="ru-RU"/>
        </w:rPr>
        <w:t>с</w:t>
      </w:r>
      <w:r w:rsidRPr="00486FDF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486FDF">
        <w:rPr>
          <w:lang w:val="ru-RU"/>
        </w:rPr>
        <w:t xml:space="preserve"> </w:t>
      </w:r>
      <w:r>
        <w:rPr>
          <w:lang w:val="ru-RU"/>
        </w:rPr>
        <w:t>аудита</w:t>
      </w:r>
      <w:r w:rsidR="000C60FB" w:rsidRPr="00486FDF">
        <w:rPr>
          <w:lang w:val="ru-RU"/>
        </w:rPr>
        <w:t xml:space="preserve">. </w:t>
      </w:r>
      <w:r>
        <w:rPr>
          <w:lang w:val="ru-RU"/>
        </w:rPr>
        <w:t>Учреждения</w:t>
      </w:r>
      <w:r w:rsidRPr="00486FDF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486FDF">
        <w:rPr>
          <w:lang w:val="ru-RU"/>
        </w:rPr>
        <w:t xml:space="preserve"> </w:t>
      </w:r>
      <w:r>
        <w:rPr>
          <w:lang w:val="ru-RU"/>
        </w:rPr>
        <w:t>инспекции</w:t>
      </w:r>
      <w:r w:rsidRPr="00486FDF">
        <w:rPr>
          <w:lang w:val="ru-RU"/>
        </w:rPr>
        <w:t xml:space="preserve"> </w:t>
      </w:r>
      <w:r>
        <w:rPr>
          <w:lang w:val="ru-RU"/>
        </w:rPr>
        <w:t>обычно</w:t>
      </w:r>
      <w:r w:rsidRPr="00486FDF">
        <w:rPr>
          <w:lang w:val="ru-RU"/>
        </w:rPr>
        <w:t xml:space="preserve"> </w:t>
      </w:r>
      <w:r>
        <w:rPr>
          <w:lang w:val="ru-RU"/>
        </w:rPr>
        <w:t>независимы</w:t>
      </w:r>
      <w:r w:rsidRPr="00486FDF">
        <w:rPr>
          <w:lang w:val="ru-RU"/>
        </w:rPr>
        <w:t xml:space="preserve"> </w:t>
      </w:r>
      <w:r>
        <w:rPr>
          <w:lang w:val="ru-RU"/>
        </w:rPr>
        <w:t>от</w:t>
      </w:r>
      <w:r w:rsidRPr="00486FDF">
        <w:rPr>
          <w:lang w:val="ru-RU"/>
        </w:rPr>
        <w:t xml:space="preserve"> </w:t>
      </w:r>
      <w:r>
        <w:rPr>
          <w:lang w:val="ru-RU"/>
        </w:rPr>
        <w:t>проверяемых</w:t>
      </w:r>
      <w:r w:rsidRPr="00486FDF">
        <w:rPr>
          <w:lang w:val="ru-RU"/>
        </w:rPr>
        <w:t xml:space="preserve"> </w:t>
      </w:r>
      <w:r>
        <w:rPr>
          <w:lang w:val="ru-RU"/>
        </w:rPr>
        <w:t>ими</w:t>
      </w:r>
      <w:r w:rsidRPr="00486FDF">
        <w:rPr>
          <w:lang w:val="ru-RU"/>
        </w:rPr>
        <w:t xml:space="preserve"> </w:t>
      </w:r>
      <w:r>
        <w:rPr>
          <w:lang w:val="ru-RU"/>
        </w:rPr>
        <w:t>органов</w:t>
      </w:r>
      <w:r w:rsidRPr="00486FDF">
        <w:rPr>
          <w:lang w:val="ru-RU"/>
        </w:rPr>
        <w:t xml:space="preserve">, </w:t>
      </w:r>
      <w:r>
        <w:rPr>
          <w:lang w:val="ru-RU"/>
        </w:rPr>
        <w:t>они</w:t>
      </w:r>
      <w:r w:rsidRPr="00486FDF">
        <w:rPr>
          <w:lang w:val="ru-RU"/>
        </w:rPr>
        <w:t xml:space="preserve"> </w:t>
      </w:r>
      <w:r>
        <w:rPr>
          <w:lang w:val="ru-RU"/>
        </w:rPr>
        <w:t>сосредоточивают</w:t>
      </w:r>
      <w:r w:rsidRPr="00486FDF">
        <w:rPr>
          <w:lang w:val="ru-RU"/>
        </w:rPr>
        <w:t xml:space="preserve"> </w:t>
      </w:r>
      <w:r>
        <w:rPr>
          <w:lang w:val="ru-RU"/>
        </w:rPr>
        <w:t>внимание</w:t>
      </w:r>
      <w:r w:rsidRPr="00486FDF">
        <w:rPr>
          <w:lang w:val="ru-RU"/>
        </w:rPr>
        <w:t xml:space="preserve"> </w:t>
      </w:r>
      <w:r>
        <w:rPr>
          <w:lang w:val="ru-RU"/>
        </w:rPr>
        <w:t>на</w:t>
      </w:r>
      <w:r w:rsidRPr="00486FDF">
        <w:rPr>
          <w:lang w:val="ru-RU"/>
        </w:rPr>
        <w:t xml:space="preserve"> </w:t>
      </w:r>
      <w:r>
        <w:rPr>
          <w:lang w:val="ru-RU"/>
        </w:rPr>
        <w:t>анализе</w:t>
      </w:r>
      <w:r w:rsidRPr="00486FDF">
        <w:rPr>
          <w:lang w:val="ru-RU"/>
        </w:rPr>
        <w:t xml:space="preserve"> </w:t>
      </w:r>
      <w:r>
        <w:rPr>
          <w:lang w:val="ru-RU"/>
        </w:rPr>
        <w:t>финансовых</w:t>
      </w:r>
      <w:r w:rsidRPr="00486FDF">
        <w:rPr>
          <w:lang w:val="ru-RU"/>
        </w:rPr>
        <w:t xml:space="preserve"> </w:t>
      </w:r>
      <w:r>
        <w:rPr>
          <w:lang w:val="ru-RU"/>
        </w:rPr>
        <w:t>операций, они определяют, в какой степени проверяемые организации соблюдают финансовые правила и требования нормативных документов, и составляют отчеты, в которых излагают собственные выводы в отношении обнаруженных нарушений норм и правил</w:t>
      </w:r>
      <w:r w:rsidR="000C60FB" w:rsidRPr="00486FDF">
        <w:rPr>
          <w:lang w:val="ru-RU"/>
        </w:rPr>
        <w:t xml:space="preserve">. </w:t>
      </w:r>
    </w:p>
    <w:p w14:paraId="4FAE0CC1" w14:textId="77777777" w:rsidR="000C60FB" w:rsidRPr="00570F44" w:rsidRDefault="00486FDF" w:rsidP="000C60FB">
      <w:pPr>
        <w:pStyle w:val="numberedparas"/>
        <w:rPr>
          <w:lang w:val="ru-RU"/>
        </w:rPr>
      </w:pPr>
      <w:r>
        <w:rPr>
          <w:lang w:val="ru-RU"/>
        </w:rPr>
        <w:t>Основные</w:t>
      </w:r>
      <w:r w:rsidRPr="00565E02">
        <w:rPr>
          <w:lang w:val="ru-RU"/>
        </w:rPr>
        <w:t xml:space="preserve"> </w:t>
      </w:r>
      <w:r>
        <w:rPr>
          <w:lang w:val="ru-RU"/>
        </w:rPr>
        <w:t>отличия</w:t>
      </w:r>
      <w:r w:rsidR="00A05429" w:rsidRPr="00565E02">
        <w:rPr>
          <w:lang w:val="ru-RU"/>
        </w:rPr>
        <w:t>:</w:t>
      </w:r>
      <w:r w:rsidR="000C60FB" w:rsidRPr="00565E02">
        <w:rPr>
          <w:lang w:val="ru-RU"/>
        </w:rPr>
        <w:t xml:space="preserve"> (</w:t>
      </w:r>
      <w:r w:rsidR="000C60FB">
        <w:t>a</w:t>
      </w:r>
      <w:r w:rsidR="000C60FB" w:rsidRPr="00565E02">
        <w:rPr>
          <w:lang w:val="ru-RU"/>
        </w:rPr>
        <w:t xml:space="preserve">) </w:t>
      </w:r>
      <w:r>
        <w:rPr>
          <w:lang w:val="ru-RU"/>
        </w:rPr>
        <w:t>Учреждения</w:t>
      </w:r>
      <w:r w:rsidRPr="00565E02">
        <w:rPr>
          <w:lang w:val="ru-RU"/>
        </w:rPr>
        <w:t xml:space="preserve"> </w:t>
      </w:r>
      <w:r>
        <w:rPr>
          <w:lang w:val="ru-RU"/>
        </w:rPr>
        <w:t>ФИ</w:t>
      </w:r>
      <w:r w:rsidRPr="00565E02">
        <w:rPr>
          <w:lang w:val="ru-RU"/>
        </w:rPr>
        <w:t xml:space="preserve"> </w:t>
      </w:r>
      <w:r>
        <w:rPr>
          <w:lang w:val="ru-RU"/>
        </w:rPr>
        <w:t>обычно</w:t>
      </w:r>
      <w:r w:rsidRPr="00565E02">
        <w:rPr>
          <w:lang w:val="ru-RU"/>
        </w:rPr>
        <w:t xml:space="preserve"> </w:t>
      </w:r>
      <w:r>
        <w:rPr>
          <w:lang w:val="ru-RU"/>
        </w:rPr>
        <w:t>имеют</w:t>
      </w:r>
      <w:r w:rsidRPr="00565E02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565E02">
        <w:rPr>
          <w:lang w:val="ru-RU"/>
        </w:rPr>
        <w:t xml:space="preserve"> </w:t>
      </w:r>
      <w:r w:rsidR="00565E02">
        <w:rPr>
          <w:lang w:val="ru-RU"/>
        </w:rPr>
        <w:t>по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наложению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взысканий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на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лиц</w:t>
      </w:r>
      <w:r w:rsidR="00565E02" w:rsidRPr="00565E02">
        <w:rPr>
          <w:lang w:val="ru-RU"/>
        </w:rPr>
        <w:t xml:space="preserve">, </w:t>
      </w:r>
      <w:r w:rsidR="00565E02">
        <w:rPr>
          <w:lang w:val="ru-RU"/>
        </w:rPr>
        <w:t>нарушающих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финансовые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правила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и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требования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нормативных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документов</w:t>
      </w:r>
      <w:r w:rsidR="000C60FB" w:rsidRPr="00565E02">
        <w:rPr>
          <w:lang w:val="ru-RU"/>
        </w:rPr>
        <w:t>; (</w:t>
      </w:r>
      <w:r w:rsidR="000C60FB">
        <w:t>b</w:t>
      </w:r>
      <w:r w:rsidR="000C60FB" w:rsidRPr="00565E02">
        <w:rPr>
          <w:lang w:val="ru-RU"/>
        </w:rPr>
        <w:t xml:space="preserve">) </w:t>
      </w:r>
      <w:r w:rsidR="00565E02">
        <w:rPr>
          <w:lang w:val="ru-RU"/>
        </w:rPr>
        <w:t>схема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подчинения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и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отчетности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у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ФИ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отличается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от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такой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схемы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у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органов</w:t>
      </w:r>
      <w:r w:rsidR="00565E02" w:rsidRPr="00565E02">
        <w:rPr>
          <w:lang w:val="ru-RU"/>
        </w:rPr>
        <w:t xml:space="preserve"> </w:t>
      </w:r>
      <w:r w:rsidR="00565E02">
        <w:rPr>
          <w:lang w:val="ru-RU"/>
        </w:rPr>
        <w:t>аудита</w:t>
      </w:r>
      <w:r w:rsidR="000C60FB" w:rsidRPr="00565E02">
        <w:rPr>
          <w:lang w:val="ru-RU"/>
        </w:rPr>
        <w:t xml:space="preserve"> (</w:t>
      </w:r>
      <w:r w:rsidR="00565E02">
        <w:rPr>
          <w:lang w:val="ru-RU"/>
        </w:rPr>
        <w:t>Фи обычно подчиняется министру финансов</w:t>
      </w:r>
      <w:r w:rsidR="000C60FB" w:rsidRPr="00565E02">
        <w:rPr>
          <w:lang w:val="ru-RU"/>
        </w:rPr>
        <w:t xml:space="preserve">, </w:t>
      </w:r>
      <w:r w:rsidR="00565E02">
        <w:rPr>
          <w:lang w:val="ru-RU"/>
        </w:rPr>
        <w:t>ВА подчиняется главе проверяемого учреждения, а ВКРУ подчиняется парламенту</w:t>
      </w:r>
      <w:r w:rsidR="000C60FB" w:rsidRPr="00565E02">
        <w:rPr>
          <w:lang w:val="ru-RU"/>
        </w:rPr>
        <w:t>); (</w:t>
      </w:r>
      <w:r w:rsidR="000C60FB">
        <w:t>c</w:t>
      </w:r>
      <w:r w:rsidR="000C60FB" w:rsidRPr="00565E02">
        <w:rPr>
          <w:lang w:val="ru-RU"/>
        </w:rPr>
        <w:t>)</w:t>
      </w:r>
      <w:r w:rsidR="000C60FB" w:rsidRPr="00570F44">
        <w:rPr>
          <w:lang w:val="ru-RU"/>
        </w:rPr>
        <w:t xml:space="preserve"> </w:t>
      </w:r>
      <w:r w:rsidR="00570F44">
        <w:rPr>
          <w:lang w:val="ru-RU"/>
        </w:rPr>
        <w:t>органы аудита обычно имеют более широкие полномочия, позволяющие им анализировать экономичность, рациональность и эффективность государственных расходов</w:t>
      </w:r>
      <w:r w:rsidR="000C60FB" w:rsidRPr="00570F44">
        <w:rPr>
          <w:lang w:val="ru-RU"/>
        </w:rPr>
        <w:t>.</w:t>
      </w:r>
    </w:p>
    <w:p w14:paraId="632C3715" w14:textId="77777777" w:rsidR="000E2018" w:rsidRPr="00570F44" w:rsidRDefault="00570F44" w:rsidP="000C60FB">
      <w:pPr>
        <w:pStyle w:val="Heading3"/>
        <w:rPr>
          <w:lang w:val="ru-RU"/>
        </w:rPr>
      </w:pPr>
      <w:bookmarkStart w:id="12" w:name="_Toc445841264"/>
      <w:r>
        <w:rPr>
          <w:lang w:val="ru-RU"/>
        </w:rPr>
        <w:t>Центральные группы гармонизации</w:t>
      </w:r>
      <w:bookmarkEnd w:id="12"/>
    </w:p>
    <w:p w14:paraId="3249FAD8" w14:textId="77777777" w:rsidR="009B6A42" w:rsidRPr="003D32C6" w:rsidRDefault="00570F44" w:rsidP="009B6A42">
      <w:pPr>
        <w:pStyle w:val="numberedparas"/>
        <w:rPr>
          <w:lang w:val="ru-RU"/>
        </w:rPr>
      </w:pPr>
      <w:r>
        <w:rPr>
          <w:lang w:val="ru-RU"/>
        </w:rPr>
        <w:t>Во</w:t>
      </w:r>
      <w:r w:rsidRPr="00570F44">
        <w:rPr>
          <w:lang w:val="ru-RU"/>
        </w:rPr>
        <w:t xml:space="preserve"> </w:t>
      </w:r>
      <w:r>
        <w:rPr>
          <w:lang w:val="ru-RU"/>
        </w:rPr>
        <w:t>многих</w:t>
      </w:r>
      <w:r w:rsidRPr="00570F44">
        <w:rPr>
          <w:lang w:val="ru-RU"/>
        </w:rPr>
        <w:t xml:space="preserve"> </w:t>
      </w:r>
      <w:r>
        <w:rPr>
          <w:lang w:val="ru-RU"/>
        </w:rPr>
        <w:t>странах</w:t>
      </w:r>
      <w:r w:rsidRPr="00570F44">
        <w:rPr>
          <w:lang w:val="ru-RU"/>
        </w:rPr>
        <w:t>-</w:t>
      </w:r>
      <w:r>
        <w:rPr>
          <w:lang w:val="ru-RU"/>
        </w:rPr>
        <w:t>участницах</w:t>
      </w:r>
      <w:r w:rsidRPr="00570F44">
        <w:rPr>
          <w:lang w:val="ru-RU"/>
        </w:rPr>
        <w:t xml:space="preserve"> </w:t>
      </w:r>
      <w:r>
        <w:rPr>
          <w:lang w:val="ru-RU"/>
        </w:rPr>
        <w:t>сети</w:t>
      </w:r>
      <w:r w:rsidRPr="00570F44">
        <w:rPr>
          <w:lang w:val="ru-RU"/>
        </w:rPr>
        <w:t xml:space="preserve"> </w:t>
      </w:r>
      <w:r>
        <w:t>PEMPAL</w:t>
      </w:r>
      <w:r w:rsidRPr="00570F44">
        <w:rPr>
          <w:lang w:val="ru-RU"/>
        </w:rPr>
        <w:t xml:space="preserve"> </w:t>
      </w:r>
      <w:r>
        <w:rPr>
          <w:lang w:val="ru-RU"/>
        </w:rPr>
        <w:t>созданы</w:t>
      </w:r>
      <w:r w:rsidRPr="00570F44">
        <w:rPr>
          <w:lang w:val="ru-RU"/>
        </w:rPr>
        <w:t xml:space="preserve"> </w:t>
      </w:r>
      <w:r>
        <w:rPr>
          <w:lang w:val="ru-RU"/>
        </w:rPr>
        <w:t>центральные</w:t>
      </w:r>
      <w:r w:rsidRPr="00570F44">
        <w:rPr>
          <w:lang w:val="ru-RU"/>
        </w:rPr>
        <w:t xml:space="preserve"> </w:t>
      </w:r>
      <w:r>
        <w:rPr>
          <w:lang w:val="ru-RU"/>
        </w:rPr>
        <w:t>структуры, отвечающие за создание универсальной правовой базы, руководящих принципов для работы органов внутреннего аудита, а также за обучение и предоставление консультаций</w:t>
      </w:r>
      <w:r w:rsidR="000E2018" w:rsidRPr="00570F44">
        <w:rPr>
          <w:lang w:val="ru-RU"/>
        </w:rPr>
        <w:t xml:space="preserve">. </w:t>
      </w:r>
      <w:r>
        <w:rPr>
          <w:lang w:val="ru-RU"/>
        </w:rPr>
        <w:t>Эти</w:t>
      </w:r>
      <w:r w:rsidRPr="0081422F">
        <w:rPr>
          <w:lang w:val="ru-RU"/>
        </w:rPr>
        <w:t xml:space="preserve"> </w:t>
      </w:r>
      <w:r>
        <w:rPr>
          <w:lang w:val="ru-RU"/>
        </w:rPr>
        <w:t>структуры</w:t>
      </w:r>
      <w:r w:rsidRPr="0081422F">
        <w:rPr>
          <w:lang w:val="ru-RU"/>
        </w:rPr>
        <w:t xml:space="preserve"> </w:t>
      </w:r>
      <w:r>
        <w:rPr>
          <w:lang w:val="ru-RU"/>
        </w:rPr>
        <w:t>часто</w:t>
      </w:r>
      <w:r w:rsidRPr="0081422F">
        <w:rPr>
          <w:lang w:val="ru-RU"/>
        </w:rPr>
        <w:t xml:space="preserve"> </w:t>
      </w:r>
      <w:r>
        <w:rPr>
          <w:lang w:val="ru-RU"/>
        </w:rPr>
        <w:lastRenderedPageBreak/>
        <w:t>называют</w:t>
      </w:r>
      <w:r w:rsidRPr="0081422F">
        <w:rPr>
          <w:lang w:val="ru-RU"/>
        </w:rPr>
        <w:t xml:space="preserve"> </w:t>
      </w:r>
      <w:r>
        <w:rPr>
          <w:lang w:val="ru-RU"/>
        </w:rPr>
        <w:t>Центральными</w:t>
      </w:r>
      <w:r w:rsidRPr="0081422F">
        <w:rPr>
          <w:lang w:val="ru-RU"/>
        </w:rPr>
        <w:t xml:space="preserve"> </w:t>
      </w:r>
      <w:r>
        <w:rPr>
          <w:lang w:val="ru-RU"/>
        </w:rPr>
        <w:t>группами</w:t>
      </w:r>
      <w:r w:rsidRPr="0081422F">
        <w:rPr>
          <w:lang w:val="ru-RU"/>
        </w:rPr>
        <w:t xml:space="preserve"> </w:t>
      </w:r>
      <w:r>
        <w:rPr>
          <w:lang w:val="ru-RU"/>
        </w:rPr>
        <w:t>гармонизации</w:t>
      </w:r>
      <w:r w:rsidR="009B6A42" w:rsidRPr="0081422F">
        <w:rPr>
          <w:lang w:val="ru-RU"/>
        </w:rPr>
        <w:t xml:space="preserve"> (</w:t>
      </w:r>
      <w:r>
        <w:rPr>
          <w:lang w:val="ru-RU"/>
        </w:rPr>
        <w:t>ЦГГ</w:t>
      </w:r>
      <w:r w:rsidRPr="0081422F">
        <w:rPr>
          <w:lang w:val="ru-RU"/>
        </w:rPr>
        <w:t>)</w:t>
      </w:r>
      <w:r w:rsidR="009B6A42" w:rsidRPr="0081422F">
        <w:rPr>
          <w:lang w:val="ru-RU"/>
        </w:rPr>
        <w:t xml:space="preserve">. </w:t>
      </w:r>
      <w:r>
        <w:rPr>
          <w:lang w:val="ru-RU"/>
        </w:rPr>
        <w:t>Обычно</w:t>
      </w:r>
      <w:r w:rsidRPr="003D32C6">
        <w:rPr>
          <w:lang w:val="ru-RU"/>
        </w:rPr>
        <w:t xml:space="preserve"> </w:t>
      </w:r>
      <w:r>
        <w:rPr>
          <w:lang w:val="ru-RU"/>
        </w:rPr>
        <w:t>ЦГГ</w:t>
      </w:r>
      <w:r w:rsidRPr="003D32C6">
        <w:rPr>
          <w:lang w:val="ru-RU"/>
        </w:rPr>
        <w:t xml:space="preserve"> </w:t>
      </w:r>
      <w:r>
        <w:rPr>
          <w:lang w:val="ru-RU"/>
        </w:rPr>
        <w:t>также</w:t>
      </w:r>
      <w:r w:rsidRPr="003D32C6">
        <w:rPr>
          <w:lang w:val="ru-RU"/>
        </w:rPr>
        <w:t xml:space="preserve"> </w:t>
      </w:r>
      <w:r>
        <w:rPr>
          <w:lang w:val="ru-RU"/>
        </w:rPr>
        <w:t>поручено</w:t>
      </w:r>
      <w:r w:rsidRPr="003D32C6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3D32C6">
        <w:rPr>
          <w:lang w:val="ru-RU"/>
        </w:rPr>
        <w:t xml:space="preserve"> </w:t>
      </w:r>
      <w:r>
        <w:rPr>
          <w:lang w:val="ru-RU"/>
        </w:rPr>
        <w:t>внедрением</w:t>
      </w:r>
      <w:r w:rsidRPr="003D32C6">
        <w:rPr>
          <w:lang w:val="ru-RU"/>
        </w:rPr>
        <w:t xml:space="preserve"> </w:t>
      </w:r>
      <w:r>
        <w:rPr>
          <w:lang w:val="ru-RU"/>
        </w:rPr>
        <w:t>новых</w:t>
      </w:r>
      <w:r w:rsidRPr="003D32C6">
        <w:rPr>
          <w:lang w:val="ru-RU"/>
        </w:rPr>
        <w:t xml:space="preserve"> </w:t>
      </w:r>
      <w:r>
        <w:rPr>
          <w:lang w:val="ru-RU"/>
        </w:rPr>
        <w:t>подходов</w:t>
      </w:r>
      <w:r w:rsidRPr="003D32C6">
        <w:rPr>
          <w:lang w:val="ru-RU"/>
        </w:rPr>
        <w:t xml:space="preserve"> </w:t>
      </w:r>
      <w:r>
        <w:rPr>
          <w:lang w:val="ru-RU"/>
        </w:rPr>
        <w:t>к</w:t>
      </w:r>
      <w:r w:rsidRPr="003D32C6">
        <w:rPr>
          <w:lang w:val="ru-RU"/>
        </w:rPr>
        <w:t xml:space="preserve"> </w:t>
      </w:r>
      <w:r>
        <w:rPr>
          <w:lang w:val="ru-RU"/>
        </w:rPr>
        <w:t>внутреннему</w:t>
      </w:r>
      <w:r w:rsidRPr="003D32C6">
        <w:rPr>
          <w:lang w:val="ru-RU"/>
        </w:rPr>
        <w:t xml:space="preserve"> </w:t>
      </w:r>
      <w:r>
        <w:rPr>
          <w:lang w:val="ru-RU"/>
        </w:rPr>
        <w:t>контролю</w:t>
      </w:r>
      <w:r w:rsidR="003D32C6" w:rsidRPr="003D32C6">
        <w:rPr>
          <w:lang w:val="ru-RU"/>
        </w:rPr>
        <w:t xml:space="preserve">, </w:t>
      </w:r>
      <w:r w:rsidR="003D32C6">
        <w:rPr>
          <w:lang w:val="ru-RU"/>
        </w:rPr>
        <w:t>соответствующих</w:t>
      </w:r>
      <w:r w:rsidR="003D32C6" w:rsidRPr="003D32C6">
        <w:rPr>
          <w:lang w:val="ru-RU"/>
        </w:rPr>
        <w:t xml:space="preserve"> </w:t>
      </w:r>
      <w:r w:rsidR="003D32C6">
        <w:rPr>
          <w:lang w:val="ru-RU"/>
        </w:rPr>
        <w:t>лучшим</w:t>
      </w:r>
      <w:r w:rsidR="003D32C6" w:rsidRPr="003D32C6">
        <w:rPr>
          <w:lang w:val="ru-RU"/>
        </w:rPr>
        <w:t xml:space="preserve"> </w:t>
      </w:r>
      <w:r w:rsidR="003D32C6">
        <w:rPr>
          <w:lang w:val="ru-RU"/>
        </w:rPr>
        <w:t>международным</w:t>
      </w:r>
      <w:r w:rsidR="003D32C6" w:rsidRPr="003D32C6">
        <w:rPr>
          <w:lang w:val="ru-RU"/>
        </w:rPr>
        <w:t xml:space="preserve"> </w:t>
      </w:r>
      <w:r w:rsidR="003D32C6">
        <w:rPr>
          <w:lang w:val="ru-RU"/>
        </w:rPr>
        <w:t>практикам</w:t>
      </w:r>
      <w:r w:rsidR="009B6A42" w:rsidRPr="003D32C6">
        <w:rPr>
          <w:lang w:val="ru-RU"/>
        </w:rPr>
        <w:t xml:space="preserve">. </w:t>
      </w:r>
    </w:p>
    <w:p w14:paraId="5B28FE9E" w14:textId="77777777" w:rsidR="009B6A42" w:rsidRPr="003D32C6" w:rsidRDefault="003D32C6" w:rsidP="009B6A42">
      <w:pPr>
        <w:pStyle w:val="numberedparas"/>
        <w:numPr>
          <w:ilvl w:val="0"/>
          <w:numId w:val="0"/>
        </w:numPr>
        <w:ind w:left="657"/>
        <w:rPr>
          <w:b/>
          <w:lang w:val="ru-RU"/>
        </w:rPr>
      </w:pPr>
      <w:r>
        <w:rPr>
          <w:b/>
          <w:lang w:val="ru-RU"/>
        </w:rPr>
        <w:t>Комментарий</w:t>
      </w:r>
    </w:p>
    <w:p w14:paraId="4EBCDE8C" w14:textId="714D6173" w:rsidR="000E2018" w:rsidRPr="003D32C6" w:rsidRDefault="003D32C6" w:rsidP="009B6A42">
      <w:pPr>
        <w:pStyle w:val="numberedparas"/>
        <w:rPr>
          <w:lang w:val="ru-RU"/>
        </w:rPr>
      </w:pPr>
      <w:r>
        <w:rPr>
          <w:lang w:val="ru-RU"/>
        </w:rPr>
        <w:t>ЦГГ</w:t>
      </w:r>
      <w:r w:rsidRPr="003D32C6">
        <w:rPr>
          <w:lang w:val="ru-RU"/>
        </w:rPr>
        <w:t xml:space="preserve"> </w:t>
      </w:r>
      <w:r>
        <w:rPr>
          <w:lang w:val="ru-RU"/>
        </w:rPr>
        <w:t>обычно</w:t>
      </w:r>
      <w:r w:rsidRPr="003D32C6">
        <w:rPr>
          <w:lang w:val="ru-RU"/>
        </w:rPr>
        <w:t xml:space="preserve"> </w:t>
      </w:r>
      <w:r>
        <w:rPr>
          <w:lang w:val="ru-RU"/>
        </w:rPr>
        <w:t>является</w:t>
      </w:r>
      <w:r w:rsidRPr="003D32C6">
        <w:rPr>
          <w:lang w:val="ru-RU"/>
        </w:rPr>
        <w:t xml:space="preserve"> </w:t>
      </w:r>
      <w:r>
        <w:rPr>
          <w:lang w:val="ru-RU"/>
        </w:rPr>
        <w:t>единственным</w:t>
      </w:r>
      <w:r w:rsidRPr="003D32C6">
        <w:rPr>
          <w:lang w:val="ru-RU"/>
        </w:rPr>
        <w:t xml:space="preserve"> </w:t>
      </w:r>
      <w:r>
        <w:rPr>
          <w:lang w:val="ru-RU"/>
        </w:rPr>
        <w:t>органом</w:t>
      </w:r>
      <w:r w:rsidRPr="003D32C6">
        <w:rPr>
          <w:lang w:val="ru-RU"/>
        </w:rPr>
        <w:t xml:space="preserve"> </w:t>
      </w:r>
      <w:r>
        <w:rPr>
          <w:lang w:val="ru-RU"/>
        </w:rPr>
        <w:t>на</w:t>
      </w:r>
      <w:r w:rsidRPr="003D32C6">
        <w:rPr>
          <w:lang w:val="ru-RU"/>
        </w:rPr>
        <w:t xml:space="preserve"> </w:t>
      </w:r>
      <w:r>
        <w:rPr>
          <w:lang w:val="ru-RU"/>
        </w:rPr>
        <w:t>уровне</w:t>
      </w:r>
      <w:r w:rsidRPr="003D32C6">
        <w:rPr>
          <w:lang w:val="ru-RU"/>
        </w:rPr>
        <w:t xml:space="preserve"> </w:t>
      </w:r>
      <w:r>
        <w:rPr>
          <w:lang w:val="ru-RU"/>
        </w:rPr>
        <w:t>центрального</w:t>
      </w:r>
      <w:r w:rsidRPr="003D32C6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3D32C6">
        <w:rPr>
          <w:lang w:val="ru-RU"/>
        </w:rPr>
        <w:t xml:space="preserve">, </w:t>
      </w:r>
      <w:r>
        <w:rPr>
          <w:lang w:val="ru-RU"/>
        </w:rPr>
        <w:t>способным</w:t>
      </w:r>
      <w:r w:rsidRPr="003D32C6">
        <w:rPr>
          <w:lang w:val="ru-RU"/>
        </w:rPr>
        <w:t xml:space="preserve"> </w:t>
      </w:r>
      <w:r>
        <w:rPr>
          <w:lang w:val="ru-RU"/>
        </w:rPr>
        <w:t>компетентно</w:t>
      </w:r>
      <w:r w:rsidRPr="003D32C6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3D32C6">
        <w:rPr>
          <w:lang w:val="ru-RU"/>
        </w:rPr>
        <w:t xml:space="preserve"> </w:t>
      </w:r>
      <w:r>
        <w:rPr>
          <w:lang w:val="ru-RU"/>
        </w:rPr>
        <w:t>общие</w:t>
      </w:r>
      <w:r w:rsidRPr="003D32C6">
        <w:rPr>
          <w:lang w:val="ru-RU"/>
        </w:rPr>
        <w:t xml:space="preserve"> </w:t>
      </w:r>
      <w:r>
        <w:rPr>
          <w:lang w:val="ru-RU"/>
        </w:rPr>
        <w:t>взгляды структур внутреннего аудита в дискуссиях с учреждениями ФИ и ВКРУ</w:t>
      </w:r>
      <w:r w:rsidR="00A05429" w:rsidRPr="003D32C6">
        <w:rPr>
          <w:lang w:val="ru-RU"/>
        </w:rPr>
        <w:t xml:space="preserve">. </w:t>
      </w:r>
      <w:r>
        <w:rPr>
          <w:lang w:val="ru-RU"/>
        </w:rPr>
        <w:t>Поэтому</w:t>
      </w:r>
      <w:r w:rsidRPr="003D32C6">
        <w:rPr>
          <w:lang w:val="ru-RU"/>
        </w:rPr>
        <w:t xml:space="preserve"> </w:t>
      </w:r>
      <w:r>
        <w:rPr>
          <w:lang w:val="ru-RU"/>
        </w:rPr>
        <w:t>данные</w:t>
      </w:r>
      <w:r w:rsidRPr="003D32C6">
        <w:rPr>
          <w:lang w:val="ru-RU"/>
        </w:rPr>
        <w:t xml:space="preserve"> </w:t>
      </w:r>
      <w:r>
        <w:rPr>
          <w:lang w:val="ru-RU"/>
        </w:rPr>
        <w:t>группы</w:t>
      </w:r>
      <w:r w:rsidRPr="003D32C6">
        <w:rPr>
          <w:lang w:val="ru-RU"/>
        </w:rPr>
        <w:t xml:space="preserve"> </w:t>
      </w:r>
      <w:r>
        <w:rPr>
          <w:lang w:val="ru-RU"/>
        </w:rPr>
        <w:t>играют</w:t>
      </w:r>
      <w:r w:rsidRPr="003D32C6">
        <w:rPr>
          <w:lang w:val="ru-RU"/>
        </w:rPr>
        <w:t xml:space="preserve"> </w:t>
      </w:r>
      <w:r>
        <w:rPr>
          <w:lang w:val="ru-RU"/>
        </w:rPr>
        <w:t>важную</w:t>
      </w:r>
      <w:r w:rsidRPr="003D32C6">
        <w:rPr>
          <w:lang w:val="ru-RU"/>
        </w:rPr>
        <w:t xml:space="preserve"> </w:t>
      </w:r>
      <w:r>
        <w:rPr>
          <w:lang w:val="ru-RU"/>
        </w:rPr>
        <w:t>координирующую</w:t>
      </w:r>
      <w:r w:rsidRPr="003D32C6">
        <w:rPr>
          <w:lang w:val="ru-RU"/>
        </w:rPr>
        <w:t xml:space="preserve"> </w:t>
      </w:r>
      <w:r>
        <w:rPr>
          <w:lang w:val="ru-RU"/>
        </w:rPr>
        <w:t>роль</w:t>
      </w:r>
      <w:r w:rsidRPr="003D32C6">
        <w:rPr>
          <w:lang w:val="ru-RU"/>
        </w:rPr>
        <w:t xml:space="preserve"> </w:t>
      </w:r>
      <w:r>
        <w:rPr>
          <w:lang w:val="ru-RU"/>
        </w:rPr>
        <w:t>в</w:t>
      </w:r>
      <w:r w:rsidRPr="003D32C6">
        <w:rPr>
          <w:lang w:val="ru-RU"/>
        </w:rPr>
        <w:t xml:space="preserve"> </w:t>
      </w:r>
      <w:r>
        <w:rPr>
          <w:lang w:val="ru-RU"/>
        </w:rPr>
        <w:t>построении</w:t>
      </w:r>
      <w:r w:rsidRPr="003D32C6">
        <w:rPr>
          <w:lang w:val="ru-RU"/>
        </w:rPr>
        <w:t xml:space="preserve"> </w:t>
      </w:r>
      <w:r>
        <w:rPr>
          <w:lang w:val="ru-RU"/>
        </w:rPr>
        <w:t>и</w:t>
      </w:r>
      <w:r w:rsidRPr="003D32C6">
        <w:rPr>
          <w:lang w:val="ru-RU"/>
        </w:rPr>
        <w:t xml:space="preserve"> </w:t>
      </w:r>
      <w:r>
        <w:rPr>
          <w:lang w:val="ru-RU"/>
        </w:rPr>
        <w:t>развитии</w:t>
      </w:r>
      <w:r w:rsidRPr="003D32C6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3D32C6">
        <w:rPr>
          <w:lang w:val="ru-RU"/>
        </w:rPr>
        <w:t xml:space="preserve"> </w:t>
      </w:r>
      <w:r>
        <w:rPr>
          <w:lang w:val="ru-RU"/>
        </w:rPr>
        <w:t>между</w:t>
      </w:r>
      <w:r w:rsidRPr="003D32C6">
        <w:rPr>
          <w:lang w:val="ru-RU"/>
        </w:rPr>
        <w:t xml:space="preserve"> </w:t>
      </w:r>
      <w:r>
        <w:rPr>
          <w:lang w:val="ru-RU"/>
        </w:rPr>
        <w:t>внутренним</w:t>
      </w:r>
      <w:r w:rsidRPr="003D32C6">
        <w:rPr>
          <w:lang w:val="ru-RU"/>
        </w:rPr>
        <w:t xml:space="preserve"> </w:t>
      </w:r>
      <w:r>
        <w:rPr>
          <w:lang w:val="ru-RU"/>
        </w:rPr>
        <w:t>аудитом</w:t>
      </w:r>
      <w:r w:rsidR="003946A8">
        <w:rPr>
          <w:lang w:val="ru-RU"/>
        </w:rPr>
        <w:t xml:space="preserve">, </w:t>
      </w:r>
      <w:r>
        <w:rPr>
          <w:lang w:val="ru-RU"/>
        </w:rPr>
        <w:t>внешним</w:t>
      </w:r>
      <w:r w:rsidRPr="003D32C6">
        <w:rPr>
          <w:lang w:val="ru-RU"/>
        </w:rPr>
        <w:t xml:space="preserve"> </w:t>
      </w:r>
      <w:r>
        <w:rPr>
          <w:lang w:val="ru-RU"/>
        </w:rPr>
        <w:t>аудитом и финансовой инспекцией</w:t>
      </w:r>
      <w:r w:rsidR="000E2018" w:rsidRPr="003D32C6">
        <w:rPr>
          <w:lang w:val="ru-RU"/>
        </w:rPr>
        <w:t xml:space="preserve">.   </w:t>
      </w:r>
    </w:p>
    <w:p w14:paraId="3EB270F5" w14:textId="77777777" w:rsidR="003C0764" w:rsidRPr="003D32C6" w:rsidRDefault="003D32C6" w:rsidP="000C60FB">
      <w:pPr>
        <w:pStyle w:val="Heading3"/>
        <w:rPr>
          <w:lang w:val="ru-RU"/>
        </w:rPr>
      </w:pPr>
      <w:bookmarkStart w:id="13" w:name="_Toc445841265"/>
      <w:r>
        <w:rPr>
          <w:lang w:val="ru-RU"/>
        </w:rPr>
        <w:t>Управление процессом преобразований – последствия переходного периода</w:t>
      </w:r>
      <w:r w:rsidR="00A05429" w:rsidRPr="003D32C6">
        <w:rPr>
          <w:lang w:val="ru-RU"/>
        </w:rPr>
        <w:t>.</w:t>
      </w:r>
      <w:bookmarkEnd w:id="13"/>
      <w:r w:rsidR="00A05429" w:rsidRPr="003D32C6">
        <w:rPr>
          <w:lang w:val="ru-RU"/>
        </w:rPr>
        <w:t xml:space="preserve"> </w:t>
      </w:r>
    </w:p>
    <w:p w14:paraId="5EA44783" w14:textId="77777777" w:rsidR="00A05429" w:rsidRPr="00553585" w:rsidRDefault="00C072A8" w:rsidP="00910929">
      <w:pPr>
        <w:pStyle w:val="numberedparas"/>
        <w:rPr>
          <w:lang w:val="ru-RU"/>
        </w:rPr>
      </w:pPr>
      <w:r>
        <w:rPr>
          <w:lang w:val="ru-RU"/>
        </w:rPr>
        <w:t>Механизмы</w:t>
      </w:r>
      <w:r w:rsidRPr="00C072A8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C072A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072A8">
        <w:rPr>
          <w:lang w:val="ru-RU"/>
        </w:rPr>
        <w:t xml:space="preserve"> </w:t>
      </w:r>
      <w:r>
        <w:rPr>
          <w:lang w:val="ru-RU"/>
        </w:rPr>
        <w:t>в</w:t>
      </w:r>
      <w:r w:rsidRPr="00C072A8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C072A8">
        <w:rPr>
          <w:lang w:val="ru-RU"/>
        </w:rPr>
        <w:t xml:space="preserve"> </w:t>
      </w:r>
      <w:r>
        <w:rPr>
          <w:lang w:val="ru-RU"/>
        </w:rPr>
        <w:t>секторе</w:t>
      </w:r>
      <w:r w:rsidRPr="00C072A8">
        <w:rPr>
          <w:lang w:val="ru-RU"/>
        </w:rPr>
        <w:t xml:space="preserve"> </w:t>
      </w:r>
      <w:r>
        <w:rPr>
          <w:lang w:val="ru-RU"/>
        </w:rPr>
        <w:t>постоянно</w:t>
      </w:r>
      <w:r w:rsidRPr="00C072A8">
        <w:rPr>
          <w:lang w:val="ru-RU"/>
        </w:rPr>
        <w:t xml:space="preserve"> </w:t>
      </w:r>
      <w:r>
        <w:rPr>
          <w:lang w:val="ru-RU"/>
        </w:rPr>
        <w:t>совершенствуются, чтобы отвечать новым передовым практическим методам работы</w:t>
      </w:r>
      <w:r w:rsidR="00A05429" w:rsidRPr="00C072A8">
        <w:rPr>
          <w:lang w:val="ru-RU"/>
        </w:rPr>
        <w:t xml:space="preserve">. </w:t>
      </w:r>
      <w:r>
        <w:rPr>
          <w:lang w:val="ru-RU"/>
        </w:rPr>
        <w:t>Например</w:t>
      </w:r>
      <w:r w:rsidRPr="00C072A8">
        <w:rPr>
          <w:lang w:val="ru-RU"/>
        </w:rPr>
        <w:t xml:space="preserve">, </w:t>
      </w:r>
      <w:r>
        <w:rPr>
          <w:lang w:val="ru-RU"/>
        </w:rPr>
        <w:t>система</w:t>
      </w:r>
      <w:r w:rsidRPr="00C072A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072A8">
        <w:rPr>
          <w:lang w:val="ru-RU"/>
        </w:rPr>
        <w:t xml:space="preserve"> </w:t>
      </w:r>
      <w:r>
        <w:rPr>
          <w:lang w:val="ru-RU"/>
        </w:rPr>
        <w:t>финансами</w:t>
      </w:r>
      <w:r w:rsidRPr="00C072A8">
        <w:rPr>
          <w:lang w:val="ru-RU"/>
        </w:rPr>
        <w:t xml:space="preserve"> </w:t>
      </w:r>
      <w:r>
        <w:rPr>
          <w:lang w:val="ru-RU"/>
        </w:rPr>
        <w:t>во</w:t>
      </w:r>
      <w:r w:rsidRPr="00C072A8">
        <w:rPr>
          <w:lang w:val="ru-RU"/>
        </w:rPr>
        <w:t xml:space="preserve"> </w:t>
      </w:r>
      <w:r>
        <w:rPr>
          <w:lang w:val="ru-RU"/>
        </w:rPr>
        <w:t>Франции</w:t>
      </w:r>
      <w:r w:rsidRPr="00C072A8">
        <w:rPr>
          <w:lang w:val="ru-RU"/>
        </w:rPr>
        <w:t xml:space="preserve"> </w:t>
      </w:r>
      <w:r>
        <w:rPr>
          <w:lang w:val="ru-RU"/>
        </w:rPr>
        <w:t>в</w:t>
      </w:r>
      <w:r w:rsidRPr="00C072A8">
        <w:rPr>
          <w:lang w:val="ru-RU"/>
        </w:rPr>
        <w:t xml:space="preserve"> </w:t>
      </w:r>
      <w:r>
        <w:rPr>
          <w:lang w:val="ru-RU"/>
        </w:rPr>
        <w:t>течение</w:t>
      </w:r>
      <w:r w:rsidRPr="00C072A8">
        <w:rPr>
          <w:lang w:val="ru-RU"/>
        </w:rPr>
        <w:t xml:space="preserve"> </w:t>
      </w:r>
      <w:r>
        <w:rPr>
          <w:lang w:val="ru-RU"/>
        </w:rPr>
        <w:t>последних</w:t>
      </w:r>
      <w:r w:rsidRPr="00C072A8">
        <w:rPr>
          <w:lang w:val="ru-RU"/>
        </w:rPr>
        <w:t xml:space="preserve"> 10 </w:t>
      </w:r>
      <w:r>
        <w:rPr>
          <w:lang w:val="ru-RU"/>
        </w:rPr>
        <w:t>лет</w:t>
      </w:r>
      <w:r w:rsidRPr="00C072A8">
        <w:rPr>
          <w:lang w:val="ru-RU"/>
        </w:rPr>
        <w:t xml:space="preserve"> </w:t>
      </w:r>
      <w:r>
        <w:rPr>
          <w:lang w:val="ru-RU"/>
        </w:rPr>
        <w:t>претерпела</w:t>
      </w:r>
      <w:r w:rsidRPr="00C072A8">
        <w:rPr>
          <w:lang w:val="ru-RU"/>
        </w:rPr>
        <w:t xml:space="preserve"> </w:t>
      </w:r>
      <w:r>
        <w:rPr>
          <w:lang w:val="ru-RU"/>
        </w:rPr>
        <w:t>изменения</w:t>
      </w:r>
      <w:r w:rsidRPr="00C072A8">
        <w:rPr>
          <w:lang w:val="ru-RU"/>
        </w:rPr>
        <w:t xml:space="preserve">, </w:t>
      </w:r>
      <w:r>
        <w:rPr>
          <w:lang w:val="ru-RU"/>
        </w:rPr>
        <w:t>которые</w:t>
      </w:r>
      <w:r w:rsidRPr="00C072A8">
        <w:rPr>
          <w:lang w:val="ru-RU"/>
        </w:rPr>
        <w:t xml:space="preserve"> </w:t>
      </w:r>
      <w:r>
        <w:rPr>
          <w:lang w:val="ru-RU"/>
        </w:rPr>
        <w:t>были</w:t>
      </w:r>
      <w:r w:rsidRPr="00C072A8">
        <w:rPr>
          <w:lang w:val="ru-RU"/>
        </w:rPr>
        <w:t xml:space="preserve"> </w:t>
      </w:r>
      <w:r>
        <w:rPr>
          <w:lang w:val="ru-RU"/>
        </w:rPr>
        <w:t>необходимы</w:t>
      </w:r>
      <w:r w:rsidRPr="00C072A8">
        <w:rPr>
          <w:lang w:val="ru-RU"/>
        </w:rPr>
        <w:t xml:space="preserve"> </w:t>
      </w:r>
      <w:r>
        <w:rPr>
          <w:lang w:val="ru-RU"/>
        </w:rPr>
        <w:t>для</w:t>
      </w:r>
      <w:r w:rsidRPr="00C072A8">
        <w:rPr>
          <w:lang w:val="ru-RU"/>
        </w:rPr>
        <w:t xml:space="preserve"> </w:t>
      </w:r>
      <w:r>
        <w:rPr>
          <w:lang w:val="ru-RU"/>
        </w:rPr>
        <w:t>перехода</w:t>
      </w:r>
      <w:r w:rsidRPr="00C072A8">
        <w:rPr>
          <w:lang w:val="ru-RU"/>
        </w:rPr>
        <w:t xml:space="preserve"> </w:t>
      </w:r>
      <w:r>
        <w:rPr>
          <w:lang w:val="ru-RU"/>
        </w:rPr>
        <w:t>от</w:t>
      </w:r>
      <w:r w:rsidRPr="00C072A8">
        <w:rPr>
          <w:lang w:val="ru-RU"/>
        </w:rPr>
        <w:t xml:space="preserve"> </w:t>
      </w:r>
      <w:r>
        <w:rPr>
          <w:lang w:val="ru-RU"/>
        </w:rPr>
        <w:t>традиционной</w:t>
      </w:r>
      <w:r w:rsidRPr="00C072A8">
        <w:rPr>
          <w:lang w:val="ru-RU"/>
        </w:rPr>
        <w:t xml:space="preserve"> </w:t>
      </w:r>
      <w:r>
        <w:rPr>
          <w:lang w:val="ru-RU"/>
        </w:rPr>
        <w:t>франкофонной</w:t>
      </w:r>
      <w:r w:rsidRPr="00C072A8">
        <w:rPr>
          <w:lang w:val="ru-RU"/>
        </w:rPr>
        <w:t xml:space="preserve"> </w:t>
      </w:r>
      <w:r>
        <w:rPr>
          <w:lang w:val="ru-RU"/>
        </w:rPr>
        <w:t>модели</w:t>
      </w:r>
      <w:r w:rsidRPr="00C072A8">
        <w:rPr>
          <w:lang w:val="ru-RU"/>
        </w:rPr>
        <w:t xml:space="preserve"> </w:t>
      </w:r>
      <w:r>
        <w:rPr>
          <w:lang w:val="ru-RU"/>
        </w:rPr>
        <w:t>к англофонной модели управления финансами</w:t>
      </w:r>
      <w:r w:rsidR="009B27CC" w:rsidRPr="00C072A8">
        <w:rPr>
          <w:lang w:val="ru-RU"/>
        </w:rPr>
        <w:t xml:space="preserve">. </w:t>
      </w:r>
      <w:r w:rsidR="00553585">
        <w:rPr>
          <w:lang w:val="ru-RU"/>
        </w:rPr>
        <w:t>А</w:t>
      </w:r>
      <w:r w:rsidR="00553585" w:rsidRPr="00553585">
        <w:rPr>
          <w:lang w:val="ru-RU"/>
        </w:rPr>
        <w:t xml:space="preserve"> </w:t>
      </w:r>
      <w:r w:rsidR="00553585">
        <w:rPr>
          <w:lang w:val="ru-RU"/>
        </w:rPr>
        <w:t>в</w:t>
      </w:r>
      <w:r w:rsidR="00553585" w:rsidRPr="00553585">
        <w:rPr>
          <w:lang w:val="ru-RU"/>
        </w:rPr>
        <w:t xml:space="preserve"> </w:t>
      </w:r>
      <w:r w:rsidR="00C3693F" w:rsidRPr="00553585">
        <w:rPr>
          <w:lang w:val="ru-RU"/>
        </w:rPr>
        <w:t>2013</w:t>
      </w:r>
      <w:r w:rsidR="00553585" w:rsidRPr="00553585">
        <w:rPr>
          <w:lang w:val="ru-RU"/>
        </w:rPr>
        <w:t xml:space="preserve"> </w:t>
      </w:r>
      <w:r w:rsidR="00553585">
        <w:rPr>
          <w:lang w:val="ru-RU"/>
        </w:rPr>
        <w:t>г</w:t>
      </w:r>
      <w:r w:rsidR="00553585" w:rsidRPr="00553585">
        <w:rPr>
          <w:lang w:val="ru-RU"/>
        </w:rPr>
        <w:t>.</w:t>
      </w:r>
      <w:r w:rsidR="00C3693F" w:rsidRPr="00553585">
        <w:rPr>
          <w:lang w:val="ru-RU"/>
        </w:rPr>
        <w:t xml:space="preserve"> </w:t>
      </w:r>
      <w:r w:rsidR="00C3693F">
        <w:t>COSO</w:t>
      </w:r>
      <w:r w:rsidR="00C3693F" w:rsidRPr="00553585">
        <w:rPr>
          <w:lang w:val="ru-RU"/>
        </w:rPr>
        <w:t xml:space="preserve"> </w:t>
      </w:r>
      <w:r w:rsidR="00553585">
        <w:rPr>
          <w:lang w:val="ru-RU"/>
        </w:rPr>
        <w:t>опубликовала</w:t>
      </w:r>
      <w:r w:rsidR="00553585" w:rsidRPr="00553585">
        <w:rPr>
          <w:lang w:val="ru-RU"/>
        </w:rPr>
        <w:t xml:space="preserve"> </w:t>
      </w:r>
      <w:r w:rsidR="00553585">
        <w:rPr>
          <w:lang w:val="ru-RU"/>
        </w:rPr>
        <w:t>новые</w:t>
      </w:r>
      <w:r w:rsidR="00553585" w:rsidRPr="00553585">
        <w:rPr>
          <w:lang w:val="ru-RU"/>
        </w:rPr>
        <w:t xml:space="preserve"> </w:t>
      </w:r>
      <w:r w:rsidR="00553585">
        <w:rPr>
          <w:lang w:val="ru-RU"/>
        </w:rPr>
        <w:t>руководящие</w:t>
      </w:r>
      <w:r w:rsidR="00553585" w:rsidRPr="00553585">
        <w:rPr>
          <w:lang w:val="ru-RU"/>
        </w:rPr>
        <w:t xml:space="preserve"> </w:t>
      </w:r>
      <w:r w:rsidR="00553585">
        <w:rPr>
          <w:lang w:val="ru-RU"/>
        </w:rPr>
        <w:t>принципы, основанные на передовой практической методике внутреннего контроля</w:t>
      </w:r>
      <w:r w:rsidR="00C3693F" w:rsidRPr="00553585">
        <w:rPr>
          <w:lang w:val="ru-RU"/>
        </w:rPr>
        <w:t xml:space="preserve">. </w:t>
      </w:r>
    </w:p>
    <w:p w14:paraId="5F5844A1" w14:textId="67627F5B" w:rsidR="00910929" w:rsidRPr="00553585" w:rsidRDefault="00553585" w:rsidP="00910929">
      <w:pPr>
        <w:pStyle w:val="numberedparas"/>
        <w:rPr>
          <w:lang w:val="ru-RU"/>
        </w:rPr>
      </w:pPr>
      <w:r>
        <w:rPr>
          <w:lang w:val="ru-RU"/>
        </w:rPr>
        <w:t>В</w:t>
      </w:r>
      <w:r w:rsidRPr="00553585">
        <w:rPr>
          <w:lang w:val="ru-RU"/>
        </w:rPr>
        <w:t xml:space="preserve"> </w:t>
      </w:r>
      <w:r>
        <w:rPr>
          <w:lang w:val="ru-RU"/>
        </w:rPr>
        <w:t>странах</w:t>
      </w:r>
      <w:r w:rsidRPr="00553585">
        <w:rPr>
          <w:lang w:val="ru-RU"/>
        </w:rPr>
        <w:t xml:space="preserve"> </w:t>
      </w:r>
      <w:r>
        <w:rPr>
          <w:lang w:val="ru-RU"/>
        </w:rPr>
        <w:t>сети</w:t>
      </w:r>
      <w:r w:rsidRPr="00553585">
        <w:rPr>
          <w:lang w:val="ru-RU"/>
        </w:rPr>
        <w:t xml:space="preserve"> </w:t>
      </w:r>
      <w:r w:rsidR="009B27CC">
        <w:t>PEMPAL</w:t>
      </w:r>
      <w:r w:rsidRPr="00553585">
        <w:rPr>
          <w:lang w:val="ru-RU"/>
        </w:rPr>
        <w:t xml:space="preserve">, </w:t>
      </w:r>
      <w:r>
        <w:rPr>
          <w:lang w:val="ru-RU"/>
        </w:rPr>
        <w:t>переходящих</w:t>
      </w:r>
      <w:r w:rsidRPr="00553585">
        <w:rPr>
          <w:lang w:val="ru-RU"/>
        </w:rPr>
        <w:t xml:space="preserve"> </w:t>
      </w:r>
      <w:r>
        <w:rPr>
          <w:lang w:val="ru-RU"/>
        </w:rPr>
        <w:t>от</w:t>
      </w:r>
      <w:r w:rsidRPr="00553585">
        <w:rPr>
          <w:lang w:val="ru-RU"/>
        </w:rPr>
        <w:t xml:space="preserve"> </w:t>
      </w:r>
      <w:r>
        <w:rPr>
          <w:lang w:val="ru-RU"/>
        </w:rPr>
        <w:t>франкофонной</w:t>
      </w:r>
      <w:r w:rsidRPr="00553585">
        <w:rPr>
          <w:lang w:val="ru-RU"/>
        </w:rPr>
        <w:t xml:space="preserve"> </w:t>
      </w:r>
      <w:r>
        <w:rPr>
          <w:lang w:val="ru-RU"/>
        </w:rPr>
        <w:t>на</w:t>
      </w:r>
      <w:r w:rsidRPr="00553585">
        <w:rPr>
          <w:lang w:val="ru-RU"/>
        </w:rPr>
        <w:t xml:space="preserve"> </w:t>
      </w:r>
      <w:r>
        <w:rPr>
          <w:lang w:val="ru-RU"/>
        </w:rPr>
        <w:t>англофонную</w:t>
      </w:r>
      <w:r w:rsidRPr="00553585">
        <w:rPr>
          <w:lang w:val="ru-RU"/>
        </w:rPr>
        <w:t xml:space="preserve"> </w:t>
      </w:r>
      <w:r>
        <w:rPr>
          <w:lang w:val="ru-RU"/>
        </w:rPr>
        <w:t>модель</w:t>
      </w:r>
      <w:r w:rsidRPr="00553585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53585">
        <w:rPr>
          <w:lang w:val="ru-RU"/>
        </w:rPr>
        <w:t xml:space="preserve"> </w:t>
      </w:r>
      <w:r>
        <w:rPr>
          <w:lang w:val="ru-RU"/>
        </w:rPr>
        <w:t>финансами, роль финансовой инспекции в долгосрочной перспективе во многих случаях будет требовать пересмотра</w:t>
      </w:r>
      <w:r w:rsidR="00910929" w:rsidRPr="00553585">
        <w:rPr>
          <w:lang w:val="ru-RU"/>
        </w:rPr>
        <w:t xml:space="preserve">. </w:t>
      </w:r>
      <w:r>
        <w:rPr>
          <w:lang w:val="ru-RU"/>
        </w:rPr>
        <w:t>Это</w:t>
      </w:r>
      <w:r w:rsidRPr="00553585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553585">
        <w:rPr>
          <w:lang w:val="ru-RU"/>
        </w:rPr>
        <w:t xml:space="preserve"> </w:t>
      </w:r>
      <w:r>
        <w:rPr>
          <w:lang w:val="ru-RU"/>
        </w:rPr>
        <w:t>для</w:t>
      </w:r>
      <w:r w:rsidRPr="00553585">
        <w:rPr>
          <w:lang w:val="ru-RU"/>
        </w:rPr>
        <w:t xml:space="preserve"> </w:t>
      </w:r>
      <w:r>
        <w:rPr>
          <w:lang w:val="ru-RU"/>
        </w:rPr>
        <w:t>того</w:t>
      </w:r>
      <w:r w:rsidRPr="00553585">
        <w:rPr>
          <w:lang w:val="ru-RU"/>
        </w:rPr>
        <w:t xml:space="preserve">, </w:t>
      </w:r>
      <w:r>
        <w:rPr>
          <w:lang w:val="ru-RU"/>
        </w:rPr>
        <w:t>чтобы</w:t>
      </w:r>
      <w:r w:rsidRPr="00553585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553585">
        <w:rPr>
          <w:lang w:val="ru-RU"/>
        </w:rPr>
        <w:t xml:space="preserve"> </w:t>
      </w:r>
      <w:r>
        <w:rPr>
          <w:lang w:val="ru-RU"/>
        </w:rPr>
        <w:t>такой</w:t>
      </w:r>
      <w:r w:rsidRPr="00553585">
        <w:rPr>
          <w:lang w:val="ru-RU"/>
        </w:rPr>
        <w:t xml:space="preserve"> </w:t>
      </w:r>
      <w:r>
        <w:rPr>
          <w:lang w:val="ru-RU"/>
        </w:rPr>
        <w:t>уровень</w:t>
      </w:r>
      <w:r w:rsidRPr="00553585">
        <w:rPr>
          <w:lang w:val="ru-RU"/>
        </w:rPr>
        <w:t xml:space="preserve"> </w:t>
      </w:r>
      <w:r>
        <w:rPr>
          <w:lang w:val="ru-RU"/>
        </w:rPr>
        <w:t>сбалансированности</w:t>
      </w:r>
      <w:r w:rsidRPr="00553585">
        <w:rPr>
          <w:lang w:val="ru-RU"/>
        </w:rPr>
        <w:t xml:space="preserve"> </w:t>
      </w:r>
      <w:r>
        <w:rPr>
          <w:lang w:val="ru-RU"/>
        </w:rPr>
        <w:t>ролей</w:t>
      </w:r>
      <w:r w:rsidRPr="0055358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53585">
        <w:rPr>
          <w:lang w:val="ru-RU"/>
        </w:rPr>
        <w:t xml:space="preserve"> </w:t>
      </w:r>
      <w:r>
        <w:rPr>
          <w:lang w:val="ru-RU"/>
        </w:rPr>
        <w:t>аудита</w:t>
      </w:r>
      <w:r w:rsidRPr="00553585">
        <w:rPr>
          <w:lang w:val="ru-RU"/>
        </w:rPr>
        <w:t xml:space="preserve"> </w:t>
      </w:r>
      <w:r>
        <w:rPr>
          <w:lang w:val="ru-RU"/>
        </w:rPr>
        <w:t>и</w:t>
      </w:r>
      <w:r w:rsidRPr="00553585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553585">
        <w:rPr>
          <w:lang w:val="ru-RU"/>
        </w:rPr>
        <w:t xml:space="preserve"> </w:t>
      </w:r>
      <w:r>
        <w:rPr>
          <w:lang w:val="ru-RU"/>
        </w:rPr>
        <w:t>инспекции</w:t>
      </w:r>
      <w:r w:rsidRPr="00553585">
        <w:rPr>
          <w:lang w:val="ru-RU"/>
        </w:rPr>
        <w:t xml:space="preserve">, </w:t>
      </w:r>
      <w:r>
        <w:rPr>
          <w:lang w:val="ru-RU"/>
        </w:rPr>
        <w:t>при</w:t>
      </w:r>
      <w:r w:rsidRPr="00553585">
        <w:rPr>
          <w:lang w:val="ru-RU"/>
        </w:rPr>
        <w:t xml:space="preserve"> </w:t>
      </w:r>
      <w:r>
        <w:rPr>
          <w:lang w:val="ru-RU"/>
        </w:rPr>
        <w:t>котором</w:t>
      </w:r>
      <w:r w:rsidR="00910929" w:rsidRPr="00553585">
        <w:rPr>
          <w:lang w:val="ru-RU"/>
        </w:rPr>
        <w:t xml:space="preserve"> </w:t>
      </w:r>
      <w:r>
        <w:rPr>
          <w:lang w:val="ru-RU"/>
        </w:rPr>
        <w:t>укрепляется (и не снижается) ответственность отдельных министров перед парламентом и подотчетность ему, что является одним из ключевых элементов англофонной модели</w:t>
      </w:r>
      <w:r w:rsidR="00C3693F" w:rsidRPr="00553585">
        <w:rPr>
          <w:lang w:val="ru-RU"/>
        </w:rPr>
        <w:t xml:space="preserve">.  </w:t>
      </w:r>
    </w:p>
    <w:p w14:paraId="584DBEBC" w14:textId="77777777" w:rsidR="00C50C8D" w:rsidRPr="00E82BB1" w:rsidRDefault="00E82BB1" w:rsidP="001B5F1A">
      <w:pPr>
        <w:pStyle w:val="numberedparas"/>
        <w:rPr>
          <w:lang w:val="ru-RU"/>
        </w:rPr>
      </w:pPr>
      <w:r>
        <w:rPr>
          <w:lang w:val="ru-RU"/>
        </w:rPr>
        <w:t>Т</w:t>
      </w:r>
      <w:r w:rsidR="00553585">
        <w:rPr>
          <w:lang w:val="ru-RU"/>
        </w:rPr>
        <w:t>е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ВКРУ</w:t>
      </w:r>
      <w:r w:rsidR="00553585" w:rsidRPr="00E82BB1">
        <w:rPr>
          <w:lang w:val="ru-RU"/>
        </w:rPr>
        <w:t xml:space="preserve">, </w:t>
      </w:r>
      <w:r w:rsidR="00553585">
        <w:rPr>
          <w:lang w:val="ru-RU"/>
        </w:rPr>
        <w:t>которые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осуществили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или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в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настоящее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время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осуществляют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переход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от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функции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внешней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финансовой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инспекции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к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функции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внешнего</w:t>
      </w:r>
      <w:r w:rsidR="00553585" w:rsidRPr="00E82BB1">
        <w:rPr>
          <w:lang w:val="ru-RU"/>
        </w:rPr>
        <w:t xml:space="preserve"> </w:t>
      </w:r>
      <w:r w:rsidR="00553585">
        <w:rPr>
          <w:lang w:val="ru-RU"/>
        </w:rPr>
        <w:t>аудита</w:t>
      </w:r>
      <w:r w:rsidRPr="00E82BB1">
        <w:rPr>
          <w:lang w:val="ru-RU"/>
        </w:rPr>
        <w:t xml:space="preserve">, </w:t>
      </w:r>
      <w:r>
        <w:rPr>
          <w:lang w:val="ru-RU"/>
        </w:rPr>
        <w:t>могут</w:t>
      </w:r>
      <w:r w:rsidRPr="00E82BB1">
        <w:rPr>
          <w:lang w:val="ru-RU"/>
        </w:rPr>
        <w:t xml:space="preserve"> </w:t>
      </w:r>
      <w:r>
        <w:rPr>
          <w:lang w:val="ru-RU"/>
        </w:rPr>
        <w:t>столкнуться</w:t>
      </w:r>
      <w:r w:rsidRPr="00E82BB1">
        <w:rPr>
          <w:lang w:val="ru-RU"/>
        </w:rPr>
        <w:t xml:space="preserve"> </w:t>
      </w:r>
      <w:r>
        <w:rPr>
          <w:lang w:val="ru-RU"/>
        </w:rPr>
        <w:t>с</w:t>
      </w:r>
      <w:r w:rsidRPr="00E82BB1">
        <w:rPr>
          <w:lang w:val="ru-RU"/>
        </w:rPr>
        <w:t xml:space="preserve"> </w:t>
      </w:r>
      <w:r>
        <w:rPr>
          <w:lang w:val="ru-RU"/>
        </w:rPr>
        <w:t>серьезными</w:t>
      </w:r>
      <w:r w:rsidRPr="00E82BB1">
        <w:rPr>
          <w:lang w:val="ru-RU"/>
        </w:rPr>
        <w:t xml:space="preserve"> </w:t>
      </w:r>
      <w:r>
        <w:rPr>
          <w:lang w:val="ru-RU"/>
        </w:rPr>
        <w:t>проблемами, связанными с сохранением в штате сотрудников, которым придется работать в качестве аудиторов</w:t>
      </w:r>
      <w:r w:rsidR="009B27CC" w:rsidRPr="00E82BB1">
        <w:rPr>
          <w:lang w:val="ru-RU"/>
        </w:rPr>
        <w:t xml:space="preserve">. </w:t>
      </w:r>
      <w:r>
        <w:rPr>
          <w:lang w:val="ru-RU"/>
        </w:rPr>
        <w:t>Будут</w:t>
      </w:r>
      <w:r w:rsidRPr="00E82BB1">
        <w:rPr>
          <w:lang w:val="ru-RU"/>
        </w:rPr>
        <w:t xml:space="preserve"> </w:t>
      </w:r>
      <w:r>
        <w:rPr>
          <w:lang w:val="ru-RU"/>
        </w:rPr>
        <w:t>также</w:t>
      </w:r>
      <w:r w:rsidRPr="00E82BB1">
        <w:rPr>
          <w:lang w:val="ru-RU"/>
        </w:rPr>
        <w:t xml:space="preserve"> </w:t>
      </w:r>
      <w:r>
        <w:rPr>
          <w:lang w:val="ru-RU"/>
        </w:rPr>
        <w:t>иметь</w:t>
      </w:r>
      <w:r w:rsidRPr="00E82BB1">
        <w:rPr>
          <w:lang w:val="ru-RU"/>
        </w:rPr>
        <w:t xml:space="preserve"> </w:t>
      </w:r>
      <w:r>
        <w:rPr>
          <w:lang w:val="ru-RU"/>
        </w:rPr>
        <w:t>место</w:t>
      </w:r>
      <w:r w:rsidRPr="00E82BB1">
        <w:rPr>
          <w:lang w:val="ru-RU"/>
        </w:rPr>
        <w:t xml:space="preserve"> </w:t>
      </w:r>
      <w:r>
        <w:rPr>
          <w:lang w:val="ru-RU"/>
        </w:rPr>
        <w:t>сдвиги</w:t>
      </w:r>
      <w:r w:rsidRPr="00E82BB1">
        <w:rPr>
          <w:lang w:val="ru-RU"/>
        </w:rPr>
        <w:t xml:space="preserve"> </w:t>
      </w:r>
      <w:r>
        <w:rPr>
          <w:lang w:val="ru-RU"/>
        </w:rPr>
        <w:t>во</w:t>
      </w:r>
      <w:r w:rsidRPr="00E82BB1">
        <w:rPr>
          <w:lang w:val="ru-RU"/>
        </w:rPr>
        <w:t xml:space="preserve"> </w:t>
      </w:r>
      <w:r>
        <w:rPr>
          <w:lang w:val="ru-RU"/>
        </w:rPr>
        <w:t>взаимоотношениях</w:t>
      </w:r>
      <w:r w:rsidRPr="00E82BB1">
        <w:rPr>
          <w:lang w:val="ru-RU"/>
        </w:rPr>
        <w:t xml:space="preserve"> </w:t>
      </w:r>
      <w:r>
        <w:rPr>
          <w:lang w:val="ru-RU"/>
        </w:rPr>
        <w:t>с</w:t>
      </w:r>
      <w:r w:rsidRPr="00E82BB1">
        <w:rPr>
          <w:lang w:val="ru-RU"/>
        </w:rPr>
        <w:t xml:space="preserve"> </w:t>
      </w:r>
      <w:r>
        <w:rPr>
          <w:lang w:val="ru-RU"/>
        </w:rPr>
        <w:t>ФИ</w:t>
      </w:r>
      <w:r w:rsidRPr="00E82BB1">
        <w:rPr>
          <w:lang w:val="ru-RU"/>
        </w:rPr>
        <w:t xml:space="preserve"> </w:t>
      </w:r>
      <w:r>
        <w:rPr>
          <w:lang w:val="ru-RU"/>
        </w:rPr>
        <w:t>и</w:t>
      </w:r>
      <w:r w:rsidRPr="00E82BB1">
        <w:rPr>
          <w:lang w:val="ru-RU"/>
        </w:rPr>
        <w:t xml:space="preserve"> </w:t>
      </w:r>
      <w:r>
        <w:rPr>
          <w:lang w:val="ru-RU"/>
        </w:rPr>
        <w:t>ВА</w:t>
      </w:r>
      <w:r w:rsidR="009B27CC" w:rsidRPr="00E82BB1">
        <w:rPr>
          <w:lang w:val="ru-RU"/>
        </w:rPr>
        <w:t>:</w:t>
      </w:r>
      <w:r w:rsidR="009F7E3D" w:rsidRPr="00E82BB1">
        <w:rPr>
          <w:lang w:val="ru-RU"/>
        </w:rPr>
        <w:t xml:space="preserve"> </w:t>
      </w:r>
    </w:p>
    <w:p w14:paraId="399B21DE" w14:textId="77777777" w:rsidR="00C50C8D" w:rsidRDefault="00E82BB1" w:rsidP="008E168B">
      <w:pPr>
        <w:pStyle w:val="ListBullet"/>
      </w:pPr>
      <w:r>
        <w:rPr>
          <w:lang w:val="ru-RU"/>
        </w:rPr>
        <w:t>Первоначально</w:t>
      </w:r>
      <w:r w:rsidRPr="00E82BB1">
        <w:rPr>
          <w:lang w:val="ru-RU"/>
        </w:rPr>
        <w:t xml:space="preserve"> </w:t>
      </w:r>
      <w:r>
        <w:rPr>
          <w:lang w:val="ru-RU"/>
        </w:rPr>
        <w:t>ВКРУ</w:t>
      </w:r>
      <w:r w:rsidRPr="00E82BB1">
        <w:rPr>
          <w:lang w:val="ru-RU"/>
        </w:rPr>
        <w:t xml:space="preserve"> </w:t>
      </w:r>
      <w:r>
        <w:rPr>
          <w:lang w:val="ru-RU"/>
        </w:rPr>
        <w:t>будет</w:t>
      </w:r>
      <w:r w:rsidRPr="00E82BB1">
        <w:rPr>
          <w:lang w:val="ru-RU"/>
        </w:rPr>
        <w:t xml:space="preserve"> </w:t>
      </w:r>
      <w:r>
        <w:rPr>
          <w:lang w:val="ru-RU"/>
        </w:rPr>
        <w:t>иметь</w:t>
      </w:r>
      <w:r w:rsidRPr="00E82BB1">
        <w:rPr>
          <w:lang w:val="ru-RU"/>
        </w:rPr>
        <w:t xml:space="preserve"> </w:t>
      </w:r>
      <w:r>
        <w:rPr>
          <w:lang w:val="ru-RU"/>
        </w:rPr>
        <w:t>больше</w:t>
      </w:r>
      <w:r w:rsidRPr="00E82BB1">
        <w:rPr>
          <w:lang w:val="ru-RU"/>
        </w:rPr>
        <w:t xml:space="preserve"> </w:t>
      </w:r>
      <w:r>
        <w:rPr>
          <w:lang w:val="ru-RU"/>
        </w:rPr>
        <w:t>общего</w:t>
      </w:r>
      <w:r w:rsidRPr="00E82BB1">
        <w:rPr>
          <w:lang w:val="ru-RU"/>
        </w:rPr>
        <w:t xml:space="preserve"> </w:t>
      </w:r>
      <w:r>
        <w:rPr>
          <w:lang w:val="ru-RU"/>
        </w:rPr>
        <w:t>с</w:t>
      </w:r>
      <w:r w:rsidRPr="00E82BB1">
        <w:rPr>
          <w:lang w:val="ru-RU"/>
        </w:rPr>
        <w:t xml:space="preserve"> </w:t>
      </w:r>
      <w:r>
        <w:rPr>
          <w:lang w:val="ru-RU"/>
        </w:rPr>
        <w:t>ФИ</w:t>
      </w:r>
      <w:r w:rsidR="00BF6793" w:rsidRPr="00E82BB1">
        <w:rPr>
          <w:lang w:val="ru-RU"/>
        </w:rPr>
        <w:t xml:space="preserve">. </w:t>
      </w:r>
      <w:r>
        <w:rPr>
          <w:lang w:val="ru-RU"/>
        </w:rPr>
        <w:t>Возможно</w:t>
      </w:r>
      <w:r w:rsidRPr="00E82BB1">
        <w:rPr>
          <w:lang w:val="ru-RU"/>
        </w:rPr>
        <w:t xml:space="preserve">, </w:t>
      </w:r>
      <w:r>
        <w:rPr>
          <w:lang w:val="ru-RU"/>
        </w:rPr>
        <w:t>они</w:t>
      </w:r>
      <w:r w:rsidRPr="00E82BB1">
        <w:rPr>
          <w:lang w:val="ru-RU"/>
        </w:rPr>
        <w:t xml:space="preserve"> </w:t>
      </w:r>
      <w:r>
        <w:rPr>
          <w:lang w:val="ru-RU"/>
        </w:rPr>
        <w:t>будут</w:t>
      </w:r>
      <w:r w:rsidRPr="00E82BB1">
        <w:rPr>
          <w:lang w:val="ru-RU"/>
        </w:rPr>
        <w:t xml:space="preserve"> </w:t>
      </w:r>
      <w:r>
        <w:rPr>
          <w:lang w:val="ru-RU"/>
        </w:rPr>
        <w:t>делиться</w:t>
      </w:r>
      <w:r w:rsidRPr="00E82BB1">
        <w:rPr>
          <w:lang w:val="ru-RU"/>
        </w:rPr>
        <w:t xml:space="preserve"> </w:t>
      </w:r>
      <w:r>
        <w:rPr>
          <w:lang w:val="ru-RU"/>
        </w:rPr>
        <w:t>перспективными</w:t>
      </w:r>
      <w:r w:rsidRPr="00E82BB1">
        <w:rPr>
          <w:lang w:val="ru-RU"/>
        </w:rPr>
        <w:t xml:space="preserve"> </w:t>
      </w:r>
      <w:r>
        <w:rPr>
          <w:lang w:val="ru-RU"/>
        </w:rPr>
        <w:t>планами</w:t>
      </w:r>
      <w:r w:rsidRPr="00E82BB1">
        <w:rPr>
          <w:lang w:val="ru-RU"/>
        </w:rPr>
        <w:t xml:space="preserve"> </w:t>
      </w:r>
      <w:r>
        <w:rPr>
          <w:lang w:val="ru-RU"/>
        </w:rPr>
        <w:t>проверок</w:t>
      </w:r>
      <w:r w:rsidRPr="00E82BB1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E82BB1">
        <w:rPr>
          <w:lang w:val="ru-RU"/>
        </w:rPr>
        <w:t xml:space="preserve">, </w:t>
      </w:r>
      <w:r>
        <w:rPr>
          <w:lang w:val="ru-RU"/>
        </w:rPr>
        <w:lastRenderedPageBreak/>
        <w:t>которые</w:t>
      </w:r>
      <w:r w:rsidRPr="00E82BB1">
        <w:rPr>
          <w:lang w:val="ru-RU"/>
        </w:rPr>
        <w:t xml:space="preserve"> </w:t>
      </w:r>
      <w:r>
        <w:rPr>
          <w:lang w:val="ru-RU"/>
        </w:rPr>
        <w:t>обе организации намерены проинспектировать</w:t>
      </w:r>
      <w:r w:rsidR="00C50C8D" w:rsidRPr="00E82BB1">
        <w:rPr>
          <w:lang w:val="ru-RU"/>
        </w:rPr>
        <w:t xml:space="preserve">.  </w:t>
      </w:r>
      <w:r>
        <w:rPr>
          <w:lang w:val="ru-RU"/>
        </w:rPr>
        <w:t>Способы</w:t>
      </w:r>
      <w:r w:rsidRPr="00E82BB1">
        <w:t xml:space="preserve"> </w:t>
      </w:r>
      <w:r>
        <w:rPr>
          <w:lang w:val="ru-RU"/>
        </w:rPr>
        <w:t>проведения</w:t>
      </w:r>
      <w:r w:rsidRPr="00E82BB1">
        <w:t xml:space="preserve"> </w:t>
      </w:r>
      <w:r>
        <w:rPr>
          <w:lang w:val="ru-RU"/>
        </w:rPr>
        <w:t>финансовых</w:t>
      </w:r>
      <w:r w:rsidRPr="00E82BB1">
        <w:t xml:space="preserve"> </w:t>
      </w:r>
      <w:r>
        <w:rPr>
          <w:lang w:val="ru-RU"/>
        </w:rPr>
        <w:t>инспекций</w:t>
      </w:r>
      <w:r w:rsidRPr="00E82BB1">
        <w:t xml:space="preserve"> </w:t>
      </w:r>
      <w:r>
        <w:rPr>
          <w:lang w:val="ru-RU"/>
        </w:rPr>
        <w:t>обеими</w:t>
      </w:r>
      <w:r w:rsidRPr="00E82BB1">
        <w:t xml:space="preserve"> </w:t>
      </w:r>
      <w:r>
        <w:rPr>
          <w:lang w:val="ru-RU"/>
        </w:rPr>
        <w:t>организациями</w:t>
      </w:r>
      <w:r w:rsidRPr="00E82BB1">
        <w:t xml:space="preserve"> </w:t>
      </w:r>
      <w:r>
        <w:rPr>
          <w:lang w:val="ru-RU"/>
        </w:rPr>
        <w:t>будут</w:t>
      </w:r>
      <w:r w:rsidRPr="00E82BB1">
        <w:t xml:space="preserve"> </w:t>
      </w:r>
      <w:r>
        <w:rPr>
          <w:lang w:val="ru-RU"/>
        </w:rPr>
        <w:t>очень</w:t>
      </w:r>
      <w:r w:rsidRPr="00E82BB1">
        <w:t xml:space="preserve"> </w:t>
      </w:r>
      <w:r>
        <w:rPr>
          <w:lang w:val="ru-RU"/>
        </w:rPr>
        <w:t>схожи</w:t>
      </w:r>
      <w:r w:rsidR="00C50C8D">
        <w:t xml:space="preserve">. </w:t>
      </w:r>
    </w:p>
    <w:p w14:paraId="0F6F06E3" w14:textId="77777777" w:rsidR="008A1E61" w:rsidRPr="00A9110F" w:rsidRDefault="00E82BB1" w:rsidP="008E168B">
      <w:pPr>
        <w:pStyle w:val="ListBullet"/>
        <w:rPr>
          <w:lang w:val="ru-RU"/>
        </w:rPr>
      </w:pPr>
      <w:r>
        <w:rPr>
          <w:lang w:val="ru-RU"/>
        </w:rPr>
        <w:t>По</w:t>
      </w:r>
      <w:r w:rsidRPr="00E82BB1">
        <w:rPr>
          <w:lang w:val="ru-RU"/>
        </w:rPr>
        <w:t xml:space="preserve"> </w:t>
      </w:r>
      <w:r>
        <w:rPr>
          <w:lang w:val="ru-RU"/>
        </w:rPr>
        <w:t>мере</w:t>
      </w:r>
      <w:r w:rsidRPr="00E82BB1">
        <w:rPr>
          <w:lang w:val="ru-RU"/>
        </w:rPr>
        <w:t xml:space="preserve"> </w:t>
      </w:r>
      <w:r>
        <w:rPr>
          <w:lang w:val="ru-RU"/>
        </w:rPr>
        <w:t>перехода</w:t>
      </w:r>
      <w:r w:rsidRPr="00E82BB1">
        <w:rPr>
          <w:lang w:val="ru-RU"/>
        </w:rPr>
        <w:t xml:space="preserve"> </w:t>
      </w:r>
      <w:r>
        <w:rPr>
          <w:lang w:val="ru-RU"/>
        </w:rPr>
        <w:t>ВКРУ</w:t>
      </w:r>
      <w:r w:rsidRPr="00E82BB1">
        <w:rPr>
          <w:lang w:val="ru-RU"/>
        </w:rPr>
        <w:t xml:space="preserve"> </w:t>
      </w:r>
      <w:r>
        <w:rPr>
          <w:lang w:val="ru-RU"/>
        </w:rPr>
        <w:t>к</w:t>
      </w:r>
      <w:r w:rsidRPr="00E82BB1">
        <w:rPr>
          <w:lang w:val="ru-RU"/>
        </w:rPr>
        <w:t xml:space="preserve"> </w:t>
      </w:r>
      <w:r>
        <w:rPr>
          <w:lang w:val="ru-RU"/>
        </w:rPr>
        <w:t>функции</w:t>
      </w:r>
      <w:r w:rsidRPr="00E82BB1">
        <w:rPr>
          <w:lang w:val="ru-RU"/>
        </w:rPr>
        <w:t xml:space="preserve"> </w:t>
      </w:r>
      <w:r>
        <w:rPr>
          <w:lang w:val="ru-RU"/>
        </w:rPr>
        <w:t>внешнего</w:t>
      </w:r>
      <w:r w:rsidRPr="00E82BB1">
        <w:rPr>
          <w:lang w:val="ru-RU"/>
        </w:rPr>
        <w:t xml:space="preserve"> </w:t>
      </w:r>
      <w:r>
        <w:rPr>
          <w:lang w:val="ru-RU"/>
        </w:rPr>
        <w:t>аудита</w:t>
      </w:r>
      <w:r w:rsidRPr="00E82BB1">
        <w:rPr>
          <w:lang w:val="ru-RU"/>
        </w:rPr>
        <w:t xml:space="preserve">, </w:t>
      </w:r>
      <w:r>
        <w:rPr>
          <w:lang w:val="ru-RU"/>
        </w:rPr>
        <w:t>это</w:t>
      </w:r>
      <w:r w:rsidRPr="00E82BB1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E82BB1">
        <w:rPr>
          <w:lang w:val="ru-RU"/>
        </w:rPr>
        <w:t xml:space="preserve"> </w:t>
      </w:r>
      <w:r>
        <w:rPr>
          <w:lang w:val="ru-RU"/>
        </w:rPr>
        <w:t>будет</w:t>
      </w:r>
      <w:r w:rsidRPr="00E82BB1">
        <w:rPr>
          <w:lang w:val="ru-RU"/>
        </w:rPr>
        <w:t xml:space="preserve"> </w:t>
      </w:r>
      <w:r>
        <w:rPr>
          <w:lang w:val="ru-RU"/>
        </w:rPr>
        <w:t>иметь</w:t>
      </w:r>
      <w:r w:rsidRPr="00E82BB1">
        <w:rPr>
          <w:lang w:val="ru-RU"/>
        </w:rPr>
        <w:t xml:space="preserve"> </w:t>
      </w:r>
      <w:r>
        <w:rPr>
          <w:lang w:val="ru-RU"/>
        </w:rPr>
        <w:t>все</w:t>
      </w:r>
      <w:r w:rsidRPr="00E82BB1">
        <w:rPr>
          <w:lang w:val="ru-RU"/>
        </w:rPr>
        <w:t xml:space="preserve"> </w:t>
      </w:r>
      <w:r>
        <w:rPr>
          <w:lang w:val="ru-RU"/>
        </w:rPr>
        <w:t>меньше</w:t>
      </w:r>
      <w:r w:rsidRPr="00E82BB1">
        <w:rPr>
          <w:lang w:val="ru-RU"/>
        </w:rPr>
        <w:t xml:space="preserve"> </w:t>
      </w:r>
      <w:r>
        <w:rPr>
          <w:lang w:val="ru-RU"/>
        </w:rPr>
        <w:t>общих</w:t>
      </w:r>
      <w:r w:rsidRPr="00E82BB1">
        <w:rPr>
          <w:lang w:val="ru-RU"/>
        </w:rPr>
        <w:t xml:space="preserve"> </w:t>
      </w:r>
      <w:r>
        <w:rPr>
          <w:lang w:val="ru-RU"/>
        </w:rPr>
        <w:t>черт</w:t>
      </w:r>
      <w:r w:rsidRPr="00E82BB1">
        <w:rPr>
          <w:lang w:val="ru-RU"/>
        </w:rPr>
        <w:t xml:space="preserve"> </w:t>
      </w:r>
      <w:r>
        <w:rPr>
          <w:lang w:val="ru-RU"/>
        </w:rPr>
        <w:t>с</w:t>
      </w:r>
      <w:r w:rsidRPr="00E82BB1">
        <w:rPr>
          <w:lang w:val="ru-RU"/>
        </w:rPr>
        <w:t xml:space="preserve"> </w:t>
      </w:r>
      <w:r>
        <w:rPr>
          <w:lang w:val="ru-RU"/>
        </w:rPr>
        <w:t>ФИ</w:t>
      </w:r>
      <w:r w:rsidR="00BF6793" w:rsidRPr="00E82BB1">
        <w:rPr>
          <w:lang w:val="ru-RU"/>
        </w:rPr>
        <w:t xml:space="preserve">. </w:t>
      </w:r>
      <w:r>
        <w:rPr>
          <w:lang w:val="ru-RU"/>
        </w:rPr>
        <w:t>Уже</w:t>
      </w:r>
      <w:r w:rsidRPr="00E82BB1">
        <w:rPr>
          <w:lang w:val="ru-RU"/>
        </w:rPr>
        <w:t xml:space="preserve"> </w:t>
      </w:r>
      <w:r>
        <w:rPr>
          <w:lang w:val="ru-RU"/>
        </w:rPr>
        <w:t>не</w:t>
      </w:r>
      <w:r w:rsidRPr="00E82BB1">
        <w:rPr>
          <w:lang w:val="ru-RU"/>
        </w:rPr>
        <w:t xml:space="preserve"> </w:t>
      </w:r>
      <w:r>
        <w:rPr>
          <w:lang w:val="ru-RU"/>
        </w:rPr>
        <w:t>будет</w:t>
      </w:r>
      <w:r w:rsidRPr="00E82BB1">
        <w:rPr>
          <w:lang w:val="ru-RU"/>
        </w:rPr>
        <w:t xml:space="preserve"> </w:t>
      </w:r>
      <w:r>
        <w:rPr>
          <w:lang w:val="ru-RU"/>
        </w:rPr>
        <w:t>такой</w:t>
      </w:r>
      <w:r w:rsidRPr="00E82BB1">
        <w:rPr>
          <w:lang w:val="ru-RU"/>
        </w:rPr>
        <w:t xml:space="preserve"> </w:t>
      </w:r>
      <w:r>
        <w:rPr>
          <w:lang w:val="ru-RU"/>
        </w:rPr>
        <w:t>потребности</w:t>
      </w:r>
      <w:r w:rsidRPr="00E82BB1">
        <w:rPr>
          <w:lang w:val="ru-RU"/>
        </w:rPr>
        <w:t xml:space="preserve"> </w:t>
      </w:r>
      <w:r>
        <w:rPr>
          <w:lang w:val="ru-RU"/>
        </w:rPr>
        <w:t>делиться</w:t>
      </w:r>
      <w:r w:rsidRPr="00E82BB1">
        <w:rPr>
          <w:lang w:val="ru-RU"/>
        </w:rPr>
        <w:t xml:space="preserve"> </w:t>
      </w:r>
      <w:r>
        <w:rPr>
          <w:lang w:val="ru-RU"/>
        </w:rPr>
        <w:t>перспективными</w:t>
      </w:r>
      <w:r w:rsidRPr="00E82BB1">
        <w:rPr>
          <w:lang w:val="ru-RU"/>
        </w:rPr>
        <w:t xml:space="preserve"> </w:t>
      </w:r>
      <w:r>
        <w:rPr>
          <w:lang w:val="ru-RU"/>
        </w:rPr>
        <w:t>планами</w:t>
      </w:r>
      <w:r w:rsidRPr="00E82BB1">
        <w:rPr>
          <w:lang w:val="ru-RU"/>
        </w:rPr>
        <w:t xml:space="preserve">, </w:t>
      </w:r>
      <w:r>
        <w:rPr>
          <w:lang w:val="ru-RU"/>
        </w:rPr>
        <w:t>так</w:t>
      </w:r>
      <w:r w:rsidRPr="00E82BB1">
        <w:rPr>
          <w:lang w:val="ru-RU"/>
        </w:rPr>
        <w:t xml:space="preserve"> </w:t>
      </w:r>
      <w:r>
        <w:rPr>
          <w:lang w:val="ru-RU"/>
        </w:rPr>
        <w:t>как</w:t>
      </w:r>
      <w:r w:rsidRPr="00E82BB1">
        <w:rPr>
          <w:lang w:val="ru-RU"/>
        </w:rPr>
        <w:t xml:space="preserve"> </w:t>
      </w:r>
      <w:r>
        <w:rPr>
          <w:lang w:val="ru-RU"/>
        </w:rPr>
        <w:t>каждое</w:t>
      </w:r>
      <w:r w:rsidRPr="00E82BB1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E82BB1">
        <w:rPr>
          <w:lang w:val="ru-RU"/>
        </w:rPr>
        <w:t xml:space="preserve"> </w:t>
      </w:r>
      <w:r>
        <w:rPr>
          <w:lang w:val="ru-RU"/>
        </w:rPr>
        <w:t>будет заниматься своим видом анализа</w:t>
      </w:r>
      <w:r w:rsidR="00C50C8D" w:rsidRPr="00E82BB1">
        <w:rPr>
          <w:lang w:val="ru-RU"/>
        </w:rPr>
        <w:t xml:space="preserve">. </w:t>
      </w:r>
      <w:r>
        <w:rPr>
          <w:lang w:val="ru-RU"/>
        </w:rPr>
        <w:t>Однако ВКРУ потребуется более активное взаимодействие с ВА</w:t>
      </w:r>
      <w:r w:rsidR="00910929" w:rsidRPr="00E82BB1">
        <w:rPr>
          <w:lang w:val="ru-RU"/>
        </w:rPr>
        <w:t xml:space="preserve">. </w:t>
      </w:r>
      <w:r>
        <w:rPr>
          <w:lang w:val="ru-RU"/>
        </w:rPr>
        <w:t xml:space="preserve">Произойдет это потому что стандарты аудита требуют от </w:t>
      </w:r>
      <w:r w:rsidR="00A9110F">
        <w:rPr>
          <w:lang w:val="ru-RU"/>
        </w:rPr>
        <w:t>внешних аудиторов проверять работу системы внутреннего контроля</w:t>
      </w:r>
      <w:r w:rsidR="00910929" w:rsidRPr="00E82BB1">
        <w:rPr>
          <w:lang w:val="ru-RU"/>
        </w:rPr>
        <w:t xml:space="preserve"> (</w:t>
      </w:r>
      <w:r w:rsidR="00A9110F">
        <w:rPr>
          <w:lang w:val="ru-RU"/>
        </w:rPr>
        <w:t>а ВА является частью этой системы</w:t>
      </w:r>
      <w:r w:rsidR="00C3693F" w:rsidRPr="00E82BB1">
        <w:rPr>
          <w:lang w:val="ru-RU"/>
        </w:rPr>
        <w:t>)</w:t>
      </w:r>
      <w:r w:rsidR="00910929" w:rsidRPr="00E82BB1">
        <w:rPr>
          <w:lang w:val="ru-RU"/>
        </w:rPr>
        <w:t xml:space="preserve">. </w:t>
      </w:r>
      <w:r w:rsidR="00A9110F">
        <w:rPr>
          <w:lang w:val="ru-RU"/>
        </w:rPr>
        <w:t>Возможно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также</w:t>
      </w:r>
      <w:r w:rsidR="00A9110F" w:rsidRPr="00A9110F">
        <w:rPr>
          <w:lang w:val="ru-RU"/>
        </w:rPr>
        <w:t xml:space="preserve">, </w:t>
      </w:r>
      <w:r w:rsidR="00A9110F">
        <w:rPr>
          <w:lang w:val="ru-RU"/>
        </w:rPr>
        <w:t>что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внешний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аудитор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при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подготовке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заключения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по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финансовым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отчетам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захочет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опереться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на проделанную внутренним аудитом работу</w:t>
      </w:r>
      <w:r w:rsidR="00720655" w:rsidRPr="00A9110F">
        <w:rPr>
          <w:lang w:val="ru-RU"/>
        </w:rPr>
        <w:t xml:space="preserve">. </w:t>
      </w:r>
      <w:r w:rsidR="00C50C8D" w:rsidRPr="00A9110F">
        <w:rPr>
          <w:lang w:val="ru-RU"/>
        </w:rPr>
        <w:t xml:space="preserve"> </w:t>
      </w:r>
    </w:p>
    <w:p w14:paraId="3167DFA6" w14:textId="77777777" w:rsidR="008A1E61" w:rsidRPr="00A9110F" w:rsidRDefault="00A9110F" w:rsidP="008A1E61">
      <w:pPr>
        <w:pStyle w:val="Heading2"/>
        <w:rPr>
          <w:lang w:val="ru-RU"/>
        </w:rPr>
      </w:pPr>
      <w:bookmarkStart w:id="14" w:name="_Toc445841266"/>
      <w:r>
        <w:rPr>
          <w:lang w:val="ru-RU"/>
        </w:rPr>
        <w:t>Ключевые характеристики роли и деятельности ВА, ВКРУ и ФИ</w:t>
      </w:r>
      <w:bookmarkEnd w:id="14"/>
      <w:r w:rsidR="006D55C2" w:rsidRPr="00A9110F">
        <w:rPr>
          <w:lang w:val="ru-RU"/>
        </w:rPr>
        <w:t xml:space="preserve"> </w:t>
      </w:r>
    </w:p>
    <w:p w14:paraId="78FBAB15" w14:textId="77777777" w:rsidR="001B5F1A" w:rsidRPr="00A9110F" w:rsidRDefault="00C50C8D" w:rsidP="008A1E61">
      <w:pPr>
        <w:pStyle w:val="numberedparas"/>
        <w:rPr>
          <w:lang w:val="ru-RU"/>
        </w:rPr>
      </w:pPr>
      <w:r w:rsidRPr="00A9110F">
        <w:rPr>
          <w:lang w:val="ru-RU"/>
        </w:rPr>
        <w:t xml:space="preserve"> </w:t>
      </w:r>
      <w:r w:rsidR="00A9110F">
        <w:rPr>
          <w:lang w:val="ru-RU"/>
        </w:rPr>
        <w:t>В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таблице</w:t>
      </w:r>
      <w:r w:rsidR="00A9110F" w:rsidRPr="00A9110F">
        <w:rPr>
          <w:lang w:val="ru-RU"/>
        </w:rPr>
        <w:t xml:space="preserve"> 1 </w:t>
      </w:r>
      <w:r w:rsidR="00A9110F">
        <w:rPr>
          <w:lang w:val="ru-RU"/>
        </w:rPr>
        <w:t>ниже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по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тексту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представлены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ключевые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характеристики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роли</w:t>
      </w:r>
      <w:r w:rsidR="00A9110F" w:rsidRPr="00A9110F">
        <w:rPr>
          <w:lang w:val="ru-RU"/>
        </w:rPr>
        <w:t xml:space="preserve">, </w:t>
      </w:r>
      <w:r w:rsidR="00A9110F">
        <w:rPr>
          <w:lang w:val="ru-RU"/>
        </w:rPr>
        <w:t>методов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и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подходов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ВА, ФИ и ВКРУ</w:t>
      </w:r>
      <w:r w:rsidR="006D55C2" w:rsidRPr="00A9110F">
        <w:rPr>
          <w:lang w:val="ru-RU"/>
        </w:rPr>
        <w:t>.</w:t>
      </w:r>
      <w:r w:rsidR="001B5F1A" w:rsidRPr="00A9110F">
        <w:rPr>
          <w:lang w:val="ru-RU"/>
        </w:rPr>
        <w:t xml:space="preserve"> </w:t>
      </w:r>
      <w:r w:rsidR="00A9110F">
        <w:rPr>
          <w:lang w:val="ru-RU"/>
        </w:rPr>
        <w:t>В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ней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учтены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возможные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различия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в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функционале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ВКРУ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и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различные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схемы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подчиненности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учреждений</w:t>
      </w:r>
      <w:r w:rsidR="00A9110F" w:rsidRPr="00A9110F">
        <w:rPr>
          <w:lang w:val="ru-RU"/>
        </w:rPr>
        <w:t xml:space="preserve"> </w:t>
      </w:r>
      <w:r w:rsidR="00A9110F">
        <w:rPr>
          <w:lang w:val="ru-RU"/>
        </w:rPr>
        <w:t>ФИ</w:t>
      </w:r>
      <w:r w:rsidR="001B5F1A" w:rsidRPr="00A9110F">
        <w:rPr>
          <w:lang w:val="ru-RU"/>
        </w:rPr>
        <w:t xml:space="preserve">. </w:t>
      </w:r>
    </w:p>
    <w:p w14:paraId="69DF4547" w14:textId="77777777" w:rsidR="009A162F" w:rsidRPr="0066576A" w:rsidRDefault="00A9110F" w:rsidP="008A1E61">
      <w:pPr>
        <w:pStyle w:val="numberedparas"/>
        <w:rPr>
          <w:lang w:val="ru-RU"/>
        </w:rPr>
      </w:pPr>
      <w:r>
        <w:rPr>
          <w:lang w:val="ru-RU"/>
        </w:rPr>
        <w:t>Однако</w:t>
      </w:r>
      <w:r w:rsidRPr="00A9110F">
        <w:rPr>
          <w:lang w:val="ru-RU"/>
        </w:rPr>
        <w:t xml:space="preserve"> </w:t>
      </w:r>
      <w:r>
        <w:rPr>
          <w:lang w:val="ru-RU"/>
        </w:rPr>
        <w:t>таблица</w:t>
      </w:r>
      <w:r w:rsidRPr="00A9110F">
        <w:rPr>
          <w:lang w:val="ru-RU"/>
        </w:rPr>
        <w:t xml:space="preserve"> 1 </w:t>
      </w:r>
      <w:r>
        <w:rPr>
          <w:lang w:val="ru-RU"/>
        </w:rPr>
        <w:t>не</w:t>
      </w:r>
      <w:r w:rsidRPr="00A9110F">
        <w:rPr>
          <w:lang w:val="ru-RU"/>
        </w:rPr>
        <w:t xml:space="preserve"> </w:t>
      </w:r>
      <w:r>
        <w:rPr>
          <w:lang w:val="ru-RU"/>
        </w:rPr>
        <w:t>отражает</w:t>
      </w:r>
      <w:r w:rsidRPr="00A9110F">
        <w:rPr>
          <w:lang w:val="ru-RU"/>
        </w:rPr>
        <w:t xml:space="preserve"> </w:t>
      </w:r>
      <w:r>
        <w:rPr>
          <w:lang w:val="ru-RU"/>
        </w:rPr>
        <w:t>различные</w:t>
      </w:r>
      <w:r w:rsidRPr="00A9110F">
        <w:rPr>
          <w:lang w:val="ru-RU"/>
        </w:rPr>
        <w:t xml:space="preserve"> </w:t>
      </w:r>
      <w:r>
        <w:rPr>
          <w:lang w:val="ru-RU"/>
        </w:rPr>
        <w:t>пути</w:t>
      </w:r>
      <w:r w:rsidRPr="00A9110F">
        <w:rPr>
          <w:lang w:val="ru-RU"/>
        </w:rPr>
        <w:t xml:space="preserve"> </w:t>
      </w:r>
      <w:r>
        <w:rPr>
          <w:lang w:val="ru-RU"/>
        </w:rPr>
        <w:t>организационного</w:t>
      </w:r>
      <w:r w:rsidRPr="00A9110F">
        <w:rPr>
          <w:lang w:val="ru-RU"/>
        </w:rPr>
        <w:t xml:space="preserve"> </w:t>
      </w:r>
      <w:r>
        <w:rPr>
          <w:lang w:val="ru-RU"/>
        </w:rPr>
        <w:t>построения</w:t>
      </w:r>
      <w:r w:rsidRPr="00A9110F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9110F">
        <w:rPr>
          <w:lang w:val="ru-RU"/>
        </w:rPr>
        <w:t xml:space="preserve"> </w:t>
      </w:r>
      <w:r>
        <w:rPr>
          <w:lang w:val="ru-RU"/>
        </w:rPr>
        <w:t>аудита</w:t>
      </w:r>
      <w:r w:rsidRPr="00A9110F">
        <w:rPr>
          <w:lang w:val="ru-RU"/>
        </w:rPr>
        <w:t xml:space="preserve"> </w:t>
      </w:r>
      <w:r w:rsidR="001B5F1A" w:rsidRPr="00A9110F">
        <w:rPr>
          <w:lang w:val="ru-RU"/>
        </w:rPr>
        <w:t>(</w:t>
      </w:r>
      <w:r>
        <w:rPr>
          <w:lang w:val="ru-RU"/>
        </w:rPr>
        <w:t>т.е. наличие централизованного подразделения ВА или иные способы осуществления функций ВА</w:t>
      </w:r>
      <w:r w:rsidR="001B5F1A" w:rsidRPr="00A9110F">
        <w:rPr>
          <w:lang w:val="ru-RU"/>
        </w:rPr>
        <w:t xml:space="preserve">). </w:t>
      </w:r>
      <w:r>
        <w:rPr>
          <w:lang w:val="ru-RU"/>
        </w:rPr>
        <w:t>Это</w:t>
      </w:r>
      <w:r w:rsidRPr="0066576A">
        <w:rPr>
          <w:lang w:val="ru-RU"/>
        </w:rPr>
        <w:t xml:space="preserve"> </w:t>
      </w:r>
      <w:r>
        <w:rPr>
          <w:lang w:val="ru-RU"/>
        </w:rPr>
        <w:t>сделано</w:t>
      </w:r>
      <w:r w:rsidRPr="0066576A">
        <w:rPr>
          <w:lang w:val="ru-RU"/>
        </w:rPr>
        <w:t xml:space="preserve"> </w:t>
      </w:r>
      <w:r>
        <w:rPr>
          <w:lang w:val="ru-RU"/>
        </w:rPr>
        <w:t>так</w:t>
      </w:r>
      <w:r w:rsidRPr="0066576A">
        <w:rPr>
          <w:lang w:val="ru-RU"/>
        </w:rPr>
        <w:t xml:space="preserve"> </w:t>
      </w:r>
      <w:r>
        <w:rPr>
          <w:lang w:val="ru-RU"/>
        </w:rPr>
        <w:t>потому</w:t>
      </w:r>
      <w:r w:rsidRPr="0066576A">
        <w:rPr>
          <w:lang w:val="ru-RU"/>
        </w:rPr>
        <w:t xml:space="preserve">, </w:t>
      </w:r>
      <w:r>
        <w:rPr>
          <w:lang w:val="ru-RU"/>
        </w:rPr>
        <w:t>что</w:t>
      </w:r>
      <w:r w:rsidRPr="0066576A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66576A">
        <w:rPr>
          <w:lang w:val="ru-RU"/>
        </w:rPr>
        <w:t xml:space="preserve"> </w:t>
      </w:r>
      <w:r>
        <w:rPr>
          <w:lang w:val="ru-RU"/>
        </w:rPr>
        <w:t>механизмы</w:t>
      </w:r>
      <w:r w:rsidRPr="0066576A">
        <w:rPr>
          <w:lang w:val="ru-RU"/>
        </w:rPr>
        <w:t xml:space="preserve"> </w:t>
      </w:r>
      <w:r>
        <w:rPr>
          <w:lang w:val="ru-RU"/>
        </w:rPr>
        <w:t>не</w:t>
      </w:r>
      <w:r w:rsidRPr="0066576A">
        <w:rPr>
          <w:lang w:val="ru-RU"/>
        </w:rPr>
        <w:t xml:space="preserve"> </w:t>
      </w:r>
      <w:r>
        <w:rPr>
          <w:lang w:val="ru-RU"/>
        </w:rPr>
        <w:t>должны</w:t>
      </w:r>
      <w:r w:rsidRPr="0066576A">
        <w:rPr>
          <w:lang w:val="ru-RU"/>
        </w:rPr>
        <w:t xml:space="preserve"> </w:t>
      </w:r>
      <w:r>
        <w:rPr>
          <w:lang w:val="ru-RU"/>
        </w:rPr>
        <w:t>оказывать</w:t>
      </w:r>
      <w:r w:rsidRPr="0066576A">
        <w:rPr>
          <w:lang w:val="ru-RU"/>
        </w:rPr>
        <w:t xml:space="preserve"> </w:t>
      </w:r>
      <w:r>
        <w:rPr>
          <w:lang w:val="ru-RU"/>
        </w:rPr>
        <w:t>воздействия</w:t>
      </w:r>
      <w:r w:rsidRPr="0066576A">
        <w:rPr>
          <w:lang w:val="ru-RU"/>
        </w:rPr>
        <w:t xml:space="preserve"> </w:t>
      </w:r>
      <w:r>
        <w:rPr>
          <w:lang w:val="ru-RU"/>
        </w:rPr>
        <w:t>на</w:t>
      </w:r>
      <w:r w:rsidRPr="0066576A">
        <w:rPr>
          <w:lang w:val="ru-RU"/>
        </w:rPr>
        <w:t xml:space="preserve"> </w:t>
      </w:r>
      <w:r w:rsidR="0066576A">
        <w:rPr>
          <w:lang w:val="ru-RU"/>
        </w:rPr>
        <w:t>первичный</w:t>
      </w:r>
      <w:r w:rsidR="0066576A" w:rsidRPr="0066576A">
        <w:rPr>
          <w:lang w:val="ru-RU"/>
        </w:rPr>
        <w:t xml:space="preserve"> </w:t>
      </w:r>
      <w:r w:rsidR="0066576A">
        <w:rPr>
          <w:lang w:val="ru-RU"/>
        </w:rPr>
        <w:t>порядок</w:t>
      </w:r>
      <w:r w:rsidR="0066576A" w:rsidRPr="0066576A">
        <w:rPr>
          <w:lang w:val="ru-RU"/>
        </w:rPr>
        <w:t xml:space="preserve"> </w:t>
      </w:r>
      <w:r w:rsidR="0066576A">
        <w:rPr>
          <w:lang w:val="ru-RU"/>
        </w:rPr>
        <w:t>подчиненности</w:t>
      </w:r>
      <w:r w:rsidR="0066576A" w:rsidRPr="0066576A">
        <w:rPr>
          <w:lang w:val="ru-RU"/>
        </w:rPr>
        <w:t xml:space="preserve"> </w:t>
      </w:r>
      <w:r w:rsidR="0066576A">
        <w:rPr>
          <w:lang w:val="ru-RU"/>
        </w:rPr>
        <w:t>и</w:t>
      </w:r>
      <w:r w:rsidR="0066576A" w:rsidRPr="0066576A">
        <w:rPr>
          <w:lang w:val="ru-RU"/>
        </w:rPr>
        <w:t xml:space="preserve"> </w:t>
      </w:r>
      <w:r w:rsidR="0066576A">
        <w:rPr>
          <w:lang w:val="ru-RU"/>
        </w:rPr>
        <w:t>отчетности</w:t>
      </w:r>
      <w:r w:rsidR="0066576A" w:rsidRPr="0066576A">
        <w:rPr>
          <w:lang w:val="ru-RU"/>
        </w:rPr>
        <w:t xml:space="preserve"> </w:t>
      </w:r>
      <w:r w:rsidR="0066576A">
        <w:rPr>
          <w:lang w:val="ru-RU"/>
        </w:rPr>
        <w:t>внутреннего аудита и/или на диапазон деятельности по внутреннему аудиту</w:t>
      </w:r>
      <w:r w:rsidR="001B5F1A" w:rsidRPr="0066576A">
        <w:rPr>
          <w:lang w:val="ru-RU"/>
        </w:rPr>
        <w:t xml:space="preserve">. </w:t>
      </w:r>
    </w:p>
    <w:p w14:paraId="3571B05A" w14:textId="77777777" w:rsidR="00BA2F20" w:rsidRPr="0066576A" w:rsidRDefault="0066576A" w:rsidP="008A1E61">
      <w:pPr>
        <w:pStyle w:val="numberedparas"/>
        <w:rPr>
          <w:lang w:val="ru-RU"/>
        </w:rPr>
      </w:pPr>
      <w:r>
        <w:rPr>
          <w:lang w:val="ru-RU"/>
        </w:rPr>
        <w:t>Если</w:t>
      </w:r>
      <w:r w:rsidRPr="0066576A">
        <w:rPr>
          <w:lang w:val="ru-RU"/>
        </w:rPr>
        <w:t xml:space="preserve"> </w:t>
      </w:r>
      <w:r>
        <w:rPr>
          <w:lang w:val="ru-RU"/>
        </w:rPr>
        <w:t>организационные</w:t>
      </w:r>
      <w:r w:rsidRPr="0066576A">
        <w:rPr>
          <w:lang w:val="ru-RU"/>
        </w:rPr>
        <w:t xml:space="preserve"> </w:t>
      </w:r>
      <w:r>
        <w:rPr>
          <w:lang w:val="ru-RU"/>
        </w:rPr>
        <w:t>механизмы</w:t>
      </w:r>
      <w:r w:rsidRPr="0066576A">
        <w:rPr>
          <w:lang w:val="ru-RU"/>
        </w:rPr>
        <w:t xml:space="preserve"> </w:t>
      </w:r>
      <w:r>
        <w:rPr>
          <w:lang w:val="ru-RU"/>
        </w:rPr>
        <w:t>все</w:t>
      </w:r>
      <w:r w:rsidRPr="0066576A">
        <w:rPr>
          <w:lang w:val="ru-RU"/>
        </w:rPr>
        <w:t xml:space="preserve"> </w:t>
      </w:r>
      <w:r>
        <w:rPr>
          <w:lang w:val="ru-RU"/>
        </w:rPr>
        <w:t>же</w:t>
      </w:r>
      <w:r w:rsidRPr="0066576A">
        <w:rPr>
          <w:lang w:val="ru-RU"/>
        </w:rPr>
        <w:t xml:space="preserve"> </w:t>
      </w:r>
      <w:r>
        <w:rPr>
          <w:lang w:val="ru-RU"/>
        </w:rPr>
        <w:t>оказывают</w:t>
      </w:r>
      <w:r w:rsidRPr="0066576A">
        <w:rPr>
          <w:lang w:val="ru-RU"/>
        </w:rPr>
        <w:t xml:space="preserve"> </w:t>
      </w:r>
      <w:r>
        <w:rPr>
          <w:lang w:val="ru-RU"/>
        </w:rPr>
        <w:t>воздействие</w:t>
      </w:r>
      <w:r w:rsidRPr="0066576A">
        <w:rPr>
          <w:lang w:val="ru-RU"/>
        </w:rPr>
        <w:t xml:space="preserve"> </w:t>
      </w:r>
      <w:r>
        <w:rPr>
          <w:lang w:val="ru-RU"/>
        </w:rPr>
        <w:t>на</w:t>
      </w:r>
      <w:r w:rsidRPr="0066576A">
        <w:rPr>
          <w:lang w:val="ru-RU"/>
        </w:rPr>
        <w:t xml:space="preserve"> </w:t>
      </w:r>
      <w:r>
        <w:rPr>
          <w:lang w:val="ru-RU"/>
        </w:rPr>
        <w:t>основополагающие</w:t>
      </w:r>
      <w:r w:rsidRPr="0066576A">
        <w:rPr>
          <w:lang w:val="ru-RU"/>
        </w:rPr>
        <w:t xml:space="preserve"> </w:t>
      </w:r>
      <w:r>
        <w:rPr>
          <w:lang w:val="ru-RU"/>
        </w:rPr>
        <w:t>элементы</w:t>
      </w:r>
      <w:r w:rsidRPr="0066576A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66576A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66576A">
        <w:rPr>
          <w:lang w:val="ru-RU"/>
        </w:rPr>
        <w:t xml:space="preserve"> </w:t>
      </w:r>
      <w:r>
        <w:rPr>
          <w:lang w:val="ru-RU"/>
        </w:rPr>
        <w:t>аудита</w:t>
      </w:r>
      <w:r w:rsidRPr="0066576A">
        <w:rPr>
          <w:lang w:val="ru-RU"/>
        </w:rPr>
        <w:t xml:space="preserve">, </w:t>
      </w:r>
      <w:r>
        <w:rPr>
          <w:lang w:val="ru-RU"/>
        </w:rPr>
        <w:t>такие</w:t>
      </w:r>
      <w:r w:rsidRPr="0066576A">
        <w:rPr>
          <w:lang w:val="ru-RU"/>
        </w:rPr>
        <w:t xml:space="preserve"> </w:t>
      </w:r>
      <w:r>
        <w:rPr>
          <w:lang w:val="ru-RU"/>
        </w:rPr>
        <w:t>механизмы</w:t>
      </w:r>
      <w:r w:rsidRPr="0066576A">
        <w:rPr>
          <w:lang w:val="ru-RU"/>
        </w:rPr>
        <w:t xml:space="preserve"> </w:t>
      </w:r>
      <w:r>
        <w:rPr>
          <w:lang w:val="ru-RU"/>
        </w:rPr>
        <w:t>нельзя</w:t>
      </w:r>
      <w:r w:rsidRPr="0066576A">
        <w:rPr>
          <w:lang w:val="ru-RU"/>
        </w:rPr>
        <w:t xml:space="preserve"> </w:t>
      </w:r>
      <w:r>
        <w:rPr>
          <w:lang w:val="ru-RU"/>
        </w:rPr>
        <w:t>считать</w:t>
      </w:r>
      <w:r w:rsidRPr="0066576A">
        <w:rPr>
          <w:lang w:val="ru-RU"/>
        </w:rPr>
        <w:t xml:space="preserve"> </w:t>
      </w:r>
      <w:r>
        <w:rPr>
          <w:lang w:val="ru-RU"/>
        </w:rPr>
        <w:t>механизмами, исполняющими функцию внутреннего аудита</w:t>
      </w:r>
      <w:r w:rsidR="009A162F" w:rsidRPr="0066576A">
        <w:rPr>
          <w:lang w:val="ru-RU"/>
        </w:rPr>
        <w:t xml:space="preserve">. </w:t>
      </w:r>
      <w:r>
        <w:rPr>
          <w:lang w:val="ru-RU"/>
        </w:rPr>
        <w:t>Например</w:t>
      </w:r>
      <w:r w:rsidRPr="0066576A">
        <w:rPr>
          <w:lang w:val="ru-RU"/>
        </w:rPr>
        <w:t xml:space="preserve">, </w:t>
      </w:r>
      <w:r>
        <w:rPr>
          <w:lang w:val="ru-RU"/>
        </w:rPr>
        <w:t>переименование</w:t>
      </w:r>
      <w:r w:rsidRPr="0066576A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66576A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66576A">
        <w:rPr>
          <w:lang w:val="ru-RU"/>
        </w:rPr>
        <w:t xml:space="preserve"> </w:t>
      </w:r>
      <w:r>
        <w:rPr>
          <w:lang w:val="ru-RU"/>
        </w:rPr>
        <w:t>инспекции</w:t>
      </w:r>
      <w:r w:rsidRPr="0066576A">
        <w:rPr>
          <w:lang w:val="ru-RU"/>
        </w:rPr>
        <w:t xml:space="preserve"> </w:t>
      </w:r>
      <w:r>
        <w:rPr>
          <w:lang w:val="ru-RU"/>
        </w:rPr>
        <w:t>в</w:t>
      </w:r>
      <w:r w:rsidRPr="0066576A">
        <w:rPr>
          <w:lang w:val="ru-RU"/>
        </w:rPr>
        <w:t xml:space="preserve"> </w:t>
      </w:r>
      <w:r>
        <w:rPr>
          <w:lang w:val="ru-RU"/>
        </w:rPr>
        <w:t>учреждение</w:t>
      </w:r>
      <w:r w:rsidRPr="0066576A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66576A">
        <w:rPr>
          <w:lang w:val="ru-RU"/>
        </w:rPr>
        <w:t xml:space="preserve"> </w:t>
      </w:r>
      <w:r>
        <w:rPr>
          <w:lang w:val="ru-RU"/>
        </w:rPr>
        <w:t>аудита</w:t>
      </w:r>
      <w:r w:rsidRPr="0066576A">
        <w:rPr>
          <w:lang w:val="ru-RU"/>
        </w:rPr>
        <w:t xml:space="preserve"> </w:t>
      </w:r>
      <w:r>
        <w:rPr>
          <w:lang w:val="ru-RU"/>
        </w:rPr>
        <w:t>без</w:t>
      </w:r>
      <w:r w:rsidRPr="0066576A">
        <w:rPr>
          <w:lang w:val="ru-RU"/>
        </w:rPr>
        <w:t xml:space="preserve"> </w:t>
      </w:r>
      <w:r>
        <w:rPr>
          <w:lang w:val="ru-RU"/>
        </w:rPr>
        <w:t>изменения</w:t>
      </w:r>
      <w:r w:rsidRPr="0066576A">
        <w:rPr>
          <w:lang w:val="ru-RU"/>
        </w:rPr>
        <w:t xml:space="preserve"> </w:t>
      </w:r>
      <w:r>
        <w:rPr>
          <w:lang w:val="ru-RU"/>
        </w:rPr>
        <w:t>порядка</w:t>
      </w:r>
      <w:r w:rsidRPr="0066576A">
        <w:rPr>
          <w:lang w:val="ru-RU"/>
        </w:rPr>
        <w:t xml:space="preserve"> </w:t>
      </w:r>
      <w:r>
        <w:rPr>
          <w:lang w:val="ru-RU"/>
        </w:rPr>
        <w:t>подчиненности</w:t>
      </w:r>
      <w:r w:rsidRPr="0066576A">
        <w:rPr>
          <w:lang w:val="ru-RU"/>
        </w:rPr>
        <w:t xml:space="preserve"> </w:t>
      </w:r>
      <w:r>
        <w:rPr>
          <w:lang w:val="ru-RU"/>
        </w:rPr>
        <w:t>и</w:t>
      </w:r>
      <w:r w:rsidRPr="0066576A">
        <w:rPr>
          <w:lang w:val="ru-RU"/>
        </w:rPr>
        <w:t xml:space="preserve"> </w:t>
      </w:r>
      <w:r>
        <w:rPr>
          <w:lang w:val="ru-RU"/>
        </w:rPr>
        <w:t>отчетности</w:t>
      </w:r>
      <w:r w:rsidRPr="0066576A">
        <w:rPr>
          <w:lang w:val="ru-RU"/>
        </w:rPr>
        <w:t xml:space="preserve"> </w:t>
      </w:r>
      <w:r>
        <w:rPr>
          <w:lang w:val="ru-RU"/>
        </w:rPr>
        <w:t>и сути проводимой работы не будет означать сдвига в сторону становления функции внутреннего аудита</w:t>
      </w:r>
      <w:r w:rsidR="001B5F1A" w:rsidRPr="0066576A">
        <w:rPr>
          <w:lang w:val="ru-RU"/>
        </w:rPr>
        <w:t xml:space="preserve">.  </w:t>
      </w:r>
    </w:p>
    <w:p w14:paraId="65873453" w14:textId="77777777" w:rsidR="00BA2F20" w:rsidRPr="0066576A" w:rsidRDefault="00BA2F20">
      <w:pPr>
        <w:spacing w:line="240" w:lineRule="auto"/>
        <w:rPr>
          <w:rFonts w:eastAsia="Cambria" w:cs="Times New Roman"/>
          <w:sz w:val="24"/>
          <w:szCs w:val="24"/>
          <w:lang w:val="ru-RU" w:eastAsia="en-GB"/>
        </w:rPr>
      </w:pPr>
      <w:r w:rsidRPr="0066576A">
        <w:rPr>
          <w:lang w:val="ru-RU"/>
        </w:rPr>
        <w:br w:type="page"/>
      </w:r>
    </w:p>
    <w:tbl>
      <w:tblPr>
        <w:tblStyle w:val="GridTable5Dark-Accent11"/>
        <w:tblW w:w="9630" w:type="dxa"/>
        <w:tblLook w:val="04A0" w:firstRow="1" w:lastRow="0" w:firstColumn="1" w:lastColumn="0" w:noHBand="0" w:noVBand="1"/>
      </w:tblPr>
      <w:tblGrid>
        <w:gridCol w:w="2355"/>
        <w:gridCol w:w="1942"/>
        <w:gridCol w:w="3418"/>
        <w:gridCol w:w="1915"/>
      </w:tblGrid>
      <w:tr w:rsidR="009A162F" w:rsidRPr="001D0795" w14:paraId="0C7E9003" w14:textId="77777777" w:rsidTr="0051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</w:tcPr>
          <w:p w14:paraId="0EEF46DF" w14:textId="77777777" w:rsidR="009A162F" w:rsidRPr="0066576A" w:rsidRDefault="0066576A" w:rsidP="0066576A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Таблица</w:t>
            </w:r>
            <w:r w:rsidR="009A162F" w:rsidRPr="0066576A">
              <w:rPr>
                <w:b w:val="0"/>
                <w:lang w:val="ru-RU"/>
              </w:rPr>
              <w:t xml:space="preserve"> 1: </w:t>
            </w:r>
            <w:r>
              <w:rPr>
                <w:b w:val="0"/>
                <w:lang w:val="ru-RU"/>
              </w:rPr>
              <w:t>Основные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характеристики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учреждений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и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функций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внутреннего</w:t>
            </w:r>
            <w:r w:rsidRPr="0066576A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аудита</w:t>
            </w:r>
            <w:r w:rsidRPr="0066576A">
              <w:rPr>
                <w:b w:val="0"/>
                <w:lang w:val="ru-RU"/>
              </w:rPr>
              <w:t xml:space="preserve">, </w:t>
            </w:r>
            <w:r>
              <w:rPr>
                <w:b w:val="0"/>
                <w:lang w:val="ru-RU"/>
              </w:rPr>
              <w:t xml:space="preserve">ВКРУ и финансовой инспекции </w:t>
            </w:r>
          </w:p>
        </w:tc>
      </w:tr>
      <w:tr w:rsidR="00980440" w:rsidRPr="007059D1" w14:paraId="626C1954" w14:textId="77777777" w:rsidTr="00510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E678300" w14:textId="77777777" w:rsidR="006D5745" w:rsidRPr="0066576A" w:rsidRDefault="0066576A" w:rsidP="0066576A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Элемент</w:t>
            </w:r>
            <w:r w:rsidR="005106A2">
              <w:rPr>
                <w:b w:val="0"/>
              </w:rPr>
              <w:t>/</w:t>
            </w:r>
            <w:r>
              <w:rPr>
                <w:b w:val="0"/>
                <w:lang w:val="ru-RU"/>
              </w:rPr>
              <w:t>вопрос</w:t>
            </w:r>
          </w:p>
        </w:tc>
        <w:tc>
          <w:tcPr>
            <w:tcW w:w="1944" w:type="dxa"/>
          </w:tcPr>
          <w:p w14:paraId="141994E2" w14:textId="77777777" w:rsidR="006D5745" w:rsidRPr="0066576A" w:rsidRDefault="0066576A" w:rsidP="008A1E61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Внутренний аудит</w:t>
            </w:r>
          </w:p>
        </w:tc>
        <w:tc>
          <w:tcPr>
            <w:tcW w:w="3429" w:type="dxa"/>
          </w:tcPr>
          <w:p w14:paraId="34715B93" w14:textId="77777777" w:rsidR="006D5745" w:rsidRPr="0066576A" w:rsidRDefault="0066576A" w:rsidP="0066576A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Высшее контрольно-ревизионное учреждение </w:t>
            </w:r>
          </w:p>
        </w:tc>
        <w:tc>
          <w:tcPr>
            <w:tcW w:w="1899" w:type="dxa"/>
          </w:tcPr>
          <w:p w14:paraId="7BD2D617" w14:textId="77777777" w:rsidR="006D5745" w:rsidRPr="007059D1" w:rsidRDefault="0066576A" w:rsidP="0066576A">
            <w:pPr>
              <w:pStyle w:val="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  <w:lang w:val="ru-RU"/>
              </w:rPr>
              <w:t>Финансовая инспекция</w:t>
            </w:r>
          </w:p>
        </w:tc>
      </w:tr>
      <w:tr w:rsidR="00980440" w:rsidRPr="001D0795" w14:paraId="1A2E9FB6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81497C9" w14:textId="77777777" w:rsidR="006D5745" w:rsidRPr="007059D1" w:rsidRDefault="00E6777B" w:rsidP="00E6777B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>Полномочия исходят от</w:t>
            </w:r>
            <w:r w:rsidR="006D5745">
              <w:rPr>
                <w:b w:val="0"/>
              </w:rPr>
              <w:t>:</w:t>
            </w:r>
          </w:p>
        </w:tc>
        <w:tc>
          <w:tcPr>
            <w:tcW w:w="1944" w:type="dxa"/>
          </w:tcPr>
          <w:p w14:paraId="790FE5EA" w14:textId="77777777" w:rsidR="006D5745" w:rsidRPr="00E6777B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Главы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="005106A2"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комитета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аудиту, если таковой существует</w:t>
            </w:r>
          </w:p>
        </w:tc>
        <w:tc>
          <w:tcPr>
            <w:tcW w:w="3429" w:type="dxa"/>
          </w:tcPr>
          <w:p w14:paraId="71F4316C" w14:textId="77777777" w:rsidR="006D5745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 xml:space="preserve">Парламента или судебной власти </w:t>
            </w:r>
          </w:p>
        </w:tc>
        <w:tc>
          <w:tcPr>
            <w:tcW w:w="1899" w:type="dxa"/>
          </w:tcPr>
          <w:p w14:paraId="40190055" w14:textId="77777777" w:rsidR="006D5745" w:rsidRPr="00E6777B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Министерства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или премьер-министра </w:t>
            </w:r>
          </w:p>
        </w:tc>
      </w:tr>
      <w:tr w:rsidR="00980440" w:rsidRPr="001D0795" w14:paraId="6A2BFA1E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9B1D300" w14:textId="77777777" w:rsidR="006D5745" w:rsidRPr="00555A20" w:rsidRDefault="00E6777B" w:rsidP="0041799E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>Отчитывается перед</w:t>
            </w:r>
            <w:r w:rsidR="006D5745">
              <w:rPr>
                <w:b w:val="0"/>
              </w:rPr>
              <w:t>:</w:t>
            </w:r>
          </w:p>
        </w:tc>
        <w:tc>
          <w:tcPr>
            <w:tcW w:w="1944" w:type="dxa"/>
          </w:tcPr>
          <w:p w14:paraId="05F85E3A" w14:textId="77777777" w:rsidR="006D5745" w:rsidRPr="00E6777B" w:rsidRDefault="00E6777B" w:rsidP="00E6777B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Главой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комитетом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Pr="00E6777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таковой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существует</w:t>
            </w:r>
            <w:r w:rsidRPr="00E6777B">
              <w:rPr>
                <w:lang w:val="ru-RU"/>
              </w:rPr>
              <w:t xml:space="preserve"> </w:t>
            </w:r>
          </w:p>
        </w:tc>
        <w:tc>
          <w:tcPr>
            <w:tcW w:w="3429" w:type="dxa"/>
          </w:tcPr>
          <w:p w14:paraId="24438587" w14:textId="77777777" w:rsidR="006D5745" w:rsidRPr="00E6777B" w:rsidRDefault="00E6777B" w:rsidP="00E6777B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Парламентом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народом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посредством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публикации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решений</w:t>
            </w:r>
            <w:r w:rsidR="006D5745" w:rsidRPr="00E6777B">
              <w:rPr>
                <w:lang w:val="ru-RU"/>
              </w:rPr>
              <w:t>.</w:t>
            </w:r>
          </w:p>
        </w:tc>
        <w:tc>
          <w:tcPr>
            <w:tcW w:w="1899" w:type="dxa"/>
          </w:tcPr>
          <w:p w14:paraId="4D665732" w14:textId="77777777" w:rsidR="006D5745" w:rsidRPr="00E6777B" w:rsidRDefault="00E6777B" w:rsidP="00E6777B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Министром</w:t>
            </w:r>
            <w:r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</w:t>
            </w:r>
            <w:r w:rsidRPr="00E6777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премьер</w:t>
            </w:r>
            <w:r w:rsidRPr="00E6777B">
              <w:rPr>
                <w:lang w:val="ru-RU"/>
              </w:rPr>
              <w:t>-</w:t>
            </w:r>
            <w:r>
              <w:rPr>
                <w:lang w:val="ru-RU"/>
              </w:rPr>
              <w:t>министром</w:t>
            </w:r>
            <w:r w:rsidR="006D5745" w:rsidRPr="00E677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 правительственным советом/кабинетом министров</w:t>
            </w:r>
            <w:r w:rsidR="001B5F1A" w:rsidRPr="00E6777B">
              <w:rPr>
                <w:lang w:val="ru-RU"/>
              </w:rPr>
              <w:t>.</w:t>
            </w:r>
          </w:p>
        </w:tc>
      </w:tr>
      <w:tr w:rsidR="00980440" w14:paraId="38217D0B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42752C0" w14:textId="77777777" w:rsidR="006D5745" w:rsidRPr="00E6777B" w:rsidRDefault="00E6777B" w:rsidP="00555A20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Должен быть не зависим от:</w:t>
            </w:r>
          </w:p>
        </w:tc>
        <w:tc>
          <w:tcPr>
            <w:tcW w:w="1944" w:type="dxa"/>
          </w:tcPr>
          <w:p w14:paraId="639E6145" w14:textId="77777777" w:rsidR="006D5745" w:rsidRPr="00E6777B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Среднего звена руководства в министерствах</w:t>
            </w:r>
          </w:p>
        </w:tc>
        <w:tc>
          <w:tcPr>
            <w:tcW w:w="3429" w:type="dxa"/>
          </w:tcPr>
          <w:p w14:paraId="4E0685E2" w14:textId="77777777" w:rsidR="006D5745" w:rsidRPr="00E6777B" w:rsidRDefault="00E6777B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Правительства</w:t>
            </w:r>
          </w:p>
        </w:tc>
        <w:tc>
          <w:tcPr>
            <w:tcW w:w="1899" w:type="dxa"/>
          </w:tcPr>
          <w:p w14:paraId="6B4B0591" w14:textId="77777777" w:rsidR="006D5745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Главы</w:t>
            </w:r>
            <w:r w:rsidRPr="00E6777B">
              <w:t xml:space="preserve"> </w:t>
            </w:r>
            <w:r>
              <w:rPr>
                <w:lang w:val="ru-RU"/>
              </w:rPr>
              <w:t>контролируемой</w:t>
            </w:r>
            <w:r w:rsidRPr="00E6777B">
              <w:t xml:space="preserve"> </w:t>
            </w:r>
            <w:r>
              <w:rPr>
                <w:lang w:val="ru-RU"/>
              </w:rPr>
              <w:t>организации</w:t>
            </w:r>
          </w:p>
        </w:tc>
      </w:tr>
      <w:tr w:rsidR="00980440" w14:paraId="329AC833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7C6E217" w14:textId="77777777" w:rsidR="006D5745" w:rsidRPr="00E6777B" w:rsidRDefault="00E6777B" w:rsidP="00E6777B">
            <w:pPr>
              <w:pStyle w:val="Table"/>
              <w:rPr>
                <w:lang w:val="ru-RU"/>
              </w:rPr>
            </w:pPr>
            <w:r>
              <w:rPr>
                <w:b w:val="0"/>
                <w:lang w:val="ru-RU"/>
              </w:rPr>
              <w:t>Может ли полагаться на работу других</w:t>
            </w:r>
            <w:r w:rsidR="006D5745" w:rsidRPr="00E6777B">
              <w:rPr>
                <w:lang w:val="ru-RU"/>
              </w:rPr>
              <w:t>?</w:t>
            </w:r>
          </w:p>
        </w:tc>
        <w:tc>
          <w:tcPr>
            <w:tcW w:w="1944" w:type="dxa"/>
          </w:tcPr>
          <w:p w14:paraId="23DC770E" w14:textId="77777777" w:rsidR="006D5745" w:rsidRPr="00E6777B" w:rsidRDefault="00E6777B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429" w:type="dxa"/>
          </w:tcPr>
          <w:p w14:paraId="5BD020BC" w14:textId="77777777" w:rsidR="006D5745" w:rsidRPr="00E6777B" w:rsidRDefault="00E6777B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1899" w:type="dxa"/>
          </w:tcPr>
          <w:p w14:paraId="5A84C588" w14:textId="77777777" w:rsidR="006D5745" w:rsidRPr="00E6777B" w:rsidRDefault="00E6777B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80440" w14:paraId="5F2F9C45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6FF258A" w14:textId="77777777" w:rsidR="006D5745" w:rsidRPr="00555A20" w:rsidRDefault="00E6777B" w:rsidP="00E6777B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>Может</w:t>
            </w:r>
            <w:r w:rsidRPr="00E6777B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налагать</w:t>
            </w:r>
            <w:r w:rsidRPr="00E6777B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взыскания</w:t>
            </w:r>
            <w:r w:rsidRPr="00E6777B">
              <w:rPr>
                <w:b w:val="0"/>
              </w:rPr>
              <w:t>/</w:t>
            </w:r>
            <w:r>
              <w:rPr>
                <w:b w:val="0"/>
                <w:lang w:val="ru-RU"/>
              </w:rPr>
              <w:t>штрафы</w:t>
            </w:r>
            <w:r w:rsidR="005106A2">
              <w:rPr>
                <w:b w:val="0"/>
              </w:rPr>
              <w:t>?</w:t>
            </w:r>
          </w:p>
        </w:tc>
        <w:tc>
          <w:tcPr>
            <w:tcW w:w="1944" w:type="dxa"/>
          </w:tcPr>
          <w:p w14:paraId="3550173E" w14:textId="77777777" w:rsidR="006D5745" w:rsidRPr="00E6777B" w:rsidRDefault="00E6777B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29" w:type="dxa"/>
          </w:tcPr>
          <w:p w14:paraId="5C9885F4" w14:textId="77777777" w:rsidR="006D5745" w:rsidRPr="0081422F" w:rsidRDefault="00E6777B" w:rsidP="00E6777B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Возможно</w:t>
            </w:r>
            <w:r w:rsidRPr="0081422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это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судебное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учреждение</w:t>
            </w:r>
          </w:p>
        </w:tc>
        <w:tc>
          <w:tcPr>
            <w:tcW w:w="1899" w:type="dxa"/>
          </w:tcPr>
          <w:p w14:paraId="6257D913" w14:textId="77777777" w:rsidR="006D5745" w:rsidRPr="00E6777B" w:rsidRDefault="00E6777B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80440" w14:paraId="62A3C444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08AF243" w14:textId="77777777" w:rsidR="006D5745" w:rsidRPr="009742DE" w:rsidRDefault="009742DE" w:rsidP="009742DE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Существуют международные стандарты </w:t>
            </w:r>
          </w:p>
        </w:tc>
        <w:tc>
          <w:tcPr>
            <w:tcW w:w="1944" w:type="dxa"/>
          </w:tcPr>
          <w:p w14:paraId="2D7CBD19" w14:textId="77777777" w:rsidR="006D5745" w:rsidRDefault="009742DE" w:rsidP="0041799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Да</w:t>
            </w:r>
            <w:r w:rsidR="006D5745">
              <w:br/>
              <w:t>(IIA)</w:t>
            </w:r>
          </w:p>
        </w:tc>
        <w:tc>
          <w:tcPr>
            <w:tcW w:w="3429" w:type="dxa"/>
          </w:tcPr>
          <w:p w14:paraId="256F29DF" w14:textId="77777777" w:rsidR="006D5745" w:rsidRDefault="009742DE" w:rsidP="0041799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Да</w:t>
            </w:r>
            <w:r w:rsidR="006D5745">
              <w:t xml:space="preserve"> </w:t>
            </w:r>
            <w:r w:rsidR="006D5745">
              <w:br/>
              <w:t>INTOSAI (ISSAI)</w:t>
            </w:r>
          </w:p>
        </w:tc>
        <w:tc>
          <w:tcPr>
            <w:tcW w:w="1899" w:type="dxa"/>
          </w:tcPr>
          <w:p w14:paraId="34A615EC" w14:textId="77777777" w:rsidR="006D5745" w:rsidRPr="009742DE" w:rsidRDefault="009742DE" w:rsidP="0041799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</w:tr>
      <w:tr w:rsidR="00980440" w14:paraId="64C37551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FAD541F" w14:textId="77777777" w:rsidR="006D5745" w:rsidRPr="009742DE" w:rsidRDefault="009742DE" w:rsidP="009742DE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Работа ведется согласно стандартам</w:t>
            </w:r>
            <w:r w:rsidR="005106A2" w:rsidRPr="009742DE">
              <w:rPr>
                <w:b w:val="0"/>
                <w:lang w:val="ru-RU"/>
              </w:rPr>
              <w:t>?</w:t>
            </w:r>
          </w:p>
        </w:tc>
        <w:tc>
          <w:tcPr>
            <w:tcW w:w="1944" w:type="dxa"/>
          </w:tcPr>
          <w:p w14:paraId="778106EB" w14:textId="77777777" w:rsidR="006D5745" w:rsidRPr="009742DE" w:rsidRDefault="009742DE" w:rsidP="009742DE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Pr="009742D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ВА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приказано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соблюдать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стандарты</w:t>
            </w:r>
            <w:r w:rsidR="006D5745" w:rsidRPr="009742DE">
              <w:rPr>
                <w:lang w:val="ru-RU"/>
              </w:rPr>
              <w:t xml:space="preserve">. </w:t>
            </w:r>
          </w:p>
        </w:tc>
        <w:tc>
          <w:tcPr>
            <w:tcW w:w="3429" w:type="dxa"/>
          </w:tcPr>
          <w:p w14:paraId="2BF36786" w14:textId="77777777" w:rsidR="006D5745" w:rsidRPr="009742DE" w:rsidRDefault="009742DE" w:rsidP="009742DE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Да, если закон о ВКРУ требует соблюдения ВКРУ стандартов</w:t>
            </w:r>
          </w:p>
        </w:tc>
        <w:tc>
          <w:tcPr>
            <w:tcW w:w="1899" w:type="dxa"/>
          </w:tcPr>
          <w:p w14:paraId="33D746CA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80440" w14:paraId="006C2FA0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9789EA2" w14:textId="77777777" w:rsidR="006D5745" w:rsidRPr="009742DE" w:rsidRDefault="009742DE" w:rsidP="009742DE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Выдает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заключение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о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финансовых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отчетах</w:t>
            </w:r>
            <w:r w:rsidR="005106A2" w:rsidRPr="009742DE">
              <w:rPr>
                <w:b w:val="0"/>
                <w:lang w:val="ru-RU"/>
              </w:rPr>
              <w:t>?</w:t>
            </w:r>
          </w:p>
        </w:tc>
        <w:tc>
          <w:tcPr>
            <w:tcW w:w="1944" w:type="dxa"/>
          </w:tcPr>
          <w:p w14:paraId="636A9081" w14:textId="77777777" w:rsidR="006D5745" w:rsidRPr="009742DE" w:rsidRDefault="009742DE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3429" w:type="dxa"/>
          </w:tcPr>
          <w:p w14:paraId="0A369509" w14:textId="77777777" w:rsidR="006D5745" w:rsidRPr="009742DE" w:rsidRDefault="009742DE" w:rsidP="009742D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Pr="009742D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="005106A2" w:rsidRPr="009742DE">
              <w:rPr>
                <w:lang w:val="ru-RU"/>
              </w:rPr>
              <w:t>.</w:t>
            </w:r>
          </w:p>
        </w:tc>
        <w:tc>
          <w:tcPr>
            <w:tcW w:w="1899" w:type="dxa"/>
          </w:tcPr>
          <w:p w14:paraId="6B002A85" w14:textId="77777777" w:rsidR="006D5745" w:rsidRPr="009742DE" w:rsidRDefault="009742DE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80440" w14:paraId="7E7789E5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16BB19D" w14:textId="77777777" w:rsidR="006D5745" w:rsidRPr="00555A20" w:rsidRDefault="009742DE" w:rsidP="009742DE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>Проверяет</w:t>
            </w:r>
            <w:r w:rsidRPr="009742DE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финансовые</w:t>
            </w:r>
            <w:r w:rsidRPr="009742DE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операции</w:t>
            </w:r>
            <w:r w:rsidR="005106A2">
              <w:rPr>
                <w:b w:val="0"/>
              </w:rPr>
              <w:t>?</w:t>
            </w:r>
          </w:p>
        </w:tc>
        <w:tc>
          <w:tcPr>
            <w:tcW w:w="1944" w:type="dxa"/>
          </w:tcPr>
          <w:p w14:paraId="2B89BF7C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429" w:type="dxa"/>
          </w:tcPr>
          <w:p w14:paraId="5E83C91E" w14:textId="77777777" w:rsidR="006D5745" w:rsidRDefault="009742DE" w:rsidP="009742DE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Да</w:t>
            </w:r>
          </w:p>
        </w:tc>
        <w:tc>
          <w:tcPr>
            <w:tcW w:w="1899" w:type="dxa"/>
          </w:tcPr>
          <w:p w14:paraId="00C77246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980440" w14:paraId="6DE1AC2F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AF20550" w14:textId="77777777" w:rsidR="006D5745" w:rsidRPr="009742DE" w:rsidRDefault="009742DE" w:rsidP="009742DE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Подает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ежегодный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отчет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в</w:t>
            </w:r>
            <w:r w:rsidRPr="009742DE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парламент</w:t>
            </w:r>
            <w:r w:rsidR="005106A2" w:rsidRPr="009742DE">
              <w:rPr>
                <w:b w:val="0"/>
                <w:lang w:val="ru-RU"/>
              </w:rPr>
              <w:t>?</w:t>
            </w:r>
          </w:p>
        </w:tc>
        <w:tc>
          <w:tcPr>
            <w:tcW w:w="1944" w:type="dxa"/>
          </w:tcPr>
          <w:p w14:paraId="41C29B77" w14:textId="77777777" w:rsidR="006D5745" w:rsidRPr="009742DE" w:rsidRDefault="009742DE" w:rsidP="005352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Нет </w:t>
            </w:r>
          </w:p>
        </w:tc>
        <w:tc>
          <w:tcPr>
            <w:tcW w:w="3429" w:type="dxa"/>
          </w:tcPr>
          <w:p w14:paraId="61D2F00E" w14:textId="77777777" w:rsidR="006D5745" w:rsidRPr="009742DE" w:rsidRDefault="009742DE" w:rsidP="005352F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Pr="009742DE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при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 внешнего аудита</w:t>
            </w:r>
            <w:r w:rsidR="006D5745" w:rsidRPr="009742DE">
              <w:rPr>
                <w:lang w:val="ru-RU"/>
              </w:rPr>
              <w:t xml:space="preserve">. </w:t>
            </w:r>
          </w:p>
          <w:p w14:paraId="74504264" w14:textId="77777777" w:rsidR="006D5745" w:rsidRPr="009742DE" w:rsidRDefault="009742DE" w:rsidP="009742D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проводится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внешний</w:t>
            </w:r>
            <w:r w:rsidRPr="009742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аудит, может предоставляться отчет о результатах финансово-инспекционной работы</w:t>
            </w:r>
            <w:r w:rsidR="006D5745" w:rsidRPr="009742DE">
              <w:rPr>
                <w:lang w:val="ru-RU"/>
              </w:rPr>
              <w:t>.</w:t>
            </w:r>
          </w:p>
        </w:tc>
        <w:tc>
          <w:tcPr>
            <w:tcW w:w="1899" w:type="dxa"/>
          </w:tcPr>
          <w:p w14:paraId="460FF974" w14:textId="77777777" w:rsidR="006D5745" w:rsidRDefault="009742DE" w:rsidP="009742D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>Обычно нет</w:t>
            </w:r>
          </w:p>
        </w:tc>
      </w:tr>
      <w:tr w:rsidR="00980440" w14:paraId="47E707C5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5976723" w14:textId="77777777" w:rsidR="006D5745" w:rsidRPr="009742DE" w:rsidRDefault="009742DE" w:rsidP="009742DE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Проводит предварительные </w:t>
            </w:r>
            <w:r>
              <w:rPr>
                <w:b w:val="0"/>
                <w:lang w:val="ru-RU"/>
              </w:rPr>
              <w:lastRenderedPageBreak/>
              <w:t>оценки</w:t>
            </w:r>
            <w:r w:rsidR="00DD4AAC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систем и процессов</w:t>
            </w:r>
            <w:r w:rsidR="005106A2" w:rsidRPr="009742DE">
              <w:rPr>
                <w:b w:val="0"/>
                <w:lang w:val="ru-RU"/>
              </w:rPr>
              <w:t>?</w:t>
            </w:r>
          </w:p>
        </w:tc>
        <w:tc>
          <w:tcPr>
            <w:tcW w:w="1944" w:type="dxa"/>
          </w:tcPr>
          <w:p w14:paraId="1C5C5819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Да</w:t>
            </w:r>
          </w:p>
        </w:tc>
        <w:tc>
          <w:tcPr>
            <w:tcW w:w="3429" w:type="dxa"/>
          </w:tcPr>
          <w:p w14:paraId="1DAC7B45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1899" w:type="dxa"/>
          </w:tcPr>
          <w:p w14:paraId="7D01C4C7" w14:textId="77777777" w:rsidR="006D5745" w:rsidRPr="009742DE" w:rsidRDefault="009742DE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980440" w14:paraId="0F1EB975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521E59D" w14:textId="77777777" w:rsidR="006D5745" w:rsidRPr="00886168" w:rsidRDefault="00886168" w:rsidP="00886168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Планирование на основе оценки рисков</w:t>
            </w:r>
            <w:r w:rsidR="005106A2" w:rsidRPr="00886168">
              <w:rPr>
                <w:b w:val="0"/>
                <w:lang w:val="ru-RU"/>
              </w:rPr>
              <w:t>?</w:t>
            </w:r>
          </w:p>
        </w:tc>
        <w:tc>
          <w:tcPr>
            <w:tcW w:w="1944" w:type="dxa"/>
          </w:tcPr>
          <w:p w14:paraId="007271BC" w14:textId="77777777" w:rsidR="006D5745" w:rsidRPr="00886168" w:rsidRDefault="00886168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3429" w:type="dxa"/>
          </w:tcPr>
          <w:p w14:paraId="4181E787" w14:textId="77777777" w:rsidR="006D5745" w:rsidRDefault="00886168" w:rsidP="00886168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ru-RU"/>
              </w:rPr>
              <w:t xml:space="preserve">Да </w:t>
            </w:r>
            <w:r w:rsidR="006D5745">
              <w:t>(</w:t>
            </w:r>
            <w:r>
              <w:rPr>
                <w:lang w:val="ru-RU"/>
              </w:rPr>
              <w:t>обычно</w:t>
            </w:r>
            <w:r w:rsidR="006D5745">
              <w:t>)</w:t>
            </w:r>
          </w:p>
        </w:tc>
        <w:tc>
          <w:tcPr>
            <w:tcW w:w="1899" w:type="dxa"/>
          </w:tcPr>
          <w:p w14:paraId="2F9C02A8" w14:textId="77777777" w:rsidR="006D5745" w:rsidRPr="00886168" w:rsidRDefault="00886168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Возможно</w:t>
            </w:r>
          </w:p>
        </w:tc>
      </w:tr>
      <w:tr w:rsidR="00980440" w:rsidRPr="001D0795" w14:paraId="346AF150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28BD697D" w14:textId="77777777" w:rsidR="006D5745" w:rsidRDefault="00886168" w:rsidP="00886168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>Масштаб</w:t>
            </w:r>
            <w:r w:rsidRPr="00886168">
              <w:rPr>
                <w:b w:val="0"/>
              </w:rPr>
              <w:t xml:space="preserve"> </w:t>
            </w:r>
            <w:r>
              <w:rPr>
                <w:b w:val="0"/>
                <w:lang w:val="ru-RU"/>
              </w:rPr>
              <w:t>проверки</w:t>
            </w:r>
            <w:r w:rsidRPr="00886168">
              <w:rPr>
                <w:b w:val="0"/>
              </w:rPr>
              <w:t xml:space="preserve"> </w:t>
            </w:r>
          </w:p>
        </w:tc>
        <w:tc>
          <w:tcPr>
            <w:tcW w:w="1944" w:type="dxa"/>
          </w:tcPr>
          <w:p w14:paraId="0584ABCB" w14:textId="77777777" w:rsidR="006D5745" w:rsidRPr="00886168" w:rsidRDefault="00886168" w:rsidP="00886168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направления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 организации государственного сектора</w:t>
            </w:r>
            <w:r w:rsidR="006D5745" w:rsidRPr="00886168">
              <w:rPr>
                <w:lang w:val="ru-RU"/>
              </w:rPr>
              <w:t>.</w:t>
            </w:r>
          </w:p>
        </w:tc>
        <w:tc>
          <w:tcPr>
            <w:tcW w:w="3429" w:type="dxa"/>
          </w:tcPr>
          <w:p w14:paraId="4DBF33E2" w14:textId="77777777" w:rsidR="006D5745" w:rsidRPr="00886168" w:rsidRDefault="00886168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 - деятельность</w:t>
            </w:r>
            <w:r w:rsidRPr="00886168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которую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 проверить для выдачи заключения по финансовым отчетам</w:t>
            </w:r>
            <w:r w:rsidR="006D5745" w:rsidRPr="00886168">
              <w:rPr>
                <w:lang w:val="ru-RU"/>
              </w:rPr>
              <w:t xml:space="preserve"> </w:t>
            </w:r>
          </w:p>
          <w:p w14:paraId="3B36343A" w14:textId="77777777" w:rsidR="006D5745" w:rsidRPr="00886168" w:rsidRDefault="00886168" w:rsidP="006D5745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Когда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вешнего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88616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 – циклический анализ всех финансовых операций и процессов, связанных с финансами</w:t>
            </w:r>
            <w:r w:rsidR="006D5745" w:rsidRPr="00886168">
              <w:rPr>
                <w:lang w:val="ru-RU"/>
              </w:rPr>
              <w:t xml:space="preserve"> </w:t>
            </w:r>
          </w:p>
          <w:p w14:paraId="297E67B8" w14:textId="77777777" w:rsidR="006D5745" w:rsidRPr="00C70C49" w:rsidRDefault="00C70C49" w:rsidP="00C70C49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 ходе некоторых аудиторских проверок результативности проводится обзор реализации политики</w:t>
            </w:r>
            <w:r w:rsidR="00C3693F" w:rsidRPr="00C70C49">
              <w:rPr>
                <w:lang w:val="ru-RU"/>
              </w:rPr>
              <w:t xml:space="preserve">. </w:t>
            </w:r>
          </w:p>
        </w:tc>
        <w:tc>
          <w:tcPr>
            <w:tcW w:w="1899" w:type="dxa"/>
          </w:tcPr>
          <w:p w14:paraId="715DBEBB" w14:textId="77777777" w:rsidR="006D5745" w:rsidRPr="00C70C49" w:rsidRDefault="00C70C49" w:rsidP="00C70C49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Все финансовые операции и процессы, связанные с финансами</w:t>
            </w:r>
          </w:p>
        </w:tc>
      </w:tr>
      <w:tr w:rsidR="00980440" w:rsidRPr="001D0795" w14:paraId="3BACBAE4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5B85AC4" w14:textId="77777777" w:rsidR="006D5745" w:rsidRPr="00C70C49" w:rsidRDefault="00C70C49" w:rsidP="008A1E61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Охват</w:t>
            </w:r>
          </w:p>
        </w:tc>
        <w:tc>
          <w:tcPr>
            <w:tcW w:w="1944" w:type="dxa"/>
          </w:tcPr>
          <w:p w14:paraId="0C7EB65F" w14:textId="77777777" w:rsidR="006D5745" w:rsidRPr="00C70C49" w:rsidRDefault="00C70C49" w:rsidP="00C70C4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Основан на стратегии ВА и рисках</w:t>
            </w:r>
            <w:r w:rsidR="006D5745" w:rsidRPr="00C70C49">
              <w:rPr>
                <w:lang w:val="ru-RU"/>
              </w:rPr>
              <w:t xml:space="preserve">. </w:t>
            </w:r>
          </w:p>
        </w:tc>
        <w:tc>
          <w:tcPr>
            <w:tcW w:w="3429" w:type="dxa"/>
          </w:tcPr>
          <w:p w14:paraId="74271195" w14:textId="77777777" w:rsidR="006D5745" w:rsidRPr="00C70C49" w:rsidRDefault="00C70C49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C70C4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 внешнего аудита – ежегодное аудиторское заключение о финансовых отчетах</w:t>
            </w:r>
            <w:r w:rsidR="006D5745" w:rsidRPr="00C70C49">
              <w:rPr>
                <w:lang w:val="ru-RU"/>
              </w:rPr>
              <w:t xml:space="preserve"> </w:t>
            </w:r>
          </w:p>
          <w:p w14:paraId="19DA6E61" w14:textId="77777777" w:rsidR="006D5745" w:rsidRPr="00C70C49" w:rsidRDefault="00C70C49" w:rsidP="008A1E61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 отсутствии внешнего аудита охват обычно цикличен и преследует цель проверить всех держателей бюджетных средств за несколько лет</w:t>
            </w:r>
            <w:r w:rsidR="006D5745" w:rsidRPr="00C70C49">
              <w:rPr>
                <w:lang w:val="ru-RU"/>
              </w:rPr>
              <w:t xml:space="preserve">. </w:t>
            </w:r>
          </w:p>
          <w:p w14:paraId="6BC92C6B" w14:textId="77777777" w:rsidR="006D5745" w:rsidRPr="00C70C49" w:rsidRDefault="00C70C49" w:rsidP="00C70C4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Циклический аудит результативности </w:t>
            </w:r>
          </w:p>
        </w:tc>
        <w:tc>
          <w:tcPr>
            <w:tcW w:w="1899" w:type="dxa"/>
          </w:tcPr>
          <w:p w14:paraId="1FB9F305" w14:textId="77777777" w:rsidR="006D5745" w:rsidRPr="00C70C49" w:rsidRDefault="00C70C49" w:rsidP="00C70C4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Циклический</w:t>
            </w:r>
            <w:r w:rsidRPr="00C70C4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цель</w:t>
            </w:r>
            <w:r w:rsidRPr="00C70C49">
              <w:rPr>
                <w:lang w:val="ru-RU"/>
              </w:rPr>
              <w:t xml:space="preserve"> </w:t>
            </w:r>
            <w:r w:rsidR="006D5745" w:rsidRPr="00C70C49">
              <w:rPr>
                <w:lang w:val="ru-RU"/>
              </w:rPr>
              <w:t xml:space="preserve">– </w:t>
            </w:r>
            <w:r>
              <w:rPr>
                <w:lang w:val="ru-RU"/>
              </w:rPr>
              <w:t>проверить всех держателей бюджетных средств за несколько лет</w:t>
            </w:r>
            <w:r w:rsidR="006D5745" w:rsidRPr="00C70C49">
              <w:rPr>
                <w:lang w:val="ru-RU"/>
              </w:rPr>
              <w:t xml:space="preserve">. </w:t>
            </w:r>
          </w:p>
        </w:tc>
      </w:tr>
      <w:tr w:rsidR="00980440" w14:paraId="7E0787D1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C8A9FE2" w14:textId="77777777" w:rsidR="006D5745" w:rsidRPr="00C70C49" w:rsidRDefault="00C70C49" w:rsidP="00C70C49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Подход</w:t>
            </w:r>
          </w:p>
        </w:tc>
        <w:tc>
          <w:tcPr>
            <w:tcW w:w="1944" w:type="dxa"/>
          </w:tcPr>
          <w:p w14:paraId="1D247FE3" w14:textId="77777777" w:rsidR="006D5745" w:rsidRPr="00C70C49" w:rsidRDefault="00337FD3" w:rsidP="00337FD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Системный аудит </w:t>
            </w:r>
          </w:p>
        </w:tc>
        <w:tc>
          <w:tcPr>
            <w:tcW w:w="3429" w:type="dxa"/>
          </w:tcPr>
          <w:p w14:paraId="1C4AF8C4" w14:textId="77777777" w:rsidR="00C3693F" w:rsidRDefault="00337FD3" w:rsidP="00010EC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При</w:t>
            </w:r>
            <w:r w:rsidRPr="00337FD3">
              <w:t xml:space="preserve"> </w:t>
            </w:r>
            <w:r>
              <w:rPr>
                <w:lang w:val="ru-RU"/>
              </w:rPr>
              <w:t>проведении внешнего аудита</w:t>
            </w:r>
            <w:r w:rsidR="00C3693F">
              <w:t>:</w:t>
            </w:r>
          </w:p>
          <w:p w14:paraId="03362DC1" w14:textId="77777777" w:rsidR="00C3693F" w:rsidRDefault="00337FD3" w:rsidP="00C3693F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Финансовый аудит</w:t>
            </w:r>
            <w:r>
              <w:t xml:space="preserve"> </w:t>
            </w:r>
            <w:r w:rsidR="006D5745">
              <w:t>|</w:t>
            </w:r>
          </w:p>
          <w:p w14:paraId="50860194" w14:textId="77777777" w:rsidR="00C3693F" w:rsidRPr="00337FD3" w:rsidRDefault="00337FD3" w:rsidP="00C3693F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 xml:space="preserve">Проверка правильности составления </w:t>
            </w:r>
          </w:p>
          <w:p w14:paraId="3FF77B03" w14:textId="77777777" w:rsidR="00C3693F" w:rsidRDefault="00337FD3" w:rsidP="00C3693F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Аудит результативности</w:t>
            </w:r>
            <w:r w:rsidR="00C3693F">
              <w:t xml:space="preserve">. </w:t>
            </w:r>
          </w:p>
          <w:p w14:paraId="1436F051" w14:textId="77777777" w:rsidR="00C3693F" w:rsidRDefault="00337FD3" w:rsidP="00C3693F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При</w:t>
            </w:r>
            <w:r w:rsidRPr="00337FD3">
              <w:t xml:space="preserve"> </w:t>
            </w:r>
            <w:r>
              <w:rPr>
                <w:lang w:val="ru-RU"/>
              </w:rPr>
              <w:t>отсутствии</w:t>
            </w:r>
            <w:r w:rsidRPr="00337FD3">
              <w:t xml:space="preserve"> </w:t>
            </w:r>
            <w:r>
              <w:rPr>
                <w:lang w:val="ru-RU"/>
              </w:rPr>
              <w:t>внешнего</w:t>
            </w:r>
            <w:r w:rsidRPr="00337FD3">
              <w:t xml:space="preserve"> </w:t>
            </w:r>
            <w:r>
              <w:rPr>
                <w:lang w:val="ru-RU"/>
              </w:rPr>
              <w:t>аудита</w:t>
            </w:r>
            <w:r w:rsidR="00C3693F">
              <w:t>:</w:t>
            </w:r>
          </w:p>
          <w:p w14:paraId="1AAE1F2E" w14:textId="77777777" w:rsidR="00C3693F" w:rsidRPr="00337FD3" w:rsidRDefault="00337FD3" w:rsidP="00337FD3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соответствие нормативным требованиям </w:t>
            </w:r>
          </w:p>
        </w:tc>
        <w:tc>
          <w:tcPr>
            <w:tcW w:w="1899" w:type="dxa"/>
          </w:tcPr>
          <w:p w14:paraId="24EEF3B1" w14:textId="77777777" w:rsidR="006D5745" w:rsidRDefault="00337FD3" w:rsidP="00337FD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ru-RU"/>
              </w:rPr>
              <w:t>Анализ соответствия нормативным требованиям</w:t>
            </w:r>
          </w:p>
        </w:tc>
      </w:tr>
      <w:tr w:rsidR="00980440" w:rsidRPr="001D0795" w14:paraId="7EA2D6A1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1F257D0" w14:textId="77777777" w:rsidR="006D5745" w:rsidRPr="00337FD3" w:rsidRDefault="00337FD3" w:rsidP="00337FD3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Цель</w:t>
            </w:r>
            <w:r w:rsidRPr="00337FD3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любой проверки системы внутреннего контроля</w:t>
            </w:r>
          </w:p>
        </w:tc>
        <w:tc>
          <w:tcPr>
            <w:tcW w:w="1944" w:type="dxa"/>
          </w:tcPr>
          <w:p w14:paraId="491F75D8" w14:textId="77777777" w:rsidR="006D5745" w:rsidRPr="00337FD3" w:rsidRDefault="00337FD3" w:rsidP="00337FD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Предоставить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заверение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руководству</w:t>
            </w:r>
            <w:r w:rsidR="006D5745"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эффективности </w:t>
            </w:r>
            <w:r>
              <w:rPr>
                <w:lang w:val="ru-RU"/>
              </w:rPr>
              <w:lastRenderedPageBreak/>
              <w:t>механизмов контроля</w:t>
            </w:r>
            <w:r w:rsidR="006D5745" w:rsidRPr="00337FD3">
              <w:rPr>
                <w:lang w:val="ru-RU"/>
              </w:rPr>
              <w:t>.</w:t>
            </w:r>
          </w:p>
        </w:tc>
        <w:tc>
          <w:tcPr>
            <w:tcW w:w="3429" w:type="dxa"/>
          </w:tcPr>
          <w:p w14:paraId="56F8AA8C" w14:textId="77777777" w:rsidR="006D5745" w:rsidRPr="00337FD3" w:rsidRDefault="00337FD3" w:rsidP="006D5745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При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ВКРУ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337FD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определить, эффективно ли действуют механизмы внутреннего контроля, </w:t>
            </w:r>
            <w:r>
              <w:rPr>
                <w:lang w:val="ru-RU"/>
              </w:rPr>
              <w:lastRenderedPageBreak/>
              <w:t xml:space="preserve">чтобы уменьшить объем прямого </w:t>
            </w:r>
            <w:r w:rsidR="00403CA4">
              <w:rPr>
                <w:lang w:val="ru-RU"/>
              </w:rPr>
              <w:t>самостоятельного тестирования</w:t>
            </w:r>
            <w:r w:rsidR="006D5745" w:rsidRPr="00337FD3">
              <w:rPr>
                <w:lang w:val="ru-RU"/>
              </w:rPr>
              <w:t xml:space="preserve">. </w:t>
            </w:r>
          </w:p>
          <w:p w14:paraId="1CB3ADDB" w14:textId="77777777" w:rsidR="006D5745" w:rsidRPr="00403CA4" w:rsidRDefault="00403CA4" w:rsidP="00403CA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отсутствии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ВКРУ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поверить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механизмы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выявления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несоответствий и нарушений нормативных требований</w:t>
            </w:r>
            <w:r w:rsidR="006D5745" w:rsidRPr="00403CA4">
              <w:rPr>
                <w:lang w:val="ru-RU"/>
              </w:rPr>
              <w:t xml:space="preserve">. </w:t>
            </w:r>
          </w:p>
        </w:tc>
        <w:tc>
          <w:tcPr>
            <w:tcW w:w="1899" w:type="dxa"/>
          </w:tcPr>
          <w:p w14:paraId="34215ABD" w14:textId="77777777" w:rsidR="006D5745" w:rsidRPr="00403CA4" w:rsidRDefault="00403CA4" w:rsidP="00403CA4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Для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выявления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несоответствий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нарушений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нормативных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требований</w:t>
            </w:r>
            <w:r w:rsidRPr="00403CA4">
              <w:rPr>
                <w:lang w:val="ru-RU"/>
              </w:rPr>
              <w:t xml:space="preserve"> </w:t>
            </w:r>
          </w:p>
        </w:tc>
      </w:tr>
      <w:tr w:rsidR="00980440" w:rsidRPr="001D0795" w14:paraId="0220C9E7" w14:textId="77777777" w:rsidTr="00492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810D3C0" w14:textId="77777777" w:rsidR="006D5745" w:rsidRPr="00403CA4" w:rsidRDefault="00403CA4" w:rsidP="00403CA4">
            <w:pPr>
              <w:pStyle w:val="Table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lastRenderedPageBreak/>
              <w:t>Роль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в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борьбе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с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мошенничеством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и</w:t>
            </w:r>
            <w:r w:rsidRPr="00403CA4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коррупцией</w:t>
            </w:r>
            <w:r w:rsidRPr="00403CA4">
              <w:rPr>
                <w:b w:val="0"/>
                <w:lang w:val="ru-RU"/>
              </w:rPr>
              <w:t xml:space="preserve"> </w:t>
            </w:r>
          </w:p>
        </w:tc>
        <w:tc>
          <w:tcPr>
            <w:tcW w:w="1944" w:type="dxa"/>
          </w:tcPr>
          <w:p w14:paraId="489850EE" w14:textId="77777777" w:rsidR="006D5745" w:rsidRPr="00403CA4" w:rsidRDefault="00403CA4" w:rsidP="00403CA4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результате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аудиторской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выявить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мошенничества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коррупции</w:t>
            </w:r>
            <w:r w:rsidR="006D5745" w:rsidRPr="00403CA4">
              <w:rPr>
                <w:lang w:val="ru-RU"/>
              </w:rPr>
              <w:t xml:space="preserve">. </w:t>
            </w:r>
            <w:r>
              <w:rPr>
                <w:lang w:val="ru-RU"/>
              </w:rPr>
              <w:t>Может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проводить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проверки</w:t>
            </w:r>
            <w:r w:rsidRPr="00403C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тем направлениям, где высок риск мошенничества и коррупции</w:t>
            </w:r>
          </w:p>
        </w:tc>
        <w:tc>
          <w:tcPr>
            <w:tcW w:w="3429" w:type="dxa"/>
          </w:tcPr>
          <w:p w14:paraId="16658EAF" w14:textId="77777777" w:rsidR="006D5745" w:rsidRPr="00BA1BDD" w:rsidRDefault="00403CA4" w:rsidP="00BA1BDD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выявлять</w:t>
            </w:r>
            <w:r w:rsidRPr="00BA1BDD">
              <w:rPr>
                <w:lang w:val="ru-RU"/>
              </w:rPr>
              <w:t xml:space="preserve"> </w:t>
            </w:r>
            <w:r w:rsidR="00BA1BDD">
              <w:rPr>
                <w:lang w:val="ru-RU"/>
              </w:rPr>
              <w:t>направления</w:t>
            </w:r>
            <w:r w:rsidR="00BA1BDD" w:rsidRPr="00BA1BDD">
              <w:rPr>
                <w:lang w:val="ru-RU"/>
              </w:rPr>
              <w:t xml:space="preserve"> </w:t>
            </w:r>
            <w:r w:rsidR="00BA1BDD">
              <w:rPr>
                <w:lang w:val="ru-RU"/>
              </w:rPr>
              <w:t>возможной мошеннической деятельности и коррупции в результате другой работы</w:t>
            </w:r>
          </w:p>
        </w:tc>
        <w:tc>
          <w:tcPr>
            <w:tcW w:w="1899" w:type="dxa"/>
          </w:tcPr>
          <w:p w14:paraId="511F8958" w14:textId="77777777" w:rsidR="006D5745" w:rsidRPr="00BA1BDD" w:rsidRDefault="00BA1BDD" w:rsidP="008A1E61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запланирована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инспекция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проверки</w:t>
            </w:r>
            <w:r w:rsidRPr="00BA1BD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направлений, где риск мошенничества и коррупции высок</w:t>
            </w:r>
            <w:r w:rsidR="006D5745" w:rsidRPr="00BA1BDD">
              <w:rPr>
                <w:lang w:val="ru-RU"/>
              </w:rPr>
              <w:t>.</w:t>
            </w:r>
          </w:p>
          <w:p w14:paraId="41E4D088" w14:textId="77777777" w:rsidR="006D5745" w:rsidRPr="00980440" w:rsidRDefault="00BA1BDD" w:rsidP="00980440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Может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результате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другой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80440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контролю</w:t>
            </w:r>
            <w:r w:rsidRPr="00980440">
              <w:rPr>
                <w:lang w:val="ru-RU"/>
              </w:rPr>
              <w:t xml:space="preserve"> </w:t>
            </w:r>
            <w:r w:rsidR="00980440">
              <w:rPr>
                <w:lang w:val="ru-RU"/>
              </w:rPr>
              <w:t>выявить</w:t>
            </w:r>
            <w:r w:rsidR="00980440" w:rsidRPr="00980440">
              <w:rPr>
                <w:lang w:val="ru-RU"/>
              </w:rPr>
              <w:t xml:space="preserve"> </w:t>
            </w:r>
            <w:r w:rsidR="00980440">
              <w:rPr>
                <w:lang w:val="ru-RU"/>
              </w:rPr>
              <w:t>направления</w:t>
            </w:r>
            <w:r w:rsidR="00980440" w:rsidRPr="00980440">
              <w:rPr>
                <w:lang w:val="ru-RU"/>
              </w:rPr>
              <w:t xml:space="preserve"> </w:t>
            </w:r>
            <w:r w:rsidR="00980440">
              <w:rPr>
                <w:lang w:val="ru-RU"/>
              </w:rPr>
              <w:t xml:space="preserve">возможной мошеннической деятельности и коррупции </w:t>
            </w:r>
          </w:p>
        </w:tc>
      </w:tr>
      <w:tr w:rsidR="00980440" w14:paraId="07A1683E" w14:textId="77777777" w:rsidTr="00492D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EEE43E3" w14:textId="77777777" w:rsidR="00802797" w:rsidRDefault="00980440" w:rsidP="00980440">
            <w:pPr>
              <w:pStyle w:val="Table"/>
              <w:rPr>
                <w:b w:val="0"/>
              </w:rPr>
            </w:pPr>
            <w:r>
              <w:rPr>
                <w:b w:val="0"/>
                <w:lang w:val="ru-RU"/>
              </w:rPr>
              <w:t xml:space="preserve">Результаты работы </w:t>
            </w:r>
          </w:p>
        </w:tc>
        <w:tc>
          <w:tcPr>
            <w:tcW w:w="1944" w:type="dxa"/>
          </w:tcPr>
          <w:p w14:paraId="55AF324F" w14:textId="77777777" w:rsidR="00BA2F20" w:rsidRPr="0081422F" w:rsidRDefault="00980440" w:rsidP="00DB57AE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Гарантии</w:t>
            </w:r>
          </w:p>
          <w:p w14:paraId="3D29DF2F" w14:textId="77777777" w:rsidR="00802797" w:rsidRPr="00F10A02" w:rsidRDefault="00980440" w:rsidP="00F10A0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Рекомендации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отношении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 w:rsidR="00F10A02">
              <w:rPr>
                <w:lang w:val="ru-RU"/>
              </w:rPr>
              <w:t xml:space="preserve">, которые следует предпринять руководству </w:t>
            </w:r>
          </w:p>
        </w:tc>
        <w:tc>
          <w:tcPr>
            <w:tcW w:w="3429" w:type="dxa"/>
          </w:tcPr>
          <w:p w14:paraId="0A63E9CA" w14:textId="77777777" w:rsidR="00802797" w:rsidRPr="00F10A02" w:rsidRDefault="00F10A02" w:rsidP="00802797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-заключения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аудиторов</w:t>
            </w:r>
            <w:r w:rsidRPr="00F10A0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без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оговорок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10A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оговорками</w:t>
            </w:r>
            <w:r w:rsidR="00BA2F20" w:rsidRPr="00F10A02">
              <w:rPr>
                <w:lang w:val="ru-RU"/>
              </w:rPr>
              <w:t xml:space="preserve">) </w:t>
            </w:r>
            <w:r>
              <w:rPr>
                <w:lang w:val="ru-RU"/>
              </w:rPr>
              <w:t>и иные отчеты парламенту</w:t>
            </w:r>
            <w:r w:rsidR="00802797" w:rsidRPr="00F10A02">
              <w:rPr>
                <w:lang w:val="ru-RU"/>
              </w:rPr>
              <w:t xml:space="preserve">. </w:t>
            </w:r>
          </w:p>
          <w:p w14:paraId="360CAA73" w14:textId="77777777" w:rsidR="00BA2F20" w:rsidRPr="0081422F" w:rsidRDefault="00F10A02" w:rsidP="00F10A02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При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отсутствии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внешнего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81422F">
              <w:rPr>
                <w:lang w:val="ru-RU"/>
              </w:rPr>
              <w:t xml:space="preserve"> -  </w:t>
            </w:r>
            <w:r>
              <w:rPr>
                <w:lang w:val="ru-RU"/>
              </w:rPr>
              <w:t>корректировки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81422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санкции</w:t>
            </w:r>
          </w:p>
        </w:tc>
        <w:tc>
          <w:tcPr>
            <w:tcW w:w="1899" w:type="dxa"/>
          </w:tcPr>
          <w:p w14:paraId="1EF3BCDF" w14:textId="77777777" w:rsidR="00802797" w:rsidRDefault="00BA2F20" w:rsidP="00BA2F20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Corrections and S</w:t>
            </w:r>
            <w:r w:rsidR="00802797">
              <w:t>anctions</w:t>
            </w:r>
          </w:p>
        </w:tc>
      </w:tr>
    </w:tbl>
    <w:p w14:paraId="5628D2F6" w14:textId="77777777" w:rsidR="00515EBF" w:rsidRPr="0081422F" w:rsidRDefault="00F10A02" w:rsidP="00515EBF">
      <w:pPr>
        <w:pStyle w:val="Heading2"/>
        <w:rPr>
          <w:lang w:val="ru-RU"/>
        </w:rPr>
      </w:pPr>
      <w:bookmarkStart w:id="15" w:name="_Toc445841267"/>
      <w:r>
        <w:rPr>
          <w:lang w:val="ru-RU"/>
        </w:rPr>
        <w:t>Основные</w:t>
      </w:r>
      <w:r w:rsidRPr="0081422F">
        <w:rPr>
          <w:lang w:val="ru-RU"/>
        </w:rPr>
        <w:t xml:space="preserve"> </w:t>
      </w:r>
      <w:r>
        <w:rPr>
          <w:lang w:val="ru-RU"/>
        </w:rPr>
        <w:t>зоны</w:t>
      </w:r>
      <w:r w:rsidRPr="0081422F">
        <w:rPr>
          <w:lang w:val="ru-RU"/>
        </w:rPr>
        <w:t xml:space="preserve"> </w:t>
      </w:r>
      <w:r>
        <w:rPr>
          <w:lang w:val="ru-RU"/>
        </w:rPr>
        <w:t>потенциального</w:t>
      </w:r>
      <w:r w:rsidRPr="0081422F">
        <w:rPr>
          <w:lang w:val="ru-RU"/>
        </w:rPr>
        <w:t xml:space="preserve"> </w:t>
      </w:r>
      <w:r>
        <w:rPr>
          <w:lang w:val="ru-RU"/>
        </w:rPr>
        <w:t>перехлеста</w:t>
      </w:r>
      <w:r w:rsidRPr="0081422F">
        <w:rPr>
          <w:lang w:val="ru-RU"/>
        </w:rPr>
        <w:t xml:space="preserve"> </w:t>
      </w:r>
      <w:r>
        <w:rPr>
          <w:lang w:val="ru-RU"/>
        </w:rPr>
        <w:t>функций</w:t>
      </w:r>
      <w:r w:rsidRPr="0081422F">
        <w:rPr>
          <w:lang w:val="ru-RU"/>
        </w:rPr>
        <w:t xml:space="preserve"> </w:t>
      </w:r>
      <w:r>
        <w:rPr>
          <w:lang w:val="ru-RU"/>
        </w:rPr>
        <w:t>трех</w:t>
      </w:r>
      <w:r w:rsidRPr="0081422F">
        <w:rPr>
          <w:lang w:val="ru-RU"/>
        </w:rPr>
        <w:t xml:space="preserve"> </w:t>
      </w:r>
      <w:r>
        <w:rPr>
          <w:lang w:val="ru-RU"/>
        </w:rPr>
        <w:t>игроков</w:t>
      </w:r>
      <w:bookmarkEnd w:id="15"/>
      <w:r w:rsidRPr="0081422F">
        <w:rPr>
          <w:lang w:val="ru-RU"/>
        </w:rPr>
        <w:t xml:space="preserve"> </w:t>
      </w:r>
    </w:p>
    <w:p w14:paraId="7732094C" w14:textId="77777777" w:rsidR="001428B3" w:rsidRDefault="00F10A02" w:rsidP="00983D14">
      <w:pPr>
        <w:pStyle w:val="numberedparas"/>
      </w:pPr>
      <w:r>
        <w:rPr>
          <w:lang w:val="ru-RU"/>
        </w:rPr>
        <w:t>Таблица</w:t>
      </w:r>
      <w:r w:rsidRPr="00FF4982">
        <w:rPr>
          <w:lang w:val="ru-RU"/>
        </w:rPr>
        <w:t xml:space="preserve"> 1 </w:t>
      </w:r>
      <w:r>
        <w:rPr>
          <w:lang w:val="ru-RU"/>
        </w:rPr>
        <w:t>показывает</w:t>
      </w:r>
      <w:r w:rsidRPr="00FF4982">
        <w:rPr>
          <w:lang w:val="ru-RU"/>
        </w:rPr>
        <w:t xml:space="preserve">, </w:t>
      </w:r>
      <w:r>
        <w:rPr>
          <w:lang w:val="ru-RU"/>
        </w:rPr>
        <w:t>что</w:t>
      </w:r>
      <w:r w:rsidRPr="00FF4982">
        <w:rPr>
          <w:lang w:val="ru-RU"/>
        </w:rPr>
        <w:t xml:space="preserve"> </w:t>
      </w:r>
      <w:r w:rsidR="00FF4982">
        <w:rPr>
          <w:lang w:val="ru-RU"/>
        </w:rPr>
        <w:t>потенциально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существует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возможность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дублирования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работы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трех</w:t>
      </w:r>
      <w:r w:rsidR="00FF4982" w:rsidRPr="00FF4982">
        <w:rPr>
          <w:lang w:val="ru-RU"/>
        </w:rPr>
        <w:t xml:space="preserve"> </w:t>
      </w:r>
      <w:r w:rsidR="00FF4982">
        <w:rPr>
          <w:lang w:val="ru-RU"/>
        </w:rPr>
        <w:t>учреждений</w:t>
      </w:r>
      <w:r w:rsidR="00FF4982" w:rsidRPr="00FF4982">
        <w:rPr>
          <w:lang w:val="ru-RU"/>
        </w:rPr>
        <w:t>/</w:t>
      </w:r>
      <w:r w:rsidR="00FF4982">
        <w:rPr>
          <w:lang w:val="ru-RU"/>
        </w:rPr>
        <w:t>служб</w:t>
      </w:r>
      <w:r w:rsidR="001428B3" w:rsidRPr="00FF4982">
        <w:rPr>
          <w:lang w:val="ru-RU"/>
        </w:rPr>
        <w:t xml:space="preserve">. </w:t>
      </w:r>
      <w:r w:rsidR="00FF4982">
        <w:rPr>
          <w:lang w:val="ru-RU"/>
        </w:rPr>
        <w:t>Главными зонами возможного перехлеста являются</w:t>
      </w:r>
      <w:r w:rsidR="001428B3">
        <w:t>:</w:t>
      </w:r>
    </w:p>
    <w:p w14:paraId="559B91F5" w14:textId="77777777" w:rsidR="00A11757" w:rsidRPr="00E9739F" w:rsidRDefault="00FF4982" w:rsidP="001428B3">
      <w:pPr>
        <w:pStyle w:val="ListBullet"/>
        <w:rPr>
          <w:lang w:val="ru-RU"/>
        </w:rPr>
      </w:pPr>
      <w:r>
        <w:rPr>
          <w:u w:val="single"/>
          <w:lang w:val="ru-RU"/>
        </w:rPr>
        <w:t>Аудит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или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проверка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одного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государственного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учреждения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тремя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разными</w:t>
      </w:r>
      <w:r w:rsidRPr="00FF498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органами</w:t>
      </w:r>
      <w:r w:rsidR="006467DF" w:rsidRPr="00FF4982">
        <w:rPr>
          <w:u w:val="single"/>
          <w:lang w:val="ru-RU"/>
        </w:rPr>
        <w:t xml:space="preserve">. </w:t>
      </w:r>
      <w:r w:rsidR="00A11757" w:rsidRPr="00FF4982">
        <w:rPr>
          <w:u w:val="single"/>
          <w:lang w:val="ru-RU"/>
        </w:rPr>
        <w:t xml:space="preserve"> </w:t>
      </w:r>
      <w:r w:rsidRPr="00FF4982">
        <w:rPr>
          <w:lang w:val="ru-RU"/>
        </w:rPr>
        <w:t>Один ра</w:t>
      </w:r>
      <w:r>
        <w:rPr>
          <w:lang w:val="ru-RU"/>
        </w:rPr>
        <w:t>с</w:t>
      </w:r>
      <w:r w:rsidRPr="00FF4982">
        <w:rPr>
          <w:lang w:val="ru-RU"/>
        </w:rPr>
        <w:t xml:space="preserve">порядитель </w:t>
      </w:r>
      <w:r>
        <w:rPr>
          <w:lang w:val="ru-RU"/>
        </w:rPr>
        <w:t>бюджетных</w:t>
      </w:r>
      <w:r w:rsidRPr="00FF4982">
        <w:rPr>
          <w:lang w:val="ru-RU"/>
        </w:rPr>
        <w:t xml:space="preserve"> </w:t>
      </w:r>
      <w:r>
        <w:rPr>
          <w:lang w:val="ru-RU"/>
        </w:rPr>
        <w:t>средств</w:t>
      </w:r>
      <w:r w:rsidRPr="00FF4982">
        <w:rPr>
          <w:lang w:val="ru-RU"/>
        </w:rPr>
        <w:t xml:space="preserve"> </w:t>
      </w:r>
      <w:r>
        <w:rPr>
          <w:lang w:val="ru-RU"/>
        </w:rPr>
        <w:t>может</w:t>
      </w:r>
      <w:r w:rsidRPr="00FF4982">
        <w:rPr>
          <w:lang w:val="ru-RU"/>
        </w:rPr>
        <w:t xml:space="preserve"> </w:t>
      </w:r>
      <w:r>
        <w:rPr>
          <w:lang w:val="ru-RU"/>
        </w:rPr>
        <w:lastRenderedPageBreak/>
        <w:t>быть</w:t>
      </w:r>
      <w:r w:rsidRPr="00FF4982">
        <w:rPr>
          <w:lang w:val="ru-RU"/>
        </w:rPr>
        <w:t xml:space="preserve"> </w:t>
      </w:r>
      <w:r>
        <w:rPr>
          <w:lang w:val="ru-RU"/>
        </w:rPr>
        <w:t>подвергнут</w:t>
      </w:r>
      <w:r w:rsidRPr="00FF4982">
        <w:rPr>
          <w:lang w:val="ru-RU"/>
        </w:rPr>
        <w:t xml:space="preserve"> </w:t>
      </w:r>
      <w:r>
        <w:rPr>
          <w:lang w:val="ru-RU"/>
        </w:rPr>
        <w:t>проверкам</w:t>
      </w:r>
      <w:r w:rsidRPr="00FF4982">
        <w:rPr>
          <w:lang w:val="ru-RU"/>
        </w:rPr>
        <w:t xml:space="preserve"> </w:t>
      </w:r>
      <w:r>
        <w:rPr>
          <w:lang w:val="ru-RU"/>
        </w:rPr>
        <w:t>со стороны ФИ, ВА и ВКРУ</w:t>
      </w:r>
      <w:r w:rsidR="006467DF" w:rsidRPr="00FF4982">
        <w:rPr>
          <w:lang w:val="ru-RU"/>
        </w:rPr>
        <w:t xml:space="preserve">.  </w:t>
      </w:r>
      <w:r>
        <w:rPr>
          <w:lang w:val="ru-RU"/>
        </w:rPr>
        <w:t>Это</w:t>
      </w:r>
      <w:r w:rsidRPr="00293595">
        <w:rPr>
          <w:lang w:val="ru-RU"/>
        </w:rPr>
        <w:t xml:space="preserve"> </w:t>
      </w:r>
      <w:r>
        <w:rPr>
          <w:lang w:val="ru-RU"/>
        </w:rPr>
        <w:t>происходит</w:t>
      </w:r>
      <w:r w:rsidRPr="00293595">
        <w:rPr>
          <w:lang w:val="ru-RU"/>
        </w:rPr>
        <w:t xml:space="preserve"> </w:t>
      </w:r>
      <w:r>
        <w:rPr>
          <w:lang w:val="ru-RU"/>
        </w:rPr>
        <w:t>в</w:t>
      </w:r>
      <w:r w:rsidRPr="00293595">
        <w:rPr>
          <w:lang w:val="ru-RU"/>
        </w:rPr>
        <w:t xml:space="preserve"> </w:t>
      </w:r>
      <w:r>
        <w:rPr>
          <w:lang w:val="ru-RU"/>
        </w:rPr>
        <w:t>связи</w:t>
      </w:r>
      <w:r w:rsidRPr="00293595">
        <w:rPr>
          <w:lang w:val="ru-RU"/>
        </w:rPr>
        <w:t xml:space="preserve"> </w:t>
      </w:r>
      <w:r>
        <w:rPr>
          <w:lang w:val="ru-RU"/>
        </w:rPr>
        <w:t>с</w:t>
      </w:r>
      <w:r w:rsidRPr="00293595">
        <w:rPr>
          <w:lang w:val="ru-RU"/>
        </w:rPr>
        <w:t xml:space="preserve"> </w:t>
      </w:r>
      <w:r>
        <w:rPr>
          <w:lang w:val="ru-RU"/>
        </w:rPr>
        <w:t>тем</w:t>
      </w:r>
      <w:r w:rsidRPr="00293595">
        <w:rPr>
          <w:lang w:val="ru-RU"/>
        </w:rPr>
        <w:t xml:space="preserve">, </w:t>
      </w:r>
      <w:r>
        <w:rPr>
          <w:lang w:val="ru-RU"/>
        </w:rPr>
        <w:t>что</w:t>
      </w:r>
      <w:r w:rsidRPr="00293595">
        <w:rPr>
          <w:lang w:val="ru-RU"/>
        </w:rPr>
        <w:t xml:space="preserve"> </w:t>
      </w:r>
      <w:r>
        <w:rPr>
          <w:lang w:val="ru-RU"/>
        </w:rPr>
        <w:t>охват</w:t>
      </w:r>
      <w:r w:rsidRPr="00293595">
        <w:rPr>
          <w:lang w:val="ru-RU"/>
        </w:rPr>
        <w:t xml:space="preserve"> </w:t>
      </w:r>
      <w:r>
        <w:rPr>
          <w:lang w:val="ru-RU"/>
        </w:rPr>
        <w:t>функциями</w:t>
      </w:r>
      <w:r w:rsidRPr="00293595">
        <w:rPr>
          <w:lang w:val="ru-RU"/>
        </w:rPr>
        <w:t xml:space="preserve"> </w:t>
      </w:r>
      <w:r>
        <w:rPr>
          <w:lang w:val="ru-RU"/>
        </w:rPr>
        <w:t>инспекции</w:t>
      </w:r>
      <w:r w:rsidRPr="00293595">
        <w:rPr>
          <w:lang w:val="ru-RU"/>
        </w:rPr>
        <w:t xml:space="preserve"> </w:t>
      </w:r>
      <w:r>
        <w:rPr>
          <w:lang w:val="ru-RU"/>
        </w:rPr>
        <w:t>и</w:t>
      </w:r>
      <w:r w:rsidRPr="0029359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293595">
        <w:rPr>
          <w:lang w:val="ru-RU"/>
        </w:rPr>
        <w:t xml:space="preserve"> </w:t>
      </w:r>
      <w:r>
        <w:rPr>
          <w:lang w:val="ru-RU"/>
        </w:rPr>
        <w:t>аудита</w:t>
      </w:r>
      <w:r w:rsidRPr="00293595">
        <w:rPr>
          <w:lang w:val="ru-RU"/>
        </w:rPr>
        <w:t xml:space="preserve"> </w:t>
      </w:r>
      <w:r>
        <w:rPr>
          <w:lang w:val="ru-RU"/>
        </w:rPr>
        <w:t>носит</w:t>
      </w:r>
      <w:r w:rsidRPr="00293595">
        <w:rPr>
          <w:lang w:val="ru-RU"/>
        </w:rPr>
        <w:t xml:space="preserve"> </w:t>
      </w:r>
      <w:r>
        <w:rPr>
          <w:lang w:val="ru-RU"/>
        </w:rPr>
        <w:t>цикличный</w:t>
      </w:r>
      <w:r w:rsidRPr="00293595">
        <w:rPr>
          <w:lang w:val="ru-RU"/>
        </w:rPr>
        <w:t xml:space="preserve"> </w:t>
      </w:r>
      <w:r>
        <w:rPr>
          <w:lang w:val="ru-RU"/>
        </w:rPr>
        <w:t>характер</w:t>
      </w:r>
      <w:r w:rsidRPr="00293595">
        <w:rPr>
          <w:lang w:val="ru-RU"/>
        </w:rPr>
        <w:t xml:space="preserve"> </w:t>
      </w:r>
      <w:r>
        <w:rPr>
          <w:lang w:val="ru-RU"/>
        </w:rPr>
        <w:t>или</w:t>
      </w:r>
      <w:r w:rsidRPr="00293595">
        <w:rPr>
          <w:lang w:val="ru-RU"/>
        </w:rPr>
        <w:t xml:space="preserve"> </w:t>
      </w:r>
      <w:r>
        <w:rPr>
          <w:lang w:val="ru-RU"/>
        </w:rPr>
        <w:t>основан</w:t>
      </w:r>
      <w:r w:rsidRPr="00293595">
        <w:rPr>
          <w:lang w:val="ru-RU"/>
        </w:rPr>
        <w:t xml:space="preserve"> </w:t>
      </w:r>
      <w:r>
        <w:rPr>
          <w:lang w:val="ru-RU"/>
        </w:rPr>
        <w:t>на</w:t>
      </w:r>
      <w:r w:rsidRPr="00293595">
        <w:rPr>
          <w:lang w:val="ru-RU"/>
        </w:rPr>
        <w:t xml:space="preserve"> </w:t>
      </w:r>
      <w:r>
        <w:rPr>
          <w:lang w:val="ru-RU"/>
        </w:rPr>
        <w:t>оценке</w:t>
      </w:r>
      <w:r w:rsidRPr="00293595">
        <w:rPr>
          <w:lang w:val="ru-RU"/>
        </w:rPr>
        <w:t xml:space="preserve"> </w:t>
      </w:r>
      <w:r>
        <w:rPr>
          <w:lang w:val="ru-RU"/>
        </w:rPr>
        <w:t>рисков</w:t>
      </w:r>
      <w:r w:rsidR="00293595">
        <w:rPr>
          <w:lang w:val="ru-RU"/>
        </w:rPr>
        <w:t>, и в связи с объемом самостоятельного тестирования, котор</w:t>
      </w:r>
      <w:r w:rsidR="0081422F">
        <w:rPr>
          <w:lang w:val="ru-RU"/>
        </w:rPr>
        <w:t>ое</w:t>
      </w:r>
      <w:r w:rsidR="00293595">
        <w:rPr>
          <w:lang w:val="ru-RU"/>
        </w:rPr>
        <w:t xml:space="preserve"> может потребоваться для проведения работы по внешнему аудиту</w:t>
      </w:r>
      <w:r w:rsidR="00A11757" w:rsidRPr="00293595">
        <w:rPr>
          <w:lang w:val="ru-RU"/>
        </w:rPr>
        <w:t xml:space="preserve">. </w:t>
      </w:r>
    </w:p>
    <w:p w14:paraId="4C3B4CD4" w14:textId="77777777" w:rsidR="00DB57AE" w:rsidRPr="005A4EB4" w:rsidRDefault="0081422F" w:rsidP="001428B3">
      <w:pPr>
        <w:pStyle w:val="ListBullet"/>
        <w:rPr>
          <w:lang w:val="ru-RU"/>
        </w:rPr>
      </w:pPr>
      <w:r>
        <w:rPr>
          <w:u w:val="single"/>
          <w:lang w:val="ru-RU"/>
        </w:rPr>
        <w:t>Анализ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одних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тех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же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финансовых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операций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различными</w:t>
      </w:r>
      <w:r w:rsidRPr="0081422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органами</w:t>
      </w:r>
      <w:r w:rsidR="00A11757" w:rsidRPr="0081422F">
        <w:rPr>
          <w:u w:val="single"/>
          <w:lang w:val="ru-RU"/>
        </w:rPr>
        <w:t xml:space="preserve">. </w:t>
      </w:r>
      <w:r w:rsidR="00A11757" w:rsidRPr="0081422F">
        <w:rPr>
          <w:lang w:val="ru-RU"/>
        </w:rPr>
        <w:t xml:space="preserve"> </w:t>
      </w:r>
      <w:r>
        <w:rPr>
          <w:lang w:val="ru-RU"/>
        </w:rPr>
        <w:t>Финансовые</w:t>
      </w:r>
      <w:r w:rsidRPr="0081422F">
        <w:rPr>
          <w:lang w:val="ru-RU"/>
        </w:rPr>
        <w:t xml:space="preserve"> </w:t>
      </w:r>
      <w:r>
        <w:rPr>
          <w:lang w:val="ru-RU"/>
        </w:rPr>
        <w:t>операции</w:t>
      </w:r>
      <w:r w:rsidRPr="0081422F">
        <w:rPr>
          <w:lang w:val="ru-RU"/>
        </w:rPr>
        <w:t xml:space="preserve"> </w:t>
      </w:r>
      <w:r>
        <w:rPr>
          <w:lang w:val="ru-RU"/>
        </w:rPr>
        <w:t>могут</w:t>
      </w:r>
      <w:r w:rsidRPr="0081422F">
        <w:rPr>
          <w:lang w:val="ru-RU"/>
        </w:rPr>
        <w:t xml:space="preserve"> </w:t>
      </w:r>
      <w:r>
        <w:rPr>
          <w:lang w:val="ru-RU"/>
        </w:rPr>
        <w:t>являться</w:t>
      </w:r>
      <w:r w:rsidRPr="0081422F">
        <w:rPr>
          <w:lang w:val="ru-RU"/>
        </w:rPr>
        <w:t xml:space="preserve"> </w:t>
      </w:r>
      <w:r>
        <w:rPr>
          <w:lang w:val="ru-RU"/>
        </w:rPr>
        <w:t>предметом проверки как для финансовой инспекции, так и для аудита</w:t>
      </w:r>
      <w:r w:rsidR="00A11757" w:rsidRPr="0081422F">
        <w:rPr>
          <w:lang w:val="ru-RU"/>
        </w:rPr>
        <w:t xml:space="preserve">. </w:t>
      </w:r>
      <w:r>
        <w:rPr>
          <w:lang w:val="ru-RU"/>
        </w:rPr>
        <w:t>Существует</w:t>
      </w:r>
      <w:r w:rsidRPr="0081422F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81422F">
        <w:rPr>
          <w:lang w:val="ru-RU"/>
        </w:rPr>
        <w:t xml:space="preserve"> </w:t>
      </w:r>
      <w:r>
        <w:rPr>
          <w:lang w:val="ru-RU"/>
        </w:rPr>
        <w:t>того</w:t>
      </w:r>
      <w:r w:rsidRPr="0081422F">
        <w:rPr>
          <w:lang w:val="ru-RU"/>
        </w:rPr>
        <w:t xml:space="preserve">, </w:t>
      </w:r>
      <w:r>
        <w:rPr>
          <w:lang w:val="ru-RU"/>
        </w:rPr>
        <w:t>что</w:t>
      </w:r>
      <w:r w:rsidRPr="0081422F">
        <w:rPr>
          <w:lang w:val="ru-RU"/>
        </w:rPr>
        <w:t xml:space="preserve"> </w:t>
      </w:r>
      <w:r>
        <w:rPr>
          <w:lang w:val="ru-RU"/>
        </w:rPr>
        <w:t>различные</w:t>
      </w:r>
      <w:r w:rsidRPr="0081422F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81422F">
        <w:rPr>
          <w:lang w:val="ru-RU"/>
        </w:rPr>
        <w:t xml:space="preserve"> </w:t>
      </w:r>
      <w:r>
        <w:rPr>
          <w:lang w:val="ru-RU"/>
        </w:rPr>
        <w:t>сделают</w:t>
      </w:r>
      <w:r w:rsidRPr="0081422F">
        <w:rPr>
          <w:lang w:val="ru-RU"/>
        </w:rPr>
        <w:t xml:space="preserve"> </w:t>
      </w:r>
      <w:r>
        <w:rPr>
          <w:lang w:val="ru-RU"/>
        </w:rPr>
        <w:t>разные</w:t>
      </w:r>
      <w:r w:rsidRPr="0081422F">
        <w:rPr>
          <w:lang w:val="ru-RU"/>
        </w:rPr>
        <w:t xml:space="preserve"> </w:t>
      </w:r>
      <w:r>
        <w:rPr>
          <w:lang w:val="ru-RU"/>
        </w:rPr>
        <w:t>выводы</w:t>
      </w:r>
      <w:r w:rsidRPr="0081422F">
        <w:rPr>
          <w:lang w:val="ru-RU"/>
        </w:rPr>
        <w:t xml:space="preserve"> </w:t>
      </w:r>
      <w:r>
        <w:rPr>
          <w:lang w:val="ru-RU"/>
        </w:rPr>
        <w:t>в</w:t>
      </w:r>
      <w:r w:rsidRPr="0081422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81422F">
        <w:rPr>
          <w:lang w:val="ru-RU"/>
        </w:rPr>
        <w:t xml:space="preserve"> </w:t>
      </w:r>
      <w:r>
        <w:rPr>
          <w:lang w:val="ru-RU"/>
        </w:rPr>
        <w:t>законности</w:t>
      </w:r>
      <w:r w:rsidRPr="0081422F">
        <w:rPr>
          <w:lang w:val="ru-RU"/>
        </w:rPr>
        <w:t xml:space="preserve"> </w:t>
      </w:r>
      <w:r>
        <w:rPr>
          <w:lang w:val="ru-RU"/>
        </w:rPr>
        <w:t>одних и тех же индивидуальных финансовых операций</w:t>
      </w:r>
      <w:r w:rsidR="006467DF" w:rsidRPr="0081422F">
        <w:rPr>
          <w:lang w:val="ru-RU"/>
        </w:rPr>
        <w:t xml:space="preserve">. </w:t>
      </w:r>
      <w:r>
        <w:rPr>
          <w:lang w:val="ru-RU"/>
        </w:rPr>
        <w:t>Например</w:t>
      </w:r>
      <w:r w:rsidR="006467DF" w:rsidRPr="005A4EB4">
        <w:rPr>
          <w:lang w:val="ru-RU"/>
        </w:rPr>
        <w:t xml:space="preserve">, </w:t>
      </w:r>
      <w:r>
        <w:rPr>
          <w:lang w:val="ru-RU"/>
        </w:rPr>
        <w:t>финансовый</w:t>
      </w:r>
      <w:r w:rsidRPr="005A4EB4">
        <w:rPr>
          <w:lang w:val="ru-RU"/>
        </w:rPr>
        <w:t xml:space="preserve"> </w:t>
      </w:r>
      <w:r>
        <w:rPr>
          <w:lang w:val="ru-RU"/>
        </w:rPr>
        <w:t>инспектор</w:t>
      </w:r>
      <w:r w:rsidRPr="005A4EB4">
        <w:rPr>
          <w:lang w:val="ru-RU"/>
        </w:rPr>
        <w:t xml:space="preserve"> </w:t>
      </w:r>
      <w:r>
        <w:rPr>
          <w:lang w:val="ru-RU"/>
        </w:rPr>
        <w:t>может</w:t>
      </w:r>
      <w:r w:rsidRPr="005A4EB4">
        <w:rPr>
          <w:lang w:val="ru-RU"/>
        </w:rPr>
        <w:t xml:space="preserve"> </w:t>
      </w:r>
      <w:r>
        <w:rPr>
          <w:lang w:val="ru-RU"/>
        </w:rPr>
        <w:t>прийти</w:t>
      </w:r>
      <w:r w:rsidRPr="005A4EB4">
        <w:rPr>
          <w:lang w:val="ru-RU"/>
        </w:rPr>
        <w:t xml:space="preserve"> </w:t>
      </w:r>
      <w:r>
        <w:rPr>
          <w:lang w:val="ru-RU"/>
        </w:rPr>
        <w:t>к</w:t>
      </w:r>
      <w:r w:rsidRPr="005A4EB4">
        <w:rPr>
          <w:lang w:val="ru-RU"/>
        </w:rPr>
        <w:t xml:space="preserve"> </w:t>
      </w:r>
      <w:r>
        <w:rPr>
          <w:lang w:val="ru-RU"/>
        </w:rPr>
        <w:t>заключению</w:t>
      </w:r>
      <w:r w:rsidRPr="005A4EB4">
        <w:rPr>
          <w:lang w:val="ru-RU"/>
        </w:rPr>
        <w:t xml:space="preserve">, </w:t>
      </w:r>
      <w:r>
        <w:rPr>
          <w:lang w:val="ru-RU"/>
        </w:rPr>
        <w:t>что</w:t>
      </w:r>
      <w:r w:rsidRPr="005A4EB4">
        <w:rPr>
          <w:lang w:val="ru-RU"/>
        </w:rPr>
        <w:t xml:space="preserve"> </w:t>
      </w:r>
      <w:r>
        <w:rPr>
          <w:lang w:val="ru-RU"/>
        </w:rPr>
        <w:t>операция</w:t>
      </w:r>
      <w:r w:rsidRPr="005A4EB4">
        <w:rPr>
          <w:lang w:val="ru-RU"/>
        </w:rPr>
        <w:t xml:space="preserve"> </w:t>
      </w:r>
      <w:r>
        <w:rPr>
          <w:lang w:val="ru-RU"/>
        </w:rPr>
        <w:t>нарушает</w:t>
      </w:r>
      <w:r w:rsidRPr="005A4EB4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5A4EB4">
        <w:rPr>
          <w:lang w:val="ru-RU"/>
        </w:rPr>
        <w:t xml:space="preserve"> </w:t>
      </w:r>
      <w:r>
        <w:rPr>
          <w:lang w:val="ru-RU"/>
        </w:rPr>
        <w:t>нормативного</w:t>
      </w:r>
      <w:r w:rsidRPr="005A4EB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5A4EB4">
        <w:rPr>
          <w:lang w:val="ru-RU"/>
        </w:rPr>
        <w:t xml:space="preserve">, </w:t>
      </w:r>
      <w:r>
        <w:rPr>
          <w:lang w:val="ru-RU"/>
        </w:rPr>
        <w:t>а</w:t>
      </w:r>
      <w:r w:rsidRPr="005A4EB4">
        <w:rPr>
          <w:lang w:val="ru-RU"/>
        </w:rPr>
        <w:t xml:space="preserve"> </w:t>
      </w:r>
      <w:r>
        <w:rPr>
          <w:lang w:val="ru-RU"/>
        </w:rPr>
        <w:t>аудитор</w:t>
      </w:r>
      <w:r w:rsidRPr="005A4EB4">
        <w:rPr>
          <w:lang w:val="ru-RU"/>
        </w:rPr>
        <w:t xml:space="preserve"> </w:t>
      </w:r>
      <w:r>
        <w:rPr>
          <w:lang w:val="ru-RU"/>
        </w:rPr>
        <w:t>может</w:t>
      </w:r>
      <w:r w:rsidRPr="005A4EB4">
        <w:rPr>
          <w:lang w:val="ru-RU"/>
        </w:rPr>
        <w:t xml:space="preserve"> </w:t>
      </w:r>
      <w:r>
        <w:rPr>
          <w:lang w:val="ru-RU"/>
        </w:rPr>
        <w:t>прийти</w:t>
      </w:r>
      <w:r w:rsidRPr="005A4EB4">
        <w:rPr>
          <w:lang w:val="ru-RU"/>
        </w:rPr>
        <w:t xml:space="preserve"> </w:t>
      </w:r>
      <w:r>
        <w:rPr>
          <w:lang w:val="ru-RU"/>
        </w:rPr>
        <w:t>к</w:t>
      </w:r>
      <w:r w:rsidRPr="005A4EB4">
        <w:rPr>
          <w:lang w:val="ru-RU"/>
        </w:rPr>
        <w:t xml:space="preserve"> </w:t>
      </w:r>
      <w:r>
        <w:rPr>
          <w:lang w:val="ru-RU"/>
        </w:rPr>
        <w:t>выводу</w:t>
      </w:r>
      <w:r w:rsidRPr="005A4EB4">
        <w:rPr>
          <w:lang w:val="ru-RU"/>
        </w:rPr>
        <w:t xml:space="preserve">, </w:t>
      </w:r>
      <w:r>
        <w:rPr>
          <w:lang w:val="ru-RU"/>
        </w:rPr>
        <w:t>что</w:t>
      </w:r>
      <w:r w:rsidRPr="005A4EB4">
        <w:rPr>
          <w:lang w:val="ru-RU"/>
        </w:rPr>
        <w:t xml:space="preserve"> </w:t>
      </w:r>
      <w:r w:rsidR="005A4EB4">
        <w:rPr>
          <w:lang w:val="ru-RU"/>
        </w:rPr>
        <w:t xml:space="preserve">операция по всем </w:t>
      </w:r>
      <w:r w:rsidR="005A4EB4">
        <w:rPr>
          <w:u w:val="single"/>
          <w:lang w:val="ru-RU"/>
        </w:rPr>
        <w:t xml:space="preserve">существенным </w:t>
      </w:r>
      <w:r w:rsidR="005A4EB4" w:rsidRPr="005A4EB4">
        <w:rPr>
          <w:lang w:val="ru-RU"/>
        </w:rPr>
        <w:t xml:space="preserve">ее аспектам </w:t>
      </w:r>
      <w:r w:rsidR="005A4EB4">
        <w:rPr>
          <w:lang w:val="ru-RU"/>
        </w:rPr>
        <w:t>имеет все необходимые признаки законности, точности и завершенности</w:t>
      </w:r>
      <w:r w:rsidR="006467DF" w:rsidRPr="005A4EB4">
        <w:rPr>
          <w:lang w:val="ru-RU"/>
        </w:rPr>
        <w:t xml:space="preserve">. </w:t>
      </w:r>
    </w:p>
    <w:p w14:paraId="19FF3F47" w14:textId="77777777" w:rsidR="008A1E61" w:rsidRPr="000720F8" w:rsidRDefault="005A4EB4" w:rsidP="001428B3">
      <w:pPr>
        <w:pStyle w:val="ListBullet"/>
        <w:rPr>
          <w:lang w:val="ru-RU"/>
        </w:rPr>
      </w:pPr>
      <w:r>
        <w:rPr>
          <w:u w:val="single"/>
          <w:lang w:val="ru-RU"/>
        </w:rPr>
        <w:t>Все учреждения могут вскрывать случаи потенциального мошенничества и коррупции</w:t>
      </w:r>
      <w:r w:rsidR="00DB57AE" w:rsidRPr="005A4EB4">
        <w:rPr>
          <w:u w:val="single"/>
          <w:lang w:val="ru-RU"/>
        </w:rPr>
        <w:t>.</w:t>
      </w:r>
      <w:r w:rsidR="00DB57AE" w:rsidRPr="005A4EB4">
        <w:rPr>
          <w:lang w:val="ru-RU"/>
        </w:rPr>
        <w:t xml:space="preserve"> </w:t>
      </w:r>
      <w:r>
        <w:rPr>
          <w:lang w:val="ru-RU"/>
        </w:rPr>
        <w:t>ВА</w:t>
      </w:r>
      <w:r w:rsidRPr="005A4EB4">
        <w:rPr>
          <w:lang w:val="ru-RU"/>
        </w:rPr>
        <w:t xml:space="preserve"> </w:t>
      </w:r>
      <w:r>
        <w:rPr>
          <w:lang w:val="ru-RU"/>
        </w:rPr>
        <w:t>может</w:t>
      </w:r>
      <w:r w:rsidRPr="005A4EB4">
        <w:rPr>
          <w:lang w:val="ru-RU"/>
        </w:rPr>
        <w:t xml:space="preserve"> </w:t>
      </w:r>
      <w:r>
        <w:rPr>
          <w:lang w:val="ru-RU"/>
        </w:rPr>
        <w:t>сосредоточиваться</w:t>
      </w:r>
      <w:r w:rsidRPr="005A4EB4">
        <w:rPr>
          <w:lang w:val="ru-RU"/>
        </w:rPr>
        <w:t xml:space="preserve"> </w:t>
      </w:r>
      <w:r>
        <w:rPr>
          <w:lang w:val="ru-RU"/>
        </w:rPr>
        <w:t>на</w:t>
      </w:r>
      <w:r w:rsidRPr="005A4EB4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5A4EB4">
        <w:rPr>
          <w:lang w:val="ru-RU"/>
        </w:rPr>
        <w:t xml:space="preserve"> </w:t>
      </w:r>
      <w:r>
        <w:rPr>
          <w:lang w:val="ru-RU"/>
        </w:rPr>
        <w:t>систем</w:t>
      </w:r>
      <w:r w:rsidRPr="005A4EB4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5A4EB4">
        <w:rPr>
          <w:lang w:val="ru-RU"/>
        </w:rPr>
        <w:t xml:space="preserve"> </w:t>
      </w:r>
      <w:r>
        <w:rPr>
          <w:lang w:val="ru-RU"/>
        </w:rPr>
        <w:t>контроля</w:t>
      </w:r>
      <w:r w:rsidRPr="005A4EB4">
        <w:rPr>
          <w:lang w:val="ru-RU"/>
        </w:rPr>
        <w:t xml:space="preserve"> </w:t>
      </w:r>
      <w:r>
        <w:rPr>
          <w:lang w:val="ru-RU"/>
        </w:rPr>
        <w:t>в</w:t>
      </w:r>
      <w:r w:rsidRPr="005A4EB4">
        <w:rPr>
          <w:lang w:val="ru-RU"/>
        </w:rPr>
        <w:t xml:space="preserve"> </w:t>
      </w:r>
      <w:r>
        <w:rPr>
          <w:lang w:val="ru-RU"/>
        </w:rPr>
        <w:t>борьбе</w:t>
      </w:r>
      <w:r w:rsidRPr="005A4EB4">
        <w:rPr>
          <w:lang w:val="ru-RU"/>
        </w:rPr>
        <w:t xml:space="preserve"> </w:t>
      </w:r>
      <w:r>
        <w:rPr>
          <w:lang w:val="ru-RU"/>
        </w:rPr>
        <w:t>с</w:t>
      </w:r>
      <w:r w:rsidRPr="005A4EB4">
        <w:rPr>
          <w:lang w:val="ru-RU"/>
        </w:rPr>
        <w:t xml:space="preserve"> </w:t>
      </w:r>
      <w:r>
        <w:rPr>
          <w:lang w:val="ru-RU"/>
        </w:rPr>
        <w:t>мошенничеством, тогда как ФИ может уделять основное внимание поиску сигналов и проявлений, указывающих на реальные случаи мошенничества и коррупции</w:t>
      </w:r>
      <w:r w:rsidR="00535458" w:rsidRPr="005A4EB4">
        <w:rPr>
          <w:lang w:val="ru-RU"/>
        </w:rPr>
        <w:t xml:space="preserve">. </w:t>
      </w:r>
      <w:r>
        <w:rPr>
          <w:lang w:val="ru-RU"/>
        </w:rPr>
        <w:t>ВКРУ</w:t>
      </w:r>
      <w:r w:rsidRPr="005A4EB4">
        <w:rPr>
          <w:lang w:val="ru-RU"/>
        </w:rPr>
        <w:t xml:space="preserve"> </w:t>
      </w:r>
      <w:r>
        <w:rPr>
          <w:lang w:val="ru-RU"/>
        </w:rPr>
        <w:t>и</w:t>
      </w:r>
      <w:r w:rsidRPr="005A4EB4">
        <w:rPr>
          <w:lang w:val="ru-RU"/>
        </w:rPr>
        <w:t xml:space="preserve"> </w:t>
      </w:r>
      <w:r>
        <w:rPr>
          <w:lang w:val="ru-RU"/>
        </w:rPr>
        <w:t>ВА</w:t>
      </w:r>
      <w:r w:rsidRPr="005A4EB4">
        <w:rPr>
          <w:lang w:val="ru-RU"/>
        </w:rPr>
        <w:t xml:space="preserve"> </w:t>
      </w:r>
      <w:r>
        <w:rPr>
          <w:lang w:val="ru-RU"/>
        </w:rPr>
        <w:t>могут</w:t>
      </w:r>
      <w:r w:rsidRPr="005A4EB4">
        <w:rPr>
          <w:lang w:val="ru-RU"/>
        </w:rPr>
        <w:t xml:space="preserve"> </w:t>
      </w:r>
      <w:r>
        <w:rPr>
          <w:lang w:val="ru-RU"/>
        </w:rPr>
        <w:t>выявлять</w:t>
      </w:r>
      <w:r w:rsidRPr="005A4EB4">
        <w:rPr>
          <w:lang w:val="ru-RU"/>
        </w:rPr>
        <w:t xml:space="preserve"> </w:t>
      </w:r>
      <w:r>
        <w:rPr>
          <w:lang w:val="ru-RU"/>
        </w:rPr>
        <w:t>случаи</w:t>
      </w:r>
      <w:r w:rsidRPr="005A4EB4">
        <w:rPr>
          <w:lang w:val="ru-RU"/>
        </w:rPr>
        <w:t xml:space="preserve"> </w:t>
      </w:r>
      <w:r>
        <w:rPr>
          <w:lang w:val="ru-RU"/>
        </w:rPr>
        <w:t>мошенничества</w:t>
      </w:r>
      <w:r w:rsidRPr="005A4EB4">
        <w:rPr>
          <w:lang w:val="ru-RU"/>
        </w:rPr>
        <w:t xml:space="preserve"> </w:t>
      </w:r>
      <w:r>
        <w:rPr>
          <w:lang w:val="ru-RU"/>
        </w:rPr>
        <w:t>и</w:t>
      </w:r>
      <w:r w:rsidRPr="005A4EB4">
        <w:rPr>
          <w:lang w:val="ru-RU"/>
        </w:rPr>
        <w:t xml:space="preserve"> </w:t>
      </w:r>
      <w:r>
        <w:rPr>
          <w:lang w:val="ru-RU"/>
        </w:rPr>
        <w:t>коррупции</w:t>
      </w:r>
      <w:r w:rsidRPr="005A4EB4">
        <w:rPr>
          <w:lang w:val="ru-RU"/>
        </w:rPr>
        <w:t xml:space="preserve"> </w:t>
      </w:r>
      <w:r>
        <w:rPr>
          <w:lang w:val="ru-RU"/>
        </w:rPr>
        <w:t>также</w:t>
      </w:r>
      <w:r w:rsidRPr="005A4EB4">
        <w:rPr>
          <w:lang w:val="ru-RU"/>
        </w:rPr>
        <w:t xml:space="preserve"> </w:t>
      </w:r>
      <w:r>
        <w:rPr>
          <w:lang w:val="ru-RU"/>
        </w:rPr>
        <w:t>и</w:t>
      </w:r>
      <w:r w:rsidRPr="005A4EB4">
        <w:rPr>
          <w:lang w:val="ru-RU"/>
        </w:rPr>
        <w:t xml:space="preserve"> </w:t>
      </w:r>
      <w:r>
        <w:rPr>
          <w:lang w:val="ru-RU"/>
        </w:rPr>
        <w:t>при</w:t>
      </w:r>
      <w:r w:rsidRPr="005A4EB4">
        <w:rPr>
          <w:lang w:val="ru-RU"/>
        </w:rPr>
        <w:t xml:space="preserve"> </w:t>
      </w:r>
      <w:r>
        <w:rPr>
          <w:lang w:val="ru-RU"/>
        </w:rPr>
        <w:t>выполнении</w:t>
      </w:r>
      <w:r w:rsidRPr="005A4EB4">
        <w:rPr>
          <w:lang w:val="ru-RU"/>
        </w:rPr>
        <w:t xml:space="preserve"> </w:t>
      </w:r>
      <w:r>
        <w:rPr>
          <w:lang w:val="ru-RU"/>
        </w:rPr>
        <w:t>другой</w:t>
      </w:r>
      <w:r w:rsidRPr="005A4EB4">
        <w:rPr>
          <w:lang w:val="ru-RU"/>
        </w:rPr>
        <w:t xml:space="preserve"> </w:t>
      </w:r>
      <w:r>
        <w:rPr>
          <w:lang w:val="ru-RU"/>
        </w:rPr>
        <w:t>работы</w:t>
      </w:r>
      <w:r w:rsidRPr="005A4EB4">
        <w:rPr>
          <w:lang w:val="ru-RU"/>
        </w:rPr>
        <w:t xml:space="preserve"> (</w:t>
      </w:r>
      <w:r>
        <w:rPr>
          <w:lang w:val="ru-RU"/>
        </w:rPr>
        <w:t>например</w:t>
      </w:r>
      <w:r w:rsidRPr="005A4EB4">
        <w:rPr>
          <w:lang w:val="ru-RU"/>
        </w:rPr>
        <w:t>,</w:t>
      </w:r>
      <w:r>
        <w:rPr>
          <w:lang w:val="ru-RU"/>
        </w:rPr>
        <w:t xml:space="preserve"> при проведении аудита или иных действий, не направленных на выявление мошенничества и коррупции)</w:t>
      </w:r>
      <w:r w:rsidR="00535458" w:rsidRPr="005A4EB4">
        <w:rPr>
          <w:lang w:val="ru-RU"/>
        </w:rPr>
        <w:t xml:space="preserve">. </w:t>
      </w:r>
      <w:r w:rsidR="000720F8">
        <w:rPr>
          <w:lang w:val="ru-RU"/>
        </w:rPr>
        <w:t>Ни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одно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из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названных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учреждений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не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отвечает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за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фактическое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расследование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случаев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мошенничества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и</w:t>
      </w:r>
      <w:r w:rsidR="000720F8" w:rsidRPr="000720F8">
        <w:rPr>
          <w:lang w:val="ru-RU"/>
        </w:rPr>
        <w:t xml:space="preserve"> </w:t>
      </w:r>
      <w:r w:rsidR="000720F8">
        <w:rPr>
          <w:lang w:val="ru-RU"/>
        </w:rPr>
        <w:t>коррупции, информация о таких случаях передается другим органам</w:t>
      </w:r>
      <w:r w:rsidR="00FE2B62" w:rsidRPr="000720F8">
        <w:rPr>
          <w:lang w:val="ru-RU"/>
        </w:rPr>
        <w:t xml:space="preserve">. </w:t>
      </w:r>
      <w:r w:rsidR="00C22801" w:rsidRPr="000720F8">
        <w:rPr>
          <w:lang w:val="ru-RU"/>
        </w:rPr>
        <w:t xml:space="preserve"> </w:t>
      </w:r>
    </w:p>
    <w:p w14:paraId="702B4D99" w14:textId="77777777" w:rsidR="00535458" w:rsidRPr="000720F8" w:rsidRDefault="000720F8" w:rsidP="001428B3">
      <w:pPr>
        <w:pStyle w:val="ListBullet"/>
        <w:rPr>
          <w:lang w:val="ru-RU"/>
        </w:rPr>
      </w:pPr>
      <w:r>
        <w:rPr>
          <w:u w:val="single"/>
          <w:lang w:val="ru-RU"/>
        </w:rPr>
        <w:t>Проверка</w:t>
      </w:r>
      <w:r w:rsidRPr="000720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систем</w:t>
      </w:r>
      <w:r w:rsidRPr="000720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внутреннего</w:t>
      </w:r>
      <w:r w:rsidRPr="000720F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контроля</w:t>
      </w:r>
      <w:r w:rsidR="00535458" w:rsidRPr="000720F8">
        <w:rPr>
          <w:u w:val="single"/>
          <w:lang w:val="ru-RU"/>
        </w:rPr>
        <w:t>.</w:t>
      </w:r>
      <w:r w:rsidR="00535458" w:rsidRPr="000720F8">
        <w:rPr>
          <w:lang w:val="ru-RU"/>
        </w:rPr>
        <w:t xml:space="preserve"> </w:t>
      </w:r>
      <w:r>
        <w:rPr>
          <w:lang w:val="ru-RU"/>
        </w:rPr>
        <w:t>Все указанные учреждения могут проверять аспекты системы внутреннего контроля, но каждое учреждение, занимаясь этим, решает свои задачи</w:t>
      </w:r>
      <w:r w:rsidR="00535458" w:rsidRPr="000720F8">
        <w:rPr>
          <w:lang w:val="ru-RU"/>
        </w:rPr>
        <w:t xml:space="preserve">. </w:t>
      </w:r>
    </w:p>
    <w:p w14:paraId="484CD95F" w14:textId="77777777" w:rsidR="00F34511" w:rsidRPr="000720F8" w:rsidRDefault="000720F8" w:rsidP="00F34511">
      <w:pPr>
        <w:pStyle w:val="numberedparas"/>
        <w:rPr>
          <w:lang w:val="ru-RU"/>
        </w:rPr>
      </w:pPr>
      <w:r>
        <w:rPr>
          <w:lang w:val="ru-RU"/>
        </w:rPr>
        <w:t>Некоторая</w:t>
      </w:r>
      <w:r w:rsidRPr="000720F8">
        <w:rPr>
          <w:lang w:val="ru-RU"/>
        </w:rPr>
        <w:t xml:space="preserve"> </w:t>
      </w:r>
      <w:r>
        <w:rPr>
          <w:lang w:val="ru-RU"/>
        </w:rPr>
        <w:t>степень</w:t>
      </w:r>
      <w:r w:rsidRPr="000720F8">
        <w:rPr>
          <w:lang w:val="ru-RU"/>
        </w:rPr>
        <w:t xml:space="preserve"> </w:t>
      </w:r>
      <w:r>
        <w:rPr>
          <w:lang w:val="ru-RU"/>
        </w:rPr>
        <w:t>наложения функций неизбежна</w:t>
      </w:r>
      <w:r w:rsidR="00F34511" w:rsidRPr="000720F8">
        <w:rPr>
          <w:lang w:val="ru-RU"/>
        </w:rPr>
        <w:t xml:space="preserve">. </w:t>
      </w:r>
      <w:r>
        <w:rPr>
          <w:lang w:val="ru-RU"/>
        </w:rPr>
        <w:t>Но это может и не вызывать никаких проблем</w:t>
      </w:r>
      <w:r w:rsidR="00505DA5" w:rsidRPr="000720F8">
        <w:rPr>
          <w:lang w:val="ru-RU"/>
        </w:rPr>
        <w:t xml:space="preserve">. </w:t>
      </w:r>
      <w:r>
        <w:rPr>
          <w:lang w:val="ru-RU"/>
        </w:rPr>
        <w:t>Например</w:t>
      </w:r>
      <w:r w:rsidRPr="000720F8">
        <w:rPr>
          <w:lang w:val="ru-RU"/>
        </w:rPr>
        <w:t xml:space="preserve">, </w:t>
      </w:r>
      <w:r>
        <w:rPr>
          <w:lang w:val="ru-RU"/>
        </w:rPr>
        <w:t>согласно</w:t>
      </w:r>
      <w:r w:rsidRPr="000720F8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0720F8">
        <w:rPr>
          <w:lang w:val="ru-RU"/>
        </w:rPr>
        <w:t xml:space="preserve"> </w:t>
      </w:r>
      <w:r>
        <w:rPr>
          <w:lang w:val="ru-RU"/>
        </w:rPr>
        <w:t>аудита</w:t>
      </w:r>
      <w:r w:rsidRPr="000720F8">
        <w:rPr>
          <w:lang w:val="ru-RU"/>
        </w:rPr>
        <w:t xml:space="preserve">, </w:t>
      </w:r>
      <w:r>
        <w:rPr>
          <w:lang w:val="ru-RU"/>
        </w:rPr>
        <w:t>внешний</w:t>
      </w:r>
      <w:r w:rsidRPr="000720F8">
        <w:rPr>
          <w:lang w:val="ru-RU"/>
        </w:rPr>
        <w:t xml:space="preserve"> </w:t>
      </w:r>
      <w:r>
        <w:rPr>
          <w:lang w:val="ru-RU"/>
        </w:rPr>
        <w:t>аудитор</w:t>
      </w:r>
      <w:r w:rsidRPr="000720F8">
        <w:rPr>
          <w:lang w:val="ru-RU"/>
        </w:rPr>
        <w:t xml:space="preserve"> </w:t>
      </w:r>
      <w:r>
        <w:rPr>
          <w:lang w:val="ru-RU"/>
        </w:rPr>
        <w:t>может</w:t>
      </w:r>
      <w:r w:rsidRPr="000720F8">
        <w:rPr>
          <w:lang w:val="ru-RU"/>
        </w:rPr>
        <w:t xml:space="preserve"> </w:t>
      </w:r>
      <w:r>
        <w:rPr>
          <w:lang w:val="ru-RU"/>
        </w:rPr>
        <w:t>опираться</w:t>
      </w:r>
      <w:r w:rsidRPr="000720F8">
        <w:rPr>
          <w:lang w:val="ru-RU"/>
        </w:rPr>
        <w:t xml:space="preserve"> </w:t>
      </w:r>
      <w:r>
        <w:rPr>
          <w:lang w:val="ru-RU"/>
        </w:rPr>
        <w:t>на</w:t>
      </w:r>
      <w:r w:rsidRPr="000720F8">
        <w:rPr>
          <w:lang w:val="ru-RU"/>
        </w:rPr>
        <w:t xml:space="preserve"> </w:t>
      </w:r>
      <w:r>
        <w:rPr>
          <w:lang w:val="ru-RU"/>
        </w:rPr>
        <w:t>работу</w:t>
      </w:r>
      <w:r w:rsidRPr="000720F8">
        <w:rPr>
          <w:lang w:val="ru-RU"/>
        </w:rPr>
        <w:t xml:space="preserve">, </w:t>
      </w:r>
      <w:r>
        <w:rPr>
          <w:lang w:val="ru-RU"/>
        </w:rPr>
        <w:t>проделанную</w:t>
      </w:r>
      <w:r w:rsidRPr="000720F8">
        <w:rPr>
          <w:lang w:val="ru-RU"/>
        </w:rPr>
        <w:t xml:space="preserve"> </w:t>
      </w:r>
      <w:r>
        <w:rPr>
          <w:lang w:val="ru-RU"/>
        </w:rPr>
        <w:t>другими</w:t>
      </w:r>
      <w:r w:rsidRPr="000720F8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0720F8">
        <w:rPr>
          <w:lang w:val="ru-RU"/>
        </w:rPr>
        <w:t xml:space="preserve"> (</w:t>
      </w:r>
      <w:r>
        <w:rPr>
          <w:lang w:val="ru-RU"/>
        </w:rPr>
        <w:t>в</w:t>
      </w:r>
      <w:r w:rsidRPr="000720F8">
        <w:rPr>
          <w:lang w:val="ru-RU"/>
        </w:rPr>
        <w:t xml:space="preserve"> </w:t>
      </w:r>
      <w:r>
        <w:rPr>
          <w:lang w:val="ru-RU"/>
        </w:rPr>
        <w:t>том</w:t>
      </w:r>
      <w:r w:rsidRPr="000720F8">
        <w:rPr>
          <w:lang w:val="ru-RU"/>
        </w:rPr>
        <w:t xml:space="preserve"> </w:t>
      </w:r>
      <w:r>
        <w:rPr>
          <w:lang w:val="ru-RU"/>
        </w:rPr>
        <w:t>числе</w:t>
      </w:r>
      <w:r w:rsidRPr="000720F8">
        <w:rPr>
          <w:lang w:val="ru-RU"/>
        </w:rPr>
        <w:t xml:space="preserve">, </w:t>
      </w:r>
      <w:r>
        <w:rPr>
          <w:lang w:val="ru-RU"/>
        </w:rPr>
        <w:t>внутренним</w:t>
      </w:r>
      <w:r w:rsidRPr="000720F8">
        <w:rPr>
          <w:lang w:val="ru-RU"/>
        </w:rPr>
        <w:t xml:space="preserve"> </w:t>
      </w:r>
      <w:r>
        <w:rPr>
          <w:lang w:val="ru-RU"/>
        </w:rPr>
        <w:t>аудитом</w:t>
      </w:r>
      <w:r w:rsidRPr="000720F8">
        <w:rPr>
          <w:lang w:val="ru-RU"/>
        </w:rPr>
        <w:t>)</w:t>
      </w:r>
      <w:r>
        <w:rPr>
          <w:lang w:val="ru-RU"/>
        </w:rPr>
        <w:t>, при условии</w:t>
      </w:r>
      <w:r w:rsidR="006B4389">
        <w:rPr>
          <w:lang w:val="ru-RU"/>
        </w:rPr>
        <w:t xml:space="preserve">, что эта </w:t>
      </w:r>
      <w:r w:rsidR="006B4389">
        <w:rPr>
          <w:lang w:val="ru-RU"/>
        </w:rPr>
        <w:lastRenderedPageBreak/>
        <w:t>работа по качеству отвечает приемлемым для внешнего аудитора показателям</w:t>
      </w:r>
      <w:r w:rsidR="005500E6">
        <w:rPr>
          <w:rStyle w:val="FootnoteReference"/>
        </w:rPr>
        <w:footnoteReference w:id="9"/>
      </w:r>
      <w:r w:rsidR="00F34511" w:rsidRPr="000720F8">
        <w:rPr>
          <w:lang w:val="ru-RU"/>
        </w:rPr>
        <w:t xml:space="preserve">   </w:t>
      </w:r>
    </w:p>
    <w:p w14:paraId="473BF5D7" w14:textId="77777777" w:rsidR="00C372AF" w:rsidRDefault="006B4389" w:rsidP="00215CDB">
      <w:pPr>
        <w:pStyle w:val="Heading2"/>
      </w:pPr>
      <w:bookmarkStart w:id="16" w:name="_Toc445841268"/>
      <w:r>
        <w:rPr>
          <w:lang w:val="ru-RU"/>
        </w:rPr>
        <w:t>Преимущества</w:t>
      </w:r>
      <w:r w:rsidRPr="006B4389">
        <w:t xml:space="preserve"> </w:t>
      </w:r>
      <w:r>
        <w:rPr>
          <w:lang w:val="ru-RU"/>
        </w:rPr>
        <w:t>и</w:t>
      </w:r>
      <w:r w:rsidRPr="006B4389">
        <w:t xml:space="preserve"> </w:t>
      </w:r>
      <w:r>
        <w:rPr>
          <w:lang w:val="ru-RU"/>
        </w:rPr>
        <w:t>риски</w:t>
      </w:r>
      <w:r w:rsidRPr="006B4389">
        <w:t xml:space="preserve"> </w:t>
      </w:r>
      <w:r>
        <w:rPr>
          <w:lang w:val="ru-RU"/>
        </w:rPr>
        <w:t>сотрудничества</w:t>
      </w:r>
      <w:bookmarkEnd w:id="16"/>
      <w:r w:rsidRPr="006B4389">
        <w:t xml:space="preserve"> </w:t>
      </w:r>
    </w:p>
    <w:p w14:paraId="62531B42" w14:textId="77777777" w:rsidR="00A80732" w:rsidRPr="00A80732" w:rsidRDefault="00A80732" w:rsidP="00A80732"/>
    <w:p w14:paraId="2949B13C" w14:textId="77777777" w:rsidR="00C372AF" w:rsidRPr="00655A6D" w:rsidRDefault="00655A6D" w:rsidP="00C372AF">
      <w:pPr>
        <w:pStyle w:val="numberedparas"/>
        <w:rPr>
          <w:lang w:val="ru-RU"/>
        </w:rPr>
      </w:pPr>
      <w:r>
        <w:rPr>
          <w:u w:val="single"/>
          <w:lang w:val="ru-RU"/>
        </w:rPr>
        <w:t>К</w:t>
      </w:r>
      <w:r w:rsidRPr="00655A6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преимуществам</w:t>
      </w:r>
      <w:r w:rsidRPr="00655A6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сотрудничества</w:t>
      </w:r>
      <w:r w:rsidRPr="00655A6D">
        <w:rPr>
          <w:u w:val="single"/>
          <w:lang w:val="ru-RU"/>
        </w:rPr>
        <w:t xml:space="preserve"> </w:t>
      </w:r>
      <w:r w:rsidRPr="00655A6D">
        <w:rPr>
          <w:lang w:val="ru-RU"/>
        </w:rPr>
        <w:t>следует отнести</w:t>
      </w:r>
      <w:r w:rsidR="00C372AF" w:rsidRPr="00655A6D">
        <w:rPr>
          <w:lang w:val="ru-RU"/>
        </w:rPr>
        <w:t>:</w:t>
      </w:r>
    </w:p>
    <w:p w14:paraId="0B2100C0" w14:textId="77777777" w:rsidR="00C95B12" w:rsidRPr="00C95B12" w:rsidRDefault="00655A6D" w:rsidP="00C95B12">
      <w:pPr>
        <w:pStyle w:val="ListBullet"/>
      </w:pPr>
      <w:r>
        <w:rPr>
          <w:lang w:val="ru-RU"/>
        </w:rPr>
        <w:t>Обмен</w:t>
      </w:r>
      <w:r w:rsidRPr="00655A6D">
        <w:t xml:space="preserve"> </w:t>
      </w:r>
      <w:r>
        <w:rPr>
          <w:lang w:val="ru-RU"/>
        </w:rPr>
        <w:t>идеями</w:t>
      </w:r>
      <w:r w:rsidRPr="00655A6D">
        <w:t xml:space="preserve"> </w:t>
      </w:r>
      <w:r>
        <w:rPr>
          <w:lang w:val="ru-RU"/>
        </w:rPr>
        <w:t>и</w:t>
      </w:r>
      <w:r w:rsidRPr="00655A6D">
        <w:t xml:space="preserve"> </w:t>
      </w:r>
      <w:r>
        <w:rPr>
          <w:lang w:val="ru-RU"/>
        </w:rPr>
        <w:t>знаниями</w:t>
      </w:r>
      <w:r w:rsidR="00C95B12" w:rsidRPr="00C95B12">
        <w:t xml:space="preserve">; </w:t>
      </w:r>
    </w:p>
    <w:p w14:paraId="0C2670D6" w14:textId="77777777" w:rsidR="00A45339" w:rsidRPr="00655A6D" w:rsidRDefault="00655A6D" w:rsidP="00C95B12">
      <w:pPr>
        <w:pStyle w:val="ListBullet"/>
        <w:rPr>
          <w:lang w:val="ru-RU"/>
        </w:rPr>
      </w:pPr>
      <w:r>
        <w:rPr>
          <w:lang w:val="ru-RU"/>
        </w:rPr>
        <w:t>Укрепление</w:t>
      </w:r>
      <w:r w:rsidRPr="00655A6D">
        <w:rPr>
          <w:lang w:val="ru-RU"/>
        </w:rPr>
        <w:t xml:space="preserve"> </w:t>
      </w:r>
      <w:r>
        <w:rPr>
          <w:lang w:val="ru-RU"/>
        </w:rPr>
        <w:t>способности</w:t>
      </w:r>
      <w:r w:rsidRPr="00655A6D">
        <w:rPr>
          <w:lang w:val="ru-RU"/>
        </w:rPr>
        <w:t xml:space="preserve"> </w:t>
      </w:r>
      <w:r>
        <w:rPr>
          <w:lang w:val="ru-RU"/>
        </w:rPr>
        <w:t>каждого</w:t>
      </w:r>
      <w:r w:rsidRPr="00655A6D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655A6D">
        <w:rPr>
          <w:lang w:val="ru-RU"/>
        </w:rPr>
        <w:t xml:space="preserve"> </w:t>
      </w:r>
      <w:r>
        <w:rPr>
          <w:lang w:val="ru-RU"/>
        </w:rPr>
        <w:t>повышать</w:t>
      </w:r>
      <w:r w:rsidRPr="00655A6D">
        <w:rPr>
          <w:lang w:val="ru-RU"/>
        </w:rPr>
        <w:t xml:space="preserve"> </w:t>
      </w:r>
      <w:r>
        <w:rPr>
          <w:lang w:val="ru-RU"/>
        </w:rPr>
        <w:t>уровни</w:t>
      </w:r>
      <w:r w:rsidRPr="00655A6D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55A6D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655A6D">
        <w:rPr>
          <w:lang w:val="ru-RU"/>
        </w:rPr>
        <w:t xml:space="preserve">, </w:t>
      </w:r>
      <w:r>
        <w:rPr>
          <w:lang w:val="ru-RU"/>
        </w:rPr>
        <w:t>ответственности</w:t>
      </w:r>
      <w:r w:rsidRPr="00655A6D">
        <w:rPr>
          <w:lang w:val="ru-RU"/>
        </w:rPr>
        <w:t xml:space="preserve"> </w:t>
      </w:r>
      <w:r>
        <w:rPr>
          <w:lang w:val="ru-RU"/>
        </w:rPr>
        <w:t>и</w:t>
      </w:r>
      <w:r w:rsidRPr="00655A6D">
        <w:rPr>
          <w:lang w:val="ru-RU"/>
        </w:rPr>
        <w:t xml:space="preserve"> </w:t>
      </w:r>
      <w:r>
        <w:rPr>
          <w:lang w:val="ru-RU"/>
        </w:rPr>
        <w:t>подотчетности</w:t>
      </w:r>
      <w:r w:rsidR="00A45339" w:rsidRPr="00655A6D">
        <w:rPr>
          <w:lang w:val="ru-RU"/>
        </w:rPr>
        <w:t>.</w:t>
      </w:r>
    </w:p>
    <w:p w14:paraId="39C3863A" w14:textId="77777777" w:rsidR="00C372AF" w:rsidRPr="00655A6D" w:rsidRDefault="00655A6D" w:rsidP="00C372AF">
      <w:pPr>
        <w:pStyle w:val="ListBullet"/>
        <w:rPr>
          <w:lang w:val="ru-RU"/>
        </w:rPr>
      </w:pPr>
      <w:r>
        <w:rPr>
          <w:lang w:val="ru-RU"/>
        </w:rPr>
        <w:t>Более эффективные аудиторские проверки и инспекции на основе более четкого понимания соответствующих ревизионных функций и требований</w:t>
      </w:r>
    </w:p>
    <w:p w14:paraId="1D0139A9" w14:textId="77777777" w:rsidR="00C95B12" w:rsidRPr="00655A6D" w:rsidRDefault="00655A6D" w:rsidP="00C95B12">
      <w:pPr>
        <w:pStyle w:val="ListBullet"/>
        <w:rPr>
          <w:lang w:val="ru-RU"/>
        </w:rPr>
      </w:pPr>
      <w:r>
        <w:rPr>
          <w:lang w:val="ru-RU"/>
        </w:rPr>
        <w:t>Более низкий уровень нарушения нормального рабочего процесса проверяемого учреждения</w:t>
      </w:r>
      <w:r w:rsidR="00C95B12" w:rsidRPr="00655A6D">
        <w:rPr>
          <w:lang w:val="ru-RU"/>
        </w:rPr>
        <w:t xml:space="preserve">; </w:t>
      </w:r>
    </w:p>
    <w:p w14:paraId="530DD306" w14:textId="77777777" w:rsidR="00C372AF" w:rsidRPr="00655A6D" w:rsidRDefault="00655A6D" w:rsidP="00C372AF">
      <w:pPr>
        <w:pStyle w:val="ListBullet"/>
        <w:rPr>
          <w:lang w:val="ru-RU"/>
        </w:rPr>
      </w:pPr>
      <w:r>
        <w:rPr>
          <w:lang w:val="ru-RU"/>
        </w:rPr>
        <w:t>Более</w:t>
      </w:r>
      <w:r w:rsidRPr="00655A6D">
        <w:rPr>
          <w:lang w:val="ru-RU"/>
        </w:rPr>
        <w:t xml:space="preserve"> </w:t>
      </w:r>
      <w:r>
        <w:rPr>
          <w:lang w:val="ru-RU"/>
        </w:rPr>
        <w:t>высокий</w:t>
      </w:r>
      <w:r w:rsidRPr="00655A6D">
        <w:rPr>
          <w:lang w:val="ru-RU"/>
        </w:rPr>
        <w:t xml:space="preserve"> </w:t>
      </w:r>
      <w:r>
        <w:rPr>
          <w:lang w:val="ru-RU"/>
        </w:rPr>
        <w:t>уровень</w:t>
      </w:r>
      <w:r w:rsidRPr="00655A6D">
        <w:rPr>
          <w:lang w:val="ru-RU"/>
        </w:rPr>
        <w:t xml:space="preserve"> </w:t>
      </w:r>
      <w:r>
        <w:rPr>
          <w:lang w:val="ru-RU"/>
        </w:rPr>
        <w:t>понимания</w:t>
      </w:r>
      <w:r w:rsidRPr="00655A6D">
        <w:rPr>
          <w:lang w:val="ru-RU"/>
        </w:rPr>
        <w:t xml:space="preserve"> </w:t>
      </w:r>
      <w:r>
        <w:rPr>
          <w:lang w:val="ru-RU"/>
        </w:rPr>
        <w:t>рисков</w:t>
      </w:r>
      <w:r w:rsidRPr="00655A6D">
        <w:rPr>
          <w:lang w:val="ru-RU"/>
        </w:rPr>
        <w:t xml:space="preserve">, </w:t>
      </w:r>
      <w:r>
        <w:rPr>
          <w:lang w:val="ru-RU"/>
        </w:rPr>
        <w:t>с</w:t>
      </w:r>
      <w:r w:rsidRPr="00655A6D">
        <w:rPr>
          <w:lang w:val="ru-RU"/>
        </w:rPr>
        <w:t xml:space="preserve"> </w:t>
      </w:r>
      <w:r>
        <w:rPr>
          <w:lang w:val="ru-RU"/>
        </w:rPr>
        <w:t>которым</w:t>
      </w:r>
      <w:r w:rsidRPr="00655A6D">
        <w:rPr>
          <w:lang w:val="ru-RU"/>
        </w:rPr>
        <w:t xml:space="preserve"> </w:t>
      </w:r>
      <w:r>
        <w:rPr>
          <w:lang w:val="ru-RU"/>
        </w:rPr>
        <w:t>сталкивается</w:t>
      </w:r>
      <w:r w:rsidRPr="00655A6D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655A6D">
        <w:rPr>
          <w:lang w:val="ru-RU"/>
        </w:rPr>
        <w:t xml:space="preserve">, </w:t>
      </w:r>
      <w:r>
        <w:rPr>
          <w:lang w:val="ru-RU"/>
        </w:rPr>
        <w:t>что</w:t>
      </w:r>
      <w:r w:rsidRPr="00655A6D">
        <w:rPr>
          <w:lang w:val="ru-RU"/>
        </w:rPr>
        <w:t xml:space="preserve"> </w:t>
      </w:r>
      <w:r>
        <w:rPr>
          <w:lang w:val="ru-RU"/>
        </w:rPr>
        <w:t>способствует</w:t>
      </w:r>
      <w:r w:rsidRPr="00655A6D">
        <w:rPr>
          <w:lang w:val="ru-RU"/>
        </w:rPr>
        <w:t xml:space="preserve"> </w:t>
      </w:r>
      <w:r>
        <w:rPr>
          <w:lang w:val="ru-RU"/>
        </w:rPr>
        <w:t>большей</w:t>
      </w:r>
      <w:r w:rsidRPr="00655A6D">
        <w:rPr>
          <w:lang w:val="ru-RU"/>
        </w:rPr>
        <w:t xml:space="preserve"> </w:t>
      </w:r>
      <w:r>
        <w:rPr>
          <w:lang w:val="ru-RU"/>
        </w:rPr>
        <w:t>целенаправленности</w:t>
      </w:r>
      <w:r w:rsidRPr="00655A6D">
        <w:rPr>
          <w:lang w:val="ru-RU"/>
        </w:rPr>
        <w:t xml:space="preserve"> </w:t>
      </w:r>
      <w:r>
        <w:rPr>
          <w:lang w:val="ru-RU"/>
        </w:rPr>
        <w:t>работы по аудиту</w:t>
      </w:r>
      <w:r w:rsidRPr="00655A6D">
        <w:rPr>
          <w:lang w:val="ru-RU"/>
        </w:rPr>
        <w:t xml:space="preserve"> </w:t>
      </w:r>
      <w:r>
        <w:rPr>
          <w:lang w:val="ru-RU"/>
        </w:rPr>
        <w:t>и инспектированию и более качественному консультированию руководства</w:t>
      </w:r>
      <w:r w:rsidR="00A45339" w:rsidRPr="00655A6D">
        <w:rPr>
          <w:lang w:val="ru-RU"/>
        </w:rPr>
        <w:t>;</w:t>
      </w:r>
    </w:p>
    <w:p w14:paraId="546563B9" w14:textId="77777777" w:rsidR="00C95B12" w:rsidRPr="00655A6D" w:rsidRDefault="00655A6D" w:rsidP="00C95B12">
      <w:pPr>
        <w:pStyle w:val="ListBullet"/>
        <w:rPr>
          <w:lang w:val="ru-RU"/>
        </w:rPr>
      </w:pPr>
      <w:r>
        <w:rPr>
          <w:lang w:val="ru-RU"/>
        </w:rPr>
        <w:t>Более</w:t>
      </w:r>
      <w:r w:rsidRPr="00655A6D">
        <w:rPr>
          <w:lang w:val="ru-RU"/>
        </w:rPr>
        <w:t xml:space="preserve"> </w:t>
      </w:r>
      <w:r>
        <w:rPr>
          <w:lang w:val="ru-RU"/>
        </w:rPr>
        <w:t>высокий</w:t>
      </w:r>
      <w:r w:rsidRPr="00655A6D">
        <w:rPr>
          <w:lang w:val="ru-RU"/>
        </w:rPr>
        <w:t xml:space="preserve"> </w:t>
      </w:r>
      <w:r>
        <w:rPr>
          <w:lang w:val="ru-RU"/>
        </w:rPr>
        <w:t>уровень</w:t>
      </w:r>
      <w:r w:rsidRPr="00655A6D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655A6D">
        <w:rPr>
          <w:lang w:val="ru-RU"/>
        </w:rPr>
        <w:t xml:space="preserve"> </w:t>
      </w:r>
      <w:r>
        <w:rPr>
          <w:lang w:val="ru-RU"/>
        </w:rPr>
        <w:t>работы</w:t>
      </w:r>
      <w:r w:rsidRPr="00655A6D">
        <w:rPr>
          <w:lang w:val="ru-RU"/>
        </w:rPr>
        <w:t xml:space="preserve"> </w:t>
      </w:r>
      <w:r>
        <w:rPr>
          <w:lang w:val="ru-RU"/>
        </w:rPr>
        <w:t>по</w:t>
      </w:r>
      <w:r w:rsidRPr="00655A6D">
        <w:rPr>
          <w:lang w:val="ru-RU"/>
        </w:rPr>
        <w:t xml:space="preserve"> </w:t>
      </w:r>
      <w:r>
        <w:rPr>
          <w:lang w:val="ru-RU"/>
        </w:rPr>
        <w:t>аудиту и инспектированию</w:t>
      </w:r>
      <w:r w:rsidR="00A45339" w:rsidRPr="00655A6D">
        <w:rPr>
          <w:lang w:val="ru-RU"/>
        </w:rPr>
        <w:t>;</w:t>
      </w:r>
      <w:r w:rsidR="00C95B12" w:rsidRPr="00655A6D">
        <w:rPr>
          <w:lang w:val="ru-RU"/>
        </w:rPr>
        <w:t xml:space="preserve"> </w:t>
      </w:r>
    </w:p>
    <w:p w14:paraId="50AF822E" w14:textId="77777777" w:rsidR="00C372AF" w:rsidRPr="00655A6D" w:rsidRDefault="00655A6D" w:rsidP="00C372AF">
      <w:pPr>
        <w:pStyle w:val="ListBullet"/>
        <w:rPr>
          <w:lang w:val="ru-RU"/>
        </w:rPr>
      </w:pPr>
      <w:r>
        <w:rPr>
          <w:lang w:val="ru-RU"/>
        </w:rPr>
        <w:t>Более</w:t>
      </w:r>
      <w:r w:rsidRPr="00655A6D">
        <w:rPr>
          <w:lang w:val="ru-RU"/>
        </w:rPr>
        <w:t xml:space="preserve"> </w:t>
      </w:r>
      <w:r>
        <w:rPr>
          <w:lang w:val="ru-RU"/>
        </w:rPr>
        <w:t>высокий</w:t>
      </w:r>
      <w:r w:rsidRPr="00655A6D">
        <w:rPr>
          <w:lang w:val="ru-RU"/>
        </w:rPr>
        <w:t xml:space="preserve"> </w:t>
      </w:r>
      <w:r>
        <w:rPr>
          <w:lang w:val="ru-RU"/>
        </w:rPr>
        <w:t>уровень</w:t>
      </w:r>
      <w:r w:rsidRPr="00655A6D">
        <w:rPr>
          <w:lang w:val="ru-RU"/>
        </w:rPr>
        <w:t xml:space="preserve"> </w:t>
      </w:r>
      <w:r>
        <w:rPr>
          <w:lang w:val="ru-RU"/>
        </w:rPr>
        <w:t>понимания</w:t>
      </w:r>
      <w:r w:rsidRPr="00655A6D">
        <w:rPr>
          <w:lang w:val="ru-RU"/>
        </w:rPr>
        <w:t xml:space="preserve"> </w:t>
      </w:r>
      <w:r>
        <w:rPr>
          <w:lang w:val="ru-RU"/>
        </w:rPr>
        <w:t>всеми</w:t>
      </w:r>
      <w:r w:rsidRPr="00655A6D">
        <w:rPr>
          <w:lang w:val="ru-RU"/>
        </w:rPr>
        <w:t xml:space="preserve"> </w:t>
      </w:r>
      <w:r>
        <w:rPr>
          <w:lang w:val="ru-RU"/>
        </w:rPr>
        <w:t>сторонами</w:t>
      </w:r>
      <w:r w:rsidRPr="00655A6D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655A6D">
        <w:rPr>
          <w:lang w:val="ru-RU"/>
        </w:rPr>
        <w:t xml:space="preserve"> </w:t>
      </w:r>
      <w:r>
        <w:rPr>
          <w:lang w:val="ru-RU"/>
        </w:rPr>
        <w:t>работы</w:t>
      </w:r>
      <w:r w:rsidRPr="00655A6D">
        <w:rPr>
          <w:lang w:val="ru-RU"/>
        </w:rPr>
        <w:t xml:space="preserve"> </w:t>
      </w:r>
      <w:r>
        <w:rPr>
          <w:lang w:val="ru-RU"/>
        </w:rPr>
        <w:t xml:space="preserve">партнеров, что </w:t>
      </w:r>
      <w:r w:rsidR="000F26EB">
        <w:rPr>
          <w:lang w:val="ru-RU"/>
        </w:rPr>
        <w:t>дает</w:t>
      </w:r>
      <w:r>
        <w:rPr>
          <w:lang w:val="ru-RU"/>
        </w:rPr>
        <w:t xml:space="preserve"> </w:t>
      </w:r>
      <w:r w:rsidR="000F26EB">
        <w:rPr>
          <w:lang w:val="ru-RU"/>
        </w:rPr>
        <w:t>и</w:t>
      </w:r>
      <w:r>
        <w:rPr>
          <w:lang w:val="ru-RU"/>
        </w:rPr>
        <w:t>нформационную основу для разработки планов работ и программ на будущее</w:t>
      </w:r>
    </w:p>
    <w:p w14:paraId="7821ED9B" w14:textId="77777777" w:rsidR="00C372AF" w:rsidRPr="000F26EB" w:rsidRDefault="000F26EB" w:rsidP="00C372AF">
      <w:pPr>
        <w:pStyle w:val="ListBullet"/>
        <w:rPr>
          <w:lang w:val="ru-RU"/>
        </w:rPr>
      </w:pPr>
      <w:r>
        <w:rPr>
          <w:lang w:val="ru-RU"/>
        </w:rPr>
        <w:t>Более широкие возможности использования результатов труда других</w:t>
      </w:r>
      <w:r w:rsidR="00C372AF" w:rsidRPr="000F26EB">
        <w:rPr>
          <w:lang w:val="ru-RU"/>
        </w:rPr>
        <w:t xml:space="preserve">. </w:t>
      </w:r>
    </w:p>
    <w:p w14:paraId="48A55DC7" w14:textId="521551B4" w:rsidR="00C95B12" w:rsidRPr="000F26EB" w:rsidRDefault="000F26EB" w:rsidP="00C95B12">
      <w:pPr>
        <w:pStyle w:val="numberedparas"/>
        <w:rPr>
          <w:lang w:val="ru-RU"/>
        </w:rPr>
      </w:pPr>
      <w:r>
        <w:rPr>
          <w:u w:val="single"/>
          <w:lang w:val="ru-RU"/>
        </w:rPr>
        <w:t>Однако существуют и определенные риски</w:t>
      </w:r>
      <w:r w:rsidR="00A45339" w:rsidRPr="000F26EB">
        <w:rPr>
          <w:lang w:val="ru-RU"/>
        </w:rPr>
        <w:t xml:space="preserve">, </w:t>
      </w:r>
      <w:r w:rsidR="003946A8">
        <w:rPr>
          <w:lang w:val="ru-RU"/>
        </w:rPr>
        <w:t>например,</w:t>
      </w:r>
      <w:r w:rsidR="00C95B12" w:rsidRPr="000F26EB">
        <w:rPr>
          <w:lang w:val="ru-RU"/>
        </w:rPr>
        <w:t xml:space="preserve"> </w:t>
      </w:r>
    </w:p>
    <w:p w14:paraId="0B0B688C" w14:textId="77777777" w:rsidR="00C95B12" w:rsidRPr="000F26EB" w:rsidRDefault="000F26EB" w:rsidP="00C95B12">
      <w:pPr>
        <w:pStyle w:val="ListBullet"/>
        <w:rPr>
          <w:lang w:val="ru-RU"/>
        </w:rPr>
      </w:pPr>
      <w:r>
        <w:rPr>
          <w:lang w:val="ru-RU"/>
        </w:rPr>
        <w:lastRenderedPageBreak/>
        <w:t>Возможная утрата конфиденциальности, независимости и объективности</w:t>
      </w:r>
      <w:r w:rsidR="00C95B12" w:rsidRPr="000F26EB">
        <w:rPr>
          <w:lang w:val="ru-RU"/>
        </w:rPr>
        <w:t xml:space="preserve">; </w:t>
      </w:r>
    </w:p>
    <w:p w14:paraId="4FB680C0" w14:textId="77777777" w:rsidR="00C95B12" w:rsidRPr="00E31BFD" w:rsidRDefault="00E31BFD" w:rsidP="00C95B12">
      <w:pPr>
        <w:pStyle w:val="ListBullet"/>
        <w:rPr>
          <w:lang w:val="ru-RU"/>
        </w:rPr>
      </w:pPr>
      <w:r>
        <w:rPr>
          <w:lang w:val="ru-RU"/>
        </w:rPr>
        <w:t>Потенциальные</w:t>
      </w:r>
      <w:r w:rsidRPr="00E31BFD">
        <w:rPr>
          <w:lang w:val="ru-RU"/>
        </w:rPr>
        <w:t xml:space="preserve"> </w:t>
      </w:r>
      <w:r>
        <w:rPr>
          <w:lang w:val="ru-RU"/>
        </w:rPr>
        <w:t>конфликты</w:t>
      </w:r>
      <w:r w:rsidRPr="00E31BFD">
        <w:rPr>
          <w:lang w:val="ru-RU"/>
        </w:rPr>
        <w:t xml:space="preserve"> </w:t>
      </w:r>
      <w:r>
        <w:rPr>
          <w:lang w:val="ru-RU"/>
        </w:rPr>
        <w:t>интересов</w:t>
      </w:r>
      <w:r w:rsidRPr="00E31BFD">
        <w:rPr>
          <w:lang w:val="ru-RU"/>
        </w:rPr>
        <w:t xml:space="preserve"> </w:t>
      </w:r>
      <w:r>
        <w:rPr>
          <w:lang w:val="ru-RU"/>
        </w:rPr>
        <w:t>всех</w:t>
      </w:r>
      <w:r w:rsidRPr="00E31BFD">
        <w:rPr>
          <w:lang w:val="ru-RU"/>
        </w:rPr>
        <w:t xml:space="preserve"> </w:t>
      </w:r>
      <w:r>
        <w:rPr>
          <w:lang w:val="ru-RU"/>
        </w:rPr>
        <w:t>трех</w:t>
      </w:r>
      <w:r w:rsidRPr="00E31BFD">
        <w:rPr>
          <w:lang w:val="ru-RU"/>
        </w:rPr>
        <w:t xml:space="preserve"> </w:t>
      </w:r>
      <w:r>
        <w:rPr>
          <w:lang w:val="ru-RU"/>
        </w:rPr>
        <w:t>сторон</w:t>
      </w:r>
      <w:r w:rsidR="00C95B12" w:rsidRPr="00E31BFD">
        <w:rPr>
          <w:lang w:val="ru-RU"/>
        </w:rPr>
        <w:t xml:space="preserve">; </w:t>
      </w:r>
    </w:p>
    <w:p w14:paraId="277620F1" w14:textId="77777777" w:rsidR="00C95B12" w:rsidRPr="00C95B12" w:rsidRDefault="00E31BFD" w:rsidP="00C95B12">
      <w:pPr>
        <w:pStyle w:val="ListBullet"/>
      </w:pPr>
      <w:r w:rsidRPr="00E31BFD">
        <w:t>«</w:t>
      </w:r>
      <w:r>
        <w:rPr>
          <w:lang w:val="ru-RU"/>
        </w:rPr>
        <w:t>Размывание</w:t>
      </w:r>
      <w:r w:rsidRPr="00E31BFD">
        <w:t xml:space="preserve">» </w:t>
      </w:r>
      <w:r>
        <w:rPr>
          <w:lang w:val="ru-RU"/>
        </w:rPr>
        <w:t>круга обязанностей</w:t>
      </w:r>
      <w:r w:rsidR="00C95B12" w:rsidRPr="00C95B12">
        <w:t xml:space="preserve">; </w:t>
      </w:r>
    </w:p>
    <w:p w14:paraId="79DA7332" w14:textId="77777777" w:rsidR="00C95B12" w:rsidRPr="00E31BFD" w:rsidRDefault="00E31BFD" w:rsidP="00C95B12">
      <w:pPr>
        <w:pStyle w:val="ListBullet"/>
        <w:rPr>
          <w:lang w:val="ru-RU"/>
        </w:rPr>
      </w:pPr>
      <w:r>
        <w:rPr>
          <w:lang w:val="ru-RU"/>
        </w:rPr>
        <w:t>Отсутствие</w:t>
      </w:r>
      <w:r w:rsidRPr="00E31BFD">
        <w:rPr>
          <w:lang w:val="ru-RU"/>
        </w:rPr>
        <w:t xml:space="preserve"> </w:t>
      </w:r>
      <w:r>
        <w:rPr>
          <w:lang w:val="ru-RU"/>
        </w:rPr>
        <w:t>общих</w:t>
      </w:r>
      <w:r w:rsidRPr="00E31BFD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E31BFD">
        <w:rPr>
          <w:lang w:val="ru-RU"/>
        </w:rPr>
        <w:t xml:space="preserve"> </w:t>
      </w:r>
      <w:r>
        <w:rPr>
          <w:lang w:val="ru-RU"/>
        </w:rPr>
        <w:t>на</w:t>
      </w:r>
      <w:r w:rsidRPr="00E31BFD">
        <w:rPr>
          <w:lang w:val="ru-RU"/>
        </w:rPr>
        <w:t xml:space="preserve"> </w:t>
      </w:r>
      <w:r>
        <w:rPr>
          <w:lang w:val="ru-RU"/>
        </w:rPr>
        <w:t>работу</w:t>
      </w:r>
      <w:r w:rsidRPr="00E31BFD">
        <w:rPr>
          <w:lang w:val="ru-RU"/>
        </w:rPr>
        <w:t xml:space="preserve">, </w:t>
      </w:r>
      <w:r>
        <w:rPr>
          <w:lang w:val="ru-RU"/>
        </w:rPr>
        <w:t>проводимую</w:t>
      </w:r>
      <w:r w:rsidRPr="00E31BFD">
        <w:rPr>
          <w:lang w:val="ru-RU"/>
        </w:rPr>
        <w:t xml:space="preserve"> </w:t>
      </w:r>
      <w:r>
        <w:rPr>
          <w:lang w:val="ru-RU"/>
        </w:rPr>
        <w:t>различными</w:t>
      </w:r>
      <w:r w:rsidRPr="00E31BFD">
        <w:rPr>
          <w:lang w:val="ru-RU"/>
        </w:rPr>
        <w:t xml:space="preserve"> </w:t>
      </w:r>
      <w:r>
        <w:rPr>
          <w:lang w:val="ru-RU"/>
        </w:rPr>
        <w:t>учреждениями</w:t>
      </w:r>
      <w:r w:rsidR="00C95B12" w:rsidRPr="00E31BFD">
        <w:rPr>
          <w:lang w:val="ru-RU"/>
        </w:rPr>
        <w:t xml:space="preserve">; </w:t>
      </w:r>
    </w:p>
    <w:p w14:paraId="4C824777" w14:textId="77777777" w:rsidR="00C95B12" w:rsidRPr="00E31BFD" w:rsidRDefault="00E31BFD" w:rsidP="00C95B12">
      <w:pPr>
        <w:pStyle w:val="ListBullet"/>
        <w:rPr>
          <w:lang w:val="ru-RU"/>
        </w:rPr>
      </w:pPr>
      <w:r>
        <w:rPr>
          <w:lang w:val="ru-RU"/>
        </w:rPr>
        <w:t>При использовании результатов работы партнера - неверное</w:t>
      </w:r>
      <w:r w:rsidRPr="00E31BFD">
        <w:rPr>
          <w:lang w:val="ru-RU"/>
        </w:rPr>
        <w:t xml:space="preserve"> </w:t>
      </w:r>
      <w:r>
        <w:rPr>
          <w:lang w:val="ru-RU"/>
        </w:rPr>
        <w:t>толкование</w:t>
      </w:r>
      <w:r w:rsidRPr="00E31BFD">
        <w:rPr>
          <w:lang w:val="ru-RU"/>
        </w:rPr>
        <w:t xml:space="preserve"> </w:t>
      </w:r>
      <w:r>
        <w:rPr>
          <w:lang w:val="ru-RU"/>
        </w:rPr>
        <w:t>сделанных им выводов</w:t>
      </w:r>
      <w:r w:rsidR="00C95B12" w:rsidRPr="00E31BFD">
        <w:rPr>
          <w:lang w:val="ru-RU"/>
        </w:rPr>
        <w:t xml:space="preserve">; </w:t>
      </w:r>
    </w:p>
    <w:p w14:paraId="3CFC7546" w14:textId="77777777" w:rsidR="00C95B12" w:rsidRPr="00E31BFD" w:rsidRDefault="00E31BFD" w:rsidP="00C95B12">
      <w:pPr>
        <w:pStyle w:val="ListBullet"/>
        <w:rPr>
          <w:lang w:val="ru-RU"/>
        </w:rPr>
      </w:pPr>
      <w:r>
        <w:rPr>
          <w:lang w:val="ru-RU"/>
        </w:rPr>
        <w:t>Возможное</w:t>
      </w:r>
      <w:r w:rsidRPr="00E31BFD">
        <w:rPr>
          <w:lang w:val="ru-RU"/>
        </w:rPr>
        <w:t xml:space="preserve"> </w:t>
      </w:r>
      <w:r>
        <w:rPr>
          <w:lang w:val="ru-RU"/>
        </w:rPr>
        <w:t>расхождение</w:t>
      </w:r>
      <w:r w:rsidRPr="00E31BFD">
        <w:rPr>
          <w:lang w:val="ru-RU"/>
        </w:rPr>
        <w:t xml:space="preserve"> </w:t>
      </w:r>
      <w:r>
        <w:rPr>
          <w:lang w:val="ru-RU"/>
        </w:rPr>
        <w:t>мнений</w:t>
      </w:r>
      <w:r w:rsidRPr="00E31BFD">
        <w:rPr>
          <w:lang w:val="ru-RU"/>
        </w:rPr>
        <w:t xml:space="preserve"> </w:t>
      </w:r>
      <w:r>
        <w:rPr>
          <w:lang w:val="ru-RU"/>
        </w:rPr>
        <w:t>по</w:t>
      </w:r>
      <w:r w:rsidRPr="00E31BFD">
        <w:rPr>
          <w:lang w:val="ru-RU"/>
        </w:rPr>
        <w:t xml:space="preserve"> </w:t>
      </w:r>
      <w:r>
        <w:rPr>
          <w:lang w:val="ru-RU"/>
        </w:rPr>
        <w:t>существу</w:t>
      </w:r>
      <w:r w:rsidRPr="00E31BFD">
        <w:rPr>
          <w:lang w:val="ru-RU"/>
        </w:rPr>
        <w:t xml:space="preserve"> </w:t>
      </w:r>
      <w:r>
        <w:rPr>
          <w:lang w:val="ru-RU"/>
        </w:rPr>
        <w:t>вопроса</w:t>
      </w:r>
      <w:r w:rsidR="00C95B12" w:rsidRPr="00E31BFD">
        <w:rPr>
          <w:lang w:val="ru-RU"/>
        </w:rPr>
        <w:t xml:space="preserve">; </w:t>
      </w:r>
    </w:p>
    <w:p w14:paraId="3C2BDE7D" w14:textId="77777777" w:rsidR="00C95B12" w:rsidRPr="00E31BFD" w:rsidRDefault="00E31BFD" w:rsidP="00C95B12">
      <w:pPr>
        <w:pStyle w:val="ListBullet"/>
        <w:rPr>
          <w:lang w:val="ru-RU"/>
        </w:rPr>
      </w:pPr>
      <w:r>
        <w:rPr>
          <w:lang w:val="ru-RU"/>
        </w:rPr>
        <w:t>Преждевременная</w:t>
      </w:r>
      <w:r w:rsidRPr="00E31BFD">
        <w:rPr>
          <w:lang w:val="ru-RU"/>
        </w:rPr>
        <w:t xml:space="preserve"> </w:t>
      </w:r>
      <w:r>
        <w:rPr>
          <w:lang w:val="ru-RU"/>
        </w:rPr>
        <w:t>передача</w:t>
      </w:r>
      <w:r w:rsidRPr="00E31BFD">
        <w:rPr>
          <w:lang w:val="ru-RU"/>
        </w:rPr>
        <w:t xml:space="preserve"> </w:t>
      </w:r>
      <w:r>
        <w:rPr>
          <w:lang w:val="ru-RU"/>
        </w:rPr>
        <w:t>выводов</w:t>
      </w:r>
      <w:r w:rsidRPr="00E31BFD">
        <w:rPr>
          <w:lang w:val="ru-RU"/>
        </w:rPr>
        <w:t xml:space="preserve"> </w:t>
      </w:r>
      <w:r>
        <w:rPr>
          <w:lang w:val="ru-RU"/>
        </w:rPr>
        <w:t>другой</w:t>
      </w:r>
      <w:r w:rsidRPr="00E31BFD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C95B12" w:rsidRPr="00E31BFD">
        <w:rPr>
          <w:lang w:val="ru-RU"/>
        </w:rPr>
        <w:t xml:space="preserve"> </w:t>
      </w:r>
    </w:p>
    <w:p w14:paraId="7A033600" w14:textId="77777777" w:rsidR="00CB4EE1" w:rsidRPr="00CB4EE1" w:rsidRDefault="00442399" w:rsidP="00CB4EE1">
      <w:pPr>
        <w:pStyle w:val="Heading2"/>
      </w:pPr>
      <w:bookmarkStart w:id="17" w:name="_Toc445841269"/>
      <w:r>
        <w:rPr>
          <w:lang w:val="ru-RU"/>
        </w:rPr>
        <w:t>Механизм сотрудничества</w:t>
      </w:r>
      <w:bookmarkEnd w:id="17"/>
    </w:p>
    <w:p w14:paraId="683BA0F9" w14:textId="77777777" w:rsidR="00492D5D" w:rsidRPr="00492D5D" w:rsidRDefault="00442399" w:rsidP="00492D5D">
      <w:pPr>
        <w:pStyle w:val="Heading3"/>
      </w:pPr>
      <w:bookmarkStart w:id="18" w:name="_Toc445841270"/>
      <w:r>
        <w:rPr>
          <w:lang w:val="ru-RU"/>
        </w:rPr>
        <w:t>Виды сотрудничества</w:t>
      </w:r>
      <w:bookmarkEnd w:id="18"/>
    </w:p>
    <w:p w14:paraId="529B5DC7" w14:textId="7CB3E67A" w:rsidR="00EA0B9B" w:rsidRPr="00442399" w:rsidRDefault="001B562B" w:rsidP="00162FB9">
      <w:pPr>
        <w:pStyle w:val="numberedparas"/>
        <w:rPr>
          <w:b/>
          <w:color w:val="1F497D" w:themeColor="text2"/>
          <w:lang w:val="ru-RU"/>
        </w:rPr>
      </w:pPr>
      <w:r w:rsidRPr="001B562B">
        <w:rPr>
          <w:lang w:val="ru-RU"/>
        </w:rPr>
        <w:t>ПСВА</w:t>
      </w:r>
      <w:r w:rsidR="00EA0B9B" w:rsidRPr="00442399">
        <w:rPr>
          <w:lang w:val="ru-RU"/>
        </w:rPr>
        <w:t xml:space="preserve"> </w:t>
      </w:r>
      <w:r w:rsidR="00442399">
        <w:rPr>
          <w:lang w:val="ru-RU"/>
        </w:rPr>
        <w:t>признает</w:t>
      </w:r>
      <w:r w:rsidR="00442399" w:rsidRPr="00442399">
        <w:rPr>
          <w:lang w:val="ru-RU"/>
        </w:rPr>
        <w:t xml:space="preserve">, </w:t>
      </w:r>
      <w:r w:rsidR="00442399">
        <w:rPr>
          <w:lang w:val="ru-RU"/>
        </w:rPr>
        <w:t>что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существуют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официальные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и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неофициальные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формы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укрепления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сотрудничества</w:t>
      </w:r>
      <w:r w:rsidR="00EA0B9B" w:rsidRPr="00442399">
        <w:rPr>
          <w:lang w:val="ru-RU"/>
        </w:rPr>
        <w:t xml:space="preserve">. </w:t>
      </w:r>
      <w:r w:rsidR="00442399">
        <w:rPr>
          <w:lang w:val="ru-RU"/>
        </w:rPr>
        <w:t>Диапазон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этих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форм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простирается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от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относительно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простой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координации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мероприятий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до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более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активных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способов взаимодействия</w:t>
      </w:r>
      <w:r w:rsidR="00EA0B9B" w:rsidRPr="00442399">
        <w:rPr>
          <w:lang w:val="ru-RU"/>
        </w:rPr>
        <w:t xml:space="preserve">.  </w:t>
      </w:r>
      <w:r w:rsidR="00442399">
        <w:rPr>
          <w:lang w:val="ru-RU"/>
        </w:rPr>
        <w:t>Наличие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спектра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сотрудничества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означает</w:t>
      </w:r>
      <w:r w:rsidR="00442399" w:rsidRPr="00442399">
        <w:rPr>
          <w:lang w:val="ru-RU"/>
        </w:rPr>
        <w:t xml:space="preserve">, </w:t>
      </w:r>
      <w:r w:rsidR="00442399">
        <w:rPr>
          <w:lang w:val="ru-RU"/>
        </w:rPr>
        <w:t>что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службы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аудита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и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инспекции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могут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эффективно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сотрудничать</w:t>
      </w:r>
      <w:r w:rsidR="00442399" w:rsidRPr="00442399">
        <w:rPr>
          <w:lang w:val="ru-RU"/>
        </w:rPr>
        <w:t xml:space="preserve"> </w:t>
      </w:r>
      <w:r w:rsidR="00442399">
        <w:rPr>
          <w:lang w:val="ru-RU"/>
        </w:rPr>
        <w:t>на различных уровнях</w:t>
      </w:r>
      <w:r w:rsidR="00EA0B9B" w:rsidRPr="00442399">
        <w:rPr>
          <w:lang w:val="ru-RU"/>
        </w:rPr>
        <w:t xml:space="preserve">. </w:t>
      </w:r>
    </w:p>
    <w:p w14:paraId="2D6975A8" w14:textId="77777777" w:rsidR="00EA0B9B" w:rsidRPr="00EA0B9B" w:rsidRDefault="00442399" w:rsidP="00162FB9">
      <w:pPr>
        <w:pStyle w:val="numberedparas"/>
        <w:rPr>
          <w:b/>
          <w:color w:val="1F497D" w:themeColor="text2"/>
        </w:rPr>
      </w:pPr>
      <w:r>
        <w:rPr>
          <w:lang w:val="ru-RU"/>
        </w:rPr>
        <w:t>Существует</w:t>
      </w:r>
      <w:r w:rsidRPr="00442399">
        <w:rPr>
          <w:lang w:val="ru-RU"/>
        </w:rPr>
        <w:t xml:space="preserve"> </w:t>
      </w:r>
      <w:r>
        <w:rPr>
          <w:lang w:val="ru-RU"/>
        </w:rPr>
        <w:t>множество</w:t>
      </w:r>
      <w:r w:rsidRPr="00442399">
        <w:rPr>
          <w:lang w:val="ru-RU"/>
        </w:rPr>
        <w:t xml:space="preserve"> </w:t>
      </w:r>
      <w:r>
        <w:rPr>
          <w:lang w:val="ru-RU"/>
        </w:rPr>
        <w:t>вариантов</w:t>
      </w:r>
      <w:r w:rsidRPr="00442399">
        <w:rPr>
          <w:lang w:val="ru-RU"/>
        </w:rPr>
        <w:t xml:space="preserve"> </w:t>
      </w:r>
      <w:r>
        <w:rPr>
          <w:lang w:val="ru-RU"/>
        </w:rPr>
        <w:t>сотрудничества между ВА, ВКРУ и ФИ</w:t>
      </w:r>
      <w:r w:rsidR="00EA0B9B" w:rsidRPr="00442399">
        <w:rPr>
          <w:lang w:val="ru-RU"/>
        </w:rPr>
        <w:t xml:space="preserve">. </w:t>
      </w:r>
      <w:r>
        <w:rPr>
          <w:lang w:val="ru-RU"/>
        </w:rPr>
        <w:t>Далее</w:t>
      </w:r>
      <w:r w:rsidRPr="00442399">
        <w:t xml:space="preserve"> </w:t>
      </w:r>
      <w:r>
        <w:rPr>
          <w:lang w:val="ru-RU"/>
        </w:rPr>
        <w:t>приведен</w:t>
      </w:r>
      <w:r w:rsidRPr="00442399">
        <w:t xml:space="preserve"> </w:t>
      </w:r>
      <w:r>
        <w:rPr>
          <w:lang w:val="ru-RU"/>
        </w:rPr>
        <w:t>примерный</w:t>
      </w:r>
      <w:r w:rsidRPr="00442399">
        <w:t xml:space="preserve"> </w:t>
      </w:r>
      <w:r>
        <w:rPr>
          <w:lang w:val="ru-RU"/>
        </w:rPr>
        <w:t>перечень путей</w:t>
      </w:r>
      <w:r w:rsidRPr="00442399">
        <w:t xml:space="preserve"> </w:t>
      </w:r>
      <w:r>
        <w:rPr>
          <w:lang w:val="ru-RU"/>
        </w:rPr>
        <w:t>сотрудничества</w:t>
      </w:r>
      <w:r w:rsidR="00EA0B9B" w:rsidRPr="001A1928">
        <w:t>:</w:t>
      </w:r>
    </w:p>
    <w:p w14:paraId="41D38A1E" w14:textId="77777777" w:rsidR="00EA0B9B" w:rsidRPr="00442399" w:rsidRDefault="00442399" w:rsidP="00EA0B9B">
      <w:pPr>
        <w:pStyle w:val="ListBullet"/>
        <w:rPr>
          <w:lang w:val="ru-RU"/>
        </w:rPr>
      </w:pPr>
      <w:r>
        <w:rPr>
          <w:lang w:val="ru-RU"/>
        </w:rPr>
        <w:t>Обмен</w:t>
      </w:r>
      <w:r w:rsidRPr="00442399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42399">
        <w:rPr>
          <w:lang w:val="ru-RU"/>
        </w:rPr>
        <w:t xml:space="preserve"> </w:t>
      </w:r>
      <w:r>
        <w:rPr>
          <w:lang w:val="ru-RU"/>
        </w:rPr>
        <w:t>и</w:t>
      </w:r>
      <w:r w:rsidRPr="00442399">
        <w:rPr>
          <w:lang w:val="ru-RU"/>
        </w:rPr>
        <w:t xml:space="preserve"> </w:t>
      </w:r>
      <w:r>
        <w:rPr>
          <w:lang w:val="ru-RU"/>
        </w:rPr>
        <w:t>координация</w:t>
      </w:r>
      <w:r w:rsidRPr="00442399">
        <w:rPr>
          <w:lang w:val="ru-RU"/>
        </w:rPr>
        <w:t xml:space="preserve"> </w:t>
      </w:r>
      <w:r>
        <w:rPr>
          <w:lang w:val="ru-RU"/>
        </w:rPr>
        <w:t>в</w:t>
      </w:r>
      <w:r w:rsidRPr="00442399">
        <w:rPr>
          <w:lang w:val="ru-RU"/>
        </w:rPr>
        <w:t xml:space="preserve"> </w:t>
      </w:r>
      <w:r>
        <w:rPr>
          <w:lang w:val="ru-RU"/>
        </w:rPr>
        <w:t>области</w:t>
      </w:r>
      <w:r w:rsidRPr="00442399">
        <w:rPr>
          <w:lang w:val="ru-RU"/>
        </w:rPr>
        <w:t xml:space="preserve"> </w:t>
      </w:r>
      <w:r>
        <w:rPr>
          <w:lang w:val="ru-RU"/>
        </w:rPr>
        <w:t>планировании</w:t>
      </w:r>
      <w:r w:rsidRPr="00442399">
        <w:rPr>
          <w:lang w:val="ru-RU"/>
        </w:rPr>
        <w:t xml:space="preserve"> /</w:t>
      </w:r>
      <w:r>
        <w:rPr>
          <w:lang w:val="ru-RU"/>
        </w:rPr>
        <w:t>стратегии</w:t>
      </w:r>
      <w:r w:rsidRPr="00442399">
        <w:rPr>
          <w:lang w:val="ru-RU"/>
        </w:rPr>
        <w:t xml:space="preserve"> </w:t>
      </w:r>
      <w:r>
        <w:rPr>
          <w:lang w:val="ru-RU"/>
        </w:rPr>
        <w:t>проверок</w:t>
      </w:r>
      <w:r w:rsidRPr="00442399">
        <w:rPr>
          <w:lang w:val="ru-RU"/>
        </w:rPr>
        <w:t xml:space="preserve"> (</w:t>
      </w:r>
      <w:r>
        <w:rPr>
          <w:lang w:val="ru-RU"/>
        </w:rPr>
        <w:t>например</w:t>
      </w:r>
      <w:r w:rsidRPr="00442399">
        <w:rPr>
          <w:lang w:val="ru-RU"/>
        </w:rPr>
        <w:t xml:space="preserve">, </w:t>
      </w:r>
      <w:r>
        <w:rPr>
          <w:lang w:val="ru-RU"/>
        </w:rPr>
        <w:t>совместные</w:t>
      </w:r>
      <w:r w:rsidRPr="00442399">
        <w:rPr>
          <w:lang w:val="ru-RU"/>
        </w:rPr>
        <w:t xml:space="preserve"> </w:t>
      </w:r>
      <w:r>
        <w:rPr>
          <w:lang w:val="ru-RU"/>
        </w:rPr>
        <w:t>заседания</w:t>
      </w:r>
      <w:r w:rsidRPr="00442399">
        <w:rPr>
          <w:lang w:val="ru-RU"/>
        </w:rPr>
        <w:t xml:space="preserve"> </w:t>
      </w:r>
      <w:r>
        <w:rPr>
          <w:lang w:val="ru-RU"/>
        </w:rPr>
        <w:t>по</w:t>
      </w:r>
      <w:r w:rsidRPr="00442399">
        <w:rPr>
          <w:lang w:val="ru-RU"/>
        </w:rPr>
        <w:t xml:space="preserve"> </w:t>
      </w:r>
      <w:r>
        <w:rPr>
          <w:lang w:val="ru-RU"/>
        </w:rPr>
        <w:t>планированию</w:t>
      </w:r>
      <w:r w:rsidR="00EA0B9B" w:rsidRPr="00442399">
        <w:rPr>
          <w:lang w:val="ru-RU"/>
        </w:rPr>
        <w:t>);</w:t>
      </w:r>
    </w:p>
    <w:p w14:paraId="6B6683CD" w14:textId="77777777" w:rsidR="00EA0B9B" w:rsidRPr="00442399" w:rsidRDefault="00442399" w:rsidP="00EA0B9B">
      <w:pPr>
        <w:pStyle w:val="ListBullet"/>
        <w:rPr>
          <w:lang w:val="ru-RU"/>
        </w:rPr>
      </w:pPr>
      <w:r>
        <w:rPr>
          <w:lang w:val="ru-RU"/>
        </w:rPr>
        <w:t>Регулярные</w:t>
      </w:r>
      <w:r w:rsidRPr="00442399">
        <w:rPr>
          <w:lang w:val="ru-RU"/>
        </w:rPr>
        <w:t xml:space="preserve"> </w:t>
      </w:r>
      <w:r>
        <w:rPr>
          <w:lang w:val="ru-RU"/>
        </w:rPr>
        <w:t>встречи</w:t>
      </w:r>
      <w:r w:rsidRPr="00442399">
        <w:rPr>
          <w:lang w:val="ru-RU"/>
        </w:rPr>
        <w:t xml:space="preserve"> </w:t>
      </w:r>
      <w:r>
        <w:rPr>
          <w:lang w:val="ru-RU"/>
        </w:rPr>
        <w:t>аудиторов</w:t>
      </w:r>
      <w:r w:rsidRPr="00442399">
        <w:rPr>
          <w:lang w:val="ru-RU"/>
        </w:rPr>
        <w:t xml:space="preserve"> </w:t>
      </w:r>
      <w:r>
        <w:rPr>
          <w:lang w:val="ru-RU"/>
        </w:rPr>
        <w:t>ВА</w:t>
      </w:r>
      <w:r w:rsidRPr="00442399">
        <w:rPr>
          <w:lang w:val="ru-RU"/>
        </w:rPr>
        <w:t xml:space="preserve">, </w:t>
      </w:r>
      <w:r>
        <w:rPr>
          <w:lang w:val="ru-RU"/>
        </w:rPr>
        <w:t>ВКРУ</w:t>
      </w:r>
      <w:r w:rsidRPr="00442399">
        <w:rPr>
          <w:lang w:val="ru-RU"/>
        </w:rPr>
        <w:t xml:space="preserve"> </w:t>
      </w:r>
      <w:r>
        <w:rPr>
          <w:lang w:val="ru-RU"/>
        </w:rPr>
        <w:t>и</w:t>
      </w:r>
      <w:r w:rsidRPr="00442399">
        <w:rPr>
          <w:lang w:val="ru-RU"/>
        </w:rPr>
        <w:t xml:space="preserve"> </w:t>
      </w:r>
      <w:r>
        <w:rPr>
          <w:lang w:val="ru-RU"/>
        </w:rPr>
        <w:t>ФИ</w:t>
      </w:r>
      <w:r w:rsidR="00EA0B9B" w:rsidRPr="00442399">
        <w:rPr>
          <w:lang w:val="ru-RU"/>
        </w:rPr>
        <w:t>;</w:t>
      </w:r>
    </w:p>
    <w:p w14:paraId="56DB46AF" w14:textId="77777777" w:rsidR="00EA0B9B" w:rsidRPr="00442399" w:rsidRDefault="00442399" w:rsidP="00EA0B9B">
      <w:pPr>
        <w:pStyle w:val="ListBullet"/>
        <w:rPr>
          <w:lang w:val="ru-RU"/>
        </w:rPr>
      </w:pPr>
      <w:r>
        <w:rPr>
          <w:lang w:val="ru-RU"/>
        </w:rPr>
        <w:t>Механизмы</w:t>
      </w:r>
      <w:r w:rsidRPr="00442399">
        <w:rPr>
          <w:lang w:val="ru-RU"/>
        </w:rPr>
        <w:t xml:space="preserve"> </w:t>
      </w:r>
      <w:r>
        <w:rPr>
          <w:lang w:val="ru-RU"/>
        </w:rPr>
        <w:t>обмена</w:t>
      </w:r>
      <w:r w:rsidRPr="00442399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442399">
        <w:rPr>
          <w:lang w:val="ru-RU"/>
        </w:rPr>
        <w:t xml:space="preserve"> </w:t>
      </w:r>
      <w:r w:rsidR="00EA0B9B" w:rsidRPr="00442399">
        <w:rPr>
          <w:lang w:val="ru-RU"/>
        </w:rPr>
        <w:t>(</w:t>
      </w:r>
      <w:r>
        <w:rPr>
          <w:lang w:val="ru-RU"/>
        </w:rPr>
        <w:t>включая консультационные процедуры</w:t>
      </w:r>
      <w:r w:rsidR="00EA0B9B" w:rsidRPr="00442399">
        <w:rPr>
          <w:lang w:val="ru-RU"/>
        </w:rPr>
        <w:t>);</w:t>
      </w:r>
    </w:p>
    <w:p w14:paraId="3533811D" w14:textId="77777777" w:rsidR="00EA0B9B" w:rsidRPr="00442399" w:rsidRDefault="00442399" w:rsidP="00EA0B9B">
      <w:pPr>
        <w:pStyle w:val="ListBullet"/>
        <w:rPr>
          <w:lang w:val="ru-RU"/>
        </w:rPr>
      </w:pPr>
      <w:r>
        <w:rPr>
          <w:lang w:val="ru-RU"/>
        </w:rPr>
        <w:t>Доведение</w:t>
      </w:r>
      <w:r w:rsidRPr="00442399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442399">
        <w:rPr>
          <w:lang w:val="ru-RU"/>
        </w:rPr>
        <w:t xml:space="preserve"> </w:t>
      </w:r>
      <w:r>
        <w:rPr>
          <w:lang w:val="ru-RU"/>
        </w:rPr>
        <w:t>проверок</w:t>
      </w:r>
      <w:r w:rsidRPr="00442399">
        <w:rPr>
          <w:lang w:val="ru-RU"/>
        </w:rPr>
        <w:t>/</w:t>
      </w:r>
      <w:r>
        <w:rPr>
          <w:lang w:val="ru-RU"/>
        </w:rPr>
        <w:t>инспекций до сведения друг друга</w:t>
      </w:r>
      <w:r w:rsidR="00EA0B9B" w:rsidRPr="00442399">
        <w:rPr>
          <w:lang w:val="ru-RU"/>
        </w:rPr>
        <w:t>;</w:t>
      </w:r>
    </w:p>
    <w:p w14:paraId="13ED11B3" w14:textId="77777777" w:rsidR="00EA0B9B" w:rsidRPr="00442399" w:rsidRDefault="00442399" w:rsidP="00EA0B9B">
      <w:pPr>
        <w:pStyle w:val="ListBullet"/>
        <w:rPr>
          <w:lang w:val="ru-RU"/>
        </w:rPr>
      </w:pPr>
      <w:r>
        <w:rPr>
          <w:lang w:val="ru-RU"/>
        </w:rPr>
        <w:t>Организация</w:t>
      </w:r>
      <w:r w:rsidRPr="00442399">
        <w:rPr>
          <w:lang w:val="ru-RU"/>
        </w:rPr>
        <w:t xml:space="preserve"> </w:t>
      </w:r>
      <w:r>
        <w:rPr>
          <w:lang w:val="ru-RU"/>
        </w:rPr>
        <w:t>совместных</w:t>
      </w:r>
      <w:r w:rsidRPr="00442399">
        <w:rPr>
          <w:lang w:val="ru-RU"/>
        </w:rPr>
        <w:t xml:space="preserve"> </w:t>
      </w:r>
      <w:r>
        <w:rPr>
          <w:lang w:val="ru-RU"/>
        </w:rPr>
        <w:t>учебных</w:t>
      </w:r>
      <w:r w:rsidRPr="00442399">
        <w:rPr>
          <w:lang w:val="ru-RU"/>
        </w:rPr>
        <w:t xml:space="preserve"> </w:t>
      </w:r>
      <w:r>
        <w:rPr>
          <w:lang w:val="ru-RU"/>
        </w:rPr>
        <w:t>программ и курсов</w:t>
      </w:r>
      <w:r w:rsidR="00EA0B9B" w:rsidRPr="00442399">
        <w:rPr>
          <w:lang w:val="ru-RU"/>
        </w:rPr>
        <w:t>;</w:t>
      </w:r>
    </w:p>
    <w:p w14:paraId="08CCC38B" w14:textId="77777777" w:rsidR="00EA0B9B" w:rsidRPr="00CB4EE1" w:rsidRDefault="00442399" w:rsidP="00EA0B9B">
      <w:pPr>
        <w:pStyle w:val="ListBullet"/>
      </w:pPr>
      <w:r>
        <w:rPr>
          <w:lang w:val="ru-RU"/>
        </w:rPr>
        <w:t>Разработка методологий</w:t>
      </w:r>
      <w:r w:rsidR="00EA0B9B" w:rsidRPr="00CB4EE1">
        <w:t>;</w:t>
      </w:r>
    </w:p>
    <w:p w14:paraId="327651DC" w14:textId="77777777" w:rsidR="00EA0B9B" w:rsidRPr="001E3AB7" w:rsidRDefault="00442399" w:rsidP="00EA0B9B">
      <w:pPr>
        <w:pStyle w:val="ListBullet"/>
        <w:rPr>
          <w:lang w:val="ru-RU"/>
        </w:rPr>
      </w:pPr>
      <w:r>
        <w:rPr>
          <w:lang w:val="ru-RU"/>
        </w:rPr>
        <w:t>Совместное</w:t>
      </w:r>
      <w:r w:rsidRPr="001E3AB7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1E3AB7">
        <w:rPr>
          <w:lang w:val="ru-RU"/>
        </w:rPr>
        <w:t xml:space="preserve"> </w:t>
      </w:r>
      <w:r>
        <w:rPr>
          <w:lang w:val="ru-RU"/>
        </w:rPr>
        <w:t>учебных</w:t>
      </w:r>
      <w:r w:rsidRPr="001E3AB7">
        <w:rPr>
          <w:lang w:val="ru-RU"/>
        </w:rPr>
        <w:t xml:space="preserve"> </w:t>
      </w:r>
      <w:r>
        <w:rPr>
          <w:lang w:val="ru-RU"/>
        </w:rPr>
        <w:t>материалов</w:t>
      </w:r>
      <w:r w:rsidRPr="001E3AB7">
        <w:rPr>
          <w:lang w:val="ru-RU"/>
        </w:rPr>
        <w:t xml:space="preserve">, </w:t>
      </w:r>
      <w:r>
        <w:rPr>
          <w:lang w:val="ru-RU"/>
        </w:rPr>
        <w:t>методологий</w:t>
      </w:r>
      <w:r w:rsidRPr="001E3AB7">
        <w:rPr>
          <w:lang w:val="ru-RU"/>
        </w:rPr>
        <w:t xml:space="preserve"> </w:t>
      </w:r>
      <w:r>
        <w:rPr>
          <w:lang w:val="ru-RU"/>
        </w:rPr>
        <w:t>и</w:t>
      </w:r>
      <w:r w:rsidRPr="001E3AB7">
        <w:rPr>
          <w:lang w:val="ru-RU"/>
        </w:rPr>
        <w:t xml:space="preserve"> </w:t>
      </w:r>
      <w:r>
        <w:rPr>
          <w:lang w:val="ru-RU"/>
        </w:rPr>
        <w:t>программ</w:t>
      </w:r>
      <w:r w:rsidRPr="001E3AB7">
        <w:rPr>
          <w:lang w:val="ru-RU"/>
        </w:rPr>
        <w:t xml:space="preserve"> </w:t>
      </w:r>
      <w:r w:rsidR="001E3AB7">
        <w:rPr>
          <w:lang w:val="ru-RU"/>
        </w:rPr>
        <w:t>аудиторской</w:t>
      </w:r>
      <w:r w:rsidR="001E3AB7" w:rsidRPr="001E3AB7">
        <w:rPr>
          <w:lang w:val="ru-RU"/>
        </w:rPr>
        <w:t xml:space="preserve"> </w:t>
      </w:r>
      <w:r w:rsidR="001E3AB7">
        <w:rPr>
          <w:lang w:val="ru-RU"/>
        </w:rPr>
        <w:t>работы</w:t>
      </w:r>
      <w:r w:rsidR="00EA0B9B" w:rsidRPr="001E3AB7">
        <w:rPr>
          <w:lang w:val="ru-RU"/>
        </w:rPr>
        <w:t>;</w:t>
      </w:r>
    </w:p>
    <w:p w14:paraId="002F3EC4" w14:textId="77777777" w:rsidR="00EA0B9B" w:rsidRPr="001E3AB7" w:rsidRDefault="001E3AB7" w:rsidP="00EA0B9B">
      <w:pPr>
        <w:pStyle w:val="ListBullet"/>
        <w:rPr>
          <w:lang w:val="ru-RU"/>
        </w:rPr>
      </w:pPr>
      <w:r>
        <w:rPr>
          <w:lang w:val="ru-RU"/>
        </w:rPr>
        <w:lastRenderedPageBreak/>
        <w:t>Предоставление доступа к аудиторской документации</w:t>
      </w:r>
      <w:r w:rsidR="00EA0B9B" w:rsidRPr="001E3AB7">
        <w:rPr>
          <w:lang w:val="ru-RU"/>
        </w:rPr>
        <w:t>;</w:t>
      </w:r>
    </w:p>
    <w:p w14:paraId="2F879083" w14:textId="77777777" w:rsidR="00EA0B9B" w:rsidRPr="001E3AB7" w:rsidRDefault="001E3AB7" w:rsidP="00EA0B9B">
      <w:pPr>
        <w:pStyle w:val="ListBullet"/>
        <w:rPr>
          <w:lang w:val="ru-RU"/>
        </w:rPr>
      </w:pPr>
      <w:r>
        <w:rPr>
          <w:lang w:val="ru-RU"/>
        </w:rPr>
        <w:t>Откомандирование</w:t>
      </w:r>
      <w:r w:rsidRPr="001E3AB7">
        <w:rPr>
          <w:lang w:val="ru-RU"/>
        </w:rPr>
        <w:t xml:space="preserve"> </w:t>
      </w:r>
      <w:r>
        <w:rPr>
          <w:lang w:val="ru-RU"/>
        </w:rPr>
        <w:t xml:space="preserve">сотрудников или обмен сотрудниками </w:t>
      </w:r>
      <w:r w:rsidR="00EA0B9B" w:rsidRPr="001E3AB7">
        <w:rPr>
          <w:lang w:val="ru-RU"/>
        </w:rPr>
        <w:t>(</w:t>
      </w:r>
      <w:r>
        <w:rPr>
          <w:lang w:val="ru-RU"/>
        </w:rPr>
        <w:t>например, обучение на рабочем месте</w:t>
      </w:r>
      <w:r w:rsidR="00EA0B9B" w:rsidRPr="001E3AB7">
        <w:rPr>
          <w:lang w:val="ru-RU"/>
        </w:rPr>
        <w:t>);</w:t>
      </w:r>
    </w:p>
    <w:p w14:paraId="7EBFCAFA" w14:textId="77777777" w:rsidR="00EA0B9B" w:rsidRPr="001E3AB7" w:rsidRDefault="001E3AB7" w:rsidP="00EA0B9B">
      <w:pPr>
        <w:pStyle w:val="ListBullet"/>
        <w:rPr>
          <w:lang w:val="ru-RU"/>
        </w:rPr>
      </w:pPr>
      <w:r>
        <w:rPr>
          <w:lang w:val="ru-RU"/>
        </w:rPr>
        <w:t>Использование</w:t>
      </w:r>
      <w:r w:rsidRPr="001E3AB7">
        <w:rPr>
          <w:lang w:val="ru-RU"/>
        </w:rPr>
        <w:t xml:space="preserve"> </w:t>
      </w:r>
      <w:r>
        <w:rPr>
          <w:lang w:val="ru-RU"/>
        </w:rPr>
        <w:t>некоторых</w:t>
      </w:r>
      <w:r w:rsidRPr="001E3AB7">
        <w:rPr>
          <w:lang w:val="ru-RU"/>
        </w:rPr>
        <w:t xml:space="preserve"> </w:t>
      </w:r>
      <w:r>
        <w:rPr>
          <w:lang w:val="ru-RU"/>
        </w:rPr>
        <w:t>аспектов</w:t>
      </w:r>
      <w:r w:rsidRPr="001E3AB7">
        <w:rPr>
          <w:lang w:val="ru-RU"/>
        </w:rPr>
        <w:t xml:space="preserve"> </w:t>
      </w:r>
      <w:r>
        <w:rPr>
          <w:lang w:val="ru-RU"/>
        </w:rPr>
        <w:t>работы</w:t>
      </w:r>
      <w:r w:rsidRPr="001E3AB7">
        <w:rPr>
          <w:lang w:val="ru-RU"/>
        </w:rPr>
        <w:t xml:space="preserve"> </w:t>
      </w:r>
      <w:r>
        <w:rPr>
          <w:lang w:val="ru-RU"/>
        </w:rPr>
        <w:t>друг</w:t>
      </w:r>
      <w:r w:rsidRPr="001E3AB7">
        <w:rPr>
          <w:lang w:val="ru-RU"/>
        </w:rPr>
        <w:t xml:space="preserve"> </w:t>
      </w:r>
      <w:r>
        <w:rPr>
          <w:lang w:val="ru-RU"/>
        </w:rPr>
        <w:t>друга</w:t>
      </w:r>
      <w:r w:rsidRPr="001E3AB7">
        <w:rPr>
          <w:lang w:val="ru-RU"/>
        </w:rPr>
        <w:t xml:space="preserve"> </w:t>
      </w:r>
      <w:r>
        <w:rPr>
          <w:lang w:val="ru-RU"/>
        </w:rPr>
        <w:t>для</w:t>
      </w:r>
      <w:r w:rsidRPr="001E3AB7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1E3AB7">
        <w:rPr>
          <w:lang w:val="ru-RU"/>
        </w:rPr>
        <w:t xml:space="preserve"> </w:t>
      </w:r>
      <w:r>
        <w:rPr>
          <w:lang w:val="ru-RU"/>
        </w:rPr>
        <w:t>характера</w:t>
      </w:r>
      <w:r w:rsidRPr="001E3AB7">
        <w:rPr>
          <w:lang w:val="ru-RU"/>
        </w:rPr>
        <w:t xml:space="preserve">, </w:t>
      </w:r>
      <w:r>
        <w:rPr>
          <w:lang w:val="ru-RU"/>
        </w:rPr>
        <w:t>продолжительности и</w:t>
      </w:r>
      <w:r w:rsidRPr="001E3AB7">
        <w:rPr>
          <w:lang w:val="ru-RU"/>
        </w:rPr>
        <w:t xml:space="preserve"> </w:t>
      </w:r>
      <w:r>
        <w:rPr>
          <w:lang w:val="ru-RU"/>
        </w:rPr>
        <w:t>глубины запланированных аудиторских процедур</w:t>
      </w:r>
      <w:r w:rsidR="00EA0B9B" w:rsidRPr="001E3AB7">
        <w:rPr>
          <w:lang w:val="ru-RU"/>
        </w:rPr>
        <w:t>;</w:t>
      </w:r>
    </w:p>
    <w:p w14:paraId="1EDADBCC" w14:textId="77777777" w:rsidR="001E3AB7" w:rsidRDefault="001E3AB7" w:rsidP="001E3AB7">
      <w:pPr>
        <w:pStyle w:val="ListBullet"/>
        <w:rPr>
          <w:lang w:val="ru-RU"/>
        </w:rPr>
      </w:pPr>
      <w:r>
        <w:rPr>
          <w:lang w:val="ru-RU"/>
        </w:rPr>
        <w:t>Сотрудничество</w:t>
      </w:r>
      <w:r w:rsidRPr="001E3AB7">
        <w:rPr>
          <w:lang w:val="ru-RU"/>
        </w:rPr>
        <w:t xml:space="preserve"> </w:t>
      </w:r>
      <w:r>
        <w:rPr>
          <w:lang w:val="ru-RU"/>
        </w:rPr>
        <w:t>по</w:t>
      </w:r>
      <w:r w:rsidRPr="001E3AB7">
        <w:rPr>
          <w:lang w:val="ru-RU"/>
        </w:rPr>
        <w:t xml:space="preserve"> </w:t>
      </w:r>
      <w:r>
        <w:rPr>
          <w:lang w:val="ru-RU"/>
        </w:rPr>
        <w:t>ряду</w:t>
      </w:r>
      <w:r w:rsidRPr="001E3AB7">
        <w:rPr>
          <w:lang w:val="ru-RU"/>
        </w:rPr>
        <w:t xml:space="preserve"> </w:t>
      </w:r>
      <w:r>
        <w:rPr>
          <w:lang w:val="ru-RU"/>
        </w:rPr>
        <w:t>таких</w:t>
      </w:r>
      <w:r w:rsidRPr="001E3AB7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1E3AB7">
        <w:rPr>
          <w:lang w:val="ru-RU"/>
        </w:rPr>
        <w:t xml:space="preserve"> </w:t>
      </w:r>
      <w:r>
        <w:rPr>
          <w:lang w:val="ru-RU"/>
        </w:rPr>
        <w:t>процедур</w:t>
      </w:r>
      <w:r w:rsidRPr="001E3AB7">
        <w:rPr>
          <w:lang w:val="ru-RU"/>
        </w:rPr>
        <w:t xml:space="preserve">, </w:t>
      </w:r>
      <w:r>
        <w:rPr>
          <w:lang w:val="ru-RU"/>
        </w:rPr>
        <w:t>как</w:t>
      </w:r>
      <w:r w:rsidRPr="001E3AB7">
        <w:rPr>
          <w:lang w:val="ru-RU"/>
        </w:rPr>
        <w:t xml:space="preserve"> </w:t>
      </w:r>
      <w:r>
        <w:rPr>
          <w:lang w:val="ru-RU"/>
        </w:rPr>
        <w:t>сбор</w:t>
      </w:r>
      <w:r w:rsidRPr="001E3AB7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1E3AB7">
        <w:rPr>
          <w:lang w:val="ru-RU"/>
        </w:rPr>
        <w:t xml:space="preserve"> </w:t>
      </w:r>
      <w:r>
        <w:rPr>
          <w:lang w:val="ru-RU"/>
        </w:rPr>
        <w:t>доказательств</w:t>
      </w:r>
      <w:r w:rsidRPr="001E3AB7">
        <w:rPr>
          <w:lang w:val="ru-RU"/>
        </w:rPr>
        <w:t xml:space="preserve"> </w:t>
      </w:r>
      <w:r>
        <w:rPr>
          <w:lang w:val="ru-RU"/>
        </w:rPr>
        <w:t>или данных тестирования</w:t>
      </w:r>
      <w:r w:rsidR="00EA0B9B" w:rsidRPr="001E3AB7">
        <w:rPr>
          <w:lang w:val="ru-RU"/>
        </w:rPr>
        <w:t>;</w:t>
      </w:r>
    </w:p>
    <w:p w14:paraId="4D2EE811" w14:textId="77777777" w:rsidR="00EA0B9B" w:rsidRPr="001E3AB7" w:rsidRDefault="001E3AB7" w:rsidP="001E3AB7">
      <w:pPr>
        <w:pStyle w:val="ListBullet"/>
        <w:rPr>
          <w:lang w:val="ru-RU"/>
        </w:rPr>
      </w:pPr>
      <w:r>
        <w:rPr>
          <w:lang w:val="ru-RU"/>
        </w:rPr>
        <w:t>Активное</w:t>
      </w:r>
      <w:r w:rsidRPr="001E3AB7">
        <w:rPr>
          <w:lang w:val="ru-RU"/>
        </w:rPr>
        <w:t xml:space="preserve"> </w:t>
      </w:r>
      <w:r>
        <w:rPr>
          <w:lang w:val="ru-RU"/>
        </w:rPr>
        <w:t>вовлечение</w:t>
      </w:r>
      <w:r w:rsidRPr="001E3AB7">
        <w:rPr>
          <w:lang w:val="ru-RU"/>
        </w:rPr>
        <w:t xml:space="preserve"> </w:t>
      </w:r>
      <w:r>
        <w:rPr>
          <w:lang w:val="ru-RU"/>
        </w:rPr>
        <w:t>ЦГГ</w:t>
      </w:r>
      <w:r w:rsidRPr="001E3AB7">
        <w:rPr>
          <w:lang w:val="ru-RU"/>
        </w:rPr>
        <w:t xml:space="preserve"> </w:t>
      </w:r>
      <w:r>
        <w:rPr>
          <w:lang w:val="ru-RU"/>
        </w:rPr>
        <w:t>в</w:t>
      </w:r>
      <w:r w:rsidRPr="001E3AB7">
        <w:rPr>
          <w:lang w:val="ru-RU"/>
        </w:rPr>
        <w:t xml:space="preserve"> </w:t>
      </w:r>
      <w:r>
        <w:rPr>
          <w:lang w:val="ru-RU"/>
        </w:rPr>
        <w:t>процессы</w:t>
      </w:r>
      <w:r w:rsidRPr="001E3AB7">
        <w:rPr>
          <w:lang w:val="ru-RU"/>
        </w:rPr>
        <w:t xml:space="preserve"> </w:t>
      </w:r>
      <w:r>
        <w:rPr>
          <w:lang w:val="ru-RU"/>
        </w:rPr>
        <w:t>координации</w:t>
      </w:r>
      <w:r w:rsidRPr="001E3AB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E3AB7">
        <w:rPr>
          <w:lang w:val="ru-RU"/>
        </w:rPr>
        <w:t xml:space="preserve"> </w:t>
      </w:r>
      <w:r>
        <w:rPr>
          <w:lang w:val="ru-RU"/>
        </w:rPr>
        <w:t>ВА</w:t>
      </w:r>
      <w:r w:rsidRPr="001E3AB7">
        <w:rPr>
          <w:lang w:val="ru-RU"/>
        </w:rPr>
        <w:t xml:space="preserve">, </w:t>
      </w:r>
      <w:r>
        <w:rPr>
          <w:lang w:val="ru-RU"/>
        </w:rPr>
        <w:t>ВКРУ</w:t>
      </w:r>
      <w:r w:rsidRPr="001E3AB7">
        <w:rPr>
          <w:lang w:val="ru-RU"/>
        </w:rPr>
        <w:t xml:space="preserve"> </w:t>
      </w:r>
      <w:r>
        <w:rPr>
          <w:lang w:val="ru-RU"/>
        </w:rPr>
        <w:t>и</w:t>
      </w:r>
      <w:r w:rsidRPr="001E3AB7">
        <w:rPr>
          <w:lang w:val="ru-RU"/>
        </w:rPr>
        <w:t xml:space="preserve"> </w:t>
      </w:r>
      <w:r>
        <w:rPr>
          <w:lang w:val="ru-RU"/>
        </w:rPr>
        <w:t>ФИ</w:t>
      </w:r>
      <w:r w:rsidR="00EA0B9B" w:rsidRPr="001E3AB7">
        <w:rPr>
          <w:lang w:val="ru-RU"/>
        </w:rPr>
        <w:t>.</w:t>
      </w:r>
    </w:p>
    <w:p w14:paraId="1B89AE8B" w14:textId="77777777" w:rsidR="00492D5D" w:rsidRPr="00B967A4" w:rsidRDefault="001E3AB7" w:rsidP="00492D5D">
      <w:pPr>
        <w:pStyle w:val="numberedparas"/>
        <w:rPr>
          <w:lang w:val="ru-RU"/>
        </w:rPr>
      </w:pPr>
      <w:r>
        <w:rPr>
          <w:lang w:val="ru-RU"/>
        </w:rPr>
        <w:t>Сотрудничество</w:t>
      </w:r>
      <w:r w:rsidRPr="00B967A4">
        <w:rPr>
          <w:lang w:val="ru-RU"/>
        </w:rPr>
        <w:t xml:space="preserve"> </w:t>
      </w:r>
      <w:r>
        <w:rPr>
          <w:lang w:val="ru-RU"/>
        </w:rPr>
        <w:t>может</w:t>
      </w:r>
      <w:r w:rsidRPr="00B967A4">
        <w:rPr>
          <w:lang w:val="ru-RU"/>
        </w:rPr>
        <w:t xml:space="preserve"> </w:t>
      </w:r>
      <w:r>
        <w:rPr>
          <w:lang w:val="ru-RU"/>
        </w:rPr>
        <w:t>проходить</w:t>
      </w:r>
      <w:r w:rsidRPr="00B967A4">
        <w:rPr>
          <w:lang w:val="ru-RU"/>
        </w:rPr>
        <w:t xml:space="preserve"> </w:t>
      </w:r>
      <w:r w:rsidR="00B967A4">
        <w:rPr>
          <w:lang w:val="ru-RU"/>
        </w:rPr>
        <w:t xml:space="preserve">как </w:t>
      </w:r>
      <w:r>
        <w:rPr>
          <w:lang w:val="ru-RU"/>
        </w:rPr>
        <w:t>неофициально</w:t>
      </w:r>
      <w:r w:rsidRPr="00B967A4">
        <w:rPr>
          <w:lang w:val="ru-RU"/>
        </w:rPr>
        <w:t xml:space="preserve">, </w:t>
      </w:r>
      <w:r w:rsidR="00B967A4">
        <w:rPr>
          <w:lang w:val="ru-RU"/>
        </w:rPr>
        <w:t xml:space="preserve">так и </w:t>
      </w:r>
      <w:r>
        <w:rPr>
          <w:lang w:val="ru-RU"/>
        </w:rPr>
        <w:t>официально</w:t>
      </w:r>
      <w:r w:rsidRPr="00B967A4">
        <w:rPr>
          <w:lang w:val="ru-RU"/>
        </w:rPr>
        <w:t xml:space="preserve"> </w:t>
      </w:r>
      <w:r>
        <w:rPr>
          <w:lang w:val="ru-RU"/>
        </w:rPr>
        <w:t>на</w:t>
      </w:r>
      <w:r w:rsidRPr="00B967A4">
        <w:rPr>
          <w:lang w:val="ru-RU"/>
        </w:rPr>
        <w:t xml:space="preserve"> </w:t>
      </w:r>
      <w:r>
        <w:rPr>
          <w:lang w:val="ru-RU"/>
        </w:rPr>
        <w:t>разных</w:t>
      </w:r>
      <w:r w:rsidRPr="00B967A4">
        <w:rPr>
          <w:lang w:val="ru-RU"/>
        </w:rPr>
        <w:t xml:space="preserve"> </w:t>
      </w:r>
      <w:r>
        <w:rPr>
          <w:lang w:val="ru-RU"/>
        </w:rPr>
        <w:t>уровнях</w:t>
      </w:r>
      <w:r w:rsidRPr="00B967A4">
        <w:rPr>
          <w:lang w:val="ru-RU"/>
        </w:rPr>
        <w:t xml:space="preserve"> </w:t>
      </w:r>
      <w:r>
        <w:rPr>
          <w:lang w:val="ru-RU"/>
        </w:rPr>
        <w:t>усилий</w:t>
      </w:r>
      <w:r w:rsidR="006055B1" w:rsidRPr="00B967A4">
        <w:rPr>
          <w:lang w:val="ru-RU"/>
        </w:rPr>
        <w:t xml:space="preserve">. </w:t>
      </w:r>
      <w:r w:rsidR="00B967A4">
        <w:rPr>
          <w:lang w:val="ru-RU"/>
        </w:rPr>
        <w:t>На</w:t>
      </w:r>
      <w:r w:rsidR="00B967A4" w:rsidRPr="00B967A4">
        <w:rPr>
          <w:lang w:val="ru-RU"/>
        </w:rPr>
        <w:t xml:space="preserve"> </w:t>
      </w:r>
      <w:r w:rsidR="00B967A4">
        <w:rPr>
          <w:lang w:val="ru-RU"/>
        </w:rPr>
        <w:t>Рисунке</w:t>
      </w:r>
      <w:r w:rsidR="00B967A4" w:rsidRPr="00B967A4">
        <w:rPr>
          <w:lang w:val="ru-RU"/>
        </w:rPr>
        <w:t xml:space="preserve"> 2 </w:t>
      </w:r>
      <w:r w:rsidR="00B967A4">
        <w:rPr>
          <w:lang w:val="ru-RU"/>
        </w:rPr>
        <w:t>показано</w:t>
      </w:r>
      <w:r w:rsidR="00B967A4" w:rsidRPr="00B967A4">
        <w:rPr>
          <w:lang w:val="ru-RU"/>
        </w:rPr>
        <w:t xml:space="preserve"> </w:t>
      </w:r>
      <w:r w:rsidR="00B967A4">
        <w:rPr>
          <w:lang w:val="ru-RU"/>
        </w:rPr>
        <w:t>местоположение</w:t>
      </w:r>
      <w:r w:rsidR="00B967A4" w:rsidRPr="00B967A4">
        <w:rPr>
          <w:lang w:val="ru-RU"/>
        </w:rPr>
        <w:t xml:space="preserve"> </w:t>
      </w:r>
      <w:r w:rsidR="00B967A4">
        <w:rPr>
          <w:lang w:val="ru-RU"/>
        </w:rPr>
        <w:t>различных</w:t>
      </w:r>
      <w:r w:rsidR="00B967A4" w:rsidRPr="00B967A4">
        <w:rPr>
          <w:lang w:val="ru-RU"/>
        </w:rPr>
        <w:t xml:space="preserve"> </w:t>
      </w:r>
      <w:r w:rsidR="00B967A4">
        <w:rPr>
          <w:lang w:val="ru-RU"/>
        </w:rPr>
        <w:t>методов</w:t>
      </w:r>
      <w:r w:rsidR="00B967A4" w:rsidRPr="00B967A4">
        <w:rPr>
          <w:lang w:val="ru-RU"/>
        </w:rPr>
        <w:t xml:space="preserve"> </w:t>
      </w:r>
      <w:r w:rsidR="00B967A4">
        <w:rPr>
          <w:lang w:val="ru-RU"/>
        </w:rPr>
        <w:t>сотрудничества с точки зрения необходимых усилий и уровня официальности</w:t>
      </w:r>
      <w:r w:rsidR="006055B1" w:rsidRPr="00B967A4">
        <w:rPr>
          <w:lang w:val="ru-RU"/>
        </w:rPr>
        <w:t xml:space="preserve">. </w:t>
      </w:r>
    </w:p>
    <w:p w14:paraId="0BF9C039" w14:textId="77777777" w:rsidR="00492D5D" w:rsidRPr="00E9739F" w:rsidRDefault="008F1446" w:rsidP="002B0FEA">
      <w:pPr>
        <w:keepNext/>
        <w:ind w:left="450" w:firstLine="270"/>
        <w:rPr>
          <w:lang w:val="ru-RU"/>
        </w:rPr>
      </w:pPr>
      <w:r w:rsidRPr="008F1446">
        <w:rPr>
          <w:noProof/>
        </w:rPr>
        <w:drawing>
          <wp:inline distT="0" distB="0" distL="0" distR="0" wp14:anchorId="465E9E1B" wp14:editId="36E45D42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739F">
        <w:rPr>
          <w:noProof/>
          <w:lang w:val="ru-RU"/>
        </w:rPr>
        <w:t xml:space="preserve"> </w:t>
      </w:r>
    </w:p>
    <w:p w14:paraId="07500741" w14:textId="77777777" w:rsidR="00492D5D" w:rsidRPr="00B967A4" w:rsidRDefault="00B967A4" w:rsidP="00492D5D">
      <w:pPr>
        <w:pStyle w:val="Caption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Рисунок</w:t>
      </w:r>
      <w:r w:rsidR="00492D5D" w:rsidRPr="00B967A4">
        <w:rPr>
          <w:sz w:val="24"/>
          <w:szCs w:val="24"/>
          <w:lang w:val="ru-RU"/>
        </w:rPr>
        <w:t xml:space="preserve"> </w:t>
      </w:r>
      <w:r w:rsidR="009265D5" w:rsidRPr="00492D5D">
        <w:rPr>
          <w:sz w:val="24"/>
          <w:szCs w:val="24"/>
        </w:rPr>
        <w:fldChar w:fldCharType="begin"/>
      </w:r>
      <w:r w:rsidR="00492D5D" w:rsidRPr="00B967A4">
        <w:rPr>
          <w:sz w:val="24"/>
          <w:szCs w:val="24"/>
          <w:lang w:val="ru-RU"/>
        </w:rPr>
        <w:instrText xml:space="preserve"> </w:instrText>
      </w:r>
      <w:r w:rsidR="00492D5D" w:rsidRPr="00492D5D">
        <w:rPr>
          <w:sz w:val="24"/>
          <w:szCs w:val="24"/>
        </w:rPr>
        <w:instrText>SEQ</w:instrText>
      </w:r>
      <w:r w:rsidR="00492D5D" w:rsidRPr="00B967A4">
        <w:rPr>
          <w:sz w:val="24"/>
          <w:szCs w:val="24"/>
          <w:lang w:val="ru-RU"/>
        </w:rPr>
        <w:instrText xml:space="preserve"> </w:instrText>
      </w:r>
      <w:r w:rsidR="00492D5D" w:rsidRPr="00492D5D">
        <w:rPr>
          <w:sz w:val="24"/>
          <w:szCs w:val="24"/>
        </w:rPr>
        <w:instrText>Figure</w:instrText>
      </w:r>
      <w:r w:rsidR="00492D5D" w:rsidRPr="00B967A4">
        <w:rPr>
          <w:sz w:val="24"/>
          <w:szCs w:val="24"/>
          <w:lang w:val="ru-RU"/>
        </w:rPr>
        <w:instrText xml:space="preserve"> \* </w:instrText>
      </w:r>
      <w:r w:rsidR="00492D5D" w:rsidRPr="00492D5D">
        <w:rPr>
          <w:sz w:val="24"/>
          <w:szCs w:val="24"/>
        </w:rPr>
        <w:instrText>ARABIC</w:instrText>
      </w:r>
      <w:r w:rsidR="00492D5D" w:rsidRPr="00B967A4">
        <w:rPr>
          <w:sz w:val="24"/>
          <w:szCs w:val="24"/>
          <w:lang w:val="ru-RU"/>
        </w:rPr>
        <w:instrText xml:space="preserve"> </w:instrText>
      </w:r>
      <w:r w:rsidR="009265D5" w:rsidRPr="00492D5D">
        <w:rPr>
          <w:sz w:val="24"/>
          <w:szCs w:val="24"/>
        </w:rPr>
        <w:fldChar w:fldCharType="separate"/>
      </w:r>
      <w:r w:rsidR="00162DCA" w:rsidRPr="00B967A4">
        <w:rPr>
          <w:noProof/>
          <w:sz w:val="24"/>
          <w:szCs w:val="24"/>
          <w:lang w:val="ru-RU"/>
        </w:rPr>
        <w:t>2</w:t>
      </w:r>
      <w:r w:rsidR="009265D5" w:rsidRPr="00492D5D">
        <w:rPr>
          <w:sz w:val="24"/>
          <w:szCs w:val="24"/>
        </w:rPr>
        <w:fldChar w:fldCharType="end"/>
      </w:r>
      <w:r w:rsidR="00492D5D"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Положение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различных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методов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сотрудничества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точки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зрения</w:t>
      </w:r>
      <w:r w:rsidRPr="00B967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предпринимаемых усилий и официальности</w:t>
      </w:r>
    </w:p>
    <w:p w14:paraId="2432F31A" w14:textId="77777777" w:rsidR="00C20A7E" w:rsidRPr="00337008" w:rsidRDefault="008F1446" w:rsidP="00C20A7E">
      <w:pPr>
        <w:pStyle w:val="numberedparas"/>
        <w:rPr>
          <w:lang w:val="ru-RU"/>
        </w:rPr>
      </w:pPr>
      <w:r>
        <w:rPr>
          <w:lang w:val="ru-RU"/>
        </w:rPr>
        <w:t>Рисунок</w:t>
      </w:r>
      <w:r w:rsidRPr="008F1446">
        <w:rPr>
          <w:lang w:val="ru-RU"/>
        </w:rPr>
        <w:t xml:space="preserve"> 22 </w:t>
      </w:r>
      <w:r>
        <w:rPr>
          <w:lang w:val="ru-RU"/>
        </w:rPr>
        <w:t>показывает</w:t>
      </w:r>
      <w:r w:rsidRPr="008F1446">
        <w:rPr>
          <w:lang w:val="ru-RU"/>
        </w:rPr>
        <w:t xml:space="preserve">, </w:t>
      </w:r>
      <w:r>
        <w:rPr>
          <w:lang w:val="ru-RU"/>
        </w:rPr>
        <w:t>что</w:t>
      </w:r>
      <w:r w:rsidRPr="008F1446">
        <w:rPr>
          <w:lang w:val="ru-RU"/>
        </w:rPr>
        <w:t xml:space="preserve"> </w:t>
      </w:r>
      <w:r>
        <w:rPr>
          <w:lang w:val="ru-RU"/>
        </w:rPr>
        <w:t>виды</w:t>
      </w:r>
      <w:r w:rsidRPr="008F1446">
        <w:rPr>
          <w:lang w:val="ru-RU"/>
        </w:rPr>
        <w:t xml:space="preserve"> </w:t>
      </w:r>
      <w:r>
        <w:rPr>
          <w:lang w:val="ru-RU"/>
        </w:rPr>
        <w:t>кооперационной</w:t>
      </w:r>
      <w:r w:rsidRPr="008F1446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F1446">
        <w:rPr>
          <w:lang w:val="ru-RU"/>
        </w:rPr>
        <w:t xml:space="preserve"> </w:t>
      </w:r>
      <w:r>
        <w:rPr>
          <w:lang w:val="ru-RU"/>
        </w:rPr>
        <w:t>различаются по необходимым усилиям и уровню официальности</w:t>
      </w:r>
      <w:r w:rsidR="00C20A7E" w:rsidRPr="008F1446">
        <w:rPr>
          <w:lang w:val="ru-RU"/>
        </w:rPr>
        <w:t xml:space="preserve">. </w:t>
      </w:r>
      <w:r>
        <w:rPr>
          <w:lang w:val="ru-RU"/>
        </w:rPr>
        <w:t>Направления</w:t>
      </w:r>
      <w:r w:rsidRPr="008F1446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8F1446">
        <w:rPr>
          <w:lang w:val="ru-RU"/>
        </w:rPr>
        <w:t xml:space="preserve">, </w:t>
      </w:r>
      <w:r>
        <w:rPr>
          <w:lang w:val="ru-RU"/>
        </w:rPr>
        <w:t>попавшие</w:t>
      </w:r>
      <w:r w:rsidRPr="008F1446">
        <w:rPr>
          <w:lang w:val="ru-RU"/>
        </w:rPr>
        <w:t xml:space="preserve"> </w:t>
      </w:r>
      <w:r>
        <w:rPr>
          <w:lang w:val="ru-RU"/>
        </w:rPr>
        <w:t>в</w:t>
      </w:r>
      <w:r w:rsidRPr="008F1446">
        <w:rPr>
          <w:lang w:val="ru-RU"/>
        </w:rPr>
        <w:t xml:space="preserve"> </w:t>
      </w:r>
      <w:r>
        <w:rPr>
          <w:lang w:val="ru-RU"/>
        </w:rPr>
        <w:t>правую</w:t>
      </w:r>
      <w:r w:rsidRPr="008F1446">
        <w:rPr>
          <w:lang w:val="ru-RU"/>
        </w:rPr>
        <w:t xml:space="preserve"> </w:t>
      </w:r>
      <w:r>
        <w:rPr>
          <w:lang w:val="ru-RU"/>
        </w:rPr>
        <w:t>верхнюю</w:t>
      </w:r>
      <w:r w:rsidRPr="008F1446">
        <w:rPr>
          <w:lang w:val="ru-RU"/>
        </w:rPr>
        <w:t xml:space="preserve"> </w:t>
      </w:r>
      <w:r>
        <w:rPr>
          <w:lang w:val="ru-RU"/>
        </w:rPr>
        <w:t>четверть</w:t>
      </w:r>
      <w:r w:rsidRPr="008F1446">
        <w:rPr>
          <w:lang w:val="ru-RU"/>
        </w:rPr>
        <w:t xml:space="preserve">, </w:t>
      </w:r>
      <w:r>
        <w:rPr>
          <w:lang w:val="ru-RU"/>
        </w:rPr>
        <w:lastRenderedPageBreak/>
        <w:t>вероятнее</w:t>
      </w:r>
      <w:r w:rsidRPr="008F1446">
        <w:rPr>
          <w:lang w:val="ru-RU"/>
        </w:rPr>
        <w:t xml:space="preserve"> </w:t>
      </w:r>
      <w:r>
        <w:rPr>
          <w:lang w:val="ru-RU"/>
        </w:rPr>
        <w:t>всего, требуют заключения официальных соглашений о сотрудничестве, тогда как для направлений деятельности, указанных в левой нижней четверти схемы, такие соглашения не нужны</w:t>
      </w:r>
      <w:r w:rsidR="00C96E25" w:rsidRPr="008F1446">
        <w:rPr>
          <w:lang w:val="ru-RU"/>
        </w:rPr>
        <w:t xml:space="preserve">. </w:t>
      </w:r>
      <w:r>
        <w:rPr>
          <w:lang w:val="ru-RU"/>
        </w:rPr>
        <w:t>Некоторые</w:t>
      </w:r>
      <w:r w:rsidRPr="008F1446">
        <w:rPr>
          <w:lang w:val="ru-RU"/>
        </w:rPr>
        <w:t xml:space="preserve"> </w:t>
      </w:r>
      <w:r>
        <w:rPr>
          <w:lang w:val="ru-RU"/>
        </w:rPr>
        <w:t>из</w:t>
      </w:r>
      <w:r w:rsidRPr="008F1446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8F1446">
        <w:rPr>
          <w:lang w:val="ru-RU"/>
        </w:rPr>
        <w:t xml:space="preserve"> </w:t>
      </w:r>
      <w:r>
        <w:rPr>
          <w:lang w:val="ru-RU"/>
        </w:rPr>
        <w:t>могли</w:t>
      </w:r>
      <w:r w:rsidRPr="008F1446">
        <w:rPr>
          <w:lang w:val="ru-RU"/>
        </w:rPr>
        <w:t xml:space="preserve"> </w:t>
      </w:r>
      <w:r>
        <w:rPr>
          <w:lang w:val="ru-RU"/>
        </w:rPr>
        <w:t>бы</w:t>
      </w:r>
      <w:r w:rsidRPr="008F1446">
        <w:rPr>
          <w:lang w:val="ru-RU"/>
        </w:rPr>
        <w:t xml:space="preserve"> </w:t>
      </w:r>
      <w:r>
        <w:rPr>
          <w:lang w:val="ru-RU"/>
        </w:rPr>
        <w:t>попасть</w:t>
      </w:r>
      <w:r w:rsidRPr="008F1446">
        <w:rPr>
          <w:lang w:val="ru-RU"/>
        </w:rPr>
        <w:t xml:space="preserve"> </w:t>
      </w:r>
      <w:r>
        <w:rPr>
          <w:lang w:val="ru-RU"/>
        </w:rPr>
        <w:t>во</w:t>
      </w:r>
      <w:r w:rsidRPr="008F1446">
        <w:rPr>
          <w:lang w:val="ru-RU"/>
        </w:rPr>
        <w:t xml:space="preserve"> </w:t>
      </w:r>
      <w:r>
        <w:rPr>
          <w:lang w:val="ru-RU"/>
        </w:rPr>
        <w:t>все</w:t>
      </w:r>
      <w:r w:rsidRPr="008F1446">
        <w:rPr>
          <w:lang w:val="ru-RU"/>
        </w:rPr>
        <w:t xml:space="preserve"> </w:t>
      </w:r>
      <w:r>
        <w:rPr>
          <w:lang w:val="ru-RU"/>
        </w:rPr>
        <w:t>четыре</w:t>
      </w:r>
      <w:r w:rsidRPr="008F1446">
        <w:rPr>
          <w:lang w:val="ru-RU"/>
        </w:rPr>
        <w:t xml:space="preserve"> </w:t>
      </w:r>
      <w:r>
        <w:rPr>
          <w:lang w:val="ru-RU"/>
        </w:rPr>
        <w:t>квадранта</w:t>
      </w:r>
      <w:r w:rsidRPr="008F1446">
        <w:rPr>
          <w:lang w:val="ru-RU"/>
        </w:rPr>
        <w:t xml:space="preserve"> </w:t>
      </w:r>
      <w:r>
        <w:rPr>
          <w:lang w:val="ru-RU"/>
        </w:rPr>
        <w:t>схемы в зависимости от формы организации встреч и обсуждаемой тематики</w:t>
      </w:r>
      <w:r w:rsidR="00C20A7E" w:rsidRPr="008F1446">
        <w:rPr>
          <w:lang w:val="ru-RU"/>
        </w:rPr>
        <w:t xml:space="preserve">. </w:t>
      </w:r>
      <w:r>
        <w:rPr>
          <w:lang w:val="ru-RU"/>
        </w:rPr>
        <w:t>Тогда</w:t>
      </w:r>
      <w:r w:rsidRPr="00337008">
        <w:rPr>
          <w:lang w:val="ru-RU"/>
        </w:rPr>
        <w:t xml:space="preserve"> </w:t>
      </w:r>
      <w:r>
        <w:rPr>
          <w:lang w:val="ru-RU"/>
        </w:rPr>
        <w:t>как</w:t>
      </w:r>
      <w:r w:rsidRPr="00337008">
        <w:rPr>
          <w:lang w:val="ru-RU"/>
        </w:rPr>
        <w:t xml:space="preserve"> </w:t>
      </w:r>
      <w:r w:rsidR="00337008">
        <w:rPr>
          <w:lang w:val="ru-RU"/>
        </w:rPr>
        <w:t>дополнительные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усилия</w:t>
      </w:r>
      <w:r w:rsidR="00337008" w:rsidRPr="00337008">
        <w:rPr>
          <w:lang w:val="ru-RU"/>
        </w:rPr>
        <w:t xml:space="preserve"> </w:t>
      </w:r>
      <w:r>
        <w:rPr>
          <w:lang w:val="ru-RU"/>
        </w:rPr>
        <w:t>в</w:t>
      </w:r>
      <w:r w:rsidRPr="00337008">
        <w:rPr>
          <w:lang w:val="ru-RU"/>
        </w:rPr>
        <w:t xml:space="preserve"> </w:t>
      </w:r>
      <w:r>
        <w:rPr>
          <w:lang w:val="ru-RU"/>
        </w:rPr>
        <w:t>отношении</w:t>
      </w:r>
      <w:r w:rsidRPr="00337008">
        <w:rPr>
          <w:lang w:val="ru-RU"/>
        </w:rPr>
        <w:t xml:space="preserve"> </w:t>
      </w:r>
      <w:r>
        <w:rPr>
          <w:lang w:val="ru-RU"/>
        </w:rPr>
        <w:t>некоторых</w:t>
      </w:r>
      <w:r w:rsidRPr="00337008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337008">
        <w:rPr>
          <w:lang w:val="ru-RU"/>
        </w:rPr>
        <w:t xml:space="preserve"> </w:t>
      </w:r>
      <w:r w:rsidR="00337008">
        <w:rPr>
          <w:lang w:val="ru-RU"/>
        </w:rPr>
        <w:t>требуются</w:t>
      </w:r>
      <w:r w:rsidR="00337008" w:rsidRPr="00337008">
        <w:rPr>
          <w:lang w:val="ru-RU"/>
        </w:rPr>
        <w:t xml:space="preserve"> </w:t>
      </w:r>
      <w:r>
        <w:rPr>
          <w:lang w:val="ru-RU"/>
        </w:rPr>
        <w:t>незначительные</w:t>
      </w:r>
      <w:r w:rsidRPr="00337008">
        <w:rPr>
          <w:lang w:val="ru-RU"/>
        </w:rPr>
        <w:t xml:space="preserve"> (</w:t>
      </w:r>
      <w:r>
        <w:rPr>
          <w:lang w:val="ru-RU"/>
        </w:rPr>
        <w:t>например</w:t>
      </w:r>
      <w:r w:rsidRPr="00337008">
        <w:rPr>
          <w:lang w:val="ru-RU"/>
        </w:rPr>
        <w:t xml:space="preserve">, </w:t>
      </w:r>
      <w:r>
        <w:rPr>
          <w:lang w:val="ru-RU"/>
        </w:rPr>
        <w:t>предоставление</w:t>
      </w:r>
      <w:r w:rsidRPr="00337008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337008">
        <w:rPr>
          <w:lang w:val="ru-RU"/>
        </w:rPr>
        <w:t xml:space="preserve"> </w:t>
      </w:r>
      <w:r>
        <w:rPr>
          <w:lang w:val="ru-RU"/>
        </w:rPr>
        <w:t>аудита</w:t>
      </w:r>
      <w:r w:rsidRPr="00337008">
        <w:rPr>
          <w:lang w:val="ru-RU"/>
        </w:rPr>
        <w:t>)</w:t>
      </w:r>
      <w:r w:rsidR="00337008" w:rsidRPr="00337008">
        <w:rPr>
          <w:lang w:val="ru-RU"/>
        </w:rPr>
        <w:t xml:space="preserve">, </w:t>
      </w:r>
      <w:r w:rsidR="00337008">
        <w:rPr>
          <w:lang w:val="ru-RU"/>
        </w:rPr>
        <w:t>могут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иметься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серьезные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основания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для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обеспечения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высокого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уровня</w:t>
      </w:r>
      <w:r w:rsidR="00337008" w:rsidRPr="00337008">
        <w:rPr>
          <w:lang w:val="ru-RU"/>
        </w:rPr>
        <w:t xml:space="preserve"> </w:t>
      </w:r>
      <w:r w:rsidR="00337008">
        <w:rPr>
          <w:lang w:val="ru-RU"/>
        </w:rPr>
        <w:t>официальности такого действия (например, для обеспечения конфиденциальности раскрываемой информации)</w:t>
      </w:r>
      <w:r w:rsidR="00C96E25" w:rsidRPr="00337008">
        <w:rPr>
          <w:lang w:val="ru-RU"/>
        </w:rPr>
        <w:t xml:space="preserve">. </w:t>
      </w:r>
    </w:p>
    <w:p w14:paraId="51A4DF8C" w14:textId="77777777" w:rsidR="00492D5D" w:rsidRDefault="00337008" w:rsidP="00492D5D">
      <w:pPr>
        <w:pStyle w:val="Heading3"/>
      </w:pPr>
      <w:bookmarkStart w:id="19" w:name="_Toc445841271"/>
      <w:r>
        <w:rPr>
          <w:lang w:val="ru-RU"/>
        </w:rPr>
        <w:t>Принципы эффективного сотрудничества</w:t>
      </w:r>
      <w:bookmarkEnd w:id="19"/>
      <w:r>
        <w:rPr>
          <w:lang w:val="ru-RU"/>
        </w:rPr>
        <w:t xml:space="preserve"> </w:t>
      </w:r>
    </w:p>
    <w:p w14:paraId="3D20D30E" w14:textId="422468C2" w:rsidR="00337008" w:rsidRPr="002377D8" w:rsidRDefault="001B562B" w:rsidP="00337008">
      <w:pPr>
        <w:pStyle w:val="numberedparas"/>
        <w:rPr>
          <w:lang w:val="ru-RU"/>
        </w:rPr>
      </w:pPr>
      <w:r w:rsidRPr="001B562B">
        <w:rPr>
          <w:lang w:val="ru-RU"/>
        </w:rPr>
        <w:t>ПСВА</w:t>
      </w:r>
      <w:r w:rsidR="00EA0B9B" w:rsidRPr="00337008">
        <w:rPr>
          <w:lang w:val="ru-RU"/>
        </w:rPr>
        <w:t xml:space="preserve"> </w:t>
      </w:r>
      <w:r w:rsidR="00337008">
        <w:rPr>
          <w:lang w:val="ru-RU"/>
        </w:rPr>
        <w:t>подтверждает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и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отстаивает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четыре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принципа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сотрудничества</w:t>
      </w:r>
      <w:r w:rsidR="00337008" w:rsidRPr="002377D8">
        <w:rPr>
          <w:lang w:val="ru-RU"/>
        </w:rPr>
        <w:t xml:space="preserve">, </w:t>
      </w:r>
      <w:r w:rsidR="00337008">
        <w:rPr>
          <w:lang w:val="ru-RU"/>
        </w:rPr>
        <w:t>разработанные</w:t>
      </w:r>
      <w:r w:rsidR="00337008" w:rsidRPr="002377D8">
        <w:rPr>
          <w:lang w:val="ru-RU"/>
        </w:rPr>
        <w:t xml:space="preserve"> </w:t>
      </w:r>
      <w:r w:rsidR="00337008">
        <w:t>INTOSAI</w:t>
      </w:r>
      <w:r w:rsidR="00337008" w:rsidRPr="002377D8">
        <w:rPr>
          <w:lang w:val="ru-RU"/>
        </w:rPr>
        <w:t xml:space="preserve"> </w:t>
      </w:r>
      <w:r w:rsidR="007458E0">
        <w:rPr>
          <w:lang w:val="ru-RU"/>
        </w:rPr>
        <w:t>–</w:t>
      </w:r>
      <w:r w:rsidR="00AF56D6">
        <w:rPr>
          <w:lang w:val="ru-RU"/>
        </w:rPr>
        <w:t xml:space="preserve"> </w:t>
      </w:r>
      <w:r w:rsidR="007458E0">
        <w:rPr>
          <w:lang w:val="ru-RU"/>
        </w:rPr>
        <w:t>заинтересованность</w:t>
      </w:r>
      <w:r w:rsidR="00337008" w:rsidRPr="002377D8">
        <w:rPr>
          <w:lang w:val="ru-RU"/>
        </w:rPr>
        <w:t xml:space="preserve">, </w:t>
      </w:r>
      <w:r w:rsidR="00337008">
        <w:rPr>
          <w:lang w:val="ru-RU"/>
        </w:rPr>
        <w:t>консультации, коммуникация и доверие</w:t>
      </w:r>
      <w:r w:rsidR="00EA0B9B">
        <w:rPr>
          <w:rStyle w:val="FootnoteReference"/>
        </w:rPr>
        <w:footnoteReference w:id="10"/>
      </w:r>
      <w:r w:rsidR="00337008">
        <w:rPr>
          <w:lang w:val="ru-RU"/>
        </w:rPr>
        <w:t>. Эти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принципы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в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равной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степени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применимы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к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сотрудничеству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между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внутренним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аудитом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и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внешним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аудитом</w:t>
      </w:r>
      <w:r w:rsidR="00337008" w:rsidRPr="002377D8">
        <w:rPr>
          <w:lang w:val="ru-RU"/>
        </w:rPr>
        <w:t xml:space="preserve">, </w:t>
      </w:r>
      <w:r w:rsidR="00337008">
        <w:rPr>
          <w:lang w:val="ru-RU"/>
        </w:rPr>
        <w:t>между внутренним аудитом и финансовой инспекцией</w:t>
      </w:r>
      <w:r w:rsidR="00337008" w:rsidRPr="002377D8">
        <w:rPr>
          <w:lang w:val="ru-RU"/>
        </w:rPr>
        <w:t xml:space="preserve"> </w:t>
      </w:r>
      <w:r w:rsidR="00337008">
        <w:rPr>
          <w:lang w:val="ru-RU"/>
        </w:rPr>
        <w:t>и между внешним аудитом и финансовой инспекцией</w:t>
      </w:r>
      <w:r w:rsidR="00337008" w:rsidRPr="002377D8">
        <w:rPr>
          <w:lang w:val="ru-RU"/>
        </w:rPr>
        <w:t>.</w:t>
      </w:r>
    </w:p>
    <w:p w14:paraId="2F4D87B8" w14:textId="77777777" w:rsidR="00C406CC" w:rsidRPr="00A13D8B" w:rsidRDefault="007458E0" w:rsidP="00C406CC">
      <w:pPr>
        <w:pStyle w:val="ListBullet"/>
        <w:rPr>
          <w:lang w:val="ru-RU"/>
        </w:rPr>
      </w:pPr>
      <w:r>
        <w:rPr>
          <w:b/>
          <w:lang w:val="ru-RU"/>
        </w:rPr>
        <w:t>Заинтересованность</w:t>
      </w:r>
      <w:r w:rsidR="00C406CC" w:rsidRPr="007458E0">
        <w:rPr>
          <w:b/>
          <w:lang w:val="ru-RU"/>
        </w:rPr>
        <w:t xml:space="preserve">. </w:t>
      </w:r>
      <w:r w:rsidR="00337008" w:rsidRPr="00337008">
        <w:rPr>
          <w:lang w:val="ru-RU"/>
        </w:rPr>
        <w:t>Эффективность</w:t>
      </w:r>
      <w:r w:rsidR="00337008" w:rsidRPr="007458E0">
        <w:rPr>
          <w:b/>
          <w:lang w:val="ru-RU"/>
        </w:rPr>
        <w:t xml:space="preserve"> </w:t>
      </w:r>
      <w:r w:rsidR="00337008">
        <w:rPr>
          <w:lang w:val="ru-RU"/>
        </w:rPr>
        <w:t>сотрудничества</w:t>
      </w:r>
      <w:r w:rsidR="00337008" w:rsidRPr="007458E0">
        <w:rPr>
          <w:lang w:val="ru-RU"/>
        </w:rPr>
        <w:t xml:space="preserve"> </w:t>
      </w:r>
      <w:r w:rsidR="00337008">
        <w:rPr>
          <w:lang w:val="ru-RU"/>
        </w:rPr>
        <w:t>между</w:t>
      </w:r>
      <w:r w:rsidR="00337008" w:rsidRPr="007458E0">
        <w:rPr>
          <w:lang w:val="ru-RU"/>
        </w:rPr>
        <w:t xml:space="preserve"> </w:t>
      </w:r>
      <w:r w:rsidR="00337008">
        <w:rPr>
          <w:lang w:val="ru-RU"/>
        </w:rPr>
        <w:t>ВА</w:t>
      </w:r>
      <w:r w:rsidR="00337008" w:rsidRPr="007458E0">
        <w:rPr>
          <w:lang w:val="ru-RU"/>
        </w:rPr>
        <w:t xml:space="preserve">, </w:t>
      </w:r>
      <w:r w:rsidR="00337008">
        <w:rPr>
          <w:lang w:val="ru-RU"/>
        </w:rPr>
        <w:t>ФИ</w:t>
      </w:r>
      <w:r w:rsidR="00337008" w:rsidRPr="007458E0">
        <w:rPr>
          <w:lang w:val="ru-RU"/>
        </w:rPr>
        <w:t xml:space="preserve"> </w:t>
      </w:r>
      <w:r w:rsidR="00337008">
        <w:rPr>
          <w:lang w:val="ru-RU"/>
        </w:rPr>
        <w:t>и</w:t>
      </w:r>
      <w:r w:rsidR="00337008" w:rsidRPr="007458E0">
        <w:rPr>
          <w:lang w:val="ru-RU"/>
        </w:rPr>
        <w:t xml:space="preserve"> </w:t>
      </w:r>
      <w:r w:rsidR="00337008">
        <w:rPr>
          <w:lang w:val="ru-RU"/>
        </w:rPr>
        <w:t>ВКРУ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может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быть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обеспечена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только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при</w:t>
      </w:r>
      <w:r w:rsidR="003462F0" w:rsidRPr="007458E0">
        <w:rPr>
          <w:lang w:val="ru-RU"/>
        </w:rPr>
        <w:t xml:space="preserve"> </w:t>
      </w:r>
      <w:r w:rsidR="003462F0">
        <w:rPr>
          <w:lang w:val="ru-RU"/>
        </w:rPr>
        <w:t>условии</w:t>
      </w:r>
      <w:r w:rsidRPr="007458E0">
        <w:rPr>
          <w:lang w:val="ru-RU"/>
        </w:rPr>
        <w:t xml:space="preserve"> </w:t>
      </w:r>
      <w:r>
        <w:rPr>
          <w:lang w:val="ru-RU"/>
        </w:rPr>
        <w:t>наличия</w:t>
      </w:r>
      <w:r w:rsidRPr="007458E0">
        <w:rPr>
          <w:lang w:val="ru-RU"/>
        </w:rPr>
        <w:t xml:space="preserve"> </w:t>
      </w:r>
      <w:r>
        <w:rPr>
          <w:lang w:val="ru-RU"/>
        </w:rPr>
        <w:t>у</w:t>
      </w:r>
      <w:r w:rsidRPr="007458E0">
        <w:rPr>
          <w:lang w:val="ru-RU"/>
        </w:rPr>
        <w:t xml:space="preserve"> </w:t>
      </w:r>
      <w:r>
        <w:rPr>
          <w:lang w:val="ru-RU"/>
        </w:rPr>
        <w:t>всех</w:t>
      </w:r>
      <w:r w:rsidRPr="007458E0">
        <w:rPr>
          <w:lang w:val="ru-RU"/>
        </w:rPr>
        <w:t xml:space="preserve"> </w:t>
      </w:r>
      <w:r>
        <w:rPr>
          <w:lang w:val="ru-RU"/>
        </w:rPr>
        <w:t>сторон</w:t>
      </w:r>
      <w:r w:rsidRPr="007458E0">
        <w:rPr>
          <w:lang w:val="ru-RU"/>
        </w:rPr>
        <w:t xml:space="preserve"> </w:t>
      </w:r>
      <w:r>
        <w:rPr>
          <w:lang w:val="ru-RU"/>
        </w:rPr>
        <w:t>желания</w:t>
      </w:r>
      <w:r w:rsidRPr="007458E0">
        <w:rPr>
          <w:lang w:val="ru-RU"/>
        </w:rPr>
        <w:t xml:space="preserve"> </w:t>
      </w:r>
      <w:r>
        <w:rPr>
          <w:lang w:val="ru-RU"/>
        </w:rPr>
        <w:t>и</w:t>
      </w:r>
      <w:r w:rsidRPr="007458E0">
        <w:rPr>
          <w:lang w:val="ru-RU"/>
        </w:rPr>
        <w:t xml:space="preserve"> </w:t>
      </w:r>
      <w:r>
        <w:rPr>
          <w:lang w:val="ru-RU"/>
        </w:rPr>
        <w:t>заинтересованности</w:t>
      </w:r>
      <w:r w:rsidRPr="007458E0">
        <w:rPr>
          <w:lang w:val="ru-RU"/>
        </w:rPr>
        <w:t xml:space="preserve"> </w:t>
      </w:r>
      <w:r>
        <w:rPr>
          <w:lang w:val="ru-RU"/>
        </w:rPr>
        <w:t>в развитии эффективных и слаженно действующих служб аудита и инспекции</w:t>
      </w:r>
      <w:r w:rsidR="00C406CC" w:rsidRPr="007458E0">
        <w:rPr>
          <w:lang w:val="ru-RU"/>
        </w:rPr>
        <w:t xml:space="preserve">.  </w:t>
      </w:r>
      <w:r>
        <w:rPr>
          <w:lang w:val="ru-RU"/>
        </w:rPr>
        <w:t>ВА</w:t>
      </w:r>
      <w:r w:rsidR="006A5FC2" w:rsidRPr="007458E0">
        <w:rPr>
          <w:lang w:val="ru-RU"/>
        </w:rPr>
        <w:t xml:space="preserve">, </w:t>
      </w:r>
      <w:r>
        <w:rPr>
          <w:lang w:val="ru-RU"/>
        </w:rPr>
        <w:t>ФИ</w:t>
      </w:r>
      <w:r w:rsidRPr="007458E0">
        <w:rPr>
          <w:lang w:val="ru-RU"/>
        </w:rPr>
        <w:t xml:space="preserve"> </w:t>
      </w:r>
      <w:r>
        <w:rPr>
          <w:lang w:val="ru-RU"/>
        </w:rPr>
        <w:t>и</w:t>
      </w:r>
      <w:r w:rsidRPr="007458E0">
        <w:rPr>
          <w:lang w:val="ru-RU"/>
        </w:rPr>
        <w:t xml:space="preserve"> </w:t>
      </w:r>
      <w:r>
        <w:rPr>
          <w:lang w:val="ru-RU"/>
        </w:rPr>
        <w:t>ВКРУ</w:t>
      </w:r>
      <w:r w:rsidRPr="007458E0">
        <w:rPr>
          <w:lang w:val="ru-RU"/>
        </w:rPr>
        <w:t xml:space="preserve"> </w:t>
      </w:r>
      <w:r>
        <w:rPr>
          <w:lang w:val="ru-RU"/>
        </w:rPr>
        <w:t>имеют</w:t>
      </w:r>
      <w:r w:rsidRPr="007458E0">
        <w:rPr>
          <w:lang w:val="ru-RU"/>
        </w:rPr>
        <w:t xml:space="preserve"> </w:t>
      </w:r>
      <w:r>
        <w:rPr>
          <w:lang w:val="ru-RU"/>
        </w:rPr>
        <w:t>собственные</w:t>
      </w:r>
      <w:r w:rsidRPr="007458E0">
        <w:rPr>
          <w:lang w:val="ru-RU"/>
        </w:rPr>
        <w:t xml:space="preserve"> </w:t>
      </w:r>
      <w:r>
        <w:rPr>
          <w:lang w:val="ru-RU"/>
        </w:rPr>
        <w:t>роли</w:t>
      </w:r>
      <w:r w:rsidRPr="007458E0">
        <w:rPr>
          <w:lang w:val="ru-RU"/>
        </w:rPr>
        <w:t xml:space="preserve">, </w:t>
      </w:r>
      <w:r>
        <w:rPr>
          <w:lang w:val="ru-RU"/>
        </w:rPr>
        <w:t>обязанности</w:t>
      </w:r>
      <w:r w:rsidRPr="007458E0">
        <w:rPr>
          <w:lang w:val="ru-RU"/>
        </w:rPr>
        <w:t xml:space="preserve"> </w:t>
      </w:r>
      <w:r>
        <w:rPr>
          <w:lang w:val="ru-RU"/>
        </w:rPr>
        <w:t>и</w:t>
      </w:r>
      <w:r w:rsidRPr="007458E0">
        <w:rPr>
          <w:lang w:val="ru-RU"/>
        </w:rPr>
        <w:t xml:space="preserve"> </w:t>
      </w:r>
      <w:r>
        <w:rPr>
          <w:lang w:val="ru-RU"/>
        </w:rPr>
        <w:t>схемы</w:t>
      </w:r>
      <w:r w:rsidRPr="007458E0">
        <w:rPr>
          <w:lang w:val="ru-RU"/>
        </w:rPr>
        <w:t xml:space="preserve"> </w:t>
      </w:r>
      <w:r>
        <w:rPr>
          <w:lang w:val="ru-RU"/>
        </w:rPr>
        <w:t>подотчетности</w:t>
      </w:r>
      <w:r w:rsidR="00C406CC" w:rsidRPr="007458E0">
        <w:rPr>
          <w:lang w:val="ru-RU"/>
        </w:rPr>
        <w:t xml:space="preserve">. </w:t>
      </w:r>
      <w:r>
        <w:rPr>
          <w:lang w:val="ru-RU"/>
        </w:rPr>
        <w:t>Однако</w:t>
      </w:r>
      <w:r w:rsidRPr="007458E0">
        <w:rPr>
          <w:lang w:val="ru-RU"/>
        </w:rPr>
        <w:t xml:space="preserve">, </w:t>
      </w:r>
      <w:r>
        <w:rPr>
          <w:lang w:val="ru-RU"/>
        </w:rPr>
        <w:t>эти</w:t>
      </w:r>
      <w:r w:rsidRPr="007458E0">
        <w:rPr>
          <w:lang w:val="ru-RU"/>
        </w:rPr>
        <w:t xml:space="preserve"> </w:t>
      </w:r>
      <w:r>
        <w:rPr>
          <w:lang w:val="ru-RU"/>
        </w:rPr>
        <w:t>роли</w:t>
      </w:r>
      <w:r w:rsidRPr="007458E0">
        <w:rPr>
          <w:lang w:val="ru-RU"/>
        </w:rPr>
        <w:t xml:space="preserve"> </w:t>
      </w:r>
      <w:r>
        <w:rPr>
          <w:lang w:val="ru-RU"/>
        </w:rPr>
        <w:t>часто</w:t>
      </w:r>
      <w:r w:rsidRPr="007458E0">
        <w:rPr>
          <w:lang w:val="ru-RU"/>
        </w:rPr>
        <w:t xml:space="preserve"> </w:t>
      </w:r>
      <w:r>
        <w:rPr>
          <w:lang w:val="ru-RU"/>
        </w:rPr>
        <w:t>перехлестываются</w:t>
      </w:r>
      <w:r w:rsidRPr="007458E0">
        <w:rPr>
          <w:lang w:val="ru-RU"/>
        </w:rPr>
        <w:t xml:space="preserve">, </w:t>
      </w:r>
      <w:r>
        <w:rPr>
          <w:lang w:val="ru-RU"/>
        </w:rPr>
        <w:t>и</w:t>
      </w:r>
      <w:r w:rsidRPr="007458E0">
        <w:rPr>
          <w:lang w:val="ru-RU"/>
        </w:rPr>
        <w:t xml:space="preserve"> </w:t>
      </w:r>
      <w:r>
        <w:rPr>
          <w:lang w:val="ru-RU"/>
        </w:rPr>
        <w:t>для</w:t>
      </w:r>
      <w:r w:rsidRPr="007458E0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7458E0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7458E0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7458E0">
        <w:rPr>
          <w:lang w:val="ru-RU"/>
        </w:rPr>
        <w:t xml:space="preserve"> </w:t>
      </w:r>
      <w:r>
        <w:rPr>
          <w:lang w:val="ru-RU"/>
        </w:rPr>
        <w:t>требуется</w:t>
      </w:r>
      <w:r w:rsidRPr="007458E0">
        <w:rPr>
          <w:lang w:val="ru-RU"/>
        </w:rPr>
        <w:t xml:space="preserve"> </w:t>
      </w:r>
      <w:r>
        <w:rPr>
          <w:lang w:val="ru-RU"/>
        </w:rPr>
        <w:t>желание</w:t>
      </w:r>
      <w:r w:rsidRPr="007458E0">
        <w:rPr>
          <w:lang w:val="ru-RU"/>
        </w:rPr>
        <w:t xml:space="preserve"> </w:t>
      </w:r>
      <w:r>
        <w:rPr>
          <w:lang w:val="ru-RU"/>
        </w:rPr>
        <w:t>всех</w:t>
      </w:r>
      <w:r w:rsidRPr="007458E0">
        <w:rPr>
          <w:lang w:val="ru-RU"/>
        </w:rPr>
        <w:t xml:space="preserve"> </w:t>
      </w:r>
      <w:r>
        <w:rPr>
          <w:lang w:val="ru-RU"/>
        </w:rPr>
        <w:t>сторон</w:t>
      </w:r>
      <w:r w:rsidRPr="007458E0">
        <w:rPr>
          <w:lang w:val="ru-RU"/>
        </w:rPr>
        <w:t xml:space="preserve"> </w:t>
      </w:r>
      <w:r>
        <w:rPr>
          <w:lang w:val="ru-RU"/>
        </w:rPr>
        <w:t>проявлять</w:t>
      </w:r>
      <w:r w:rsidRPr="007458E0">
        <w:rPr>
          <w:lang w:val="ru-RU"/>
        </w:rPr>
        <w:t xml:space="preserve"> </w:t>
      </w:r>
      <w:r>
        <w:rPr>
          <w:lang w:val="ru-RU"/>
        </w:rPr>
        <w:t>гибкость</w:t>
      </w:r>
      <w:r w:rsidRPr="007458E0">
        <w:rPr>
          <w:lang w:val="ru-RU"/>
        </w:rPr>
        <w:t xml:space="preserve"> </w:t>
      </w:r>
      <w:r>
        <w:rPr>
          <w:lang w:val="ru-RU"/>
        </w:rPr>
        <w:t>в</w:t>
      </w:r>
      <w:r w:rsidRPr="007458E0">
        <w:rPr>
          <w:lang w:val="ru-RU"/>
        </w:rPr>
        <w:t xml:space="preserve"> </w:t>
      </w:r>
      <w:r>
        <w:rPr>
          <w:lang w:val="ru-RU"/>
        </w:rPr>
        <w:t>работе</w:t>
      </w:r>
      <w:r w:rsidRPr="007458E0">
        <w:rPr>
          <w:lang w:val="ru-RU"/>
        </w:rPr>
        <w:t xml:space="preserve"> </w:t>
      </w:r>
      <w:r>
        <w:rPr>
          <w:lang w:val="ru-RU"/>
        </w:rPr>
        <w:t>для достижения надлежащего уровня координации усилий в этих направлениях</w:t>
      </w:r>
      <w:r w:rsidR="00C406CC" w:rsidRPr="007458E0">
        <w:rPr>
          <w:lang w:val="ru-RU"/>
        </w:rPr>
        <w:t xml:space="preserve">. </w:t>
      </w:r>
      <w:r>
        <w:rPr>
          <w:lang w:val="ru-RU"/>
        </w:rPr>
        <w:t>Сотрудничество</w:t>
      </w:r>
      <w:r w:rsidRPr="007458E0">
        <w:rPr>
          <w:lang w:val="ru-RU"/>
        </w:rPr>
        <w:t xml:space="preserve"> </w:t>
      </w:r>
      <w:r>
        <w:rPr>
          <w:lang w:val="ru-RU"/>
        </w:rPr>
        <w:t>будет</w:t>
      </w:r>
      <w:r w:rsidRPr="007458E0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7458E0">
        <w:rPr>
          <w:lang w:val="ru-RU"/>
        </w:rPr>
        <w:t xml:space="preserve"> </w:t>
      </w:r>
      <w:r>
        <w:rPr>
          <w:lang w:val="ru-RU"/>
        </w:rPr>
        <w:t>успешным</w:t>
      </w:r>
      <w:r w:rsidRPr="007458E0">
        <w:rPr>
          <w:lang w:val="ru-RU"/>
        </w:rPr>
        <w:t xml:space="preserve">, </w:t>
      </w:r>
      <w:r>
        <w:rPr>
          <w:lang w:val="ru-RU"/>
        </w:rPr>
        <w:t>если</w:t>
      </w:r>
      <w:r w:rsidRPr="007458E0">
        <w:rPr>
          <w:lang w:val="ru-RU"/>
        </w:rPr>
        <w:t xml:space="preserve"> </w:t>
      </w:r>
      <w:r>
        <w:rPr>
          <w:lang w:val="ru-RU"/>
        </w:rPr>
        <w:t>все</w:t>
      </w:r>
      <w:r w:rsidRPr="007458E0">
        <w:rPr>
          <w:lang w:val="ru-RU"/>
        </w:rPr>
        <w:t xml:space="preserve"> </w:t>
      </w:r>
      <w:r>
        <w:rPr>
          <w:lang w:val="ru-RU"/>
        </w:rPr>
        <w:t>стороны</w:t>
      </w:r>
      <w:r w:rsidRPr="007458E0">
        <w:rPr>
          <w:lang w:val="ru-RU"/>
        </w:rPr>
        <w:t xml:space="preserve"> </w:t>
      </w:r>
      <w:r>
        <w:rPr>
          <w:lang w:val="ru-RU"/>
        </w:rPr>
        <w:t>займут</w:t>
      </w:r>
      <w:r w:rsidRPr="007458E0">
        <w:rPr>
          <w:lang w:val="ru-RU"/>
        </w:rPr>
        <w:t xml:space="preserve"> </w:t>
      </w:r>
      <w:r>
        <w:rPr>
          <w:lang w:val="ru-RU"/>
        </w:rPr>
        <w:t>активную</w:t>
      </w:r>
      <w:r w:rsidRPr="007458E0">
        <w:rPr>
          <w:lang w:val="ru-RU"/>
        </w:rPr>
        <w:t xml:space="preserve"> </w:t>
      </w:r>
      <w:r>
        <w:rPr>
          <w:lang w:val="ru-RU"/>
        </w:rPr>
        <w:t>позицию</w:t>
      </w:r>
      <w:r w:rsidRPr="007458E0">
        <w:rPr>
          <w:lang w:val="ru-RU"/>
        </w:rPr>
        <w:t xml:space="preserve"> </w:t>
      </w:r>
      <w:r>
        <w:rPr>
          <w:lang w:val="ru-RU"/>
        </w:rPr>
        <w:t>в</w:t>
      </w:r>
      <w:r w:rsidRPr="007458E0">
        <w:rPr>
          <w:lang w:val="ru-RU"/>
        </w:rPr>
        <w:t xml:space="preserve"> </w:t>
      </w:r>
      <w:r>
        <w:rPr>
          <w:lang w:val="ru-RU"/>
        </w:rPr>
        <w:t>деле</w:t>
      </w:r>
      <w:r w:rsidRPr="007458E0">
        <w:rPr>
          <w:lang w:val="ru-RU"/>
        </w:rPr>
        <w:t xml:space="preserve"> </w:t>
      </w:r>
      <w:r>
        <w:rPr>
          <w:lang w:val="ru-RU"/>
        </w:rPr>
        <w:t>укрепления</w:t>
      </w:r>
      <w:r w:rsidRPr="007458E0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7458E0">
        <w:rPr>
          <w:lang w:val="ru-RU"/>
        </w:rPr>
        <w:t xml:space="preserve"> </w:t>
      </w:r>
      <w:r>
        <w:rPr>
          <w:lang w:val="ru-RU"/>
        </w:rPr>
        <w:t>и</w:t>
      </w:r>
      <w:r w:rsidRPr="007458E0">
        <w:rPr>
          <w:lang w:val="ru-RU"/>
        </w:rPr>
        <w:t xml:space="preserve"> </w:t>
      </w:r>
      <w:r>
        <w:rPr>
          <w:lang w:val="ru-RU"/>
        </w:rPr>
        <w:t>проявят</w:t>
      </w:r>
      <w:r w:rsidRPr="007458E0">
        <w:rPr>
          <w:lang w:val="ru-RU"/>
        </w:rPr>
        <w:t xml:space="preserve"> </w:t>
      </w:r>
      <w:r>
        <w:rPr>
          <w:lang w:val="ru-RU"/>
        </w:rPr>
        <w:t>желание</w:t>
      </w:r>
      <w:r w:rsidRPr="007458E0">
        <w:rPr>
          <w:lang w:val="ru-RU"/>
        </w:rPr>
        <w:t xml:space="preserve"> </w:t>
      </w:r>
      <w:r>
        <w:rPr>
          <w:lang w:val="ru-RU"/>
        </w:rPr>
        <w:t>к</w:t>
      </w:r>
      <w:r w:rsidRPr="007458E0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7458E0">
        <w:rPr>
          <w:lang w:val="ru-RU"/>
        </w:rPr>
        <w:t xml:space="preserve"> </w:t>
      </w:r>
      <w:r>
        <w:rPr>
          <w:lang w:val="ru-RU"/>
        </w:rPr>
        <w:t>способствующих успеху изменений</w:t>
      </w:r>
      <w:r w:rsidR="00C406CC" w:rsidRPr="007458E0">
        <w:rPr>
          <w:lang w:val="ru-RU"/>
        </w:rPr>
        <w:t xml:space="preserve">. </w:t>
      </w:r>
      <w:r>
        <w:rPr>
          <w:lang w:val="ru-RU"/>
        </w:rPr>
        <w:t>Коротко</w:t>
      </w:r>
      <w:r w:rsidRPr="00A13D8B">
        <w:rPr>
          <w:lang w:val="ru-RU"/>
        </w:rPr>
        <w:t xml:space="preserve"> </w:t>
      </w:r>
      <w:r>
        <w:rPr>
          <w:lang w:val="ru-RU"/>
        </w:rPr>
        <w:t>говоря</w:t>
      </w:r>
      <w:r w:rsidRPr="00A13D8B">
        <w:rPr>
          <w:lang w:val="ru-RU"/>
        </w:rPr>
        <w:t xml:space="preserve">, </w:t>
      </w:r>
      <w:r>
        <w:rPr>
          <w:lang w:val="ru-RU"/>
        </w:rPr>
        <w:t>заинтересованность</w:t>
      </w:r>
      <w:r w:rsidRPr="00A13D8B">
        <w:rPr>
          <w:lang w:val="ru-RU"/>
        </w:rPr>
        <w:t xml:space="preserve"> – </w:t>
      </w:r>
      <w:r w:rsidR="00A13D8B">
        <w:rPr>
          <w:lang w:val="ru-RU"/>
        </w:rPr>
        <w:t>это соответствующий настрой</w:t>
      </w:r>
      <w:r w:rsidR="00C406CC" w:rsidRPr="00A13D8B">
        <w:rPr>
          <w:lang w:val="ru-RU"/>
        </w:rPr>
        <w:t>.</w:t>
      </w:r>
    </w:p>
    <w:p w14:paraId="4C5C6A32" w14:textId="77777777" w:rsidR="00CB4EE1" w:rsidRPr="00A13D8B" w:rsidRDefault="00A13D8B" w:rsidP="00CB4EE1">
      <w:pPr>
        <w:pStyle w:val="ListBullet"/>
        <w:rPr>
          <w:lang w:val="ru-RU"/>
        </w:rPr>
      </w:pPr>
      <w:r>
        <w:rPr>
          <w:b/>
          <w:lang w:val="ru-RU"/>
        </w:rPr>
        <w:t>Консультации</w:t>
      </w:r>
      <w:r w:rsidR="00CB4EE1" w:rsidRPr="00A13D8B">
        <w:rPr>
          <w:lang w:val="ru-RU"/>
        </w:rPr>
        <w:t xml:space="preserve"> – </w:t>
      </w:r>
      <w:r>
        <w:rPr>
          <w:lang w:val="ru-RU"/>
        </w:rPr>
        <w:t>регулярные</w:t>
      </w:r>
      <w:r w:rsidRPr="00A13D8B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A13D8B">
        <w:rPr>
          <w:lang w:val="ru-RU"/>
        </w:rPr>
        <w:t xml:space="preserve"> </w:t>
      </w:r>
      <w:r>
        <w:rPr>
          <w:lang w:val="ru-RU"/>
        </w:rPr>
        <w:t>между</w:t>
      </w:r>
      <w:r w:rsidRPr="00A13D8B">
        <w:rPr>
          <w:lang w:val="ru-RU"/>
        </w:rPr>
        <w:t xml:space="preserve"> </w:t>
      </w:r>
      <w:r>
        <w:rPr>
          <w:lang w:val="ru-RU"/>
        </w:rPr>
        <w:t>тремя</w:t>
      </w:r>
      <w:r w:rsidRPr="00A13D8B">
        <w:rPr>
          <w:lang w:val="ru-RU"/>
        </w:rPr>
        <w:t xml:space="preserve"> </w:t>
      </w:r>
      <w:r>
        <w:rPr>
          <w:lang w:val="ru-RU"/>
        </w:rPr>
        <w:t>учреждениями</w:t>
      </w:r>
      <w:r w:rsidRPr="00A13D8B">
        <w:rPr>
          <w:lang w:val="ru-RU"/>
        </w:rPr>
        <w:t xml:space="preserve"> </w:t>
      </w:r>
      <w:r>
        <w:rPr>
          <w:lang w:val="ru-RU"/>
        </w:rPr>
        <w:t>станут</w:t>
      </w:r>
      <w:r w:rsidRPr="00A13D8B">
        <w:rPr>
          <w:lang w:val="ru-RU"/>
        </w:rPr>
        <w:t xml:space="preserve"> </w:t>
      </w:r>
      <w:r>
        <w:rPr>
          <w:lang w:val="ru-RU"/>
        </w:rPr>
        <w:t>основой</w:t>
      </w:r>
      <w:r w:rsidRPr="00A13D8B">
        <w:rPr>
          <w:lang w:val="ru-RU"/>
        </w:rPr>
        <w:t xml:space="preserve"> </w:t>
      </w:r>
      <w:r>
        <w:rPr>
          <w:lang w:val="ru-RU"/>
        </w:rPr>
        <w:t>для</w:t>
      </w:r>
      <w:r w:rsidRPr="00A13D8B">
        <w:rPr>
          <w:lang w:val="ru-RU"/>
        </w:rPr>
        <w:t xml:space="preserve"> </w:t>
      </w:r>
      <w:r>
        <w:rPr>
          <w:lang w:val="ru-RU"/>
        </w:rPr>
        <w:t>выявления</w:t>
      </w:r>
      <w:r w:rsidRPr="00A13D8B">
        <w:rPr>
          <w:lang w:val="ru-RU"/>
        </w:rPr>
        <w:t xml:space="preserve"> </w:t>
      </w:r>
      <w:r>
        <w:rPr>
          <w:lang w:val="ru-RU"/>
        </w:rPr>
        <w:t>перспектив</w:t>
      </w:r>
      <w:r w:rsidRPr="00A13D8B">
        <w:rPr>
          <w:lang w:val="ru-RU"/>
        </w:rPr>
        <w:t xml:space="preserve"> </w:t>
      </w:r>
      <w:r>
        <w:rPr>
          <w:lang w:val="ru-RU"/>
        </w:rPr>
        <w:t>плодотворного</w:t>
      </w:r>
      <w:r w:rsidRPr="00A13D8B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A13D8B">
        <w:rPr>
          <w:lang w:val="ru-RU"/>
        </w:rPr>
        <w:t xml:space="preserve"> </w:t>
      </w:r>
      <w:r>
        <w:rPr>
          <w:lang w:val="ru-RU"/>
        </w:rPr>
        <w:t>и механизмов их реализации</w:t>
      </w:r>
      <w:r w:rsidR="00577155" w:rsidRPr="00A13D8B">
        <w:rPr>
          <w:lang w:val="ru-RU"/>
        </w:rPr>
        <w:t xml:space="preserve">. </w:t>
      </w:r>
      <w:r>
        <w:rPr>
          <w:lang w:val="ru-RU"/>
        </w:rPr>
        <w:t>В</w:t>
      </w:r>
      <w:r w:rsidRPr="00A13D8B">
        <w:rPr>
          <w:lang w:val="ru-RU"/>
        </w:rPr>
        <w:t xml:space="preserve"> </w:t>
      </w:r>
      <w:r>
        <w:rPr>
          <w:lang w:val="ru-RU"/>
        </w:rPr>
        <w:t>ходе</w:t>
      </w:r>
      <w:r w:rsidRPr="00A13D8B">
        <w:rPr>
          <w:lang w:val="ru-RU"/>
        </w:rPr>
        <w:t xml:space="preserve"> </w:t>
      </w:r>
      <w:r>
        <w:rPr>
          <w:lang w:val="ru-RU"/>
        </w:rPr>
        <w:lastRenderedPageBreak/>
        <w:t>консультаций</w:t>
      </w:r>
      <w:r w:rsidRPr="00A13D8B">
        <w:rPr>
          <w:lang w:val="ru-RU"/>
        </w:rPr>
        <w:t xml:space="preserve"> </w:t>
      </w:r>
      <w:r>
        <w:rPr>
          <w:lang w:val="ru-RU"/>
        </w:rPr>
        <w:t>стороны устраняют двусмысленность толкований проблематичных вопросов, что облегчает их дальнейшую работу</w:t>
      </w:r>
      <w:r w:rsidR="00CB4EE1" w:rsidRPr="00A13D8B">
        <w:rPr>
          <w:lang w:val="ru-RU"/>
        </w:rPr>
        <w:t>.</w:t>
      </w:r>
    </w:p>
    <w:p w14:paraId="1062DD87" w14:textId="15264E72" w:rsidR="00CB4EE1" w:rsidRPr="00AF56D6" w:rsidRDefault="00A13D8B" w:rsidP="00C406CC">
      <w:pPr>
        <w:pStyle w:val="ListBullet"/>
        <w:rPr>
          <w:lang w:val="ru-RU"/>
        </w:rPr>
      </w:pPr>
      <w:r>
        <w:rPr>
          <w:b/>
          <w:lang w:val="ru-RU"/>
        </w:rPr>
        <w:t>Коммуникация</w:t>
      </w:r>
      <w:r w:rsidR="00C406CC" w:rsidRPr="00E9739F">
        <w:rPr>
          <w:b/>
          <w:lang w:val="ru-RU"/>
        </w:rPr>
        <w:t xml:space="preserve">. </w:t>
      </w:r>
      <w:r w:rsidRPr="00A13D8B">
        <w:rPr>
          <w:lang w:val="ru-RU"/>
        </w:rPr>
        <w:t>К</w:t>
      </w:r>
      <w:r>
        <w:rPr>
          <w:lang w:val="ru-RU"/>
        </w:rPr>
        <w:t>оммуникация</w:t>
      </w:r>
      <w:r w:rsidRPr="00E9739F">
        <w:rPr>
          <w:lang w:val="ru-RU"/>
        </w:rPr>
        <w:t xml:space="preserve"> – </w:t>
      </w:r>
      <w:r>
        <w:rPr>
          <w:lang w:val="ru-RU"/>
        </w:rPr>
        <w:t>двус</w:t>
      </w:r>
      <w:r w:rsidR="00AF56D6">
        <w:rPr>
          <w:lang w:val="ru-RU"/>
        </w:rPr>
        <w:t>т</w:t>
      </w:r>
      <w:r>
        <w:rPr>
          <w:lang w:val="ru-RU"/>
        </w:rPr>
        <w:t>оронний</w:t>
      </w:r>
      <w:r w:rsidRPr="00E9739F">
        <w:rPr>
          <w:lang w:val="ru-RU"/>
        </w:rPr>
        <w:t xml:space="preserve"> </w:t>
      </w:r>
      <w:r>
        <w:rPr>
          <w:lang w:val="ru-RU"/>
        </w:rPr>
        <w:t>процесс</w:t>
      </w:r>
      <w:r w:rsidR="00C406CC" w:rsidRPr="00E9739F">
        <w:rPr>
          <w:lang w:val="ru-RU"/>
        </w:rPr>
        <w:t xml:space="preserve">. </w:t>
      </w:r>
      <w:r>
        <w:rPr>
          <w:lang w:val="ru-RU"/>
        </w:rPr>
        <w:t>Регулярная</w:t>
      </w:r>
      <w:r w:rsidRPr="00A13D8B">
        <w:rPr>
          <w:lang w:val="ru-RU"/>
        </w:rPr>
        <w:t xml:space="preserve"> </w:t>
      </w:r>
      <w:r>
        <w:rPr>
          <w:lang w:val="ru-RU"/>
        </w:rPr>
        <w:t>открытая</w:t>
      </w:r>
      <w:r w:rsidRPr="00A13D8B">
        <w:rPr>
          <w:lang w:val="ru-RU"/>
        </w:rPr>
        <w:t xml:space="preserve"> </w:t>
      </w:r>
      <w:r>
        <w:rPr>
          <w:lang w:val="ru-RU"/>
        </w:rPr>
        <w:t>коммуникация</w:t>
      </w:r>
      <w:r w:rsidRPr="00A13D8B">
        <w:rPr>
          <w:lang w:val="ru-RU"/>
        </w:rPr>
        <w:t xml:space="preserve"> </w:t>
      </w:r>
      <w:r>
        <w:rPr>
          <w:lang w:val="ru-RU"/>
        </w:rPr>
        <w:t>между</w:t>
      </w:r>
      <w:r w:rsidRPr="00A13D8B">
        <w:rPr>
          <w:lang w:val="ru-RU"/>
        </w:rPr>
        <w:t xml:space="preserve"> </w:t>
      </w:r>
      <w:r>
        <w:rPr>
          <w:lang w:val="ru-RU"/>
        </w:rPr>
        <w:t>тремя</w:t>
      </w:r>
      <w:r w:rsidRPr="00A13D8B">
        <w:rPr>
          <w:lang w:val="ru-RU"/>
        </w:rPr>
        <w:t xml:space="preserve"> </w:t>
      </w:r>
      <w:r>
        <w:rPr>
          <w:lang w:val="ru-RU"/>
        </w:rPr>
        <w:t>службами</w:t>
      </w:r>
      <w:r w:rsidRPr="00A13D8B">
        <w:rPr>
          <w:lang w:val="ru-RU"/>
        </w:rPr>
        <w:t xml:space="preserve"> – </w:t>
      </w:r>
      <w:r>
        <w:rPr>
          <w:lang w:val="ru-RU"/>
        </w:rPr>
        <w:t>ключ</w:t>
      </w:r>
      <w:r w:rsidRPr="00A13D8B">
        <w:rPr>
          <w:lang w:val="ru-RU"/>
        </w:rPr>
        <w:t xml:space="preserve"> </w:t>
      </w:r>
      <w:r>
        <w:rPr>
          <w:lang w:val="ru-RU"/>
        </w:rPr>
        <w:t>к</w:t>
      </w:r>
      <w:r w:rsidRPr="00A13D8B">
        <w:rPr>
          <w:lang w:val="ru-RU"/>
        </w:rPr>
        <w:t xml:space="preserve"> </w:t>
      </w:r>
      <w:r>
        <w:rPr>
          <w:lang w:val="ru-RU"/>
        </w:rPr>
        <w:t>успешному</w:t>
      </w:r>
      <w:r w:rsidRPr="00A13D8B">
        <w:rPr>
          <w:lang w:val="ru-RU"/>
        </w:rPr>
        <w:t xml:space="preserve"> </w:t>
      </w:r>
      <w:r>
        <w:rPr>
          <w:lang w:val="ru-RU"/>
        </w:rPr>
        <w:t>сотрудничеству</w:t>
      </w:r>
      <w:r w:rsidR="00CB4EE1" w:rsidRPr="00A13D8B">
        <w:rPr>
          <w:lang w:val="ru-RU"/>
        </w:rPr>
        <w:t xml:space="preserve">. </w:t>
      </w:r>
      <w:r>
        <w:rPr>
          <w:lang w:val="ru-RU"/>
        </w:rPr>
        <w:t>Открытая</w:t>
      </w:r>
      <w:r w:rsidRPr="00A13D8B">
        <w:rPr>
          <w:lang w:val="ru-RU"/>
        </w:rPr>
        <w:t xml:space="preserve"> </w:t>
      </w:r>
      <w:r>
        <w:rPr>
          <w:lang w:val="ru-RU"/>
        </w:rPr>
        <w:t>и</w:t>
      </w:r>
      <w:r w:rsidRPr="00A13D8B">
        <w:rPr>
          <w:lang w:val="ru-RU"/>
        </w:rPr>
        <w:t xml:space="preserve"> </w:t>
      </w:r>
      <w:r>
        <w:rPr>
          <w:lang w:val="ru-RU"/>
        </w:rPr>
        <w:t>прозрачная</w:t>
      </w:r>
      <w:r w:rsidRPr="00A13D8B">
        <w:rPr>
          <w:lang w:val="ru-RU"/>
        </w:rPr>
        <w:t xml:space="preserve"> </w:t>
      </w:r>
      <w:r>
        <w:rPr>
          <w:lang w:val="ru-RU"/>
        </w:rPr>
        <w:t>коммуникация становится фундаментом для построения доверия между ВА, ВКРУ и ФИ, необходимого для проведения ревизий и инспекций</w:t>
      </w:r>
      <w:r w:rsidR="00CB4EE1" w:rsidRPr="00A13D8B">
        <w:rPr>
          <w:lang w:val="ru-RU"/>
        </w:rPr>
        <w:t xml:space="preserve">. </w:t>
      </w:r>
      <w:r>
        <w:rPr>
          <w:lang w:val="ru-RU"/>
        </w:rPr>
        <w:t>Официальная</w:t>
      </w:r>
      <w:r w:rsidRPr="006527E1">
        <w:rPr>
          <w:lang w:val="ru-RU"/>
        </w:rPr>
        <w:t xml:space="preserve"> </w:t>
      </w:r>
      <w:r>
        <w:rPr>
          <w:lang w:val="ru-RU"/>
        </w:rPr>
        <w:t>коммуникация</w:t>
      </w:r>
      <w:r w:rsidRPr="006527E1">
        <w:rPr>
          <w:lang w:val="ru-RU"/>
        </w:rPr>
        <w:t xml:space="preserve"> </w:t>
      </w:r>
      <w:r>
        <w:rPr>
          <w:lang w:val="ru-RU"/>
        </w:rPr>
        <w:t>может</w:t>
      </w:r>
      <w:r w:rsidRPr="006527E1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6527E1">
        <w:rPr>
          <w:lang w:val="ru-RU"/>
        </w:rPr>
        <w:t xml:space="preserve"> </w:t>
      </w:r>
      <w:r>
        <w:rPr>
          <w:lang w:val="ru-RU"/>
        </w:rPr>
        <w:t>в</w:t>
      </w:r>
      <w:r w:rsidRPr="006527E1">
        <w:rPr>
          <w:lang w:val="ru-RU"/>
        </w:rPr>
        <w:t xml:space="preserve"> </w:t>
      </w:r>
      <w:r>
        <w:rPr>
          <w:lang w:val="ru-RU"/>
        </w:rPr>
        <w:t>форме</w:t>
      </w:r>
      <w:r w:rsidRPr="006527E1">
        <w:rPr>
          <w:lang w:val="ru-RU"/>
        </w:rPr>
        <w:t xml:space="preserve"> </w:t>
      </w:r>
      <w:r>
        <w:rPr>
          <w:lang w:val="ru-RU"/>
        </w:rPr>
        <w:t>офи</w:t>
      </w:r>
      <w:r w:rsidR="006527E1">
        <w:rPr>
          <w:lang w:val="ru-RU"/>
        </w:rPr>
        <w:t>циальных заседаний, например, с целью обсуждения планов и/или результатов оценки рисков</w:t>
      </w:r>
      <w:r w:rsidR="00CB4EE1" w:rsidRPr="006527E1">
        <w:rPr>
          <w:lang w:val="ru-RU"/>
        </w:rPr>
        <w:t>.</w:t>
      </w:r>
      <w:r w:rsidR="00C406CC" w:rsidRPr="006527E1">
        <w:rPr>
          <w:lang w:val="ru-RU"/>
        </w:rPr>
        <w:t xml:space="preserve"> </w:t>
      </w:r>
      <w:r w:rsidR="00CF5E3A">
        <w:rPr>
          <w:lang w:val="ru-RU"/>
        </w:rPr>
        <w:t>Для</w:t>
      </w:r>
      <w:r w:rsidR="00CF5E3A" w:rsidRPr="00AF56D6">
        <w:rPr>
          <w:lang w:val="ru-RU"/>
        </w:rPr>
        <w:t xml:space="preserve"> </w:t>
      </w:r>
      <w:r w:rsidR="00AF56D6">
        <w:rPr>
          <w:lang w:val="ru-RU"/>
        </w:rPr>
        <w:t xml:space="preserve">повышения уровня понимания ролей всех трех сторон </w:t>
      </w:r>
      <w:r w:rsidR="00CF5E3A">
        <w:rPr>
          <w:lang w:val="ru-RU"/>
        </w:rPr>
        <w:t>также</w:t>
      </w:r>
      <w:r w:rsidR="00CF5E3A" w:rsidRPr="00AF56D6">
        <w:rPr>
          <w:lang w:val="ru-RU"/>
        </w:rPr>
        <w:t xml:space="preserve"> </w:t>
      </w:r>
      <w:r w:rsidR="00CF5E3A">
        <w:rPr>
          <w:lang w:val="ru-RU"/>
        </w:rPr>
        <w:t>могут</w:t>
      </w:r>
      <w:r w:rsidR="00CF5E3A" w:rsidRPr="00AF56D6">
        <w:rPr>
          <w:lang w:val="ru-RU"/>
        </w:rPr>
        <w:t xml:space="preserve"> </w:t>
      </w:r>
      <w:r w:rsidR="00CF5E3A">
        <w:rPr>
          <w:lang w:val="ru-RU"/>
        </w:rPr>
        <w:t>использоваться</w:t>
      </w:r>
      <w:r w:rsidR="00CF5E3A" w:rsidRPr="00AF56D6">
        <w:rPr>
          <w:lang w:val="ru-RU"/>
        </w:rPr>
        <w:t xml:space="preserve"> </w:t>
      </w:r>
      <w:r w:rsidR="00AF56D6">
        <w:rPr>
          <w:lang w:val="ru-RU"/>
        </w:rPr>
        <w:t>неофициальные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встречи</w:t>
      </w:r>
      <w:r w:rsidR="00C372AF" w:rsidRPr="00AF56D6">
        <w:rPr>
          <w:lang w:val="ru-RU"/>
        </w:rPr>
        <w:t xml:space="preserve">. </w:t>
      </w:r>
      <w:r w:rsidR="00AF56D6">
        <w:rPr>
          <w:lang w:val="ru-RU"/>
        </w:rPr>
        <w:t>Процедуры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по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организации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эффективного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сотрудничества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в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идеальном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случае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должны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быть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согласованы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всеми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сторонами</w:t>
      </w:r>
      <w:r w:rsidR="00AF56D6" w:rsidRPr="00AF56D6">
        <w:rPr>
          <w:lang w:val="ru-RU"/>
        </w:rPr>
        <w:t xml:space="preserve"> </w:t>
      </w:r>
      <w:r w:rsidR="00AF56D6">
        <w:rPr>
          <w:lang w:val="ru-RU"/>
        </w:rPr>
        <w:t>и описаны в принятом ими документе</w:t>
      </w:r>
      <w:r w:rsidR="00C372AF" w:rsidRPr="00AF56D6">
        <w:rPr>
          <w:lang w:val="ru-RU"/>
        </w:rPr>
        <w:t>.</w:t>
      </w:r>
      <w:r w:rsidR="00C406CC" w:rsidRPr="00AF56D6">
        <w:rPr>
          <w:lang w:val="ru-RU"/>
        </w:rPr>
        <w:t xml:space="preserve"> </w:t>
      </w:r>
    </w:p>
    <w:p w14:paraId="3BD943F5" w14:textId="64C090CF" w:rsidR="00CB4EE1" w:rsidRPr="00AF56D6" w:rsidRDefault="00AF56D6" w:rsidP="00CB4EE1">
      <w:pPr>
        <w:pStyle w:val="ListBullet"/>
        <w:rPr>
          <w:b/>
          <w:color w:val="1F497D" w:themeColor="text2"/>
          <w:lang w:val="ru-RU"/>
        </w:rPr>
      </w:pPr>
      <w:r>
        <w:rPr>
          <w:b/>
          <w:lang w:val="ru-RU"/>
        </w:rPr>
        <w:t>Доверие</w:t>
      </w:r>
      <w:r w:rsidRPr="00AF56D6">
        <w:rPr>
          <w:b/>
          <w:lang w:val="ru-RU"/>
        </w:rPr>
        <w:t xml:space="preserve"> </w:t>
      </w:r>
      <w:r w:rsidR="00CB4EE1" w:rsidRPr="00AF56D6">
        <w:rPr>
          <w:lang w:val="ru-RU"/>
        </w:rPr>
        <w:t xml:space="preserve">– </w:t>
      </w:r>
      <w:r>
        <w:rPr>
          <w:lang w:val="ru-RU"/>
        </w:rPr>
        <w:t>все</w:t>
      </w:r>
      <w:r w:rsidRPr="00AF56D6">
        <w:rPr>
          <w:lang w:val="ru-RU"/>
        </w:rPr>
        <w:t xml:space="preserve"> </w:t>
      </w:r>
      <w:r>
        <w:rPr>
          <w:lang w:val="ru-RU"/>
        </w:rPr>
        <w:t>стороны</w:t>
      </w:r>
      <w:r w:rsidRPr="00AF56D6">
        <w:rPr>
          <w:lang w:val="ru-RU"/>
        </w:rPr>
        <w:t xml:space="preserve"> </w:t>
      </w:r>
      <w:r>
        <w:rPr>
          <w:lang w:val="ru-RU"/>
        </w:rPr>
        <w:t>должны</w:t>
      </w:r>
      <w:r w:rsidRPr="00AF56D6">
        <w:rPr>
          <w:lang w:val="ru-RU"/>
        </w:rPr>
        <w:t xml:space="preserve"> </w:t>
      </w:r>
      <w:r>
        <w:rPr>
          <w:lang w:val="ru-RU"/>
        </w:rPr>
        <w:t>взаимодействовать друг с другом на основе доверия</w:t>
      </w:r>
      <w:r w:rsidR="00CB4EE1" w:rsidRPr="00AF56D6">
        <w:rPr>
          <w:lang w:val="ru-RU"/>
        </w:rPr>
        <w:t xml:space="preserve">. </w:t>
      </w:r>
      <w:r>
        <w:rPr>
          <w:lang w:val="ru-RU"/>
        </w:rPr>
        <w:t>Когда</w:t>
      </w:r>
      <w:r w:rsidRPr="00AF56D6">
        <w:rPr>
          <w:lang w:val="ru-RU"/>
        </w:rPr>
        <w:t xml:space="preserve"> </w:t>
      </w:r>
      <w:r>
        <w:rPr>
          <w:lang w:val="ru-RU"/>
        </w:rPr>
        <w:t>ВКРУ</w:t>
      </w:r>
      <w:r w:rsidRPr="00AF56D6">
        <w:rPr>
          <w:lang w:val="ru-RU"/>
        </w:rPr>
        <w:t xml:space="preserve"> </w:t>
      </w:r>
      <w:r>
        <w:rPr>
          <w:lang w:val="ru-RU"/>
        </w:rPr>
        <w:t>и</w:t>
      </w:r>
      <w:r w:rsidRPr="00AF56D6">
        <w:rPr>
          <w:lang w:val="ru-RU"/>
        </w:rPr>
        <w:t xml:space="preserve"> /</w:t>
      </w:r>
      <w:r>
        <w:rPr>
          <w:lang w:val="ru-RU"/>
        </w:rPr>
        <w:t>или</w:t>
      </w:r>
      <w:r w:rsidRPr="00AF56D6">
        <w:rPr>
          <w:lang w:val="ru-RU"/>
        </w:rPr>
        <w:t xml:space="preserve"> </w:t>
      </w:r>
      <w:r>
        <w:rPr>
          <w:lang w:val="ru-RU"/>
        </w:rPr>
        <w:t>ФИ</w:t>
      </w:r>
      <w:r w:rsidRPr="00AF56D6">
        <w:rPr>
          <w:lang w:val="ru-RU"/>
        </w:rPr>
        <w:t xml:space="preserve"> </w:t>
      </w:r>
      <w:r>
        <w:rPr>
          <w:lang w:val="ru-RU"/>
        </w:rPr>
        <w:t>пользуются</w:t>
      </w:r>
      <w:r w:rsidRPr="00AF56D6">
        <w:rPr>
          <w:lang w:val="ru-RU"/>
        </w:rPr>
        <w:t xml:space="preserve"> </w:t>
      </w:r>
      <w:r>
        <w:rPr>
          <w:lang w:val="ru-RU"/>
        </w:rPr>
        <w:t>выводами</w:t>
      </w:r>
      <w:r w:rsidRPr="00AF56D6">
        <w:rPr>
          <w:lang w:val="ru-RU"/>
        </w:rPr>
        <w:t xml:space="preserve"> </w:t>
      </w:r>
      <w:r>
        <w:rPr>
          <w:lang w:val="ru-RU"/>
        </w:rPr>
        <w:t>и</w:t>
      </w:r>
      <w:r w:rsidRPr="00AF56D6">
        <w:rPr>
          <w:lang w:val="ru-RU"/>
        </w:rPr>
        <w:t xml:space="preserve"> </w:t>
      </w:r>
      <w:r>
        <w:rPr>
          <w:lang w:val="ru-RU"/>
        </w:rPr>
        <w:t>отчетами</w:t>
      </w:r>
      <w:r w:rsidRPr="00AF56D6">
        <w:rPr>
          <w:lang w:val="ru-RU"/>
        </w:rPr>
        <w:t xml:space="preserve"> </w:t>
      </w:r>
      <w:r>
        <w:rPr>
          <w:lang w:val="ru-RU"/>
        </w:rPr>
        <w:t>ВА</w:t>
      </w:r>
      <w:r w:rsidRPr="00AF56D6">
        <w:rPr>
          <w:lang w:val="ru-RU"/>
        </w:rPr>
        <w:t xml:space="preserve">, </w:t>
      </w:r>
      <w:r>
        <w:rPr>
          <w:lang w:val="ru-RU"/>
        </w:rPr>
        <w:t>они</w:t>
      </w:r>
      <w:r w:rsidRPr="00AF56D6">
        <w:rPr>
          <w:lang w:val="ru-RU"/>
        </w:rPr>
        <w:t xml:space="preserve"> </w:t>
      </w:r>
      <w:r>
        <w:rPr>
          <w:lang w:val="ru-RU"/>
        </w:rPr>
        <w:t>должны</w:t>
      </w:r>
      <w:r w:rsidRPr="00AF56D6">
        <w:rPr>
          <w:lang w:val="ru-RU"/>
        </w:rPr>
        <w:t xml:space="preserve"> </w:t>
      </w:r>
      <w:r>
        <w:rPr>
          <w:lang w:val="ru-RU"/>
        </w:rPr>
        <w:t>быть</w:t>
      </w:r>
      <w:r w:rsidRPr="00AF56D6">
        <w:rPr>
          <w:lang w:val="ru-RU"/>
        </w:rPr>
        <w:t xml:space="preserve"> </w:t>
      </w:r>
      <w:r>
        <w:rPr>
          <w:lang w:val="ru-RU"/>
        </w:rPr>
        <w:t>уверены</w:t>
      </w:r>
      <w:r w:rsidRPr="00AF56D6">
        <w:rPr>
          <w:lang w:val="ru-RU"/>
        </w:rPr>
        <w:t xml:space="preserve"> </w:t>
      </w:r>
      <w:r>
        <w:rPr>
          <w:lang w:val="ru-RU"/>
        </w:rPr>
        <w:t>в</w:t>
      </w:r>
      <w:r w:rsidRPr="00AF56D6">
        <w:rPr>
          <w:lang w:val="ru-RU"/>
        </w:rPr>
        <w:t xml:space="preserve"> </w:t>
      </w:r>
      <w:r>
        <w:rPr>
          <w:lang w:val="ru-RU"/>
        </w:rPr>
        <w:t>том</w:t>
      </w:r>
      <w:r w:rsidRPr="00AF56D6">
        <w:rPr>
          <w:lang w:val="ru-RU"/>
        </w:rPr>
        <w:t xml:space="preserve">, </w:t>
      </w:r>
      <w:r>
        <w:rPr>
          <w:lang w:val="ru-RU"/>
        </w:rPr>
        <w:t>что</w:t>
      </w:r>
      <w:r w:rsidRPr="00AF56D6">
        <w:rPr>
          <w:lang w:val="ru-RU"/>
        </w:rPr>
        <w:t xml:space="preserve"> </w:t>
      </w:r>
      <w:r>
        <w:rPr>
          <w:lang w:val="ru-RU"/>
        </w:rPr>
        <w:t>работа</w:t>
      </w:r>
      <w:r w:rsidRPr="00AF56D6">
        <w:rPr>
          <w:lang w:val="ru-RU"/>
        </w:rPr>
        <w:t xml:space="preserve"> </w:t>
      </w:r>
      <w:r>
        <w:rPr>
          <w:lang w:val="ru-RU"/>
        </w:rPr>
        <w:t>проведена</w:t>
      </w:r>
      <w:r w:rsidRPr="00AF56D6">
        <w:rPr>
          <w:lang w:val="ru-RU"/>
        </w:rPr>
        <w:t xml:space="preserve"> </w:t>
      </w:r>
      <w:r>
        <w:rPr>
          <w:lang w:val="ru-RU"/>
        </w:rPr>
        <w:t>на</w:t>
      </w:r>
      <w:r w:rsidRPr="00AF56D6">
        <w:rPr>
          <w:lang w:val="ru-RU"/>
        </w:rPr>
        <w:t xml:space="preserve"> </w:t>
      </w:r>
      <w:r>
        <w:rPr>
          <w:lang w:val="ru-RU"/>
        </w:rPr>
        <w:t>надлежащем</w:t>
      </w:r>
      <w:r w:rsidRPr="00AF56D6">
        <w:rPr>
          <w:lang w:val="ru-RU"/>
        </w:rPr>
        <w:t xml:space="preserve"> </w:t>
      </w:r>
      <w:r>
        <w:rPr>
          <w:lang w:val="ru-RU"/>
        </w:rPr>
        <w:t>и</w:t>
      </w:r>
      <w:r w:rsidRPr="00AF56D6">
        <w:rPr>
          <w:lang w:val="ru-RU"/>
        </w:rPr>
        <w:t xml:space="preserve"> </w:t>
      </w:r>
      <w:r>
        <w:rPr>
          <w:lang w:val="ru-RU"/>
        </w:rPr>
        <w:t>приемлемом</w:t>
      </w:r>
      <w:r w:rsidRPr="00AF56D6">
        <w:rPr>
          <w:lang w:val="ru-RU"/>
        </w:rPr>
        <w:t xml:space="preserve"> </w:t>
      </w:r>
      <w:r>
        <w:rPr>
          <w:lang w:val="ru-RU"/>
        </w:rPr>
        <w:t>уровне</w:t>
      </w:r>
      <w:r w:rsidR="00CB4EE1" w:rsidRPr="00AF56D6">
        <w:rPr>
          <w:lang w:val="ru-RU"/>
        </w:rPr>
        <w:t xml:space="preserve">. </w:t>
      </w:r>
    </w:p>
    <w:p w14:paraId="1910E586" w14:textId="61CC1E4D" w:rsidR="00492D5D" w:rsidRPr="00AF56D6" w:rsidRDefault="00AF56D6" w:rsidP="00492D5D">
      <w:pPr>
        <w:pStyle w:val="Heading3"/>
        <w:rPr>
          <w:lang w:val="ru-RU"/>
        </w:rPr>
      </w:pPr>
      <w:bookmarkStart w:id="20" w:name="_Toc445841272"/>
      <w:r>
        <w:rPr>
          <w:lang w:val="ru-RU"/>
        </w:rPr>
        <w:t>Необходимость</w:t>
      </w:r>
      <w:r w:rsidRPr="00AF56D6">
        <w:rPr>
          <w:lang w:val="ru-RU"/>
        </w:rPr>
        <w:t xml:space="preserve"> </w:t>
      </w:r>
      <w:r>
        <w:rPr>
          <w:lang w:val="ru-RU"/>
        </w:rPr>
        <w:t>заключения</w:t>
      </w:r>
      <w:r w:rsidRPr="00AF56D6">
        <w:rPr>
          <w:lang w:val="ru-RU"/>
        </w:rPr>
        <w:t xml:space="preserve"> </w:t>
      </w:r>
      <w:r>
        <w:rPr>
          <w:lang w:val="ru-RU"/>
        </w:rPr>
        <w:t>официальных соглашений между учреждениями</w:t>
      </w:r>
      <w:bookmarkEnd w:id="20"/>
    </w:p>
    <w:p w14:paraId="3841FF27" w14:textId="11D852B1" w:rsidR="00502FE9" w:rsidRPr="000E5F6C" w:rsidRDefault="00AF56D6" w:rsidP="00282133">
      <w:pPr>
        <w:pStyle w:val="numberedparas"/>
        <w:rPr>
          <w:lang w:val="ru-RU"/>
        </w:rPr>
      </w:pPr>
      <w:r>
        <w:rPr>
          <w:lang w:val="ru-RU"/>
        </w:rPr>
        <w:t>Многие</w:t>
      </w:r>
      <w:r w:rsidRPr="00AF56D6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AF56D6">
        <w:rPr>
          <w:lang w:val="ru-RU"/>
        </w:rPr>
        <w:t xml:space="preserve"> </w:t>
      </w:r>
      <w:r>
        <w:rPr>
          <w:lang w:val="ru-RU"/>
        </w:rPr>
        <w:t>сотрудничают</w:t>
      </w:r>
      <w:r w:rsidRPr="00AF56D6">
        <w:rPr>
          <w:lang w:val="ru-RU"/>
        </w:rPr>
        <w:t xml:space="preserve"> </w:t>
      </w:r>
      <w:r>
        <w:rPr>
          <w:lang w:val="ru-RU"/>
        </w:rPr>
        <w:t>без</w:t>
      </w:r>
      <w:r w:rsidRPr="00AF56D6">
        <w:rPr>
          <w:lang w:val="ru-RU"/>
        </w:rPr>
        <w:t xml:space="preserve"> </w:t>
      </w:r>
      <w:r>
        <w:rPr>
          <w:lang w:val="ru-RU"/>
        </w:rPr>
        <w:t>официальных</w:t>
      </w:r>
      <w:r w:rsidRPr="00AF56D6">
        <w:rPr>
          <w:lang w:val="ru-RU"/>
        </w:rPr>
        <w:t xml:space="preserve"> </w:t>
      </w:r>
      <w:r>
        <w:rPr>
          <w:lang w:val="ru-RU"/>
        </w:rPr>
        <w:t>соглашений,</w:t>
      </w:r>
      <w:r w:rsidR="00502FE9" w:rsidRPr="00AF56D6">
        <w:rPr>
          <w:lang w:val="ru-RU"/>
        </w:rPr>
        <w:t xml:space="preserve"> </w:t>
      </w:r>
      <w:r>
        <w:rPr>
          <w:lang w:val="ru-RU"/>
        </w:rPr>
        <w:t>например</w:t>
      </w:r>
      <w:r w:rsidRPr="00AF56D6">
        <w:rPr>
          <w:lang w:val="ru-RU"/>
        </w:rPr>
        <w:t xml:space="preserve">, </w:t>
      </w:r>
      <w:r>
        <w:rPr>
          <w:lang w:val="ru-RU"/>
        </w:rPr>
        <w:t>когда</w:t>
      </w:r>
      <w:r w:rsidRPr="00AF56D6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AF56D6">
        <w:rPr>
          <w:lang w:val="ru-RU"/>
        </w:rPr>
        <w:t xml:space="preserve"> </w:t>
      </w:r>
      <w:r>
        <w:rPr>
          <w:lang w:val="ru-RU"/>
        </w:rPr>
        <w:t>носит</w:t>
      </w:r>
      <w:r w:rsidRPr="00AF56D6">
        <w:rPr>
          <w:lang w:val="ru-RU"/>
        </w:rPr>
        <w:t xml:space="preserve"> </w:t>
      </w:r>
      <w:r>
        <w:rPr>
          <w:lang w:val="ru-RU"/>
        </w:rPr>
        <w:t>неофициальный</w:t>
      </w:r>
      <w:r w:rsidRPr="00AF56D6">
        <w:rPr>
          <w:lang w:val="ru-RU"/>
        </w:rPr>
        <w:t xml:space="preserve"> </w:t>
      </w:r>
      <w:r>
        <w:rPr>
          <w:lang w:val="ru-RU"/>
        </w:rPr>
        <w:t>характер и не требует серьезных усилий участвующих сторон (как показано на рисунке 2)</w:t>
      </w:r>
      <w:r w:rsidR="006055B1" w:rsidRPr="00AF56D6">
        <w:rPr>
          <w:lang w:val="ru-RU"/>
        </w:rPr>
        <w:t xml:space="preserve">. </w:t>
      </w:r>
      <w:r>
        <w:rPr>
          <w:lang w:val="ru-RU"/>
        </w:rPr>
        <w:t>Однако</w:t>
      </w:r>
      <w:r w:rsidRPr="000E5F6C">
        <w:rPr>
          <w:lang w:val="ru-RU"/>
        </w:rPr>
        <w:t xml:space="preserve"> </w:t>
      </w:r>
      <w:r w:rsidR="000E5F6C">
        <w:rPr>
          <w:lang w:val="ru-RU"/>
        </w:rPr>
        <w:t>официальное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оформление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сотрудничества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соответствующим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соглашением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сторон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может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оказаться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целесообразным,</w:t>
      </w:r>
      <w:r w:rsidR="00502FE9" w:rsidRPr="000E5F6C">
        <w:rPr>
          <w:lang w:val="ru-RU"/>
        </w:rPr>
        <w:t xml:space="preserve"> </w:t>
      </w:r>
      <w:r w:rsidR="000E5F6C">
        <w:rPr>
          <w:lang w:val="ru-RU"/>
        </w:rPr>
        <w:t>например</w:t>
      </w:r>
      <w:r w:rsidR="000E5F6C" w:rsidRPr="000E5F6C">
        <w:rPr>
          <w:lang w:val="ru-RU"/>
        </w:rPr>
        <w:t xml:space="preserve">, </w:t>
      </w:r>
      <w:r w:rsidR="000E5F6C">
        <w:rPr>
          <w:lang w:val="ru-RU"/>
        </w:rPr>
        <w:t>когда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совместная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работа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требует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существенного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вклада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каждой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из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организаций</w:t>
      </w:r>
      <w:r w:rsidR="000E5F6C" w:rsidRPr="000E5F6C">
        <w:rPr>
          <w:lang w:val="ru-RU"/>
        </w:rPr>
        <w:t xml:space="preserve"> (</w:t>
      </w:r>
      <w:r w:rsidR="000E5F6C">
        <w:rPr>
          <w:lang w:val="ru-RU"/>
        </w:rPr>
        <w:t>обязательство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о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совместной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работе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в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области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мероприятий</w:t>
      </w:r>
      <w:r w:rsidR="000E5F6C" w:rsidRPr="000E5F6C">
        <w:rPr>
          <w:lang w:val="ru-RU"/>
        </w:rPr>
        <w:t xml:space="preserve"> </w:t>
      </w:r>
      <w:r w:rsidR="000E5F6C">
        <w:rPr>
          <w:lang w:val="ru-RU"/>
        </w:rPr>
        <w:t>аудита</w:t>
      </w:r>
      <w:r w:rsidR="00502FE9" w:rsidRPr="000E5F6C">
        <w:rPr>
          <w:lang w:val="ru-RU"/>
        </w:rPr>
        <w:t xml:space="preserve">) </w:t>
      </w:r>
      <w:r w:rsidR="000E5F6C">
        <w:rPr>
          <w:lang w:val="ru-RU"/>
        </w:rPr>
        <w:t xml:space="preserve">или обмена конфиденциальной информацией </w:t>
      </w:r>
      <w:r w:rsidR="00502FE9" w:rsidRPr="000E5F6C">
        <w:rPr>
          <w:lang w:val="ru-RU"/>
        </w:rPr>
        <w:t>(</w:t>
      </w:r>
      <w:r w:rsidR="000E5F6C">
        <w:rPr>
          <w:lang w:val="ru-RU"/>
        </w:rPr>
        <w:t>например, программами аудиторской работы и отчетами</w:t>
      </w:r>
      <w:r w:rsidR="00502FE9" w:rsidRPr="000E5F6C">
        <w:rPr>
          <w:lang w:val="ru-RU"/>
        </w:rPr>
        <w:t>)</w:t>
      </w:r>
      <w:r w:rsidR="00EA0B9B" w:rsidRPr="000E5F6C">
        <w:rPr>
          <w:lang w:val="ru-RU"/>
        </w:rPr>
        <w:t xml:space="preserve">. </w:t>
      </w:r>
    </w:p>
    <w:p w14:paraId="56E63ADB" w14:textId="1E6F489D" w:rsidR="00EA0B9B" w:rsidRPr="000E5F6C" w:rsidRDefault="000E5F6C" w:rsidP="00282133">
      <w:pPr>
        <w:pStyle w:val="numberedparas"/>
        <w:rPr>
          <w:lang w:val="ru-RU"/>
        </w:rPr>
      </w:pPr>
      <w:r>
        <w:rPr>
          <w:lang w:val="ru-RU"/>
        </w:rPr>
        <w:t>В</w:t>
      </w:r>
      <w:r w:rsidRPr="000E5F6C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0E5F6C">
        <w:rPr>
          <w:lang w:val="ru-RU"/>
        </w:rPr>
        <w:t xml:space="preserve"> </w:t>
      </w:r>
      <w:r w:rsidR="009F5453">
        <w:t>A</w:t>
      </w:r>
      <w:r w:rsidR="009F5453" w:rsidRPr="000E5F6C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0E5F6C">
        <w:rPr>
          <w:lang w:val="ru-RU"/>
        </w:rPr>
        <w:t xml:space="preserve"> </w:t>
      </w:r>
      <w:r>
        <w:rPr>
          <w:lang w:val="ru-RU"/>
        </w:rPr>
        <w:t>варианты</w:t>
      </w:r>
      <w:r w:rsidRPr="000E5F6C">
        <w:rPr>
          <w:lang w:val="ru-RU"/>
        </w:rPr>
        <w:t xml:space="preserve"> </w:t>
      </w:r>
      <w:r>
        <w:rPr>
          <w:lang w:val="ru-RU"/>
        </w:rPr>
        <w:t>разработки</w:t>
      </w:r>
      <w:r w:rsidRPr="000E5F6C">
        <w:rPr>
          <w:lang w:val="ru-RU"/>
        </w:rPr>
        <w:t xml:space="preserve"> </w:t>
      </w:r>
      <w:r>
        <w:rPr>
          <w:lang w:val="ru-RU"/>
        </w:rPr>
        <w:t>различных</w:t>
      </w:r>
      <w:r w:rsidRPr="000E5F6C">
        <w:rPr>
          <w:lang w:val="ru-RU"/>
        </w:rPr>
        <w:t xml:space="preserve"> </w:t>
      </w:r>
      <w:r>
        <w:rPr>
          <w:lang w:val="ru-RU"/>
        </w:rPr>
        <w:t>видов</w:t>
      </w:r>
      <w:r w:rsidRPr="000E5F6C">
        <w:rPr>
          <w:lang w:val="ru-RU"/>
        </w:rPr>
        <w:t xml:space="preserve"> </w:t>
      </w:r>
      <w:r>
        <w:rPr>
          <w:lang w:val="ru-RU"/>
        </w:rPr>
        <w:t>соглашений</w:t>
      </w:r>
      <w:r w:rsidRPr="000E5F6C">
        <w:rPr>
          <w:lang w:val="ru-RU"/>
        </w:rPr>
        <w:t xml:space="preserve"> </w:t>
      </w:r>
      <w:r>
        <w:rPr>
          <w:lang w:val="ru-RU"/>
        </w:rPr>
        <w:t>о</w:t>
      </w:r>
      <w:r w:rsidRPr="000E5F6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0E5F6C">
        <w:rPr>
          <w:lang w:val="ru-RU"/>
        </w:rPr>
        <w:t xml:space="preserve"> </w:t>
      </w:r>
      <w:r>
        <w:rPr>
          <w:lang w:val="ru-RU"/>
        </w:rPr>
        <w:t>и</w:t>
      </w:r>
      <w:r w:rsidRPr="000E5F6C">
        <w:rPr>
          <w:lang w:val="ru-RU"/>
        </w:rPr>
        <w:t xml:space="preserve"> </w:t>
      </w:r>
      <w:r>
        <w:rPr>
          <w:lang w:val="ru-RU"/>
        </w:rPr>
        <w:t>предлагаются примерные формулировки, которые могут использоваться в таких соглашениях</w:t>
      </w:r>
      <w:r w:rsidR="009F5453" w:rsidRPr="000E5F6C">
        <w:rPr>
          <w:lang w:val="ru-RU"/>
        </w:rPr>
        <w:t xml:space="preserve">. </w:t>
      </w:r>
    </w:p>
    <w:p w14:paraId="596CCC88" w14:textId="77777777" w:rsidR="00B71B98" w:rsidRPr="000E5F6C" w:rsidRDefault="00B71B98">
      <w:pPr>
        <w:spacing w:line="240" w:lineRule="auto"/>
        <w:rPr>
          <w:rFonts w:eastAsia="Cambria" w:cs="Times New Roman"/>
          <w:sz w:val="24"/>
          <w:szCs w:val="24"/>
          <w:lang w:val="ru-RU" w:eastAsia="en-GB"/>
        </w:rPr>
      </w:pPr>
      <w:r w:rsidRPr="000E5F6C">
        <w:rPr>
          <w:lang w:val="ru-RU"/>
        </w:rPr>
        <w:br w:type="page"/>
      </w:r>
    </w:p>
    <w:p w14:paraId="3DEF699A" w14:textId="6BB01940" w:rsidR="00B71B98" w:rsidRPr="000E5F6C" w:rsidRDefault="000E5F6C" w:rsidP="00B20653">
      <w:pPr>
        <w:pStyle w:val="Heading1"/>
        <w:rPr>
          <w:lang w:val="ru-RU"/>
        </w:rPr>
      </w:pPr>
      <w:bookmarkStart w:id="21" w:name="_Toc445841273"/>
      <w:r>
        <w:rPr>
          <w:lang w:val="ru-RU"/>
        </w:rPr>
        <w:lastRenderedPageBreak/>
        <w:t>Приложение</w:t>
      </w:r>
      <w:r w:rsidR="00B71B98" w:rsidRPr="000E5F6C">
        <w:rPr>
          <w:lang w:val="ru-RU"/>
        </w:rPr>
        <w:t xml:space="preserve"> </w:t>
      </w:r>
      <w:r w:rsidR="00B71B98">
        <w:t>A</w:t>
      </w:r>
      <w:r w:rsidRPr="000E5F6C">
        <w:rPr>
          <w:lang w:val="ru-RU"/>
        </w:rPr>
        <w:t>.</w:t>
      </w:r>
      <w:r w:rsidR="00B71B98" w:rsidRPr="000E5F6C">
        <w:rPr>
          <w:lang w:val="ru-RU"/>
        </w:rPr>
        <w:t xml:space="preserve"> </w:t>
      </w:r>
      <w:r>
        <w:rPr>
          <w:lang w:val="ru-RU"/>
        </w:rPr>
        <w:t>Разработка соглашения о сотрудничестве</w:t>
      </w:r>
      <w:bookmarkEnd w:id="21"/>
    </w:p>
    <w:p w14:paraId="24B31DE0" w14:textId="7FDF5413" w:rsidR="00B20653" w:rsidRPr="003A5704" w:rsidRDefault="003A5704" w:rsidP="00B20653">
      <w:pPr>
        <w:pStyle w:val="numberedparas"/>
        <w:numPr>
          <w:ilvl w:val="0"/>
          <w:numId w:val="32"/>
        </w:numPr>
        <w:rPr>
          <w:lang w:val="ru-RU"/>
        </w:rPr>
      </w:pPr>
      <w:r>
        <w:rPr>
          <w:lang w:val="ru-RU"/>
        </w:rPr>
        <w:t>Страны</w:t>
      </w:r>
      <w:r w:rsidRPr="003A5704">
        <w:rPr>
          <w:lang w:val="ru-RU"/>
        </w:rPr>
        <w:t>-</w:t>
      </w:r>
      <w:r>
        <w:rPr>
          <w:lang w:val="ru-RU"/>
        </w:rPr>
        <w:t>члены</w:t>
      </w:r>
      <w:r w:rsidRPr="003A5704">
        <w:rPr>
          <w:lang w:val="ru-RU"/>
        </w:rPr>
        <w:t xml:space="preserve"> </w:t>
      </w:r>
      <w:r>
        <w:rPr>
          <w:lang w:val="ru-RU"/>
        </w:rPr>
        <w:t>сети</w:t>
      </w:r>
      <w:r w:rsidRPr="003A5704">
        <w:rPr>
          <w:lang w:val="ru-RU"/>
        </w:rPr>
        <w:t xml:space="preserve"> </w:t>
      </w:r>
      <w:r w:rsidR="00B20653">
        <w:t>PEMPAL</w:t>
      </w:r>
      <w:r w:rsidR="00B20653" w:rsidRPr="003A5704">
        <w:rPr>
          <w:lang w:val="ru-RU"/>
        </w:rPr>
        <w:t xml:space="preserve"> </w:t>
      </w:r>
      <w:r>
        <w:rPr>
          <w:lang w:val="ru-RU"/>
        </w:rPr>
        <w:t>имеют различные нормативно-правовые системы</w:t>
      </w:r>
      <w:r w:rsidR="00485F24" w:rsidRPr="003A5704">
        <w:rPr>
          <w:lang w:val="ru-RU"/>
        </w:rPr>
        <w:t xml:space="preserve">. </w:t>
      </w:r>
      <w:r>
        <w:rPr>
          <w:lang w:val="ru-RU"/>
        </w:rPr>
        <w:t>Организационные</w:t>
      </w:r>
      <w:r w:rsidRPr="003A5704">
        <w:rPr>
          <w:lang w:val="ru-RU"/>
        </w:rPr>
        <w:t xml:space="preserve"> </w:t>
      </w:r>
      <w:r>
        <w:rPr>
          <w:lang w:val="ru-RU"/>
        </w:rPr>
        <w:t>механизмы</w:t>
      </w:r>
      <w:r w:rsidRPr="003A5704">
        <w:rPr>
          <w:lang w:val="ru-RU"/>
        </w:rPr>
        <w:t xml:space="preserve"> </w:t>
      </w:r>
      <w:r>
        <w:rPr>
          <w:lang w:val="ru-RU"/>
        </w:rPr>
        <w:t>аудита</w:t>
      </w:r>
      <w:r w:rsidRPr="003A5704">
        <w:rPr>
          <w:lang w:val="ru-RU"/>
        </w:rPr>
        <w:t xml:space="preserve"> </w:t>
      </w:r>
      <w:r>
        <w:rPr>
          <w:lang w:val="ru-RU"/>
        </w:rPr>
        <w:t>и</w:t>
      </w:r>
      <w:r w:rsidRPr="003A5704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3A5704">
        <w:rPr>
          <w:lang w:val="ru-RU"/>
        </w:rPr>
        <w:t xml:space="preserve"> </w:t>
      </w:r>
      <w:r>
        <w:rPr>
          <w:lang w:val="ru-RU"/>
        </w:rPr>
        <w:t>инспекции</w:t>
      </w:r>
      <w:r w:rsidRPr="003A5704">
        <w:rPr>
          <w:lang w:val="ru-RU"/>
        </w:rPr>
        <w:t xml:space="preserve"> </w:t>
      </w:r>
      <w:r>
        <w:rPr>
          <w:lang w:val="ru-RU"/>
        </w:rPr>
        <w:t>в</w:t>
      </w:r>
      <w:r w:rsidRPr="003A5704">
        <w:rPr>
          <w:lang w:val="ru-RU"/>
        </w:rPr>
        <w:t xml:space="preserve"> </w:t>
      </w:r>
      <w:r>
        <w:rPr>
          <w:lang w:val="ru-RU"/>
        </w:rPr>
        <w:t>этих</w:t>
      </w:r>
      <w:r w:rsidRPr="003A5704">
        <w:rPr>
          <w:lang w:val="ru-RU"/>
        </w:rPr>
        <w:t xml:space="preserve"> </w:t>
      </w:r>
      <w:r>
        <w:rPr>
          <w:lang w:val="ru-RU"/>
        </w:rPr>
        <w:t>странах</w:t>
      </w:r>
      <w:r w:rsidRPr="003A5704">
        <w:rPr>
          <w:lang w:val="ru-RU"/>
        </w:rPr>
        <w:t xml:space="preserve"> </w:t>
      </w:r>
      <w:r>
        <w:rPr>
          <w:lang w:val="ru-RU"/>
        </w:rPr>
        <w:t>также</w:t>
      </w:r>
      <w:r w:rsidRPr="003A5704">
        <w:rPr>
          <w:lang w:val="ru-RU"/>
        </w:rPr>
        <w:t xml:space="preserve"> </w:t>
      </w:r>
      <w:r>
        <w:rPr>
          <w:lang w:val="ru-RU"/>
        </w:rPr>
        <w:t>различны</w:t>
      </w:r>
      <w:r w:rsidR="00B20653" w:rsidRPr="003A5704">
        <w:rPr>
          <w:lang w:val="ru-RU"/>
        </w:rPr>
        <w:t xml:space="preserve">. </w:t>
      </w:r>
      <w:r>
        <w:rPr>
          <w:lang w:val="ru-RU"/>
        </w:rPr>
        <w:t>Поэтому</w:t>
      </w:r>
      <w:r w:rsidRPr="003A5704">
        <w:rPr>
          <w:lang w:val="ru-RU"/>
        </w:rPr>
        <w:t xml:space="preserve"> </w:t>
      </w:r>
      <w:r w:rsidR="001B562B" w:rsidRPr="001B562B">
        <w:rPr>
          <w:lang w:val="ru-RU"/>
        </w:rPr>
        <w:t>ПСВА</w:t>
      </w:r>
      <w:r w:rsidRPr="003A5704">
        <w:rPr>
          <w:lang w:val="ru-RU"/>
        </w:rPr>
        <w:t xml:space="preserve"> </w:t>
      </w:r>
      <w:r>
        <w:rPr>
          <w:lang w:val="ru-RU"/>
        </w:rPr>
        <w:t>не</w:t>
      </w:r>
      <w:r w:rsidRPr="003A5704">
        <w:rPr>
          <w:lang w:val="ru-RU"/>
        </w:rPr>
        <w:t xml:space="preserve"> </w:t>
      </w:r>
      <w:r>
        <w:rPr>
          <w:lang w:val="ru-RU"/>
        </w:rPr>
        <w:t>видит</w:t>
      </w:r>
      <w:r w:rsidRPr="003A5704">
        <w:rPr>
          <w:lang w:val="ru-RU"/>
        </w:rPr>
        <w:t xml:space="preserve"> </w:t>
      </w:r>
      <w:r>
        <w:rPr>
          <w:lang w:val="ru-RU"/>
        </w:rPr>
        <w:t>целесообразности</w:t>
      </w:r>
      <w:r w:rsidRPr="003A5704">
        <w:rPr>
          <w:lang w:val="ru-RU"/>
        </w:rPr>
        <w:t xml:space="preserve"> </w:t>
      </w:r>
      <w:r>
        <w:rPr>
          <w:lang w:val="ru-RU"/>
        </w:rPr>
        <w:t>в</w:t>
      </w:r>
      <w:r w:rsidRPr="003A5704">
        <w:rPr>
          <w:lang w:val="ru-RU"/>
        </w:rPr>
        <w:t xml:space="preserve"> </w:t>
      </w:r>
      <w:r>
        <w:rPr>
          <w:lang w:val="ru-RU"/>
        </w:rPr>
        <w:t>создании</w:t>
      </w:r>
      <w:r w:rsidRPr="003A5704">
        <w:rPr>
          <w:lang w:val="ru-RU"/>
        </w:rPr>
        <w:t xml:space="preserve"> </w:t>
      </w:r>
      <w:r>
        <w:rPr>
          <w:lang w:val="ru-RU"/>
        </w:rPr>
        <w:t>единого</w:t>
      </w:r>
      <w:r w:rsidRPr="003A5704">
        <w:rPr>
          <w:lang w:val="ru-RU"/>
        </w:rPr>
        <w:t xml:space="preserve"> </w:t>
      </w:r>
      <w:r>
        <w:rPr>
          <w:lang w:val="ru-RU"/>
        </w:rPr>
        <w:t>шаблона</w:t>
      </w:r>
      <w:r w:rsidRPr="003A5704">
        <w:rPr>
          <w:lang w:val="ru-RU"/>
        </w:rPr>
        <w:t xml:space="preserve"> </w:t>
      </w:r>
      <w:r>
        <w:rPr>
          <w:lang w:val="ru-RU"/>
        </w:rPr>
        <w:t>соглашения для использования всеми странами</w:t>
      </w:r>
      <w:r w:rsidR="00A43658">
        <w:rPr>
          <w:rStyle w:val="FootnoteReference"/>
        </w:rPr>
        <w:footnoteReference w:id="11"/>
      </w:r>
      <w:r w:rsidR="00B20653" w:rsidRPr="003A5704">
        <w:rPr>
          <w:lang w:val="ru-RU"/>
        </w:rPr>
        <w:t xml:space="preserve">. </w:t>
      </w:r>
      <w:r>
        <w:rPr>
          <w:lang w:val="ru-RU"/>
        </w:rPr>
        <w:t>В</w:t>
      </w:r>
      <w:r w:rsidRPr="003A5704">
        <w:rPr>
          <w:lang w:val="ru-RU"/>
        </w:rPr>
        <w:t xml:space="preserve"> </w:t>
      </w:r>
      <w:r>
        <w:rPr>
          <w:lang w:val="ru-RU"/>
        </w:rPr>
        <w:t>связи</w:t>
      </w:r>
      <w:r w:rsidRPr="003A5704">
        <w:rPr>
          <w:lang w:val="ru-RU"/>
        </w:rPr>
        <w:t xml:space="preserve"> </w:t>
      </w:r>
      <w:r>
        <w:rPr>
          <w:lang w:val="ru-RU"/>
        </w:rPr>
        <w:t>с</w:t>
      </w:r>
      <w:r w:rsidRPr="003A5704">
        <w:rPr>
          <w:lang w:val="ru-RU"/>
        </w:rPr>
        <w:t xml:space="preserve"> </w:t>
      </w:r>
      <w:r>
        <w:rPr>
          <w:lang w:val="ru-RU"/>
        </w:rPr>
        <w:t>этим</w:t>
      </w:r>
      <w:r w:rsidRPr="003A5704">
        <w:rPr>
          <w:lang w:val="ru-RU"/>
        </w:rPr>
        <w:t xml:space="preserve"> </w:t>
      </w:r>
      <w:r w:rsidR="001B562B" w:rsidRPr="001B562B">
        <w:rPr>
          <w:lang w:val="ru-RU"/>
        </w:rPr>
        <w:t>ПСВА</w:t>
      </w:r>
      <w:r w:rsidR="00A43658" w:rsidRPr="003A5704">
        <w:rPr>
          <w:lang w:val="ru-RU"/>
        </w:rPr>
        <w:t xml:space="preserve"> </w:t>
      </w:r>
      <w:r>
        <w:rPr>
          <w:lang w:val="ru-RU"/>
        </w:rPr>
        <w:t>приняло</w:t>
      </w:r>
      <w:r w:rsidRPr="003A5704">
        <w:rPr>
          <w:lang w:val="ru-RU"/>
        </w:rPr>
        <w:t xml:space="preserve"> </w:t>
      </w:r>
      <w:r>
        <w:rPr>
          <w:lang w:val="ru-RU"/>
        </w:rPr>
        <w:t>решение</w:t>
      </w:r>
      <w:r w:rsidRPr="003A5704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3A5704">
        <w:rPr>
          <w:lang w:val="ru-RU"/>
        </w:rPr>
        <w:t xml:space="preserve"> </w:t>
      </w:r>
      <w:r>
        <w:rPr>
          <w:lang w:val="ru-RU"/>
        </w:rPr>
        <w:t>определенную</w:t>
      </w:r>
      <w:r w:rsidRPr="003A5704">
        <w:rPr>
          <w:lang w:val="ru-RU"/>
        </w:rPr>
        <w:t xml:space="preserve"> </w:t>
      </w:r>
      <w:r>
        <w:rPr>
          <w:lang w:val="ru-RU"/>
        </w:rPr>
        <w:t>модель</w:t>
      </w:r>
      <w:r w:rsidRPr="003A5704">
        <w:rPr>
          <w:lang w:val="ru-RU"/>
        </w:rPr>
        <w:t xml:space="preserve">, </w:t>
      </w:r>
      <w:r>
        <w:rPr>
          <w:lang w:val="ru-RU"/>
        </w:rPr>
        <w:t>которой</w:t>
      </w:r>
      <w:r w:rsidRPr="003A5704">
        <w:rPr>
          <w:lang w:val="ru-RU"/>
        </w:rPr>
        <w:t xml:space="preserve"> </w:t>
      </w:r>
      <w:r>
        <w:rPr>
          <w:lang w:val="ru-RU"/>
        </w:rPr>
        <w:t>могли</w:t>
      </w:r>
      <w:r w:rsidRPr="003A5704">
        <w:rPr>
          <w:lang w:val="ru-RU"/>
        </w:rPr>
        <w:t xml:space="preserve"> </w:t>
      </w:r>
      <w:r>
        <w:rPr>
          <w:lang w:val="ru-RU"/>
        </w:rPr>
        <w:t>бы</w:t>
      </w:r>
      <w:r w:rsidRPr="003A5704">
        <w:rPr>
          <w:lang w:val="ru-RU"/>
        </w:rPr>
        <w:t xml:space="preserve"> </w:t>
      </w:r>
      <w:r>
        <w:rPr>
          <w:lang w:val="ru-RU"/>
        </w:rPr>
        <w:t>воспользоваться</w:t>
      </w:r>
      <w:r w:rsidRPr="003A5704">
        <w:rPr>
          <w:lang w:val="ru-RU"/>
        </w:rPr>
        <w:t xml:space="preserve"> </w:t>
      </w:r>
      <w:r w:rsidR="00860A10">
        <w:rPr>
          <w:lang w:val="ru-RU"/>
        </w:rPr>
        <w:t>страны при подготовке таких соглашений</w:t>
      </w:r>
      <w:r w:rsidR="00A43658" w:rsidRPr="003A5704">
        <w:rPr>
          <w:lang w:val="ru-RU"/>
        </w:rPr>
        <w:t>.</w:t>
      </w:r>
    </w:p>
    <w:p w14:paraId="068DE78E" w14:textId="7C1C1A1A" w:rsidR="00C20127" w:rsidRPr="00DF441C" w:rsidRDefault="00DF441C" w:rsidP="00B20653">
      <w:pPr>
        <w:pStyle w:val="numberedparas"/>
        <w:numPr>
          <w:ilvl w:val="0"/>
          <w:numId w:val="32"/>
        </w:numPr>
        <w:rPr>
          <w:lang w:val="ru-RU"/>
        </w:rPr>
      </w:pPr>
      <w:r>
        <w:rPr>
          <w:lang w:val="ru-RU"/>
        </w:rPr>
        <w:t>На</w:t>
      </w:r>
      <w:r w:rsidRPr="00DF441C">
        <w:rPr>
          <w:lang w:val="ru-RU"/>
        </w:rPr>
        <w:t xml:space="preserve"> </w:t>
      </w:r>
      <w:r>
        <w:rPr>
          <w:lang w:val="ru-RU"/>
        </w:rPr>
        <w:t>практике</w:t>
      </w:r>
      <w:r w:rsidRPr="00DF441C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DF441C">
        <w:rPr>
          <w:lang w:val="ru-RU"/>
        </w:rPr>
        <w:t xml:space="preserve"> </w:t>
      </w:r>
      <w:r>
        <w:rPr>
          <w:lang w:val="ru-RU"/>
        </w:rPr>
        <w:t>о</w:t>
      </w:r>
      <w:r w:rsidRPr="00DF441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F441C">
        <w:rPr>
          <w:lang w:val="ru-RU"/>
        </w:rPr>
        <w:t xml:space="preserve"> </w:t>
      </w:r>
      <w:r>
        <w:rPr>
          <w:lang w:val="ru-RU"/>
        </w:rPr>
        <w:t>заключается преимущественно в одном из двух</w:t>
      </w:r>
      <w:r w:rsidRPr="00DF441C">
        <w:rPr>
          <w:lang w:val="ru-RU"/>
        </w:rPr>
        <w:t xml:space="preserve"> </w:t>
      </w:r>
      <w:r>
        <w:rPr>
          <w:lang w:val="ru-RU"/>
        </w:rPr>
        <w:t>широких</w:t>
      </w:r>
      <w:r w:rsidRPr="00DF441C">
        <w:rPr>
          <w:lang w:val="ru-RU"/>
        </w:rPr>
        <w:t xml:space="preserve"> </w:t>
      </w:r>
      <w:r>
        <w:rPr>
          <w:lang w:val="ru-RU"/>
        </w:rPr>
        <w:t>форматов</w:t>
      </w:r>
      <w:r w:rsidR="00C20127" w:rsidRPr="00DF441C">
        <w:rPr>
          <w:lang w:val="ru-RU"/>
        </w:rPr>
        <w:t>:</w:t>
      </w:r>
    </w:p>
    <w:p w14:paraId="0CF8E983" w14:textId="0571CAB1" w:rsidR="00C20127" w:rsidRPr="00DF441C" w:rsidRDefault="00DF441C" w:rsidP="00C20127">
      <w:pPr>
        <w:pStyle w:val="ListBullet"/>
        <w:rPr>
          <w:lang w:val="ru-RU"/>
        </w:rPr>
      </w:pPr>
      <w:r w:rsidRPr="00DF441C">
        <w:rPr>
          <w:lang w:val="ru-RU"/>
        </w:rPr>
        <w:t>«</w:t>
      </w:r>
      <w:r>
        <w:rPr>
          <w:lang w:val="ru-RU"/>
        </w:rPr>
        <w:t>Рамочное</w:t>
      </w:r>
      <w:r w:rsidRPr="00DF441C">
        <w:rPr>
          <w:lang w:val="ru-RU"/>
        </w:rPr>
        <w:t xml:space="preserve">» </w:t>
      </w:r>
      <w:r>
        <w:rPr>
          <w:lang w:val="ru-RU"/>
        </w:rPr>
        <w:t>соглашение</w:t>
      </w:r>
      <w:r w:rsidRPr="00DF441C">
        <w:rPr>
          <w:lang w:val="ru-RU"/>
        </w:rPr>
        <w:t xml:space="preserve"> </w:t>
      </w:r>
      <w:r>
        <w:rPr>
          <w:lang w:val="ru-RU"/>
        </w:rPr>
        <w:t>о</w:t>
      </w:r>
      <w:r w:rsidRPr="00DF441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F441C">
        <w:rPr>
          <w:lang w:val="ru-RU"/>
        </w:rPr>
        <w:t xml:space="preserve"> </w:t>
      </w:r>
      <w:r>
        <w:rPr>
          <w:lang w:val="ru-RU"/>
        </w:rPr>
        <w:t>высокого</w:t>
      </w:r>
      <w:r w:rsidRPr="00DF441C">
        <w:rPr>
          <w:lang w:val="ru-RU"/>
        </w:rPr>
        <w:t xml:space="preserve"> </w:t>
      </w:r>
      <w:r>
        <w:rPr>
          <w:lang w:val="ru-RU"/>
        </w:rPr>
        <w:t>уровня</w:t>
      </w:r>
      <w:r w:rsidRPr="00DF441C">
        <w:rPr>
          <w:lang w:val="ru-RU"/>
        </w:rPr>
        <w:t xml:space="preserve">, </w:t>
      </w:r>
      <w:r>
        <w:rPr>
          <w:lang w:val="ru-RU"/>
        </w:rPr>
        <w:t>согласованное</w:t>
      </w:r>
      <w:r w:rsidRPr="00DF441C">
        <w:rPr>
          <w:lang w:val="ru-RU"/>
        </w:rPr>
        <w:t xml:space="preserve"> </w:t>
      </w:r>
      <w:r>
        <w:rPr>
          <w:lang w:val="ru-RU"/>
        </w:rPr>
        <w:t>на</w:t>
      </w:r>
      <w:r w:rsidRPr="00DF441C">
        <w:rPr>
          <w:lang w:val="ru-RU"/>
        </w:rPr>
        <w:t xml:space="preserve"> </w:t>
      </w:r>
      <w:r>
        <w:rPr>
          <w:lang w:val="ru-RU"/>
        </w:rPr>
        <w:t>уровне</w:t>
      </w:r>
      <w:r w:rsidRPr="00DF441C">
        <w:rPr>
          <w:lang w:val="ru-RU"/>
        </w:rPr>
        <w:t xml:space="preserve"> </w:t>
      </w:r>
      <w:r>
        <w:rPr>
          <w:lang w:val="ru-RU"/>
        </w:rPr>
        <w:t>всего</w:t>
      </w:r>
      <w:r w:rsidRPr="00DF441C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DF441C">
        <w:rPr>
          <w:lang w:val="ru-RU"/>
        </w:rPr>
        <w:t xml:space="preserve"> </w:t>
      </w:r>
      <w:r>
        <w:rPr>
          <w:lang w:val="ru-RU"/>
        </w:rPr>
        <w:t>сектора</w:t>
      </w:r>
      <w:r w:rsidRPr="00DF441C">
        <w:rPr>
          <w:lang w:val="ru-RU"/>
        </w:rPr>
        <w:t xml:space="preserve"> </w:t>
      </w:r>
      <w:r>
        <w:rPr>
          <w:lang w:val="ru-RU"/>
        </w:rPr>
        <w:t>основными учреждениями, имеющими соответствующие полномочия</w:t>
      </w:r>
      <w:r w:rsidR="00C20127" w:rsidRPr="00DF441C">
        <w:rPr>
          <w:lang w:val="ru-RU"/>
        </w:rPr>
        <w:t xml:space="preserve">. </w:t>
      </w:r>
    </w:p>
    <w:p w14:paraId="4422FF89" w14:textId="06D356BB" w:rsidR="00C20127" w:rsidRPr="00DF441C" w:rsidRDefault="00DF441C" w:rsidP="00C20127">
      <w:pPr>
        <w:pStyle w:val="ListBullet"/>
        <w:rPr>
          <w:lang w:val="ru-RU"/>
        </w:rPr>
      </w:pPr>
      <w:r w:rsidRPr="00DF441C">
        <w:rPr>
          <w:lang w:val="ru-RU"/>
        </w:rPr>
        <w:t>«</w:t>
      </w:r>
      <w:r>
        <w:rPr>
          <w:lang w:val="ru-RU"/>
        </w:rPr>
        <w:t>Детальное</w:t>
      </w:r>
      <w:r w:rsidRPr="00DF441C">
        <w:rPr>
          <w:lang w:val="ru-RU"/>
        </w:rPr>
        <w:t xml:space="preserve">» </w:t>
      </w:r>
      <w:r>
        <w:rPr>
          <w:lang w:val="ru-RU"/>
        </w:rPr>
        <w:t>соглашение</w:t>
      </w:r>
      <w:r w:rsidRPr="00DF441C">
        <w:rPr>
          <w:lang w:val="ru-RU"/>
        </w:rPr>
        <w:t xml:space="preserve"> </w:t>
      </w:r>
      <w:r>
        <w:rPr>
          <w:lang w:val="ru-RU"/>
        </w:rPr>
        <w:t>более</w:t>
      </w:r>
      <w:r w:rsidRPr="00DF441C">
        <w:rPr>
          <w:lang w:val="ru-RU"/>
        </w:rPr>
        <w:t xml:space="preserve"> </w:t>
      </w:r>
      <w:r>
        <w:rPr>
          <w:lang w:val="ru-RU"/>
        </w:rPr>
        <w:t>низкого</w:t>
      </w:r>
      <w:r w:rsidRPr="00DF441C">
        <w:rPr>
          <w:lang w:val="ru-RU"/>
        </w:rPr>
        <w:t xml:space="preserve"> </w:t>
      </w:r>
      <w:r>
        <w:rPr>
          <w:lang w:val="ru-RU"/>
        </w:rPr>
        <w:t>уровня</w:t>
      </w:r>
      <w:r w:rsidRPr="00DF441C">
        <w:rPr>
          <w:lang w:val="ru-RU"/>
        </w:rPr>
        <w:t xml:space="preserve">, </w:t>
      </w:r>
      <w:r>
        <w:rPr>
          <w:lang w:val="ru-RU"/>
        </w:rPr>
        <w:t>согласованное</w:t>
      </w:r>
      <w:r w:rsidRPr="00DF441C">
        <w:rPr>
          <w:lang w:val="ru-RU"/>
        </w:rPr>
        <w:t xml:space="preserve"> </w:t>
      </w:r>
      <w:r>
        <w:rPr>
          <w:lang w:val="ru-RU"/>
        </w:rPr>
        <w:t>для</w:t>
      </w:r>
      <w:r w:rsidRPr="00DF441C">
        <w:rPr>
          <w:lang w:val="ru-RU"/>
        </w:rPr>
        <w:t xml:space="preserve"> </w:t>
      </w:r>
      <w:r>
        <w:rPr>
          <w:lang w:val="ru-RU"/>
        </w:rPr>
        <w:t>одной организации государственного сектора</w:t>
      </w:r>
      <w:r w:rsidR="00C20127" w:rsidRPr="00DF441C">
        <w:rPr>
          <w:lang w:val="ru-RU"/>
        </w:rPr>
        <w:t xml:space="preserve">.  </w:t>
      </w:r>
    </w:p>
    <w:p w14:paraId="0DB20669" w14:textId="5A7B10D2" w:rsidR="00D2378C" w:rsidRPr="00DF441C" w:rsidRDefault="00DF441C" w:rsidP="00B20653">
      <w:pPr>
        <w:pStyle w:val="numberedparas"/>
        <w:numPr>
          <w:ilvl w:val="0"/>
          <w:numId w:val="32"/>
        </w:numPr>
        <w:rPr>
          <w:lang w:val="ru-RU"/>
        </w:rPr>
      </w:pPr>
      <w:r w:rsidRPr="00DF441C">
        <w:rPr>
          <w:lang w:val="ru-RU"/>
        </w:rPr>
        <w:t>«</w:t>
      </w:r>
      <w:r>
        <w:rPr>
          <w:lang w:val="ru-RU"/>
        </w:rPr>
        <w:t>Рамочное</w:t>
      </w:r>
      <w:r w:rsidRPr="00DF441C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DF441C">
        <w:rPr>
          <w:lang w:val="ru-RU"/>
        </w:rPr>
        <w:t xml:space="preserve">» </w:t>
      </w:r>
      <w:r>
        <w:rPr>
          <w:lang w:val="ru-RU"/>
        </w:rPr>
        <w:t>высокого</w:t>
      </w:r>
      <w:r w:rsidRPr="00DF441C">
        <w:rPr>
          <w:lang w:val="ru-RU"/>
        </w:rPr>
        <w:t xml:space="preserve"> </w:t>
      </w:r>
      <w:r>
        <w:rPr>
          <w:lang w:val="ru-RU"/>
        </w:rPr>
        <w:t>уровня</w:t>
      </w:r>
      <w:r w:rsidRPr="00DF441C">
        <w:rPr>
          <w:lang w:val="ru-RU"/>
        </w:rPr>
        <w:t xml:space="preserve"> </w:t>
      </w:r>
      <w:r>
        <w:rPr>
          <w:lang w:val="ru-RU"/>
        </w:rPr>
        <w:t>может</w:t>
      </w:r>
      <w:r w:rsidRPr="00DF441C">
        <w:rPr>
          <w:lang w:val="ru-RU"/>
        </w:rPr>
        <w:t xml:space="preserve"> </w:t>
      </w:r>
      <w:r>
        <w:rPr>
          <w:lang w:val="ru-RU"/>
        </w:rPr>
        <w:t>быть</w:t>
      </w:r>
      <w:r w:rsidRPr="00DF441C">
        <w:rPr>
          <w:lang w:val="ru-RU"/>
        </w:rPr>
        <w:t xml:space="preserve"> </w:t>
      </w:r>
      <w:r>
        <w:rPr>
          <w:lang w:val="ru-RU"/>
        </w:rPr>
        <w:t>заключено</w:t>
      </w:r>
      <w:r w:rsidRPr="00DF441C">
        <w:rPr>
          <w:lang w:val="ru-RU"/>
        </w:rPr>
        <w:t xml:space="preserve"> </w:t>
      </w:r>
      <w:r>
        <w:rPr>
          <w:lang w:val="ru-RU"/>
        </w:rPr>
        <w:t>на</w:t>
      </w:r>
      <w:r w:rsidRPr="00DF441C">
        <w:rPr>
          <w:lang w:val="ru-RU"/>
        </w:rPr>
        <w:t xml:space="preserve"> </w:t>
      </w:r>
      <w:r>
        <w:rPr>
          <w:lang w:val="ru-RU"/>
        </w:rPr>
        <w:t>трехсторонней</w:t>
      </w:r>
      <w:r w:rsidRPr="00DF441C">
        <w:rPr>
          <w:lang w:val="ru-RU"/>
        </w:rPr>
        <w:t xml:space="preserve"> (</w:t>
      </w:r>
      <w:r>
        <w:rPr>
          <w:lang w:val="ru-RU"/>
        </w:rPr>
        <w:t>между</w:t>
      </w:r>
      <w:r w:rsidRPr="00DF441C">
        <w:rPr>
          <w:lang w:val="ru-RU"/>
        </w:rPr>
        <w:t xml:space="preserve"> </w:t>
      </w:r>
      <w:r>
        <w:rPr>
          <w:lang w:val="ru-RU"/>
        </w:rPr>
        <w:t>всеми</w:t>
      </w:r>
      <w:r w:rsidRPr="00DF441C">
        <w:rPr>
          <w:lang w:val="ru-RU"/>
        </w:rPr>
        <w:t xml:space="preserve"> </w:t>
      </w:r>
      <w:r>
        <w:rPr>
          <w:lang w:val="ru-RU"/>
        </w:rPr>
        <w:t>тремя</w:t>
      </w:r>
      <w:r w:rsidRPr="00DF441C">
        <w:rPr>
          <w:lang w:val="ru-RU"/>
        </w:rPr>
        <w:t xml:space="preserve"> </w:t>
      </w:r>
      <w:r>
        <w:rPr>
          <w:lang w:val="ru-RU"/>
        </w:rPr>
        <w:t>сторонами) или двусторонней (между двумя сторонами) основе</w:t>
      </w:r>
      <w:r w:rsidR="007C32C2" w:rsidRPr="00DF441C">
        <w:rPr>
          <w:lang w:val="ru-RU"/>
        </w:rPr>
        <w:t xml:space="preserve">. </w:t>
      </w:r>
    </w:p>
    <w:p w14:paraId="01ACA33E" w14:textId="4DDD3D51" w:rsidR="00B20653" w:rsidRPr="00DF441C" w:rsidRDefault="00DF441C" w:rsidP="00B20653">
      <w:pPr>
        <w:pStyle w:val="numberedparas"/>
        <w:numPr>
          <w:ilvl w:val="0"/>
          <w:numId w:val="32"/>
        </w:numPr>
        <w:rPr>
          <w:lang w:val="ru-RU"/>
        </w:rPr>
      </w:pPr>
      <w:r>
        <w:rPr>
          <w:lang w:val="ru-RU"/>
        </w:rPr>
        <w:t>Рекомендации</w:t>
      </w:r>
      <w:r w:rsidRPr="00DF441C">
        <w:rPr>
          <w:lang w:val="ru-RU"/>
        </w:rPr>
        <w:t xml:space="preserve"> </w:t>
      </w:r>
      <w:r w:rsidR="001B562B" w:rsidRPr="001B562B">
        <w:rPr>
          <w:lang w:val="ru-RU"/>
        </w:rPr>
        <w:t>ПСВА</w:t>
      </w:r>
      <w:r w:rsidR="00A43658" w:rsidRPr="00DF441C">
        <w:rPr>
          <w:lang w:val="ru-RU"/>
        </w:rPr>
        <w:t xml:space="preserve"> </w:t>
      </w:r>
      <w:r>
        <w:rPr>
          <w:lang w:val="ru-RU"/>
        </w:rPr>
        <w:t>по</w:t>
      </w:r>
      <w:r w:rsidRPr="00DF441C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DF441C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DF441C">
        <w:rPr>
          <w:lang w:val="ru-RU"/>
        </w:rPr>
        <w:t xml:space="preserve"> </w:t>
      </w:r>
      <w:r>
        <w:rPr>
          <w:lang w:val="ru-RU"/>
        </w:rPr>
        <w:t>о</w:t>
      </w:r>
      <w:r w:rsidRPr="00DF441C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F441C">
        <w:rPr>
          <w:lang w:val="ru-RU"/>
        </w:rPr>
        <w:t xml:space="preserve"> </w:t>
      </w:r>
      <w:r>
        <w:rPr>
          <w:lang w:val="ru-RU"/>
        </w:rPr>
        <w:t>состоят из трех частей</w:t>
      </w:r>
      <w:r w:rsidR="00B20653" w:rsidRPr="00DF441C">
        <w:rPr>
          <w:lang w:val="ru-RU"/>
        </w:rPr>
        <w:t>.</w:t>
      </w:r>
    </w:p>
    <w:p w14:paraId="56FF44BC" w14:textId="4A0116C8" w:rsidR="00B20653" w:rsidRPr="00DF441C" w:rsidRDefault="00DF441C" w:rsidP="00B20653">
      <w:pPr>
        <w:pStyle w:val="ListBullet"/>
        <w:rPr>
          <w:lang w:val="ru-RU"/>
        </w:rPr>
      </w:pPr>
      <w:r>
        <w:rPr>
          <w:lang w:val="ru-RU"/>
        </w:rPr>
        <w:t>В</w:t>
      </w:r>
      <w:r w:rsidRPr="00DF441C">
        <w:rPr>
          <w:lang w:val="ru-RU"/>
        </w:rPr>
        <w:t xml:space="preserve"> </w:t>
      </w:r>
      <w:r>
        <w:rPr>
          <w:lang w:val="ru-RU"/>
        </w:rPr>
        <w:t>части</w:t>
      </w:r>
      <w:r w:rsidRPr="00DF441C">
        <w:rPr>
          <w:lang w:val="ru-RU"/>
        </w:rPr>
        <w:t xml:space="preserve"> </w:t>
      </w:r>
      <w:r w:rsidR="00367D67" w:rsidRPr="00DF441C">
        <w:rPr>
          <w:lang w:val="ru-RU"/>
        </w:rPr>
        <w:t>(</w:t>
      </w:r>
      <w:r w:rsidR="00367D67">
        <w:t>a</w:t>
      </w:r>
      <w:r w:rsidR="00367D67" w:rsidRPr="00DF441C">
        <w:rPr>
          <w:lang w:val="ru-RU"/>
        </w:rPr>
        <w:t>)</w:t>
      </w:r>
      <w:r w:rsidR="00B20653" w:rsidRPr="00DF441C">
        <w:rPr>
          <w:lang w:val="ru-RU"/>
        </w:rPr>
        <w:t xml:space="preserve"> </w:t>
      </w:r>
      <w:r>
        <w:rPr>
          <w:lang w:val="ru-RU"/>
        </w:rPr>
        <w:t>представлены основные вопросы, которым следует уделить внимание при подготовке соглашения о сотрудничестве</w:t>
      </w:r>
      <w:r w:rsidR="00B20653" w:rsidRPr="00DF441C">
        <w:rPr>
          <w:lang w:val="ru-RU"/>
        </w:rPr>
        <w:t xml:space="preserve">. </w:t>
      </w:r>
    </w:p>
    <w:p w14:paraId="19FCB785" w14:textId="069C92D2" w:rsidR="00B71B98" w:rsidRPr="004D4100" w:rsidRDefault="00DF441C" w:rsidP="00B20653">
      <w:pPr>
        <w:pStyle w:val="ListBullet"/>
        <w:rPr>
          <w:lang w:val="ru-RU"/>
        </w:rPr>
      </w:pPr>
      <w:r>
        <w:rPr>
          <w:lang w:val="ru-RU"/>
        </w:rPr>
        <w:t>В</w:t>
      </w:r>
      <w:r w:rsidRPr="00DF441C">
        <w:rPr>
          <w:lang w:val="ru-RU"/>
        </w:rPr>
        <w:t xml:space="preserve"> </w:t>
      </w:r>
      <w:r>
        <w:rPr>
          <w:lang w:val="ru-RU"/>
        </w:rPr>
        <w:t>части</w:t>
      </w:r>
      <w:r w:rsidR="00367D67" w:rsidRPr="00DF441C">
        <w:rPr>
          <w:lang w:val="ru-RU"/>
        </w:rPr>
        <w:t xml:space="preserve"> (</w:t>
      </w:r>
      <w:r w:rsidR="00367D67">
        <w:t>b</w:t>
      </w:r>
      <w:r w:rsidR="00367D67" w:rsidRPr="00DF441C">
        <w:rPr>
          <w:lang w:val="ru-RU"/>
        </w:rPr>
        <w:t xml:space="preserve">) </w:t>
      </w:r>
      <w:r>
        <w:rPr>
          <w:lang w:val="ru-RU"/>
        </w:rPr>
        <w:t>рассматриваются</w:t>
      </w:r>
      <w:r w:rsidRPr="00DF441C">
        <w:rPr>
          <w:lang w:val="ru-RU"/>
        </w:rPr>
        <w:t xml:space="preserve"> </w:t>
      </w:r>
      <w:r>
        <w:rPr>
          <w:lang w:val="ru-RU"/>
        </w:rPr>
        <w:t>положения</w:t>
      </w:r>
      <w:r w:rsidRPr="00DF441C">
        <w:rPr>
          <w:lang w:val="ru-RU"/>
        </w:rPr>
        <w:t xml:space="preserve">, </w:t>
      </w:r>
      <w:r>
        <w:rPr>
          <w:lang w:val="ru-RU"/>
        </w:rPr>
        <w:t>которые</w:t>
      </w:r>
      <w:r w:rsidRPr="00DF441C">
        <w:rPr>
          <w:lang w:val="ru-RU"/>
        </w:rPr>
        <w:t xml:space="preserve"> </w:t>
      </w:r>
      <w:r>
        <w:rPr>
          <w:lang w:val="ru-RU"/>
        </w:rPr>
        <w:t>могут</w:t>
      </w:r>
      <w:r w:rsidRPr="00DF441C">
        <w:rPr>
          <w:lang w:val="ru-RU"/>
        </w:rPr>
        <w:t xml:space="preserve"> </w:t>
      </w:r>
      <w:r>
        <w:rPr>
          <w:lang w:val="ru-RU"/>
        </w:rPr>
        <w:t>быть</w:t>
      </w:r>
      <w:r w:rsidRPr="00DF441C">
        <w:rPr>
          <w:lang w:val="ru-RU"/>
        </w:rPr>
        <w:t xml:space="preserve"> </w:t>
      </w:r>
      <w:r>
        <w:rPr>
          <w:lang w:val="ru-RU"/>
        </w:rPr>
        <w:t>включены</w:t>
      </w:r>
      <w:r w:rsidRPr="00DF441C">
        <w:rPr>
          <w:lang w:val="ru-RU"/>
        </w:rPr>
        <w:t xml:space="preserve"> </w:t>
      </w:r>
      <w:r>
        <w:rPr>
          <w:lang w:val="ru-RU"/>
        </w:rPr>
        <w:t>в</w:t>
      </w:r>
      <w:r w:rsidRPr="00DF441C">
        <w:rPr>
          <w:lang w:val="ru-RU"/>
        </w:rPr>
        <w:t xml:space="preserve"> </w:t>
      </w:r>
      <w:r>
        <w:rPr>
          <w:lang w:val="ru-RU"/>
        </w:rPr>
        <w:t>рамочное</w:t>
      </w:r>
      <w:r w:rsidRPr="00DF441C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DF441C">
        <w:rPr>
          <w:lang w:val="ru-RU"/>
        </w:rPr>
        <w:t xml:space="preserve"> </w:t>
      </w:r>
      <w:r>
        <w:rPr>
          <w:lang w:val="ru-RU"/>
        </w:rPr>
        <w:t>высокого</w:t>
      </w:r>
      <w:r w:rsidRPr="00DF441C">
        <w:rPr>
          <w:lang w:val="ru-RU"/>
        </w:rPr>
        <w:t xml:space="preserve"> </w:t>
      </w:r>
      <w:r>
        <w:rPr>
          <w:lang w:val="ru-RU"/>
        </w:rPr>
        <w:t>уровня</w:t>
      </w:r>
      <w:r w:rsidRPr="00DF441C">
        <w:rPr>
          <w:lang w:val="ru-RU"/>
        </w:rPr>
        <w:t xml:space="preserve"> </w:t>
      </w:r>
      <w:r>
        <w:rPr>
          <w:lang w:val="ru-RU"/>
        </w:rPr>
        <w:t>между ВКРУ, ФИ и ЦГГ</w:t>
      </w:r>
      <w:r w:rsidR="00367D67" w:rsidRPr="00DF441C">
        <w:rPr>
          <w:lang w:val="ru-RU"/>
        </w:rPr>
        <w:t xml:space="preserve"> (</w:t>
      </w:r>
      <w:r>
        <w:rPr>
          <w:lang w:val="ru-RU"/>
        </w:rPr>
        <w:t>представляющей подразделения внутреннего аудита всей страны</w:t>
      </w:r>
      <w:r w:rsidR="00367D67" w:rsidRPr="00DF441C">
        <w:rPr>
          <w:lang w:val="ru-RU"/>
        </w:rPr>
        <w:t xml:space="preserve">). </w:t>
      </w:r>
      <w:r>
        <w:rPr>
          <w:lang w:val="ru-RU"/>
        </w:rPr>
        <w:t>В</w:t>
      </w:r>
      <w:r w:rsidRPr="004D4100">
        <w:rPr>
          <w:lang w:val="ru-RU"/>
        </w:rPr>
        <w:t xml:space="preserve"> </w:t>
      </w:r>
      <w:r>
        <w:rPr>
          <w:lang w:val="ru-RU"/>
        </w:rPr>
        <w:t>этой</w:t>
      </w:r>
      <w:r w:rsidRPr="004D4100">
        <w:rPr>
          <w:lang w:val="ru-RU"/>
        </w:rPr>
        <w:t xml:space="preserve"> </w:t>
      </w:r>
      <w:r>
        <w:rPr>
          <w:lang w:val="ru-RU"/>
        </w:rPr>
        <w:t>части</w:t>
      </w:r>
      <w:r w:rsidRPr="004D4100">
        <w:rPr>
          <w:lang w:val="ru-RU"/>
        </w:rPr>
        <w:t xml:space="preserve"> </w:t>
      </w:r>
      <w:r>
        <w:rPr>
          <w:lang w:val="ru-RU"/>
        </w:rPr>
        <w:t>также</w:t>
      </w:r>
      <w:r w:rsidRPr="004D4100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4D4100">
        <w:rPr>
          <w:lang w:val="ru-RU"/>
        </w:rPr>
        <w:t xml:space="preserve"> </w:t>
      </w:r>
      <w:r>
        <w:rPr>
          <w:lang w:val="ru-RU"/>
        </w:rPr>
        <w:t>примеры</w:t>
      </w:r>
      <w:r w:rsidRPr="004D4100">
        <w:rPr>
          <w:lang w:val="ru-RU"/>
        </w:rPr>
        <w:t xml:space="preserve"> </w:t>
      </w:r>
      <w:r w:rsidR="004D4100">
        <w:rPr>
          <w:lang w:val="ru-RU"/>
        </w:rPr>
        <w:t>формулировок, которые могут использоваться в отношении определенных видов деятельности в рамках сотрудничества</w:t>
      </w:r>
      <w:r w:rsidR="00367D67" w:rsidRPr="004D4100">
        <w:rPr>
          <w:lang w:val="ru-RU"/>
        </w:rPr>
        <w:t xml:space="preserve">.  </w:t>
      </w:r>
    </w:p>
    <w:p w14:paraId="0F191DEB" w14:textId="1C22BD82" w:rsidR="00B20653" w:rsidRPr="004D4100" w:rsidRDefault="004D4100" w:rsidP="00B20653">
      <w:pPr>
        <w:pStyle w:val="ListBullet"/>
        <w:rPr>
          <w:lang w:val="ru-RU"/>
        </w:rPr>
      </w:pPr>
      <w:r>
        <w:rPr>
          <w:lang w:val="ru-RU"/>
        </w:rPr>
        <w:t>В</w:t>
      </w:r>
      <w:r w:rsidRPr="004D4100">
        <w:rPr>
          <w:lang w:val="ru-RU"/>
        </w:rPr>
        <w:t xml:space="preserve"> </w:t>
      </w:r>
      <w:r>
        <w:rPr>
          <w:lang w:val="ru-RU"/>
        </w:rPr>
        <w:t>части</w:t>
      </w:r>
      <w:r w:rsidRPr="004D4100">
        <w:rPr>
          <w:lang w:val="ru-RU"/>
        </w:rPr>
        <w:t xml:space="preserve"> </w:t>
      </w:r>
      <w:r w:rsidR="00367D67" w:rsidRPr="004D4100">
        <w:rPr>
          <w:lang w:val="ru-RU"/>
        </w:rPr>
        <w:t>(</w:t>
      </w:r>
      <w:r w:rsidR="00367D67">
        <w:t>c</w:t>
      </w:r>
      <w:r w:rsidR="00367D67" w:rsidRPr="004D4100">
        <w:rPr>
          <w:lang w:val="ru-RU"/>
        </w:rPr>
        <w:t xml:space="preserve">) </w:t>
      </w:r>
      <w:r>
        <w:rPr>
          <w:lang w:val="ru-RU"/>
        </w:rPr>
        <w:t>рассматриваются</w:t>
      </w:r>
      <w:r w:rsidRPr="004D4100">
        <w:rPr>
          <w:lang w:val="ru-RU"/>
        </w:rPr>
        <w:t xml:space="preserve"> </w:t>
      </w:r>
      <w:r>
        <w:rPr>
          <w:lang w:val="ru-RU"/>
        </w:rPr>
        <w:t>положения</w:t>
      </w:r>
      <w:r w:rsidRPr="004D4100">
        <w:rPr>
          <w:lang w:val="ru-RU"/>
        </w:rPr>
        <w:t xml:space="preserve">, </w:t>
      </w:r>
      <w:r>
        <w:rPr>
          <w:lang w:val="ru-RU"/>
        </w:rPr>
        <w:t>которые</w:t>
      </w:r>
      <w:r w:rsidRPr="004D4100">
        <w:rPr>
          <w:lang w:val="ru-RU"/>
        </w:rPr>
        <w:t xml:space="preserve"> </w:t>
      </w:r>
      <w:r>
        <w:rPr>
          <w:lang w:val="ru-RU"/>
        </w:rPr>
        <w:t>могут</w:t>
      </w:r>
      <w:r w:rsidRPr="004D4100">
        <w:rPr>
          <w:lang w:val="ru-RU"/>
        </w:rPr>
        <w:t xml:space="preserve"> </w:t>
      </w:r>
      <w:r>
        <w:rPr>
          <w:lang w:val="ru-RU"/>
        </w:rPr>
        <w:t>быть</w:t>
      </w:r>
      <w:r w:rsidRPr="004D4100">
        <w:rPr>
          <w:lang w:val="ru-RU"/>
        </w:rPr>
        <w:t xml:space="preserve"> </w:t>
      </w:r>
      <w:r>
        <w:rPr>
          <w:lang w:val="ru-RU"/>
        </w:rPr>
        <w:t>включены</w:t>
      </w:r>
      <w:r w:rsidRPr="004D4100">
        <w:rPr>
          <w:lang w:val="ru-RU"/>
        </w:rPr>
        <w:t xml:space="preserve"> </w:t>
      </w:r>
      <w:r>
        <w:rPr>
          <w:lang w:val="ru-RU"/>
        </w:rPr>
        <w:t>в</w:t>
      </w:r>
      <w:r w:rsidRPr="004D4100">
        <w:rPr>
          <w:lang w:val="ru-RU"/>
        </w:rPr>
        <w:t xml:space="preserve"> </w:t>
      </w:r>
      <w:r>
        <w:rPr>
          <w:lang w:val="ru-RU"/>
        </w:rPr>
        <w:t xml:space="preserve">детализированное соглашение о сотрудничестве более низкого </w:t>
      </w:r>
      <w:r w:rsidR="00884085">
        <w:rPr>
          <w:lang w:val="ru-RU"/>
        </w:rPr>
        <w:t>уровня, заключаемое</w:t>
      </w:r>
      <w:r>
        <w:rPr>
          <w:lang w:val="ru-RU"/>
        </w:rPr>
        <w:t xml:space="preserve"> между любыми двумя из указанных </w:t>
      </w:r>
      <w:r>
        <w:rPr>
          <w:lang w:val="ru-RU"/>
        </w:rPr>
        <w:lastRenderedPageBreak/>
        <w:t>сторон</w:t>
      </w:r>
      <w:r w:rsidR="00367D67" w:rsidRPr="004D4100">
        <w:rPr>
          <w:lang w:val="ru-RU"/>
        </w:rPr>
        <w:t xml:space="preserve">. </w:t>
      </w:r>
      <w:r>
        <w:rPr>
          <w:lang w:val="ru-RU"/>
        </w:rPr>
        <w:t>В</w:t>
      </w:r>
      <w:r w:rsidRPr="004D4100">
        <w:rPr>
          <w:lang w:val="ru-RU"/>
        </w:rPr>
        <w:t xml:space="preserve"> </w:t>
      </w:r>
      <w:r>
        <w:rPr>
          <w:lang w:val="ru-RU"/>
        </w:rPr>
        <w:t>этой</w:t>
      </w:r>
      <w:r w:rsidRPr="004D4100">
        <w:rPr>
          <w:lang w:val="ru-RU"/>
        </w:rPr>
        <w:t xml:space="preserve"> </w:t>
      </w:r>
      <w:r>
        <w:rPr>
          <w:lang w:val="ru-RU"/>
        </w:rPr>
        <w:t>части</w:t>
      </w:r>
      <w:r w:rsidRPr="004D4100">
        <w:rPr>
          <w:lang w:val="ru-RU"/>
        </w:rPr>
        <w:t xml:space="preserve"> </w:t>
      </w:r>
      <w:r>
        <w:rPr>
          <w:lang w:val="ru-RU"/>
        </w:rPr>
        <w:t>приводятся</w:t>
      </w:r>
      <w:r w:rsidRPr="004D4100">
        <w:rPr>
          <w:lang w:val="ru-RU"/>
        </w:rPr>
        <w:t xml:space="preserve"> </w:t>
      </w:r>
      <w:r>
        <w:rPr>
          <w:lang w:val="ru-RU"/>
        </w:rPr>
        <w:t>рабочие</w:t>
      </w:r>
      <w:r w:rsidRPr="004D4100">
        <w:rPr>
          <w:lang w:val="ru-RU"/>
        </w:rPr>
        <w:t xml:space="preserve"> </w:t>
      </w:r>
      <w:r>
        <w:rPr>
          <w:lang w:val="ru-RU"/>
        </w:rPr>
        <w:t>примеры</w:t>
      </w:r>
      <w:r w:rsidRPr="004D4100">
        <w:rPr>
          <w:lang w:val="ru-RU"/>
        </w:rPr>
        <w:t xml:space="preserve"> </w:t>
      </w:r>
      <w:r>
        <w:rPr>
          <w:lang w:val="ru-RU"/>
        </w:rPr>
        <w:t>видов</w:t>
      </w:r>
      <w:r w:rsidRPr="004D4100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D4100">
        <w:rPr>
          <w:lang w:val="ru-RU"/>
        </w:rPr>
        <w:t xml:space="preserve"> </w:t>
      </w:r>
      <w:r>
        <w:rPr>
          <w:lang w:val="ru-RU"/>
        </w:rPr>
        <w:t>в</w:t>
      </w:r>
      <w:r w:rsidRPr="004D4100">
        <w:rPr>
          <w:lang w:val="ru-RU"/>
        </w:rPr>
        <w:t xml:space="preserve"> </w:t>
      </w:r>
      <w:r>
        <w:rPr>
          <w:lang w:val="ru-RU"/>
        </w:rPr>
        <w:t>рамках</w:t>
      </w:r>
      <w:r w:rsidRPr="004D4100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4D4100">
        <w:rPr>
          <w:lang w:val="ru-RU"/>
        </w:rPr>
        <w:t xml:space="preserve">, </w:t>
      </w:r>
      <w:r>
        <w:rPr>
          <w:lang w:val="ru-RU"/>
        </w:rPr>
        <w:t>для</w:t>
      </w:r>
      <w:r w:rsidRPr="004D4100">
        <w:rPr>
          <w:lang w:val="ru-RU"/>
        </w:rPr>
        <w:t xml:space="preserve"> </w:t>
      </w:r>
      <w:r>
        <w:rPr>
          <w:lang w:val="ru-RU"/>
        </w:rPr>
        <w:t>которых</w:t>
      </w:r>
      <w:r w:rsidRPr="004D4100">
        <w:rPr>
          <w:lang w:val="ru-RU"/>
        </w:rPr>
        <w:t xml:space="preserve"> </w:t>
      </w:r>
      <w:r>
        <w:rPr>
          <w:lang w:val="ru-RU"/>
        </w:rPr>
        <w:t>было бы полезно иметь детально проработанное соглашение о сотрудничестве</w:t>
      </w:r>
      <w:r w:rsidR="00626AB1" w:rsidRPr="004D4100">
        <w:rPr>
          <w:lang w:val="ru-RU"/>
        </w:rPr>
        <w:t xml:space="preserve">. </w:t>
      </w:r>
    </w:p>
    <w:p w14:paraId="519D877A" w14:textId="5BCFC27A" w:rsidR="00B20653" w:rsidRPr="004D4100" w:rsidRDefault="00367D67" w:rsidP="0066151E">
      <w:pPr>
        <w:pStyle w:val="Heading2"/>
        <w:numPr>
          <w:ilvl w:val="0"/>
          <w:numId w:val="0"/>
        </w:numPr>
        <w:ind w:left="1134" w:hanging="1134"/>
        <w:rPr>
          <w:lang w:val="ru-RU"/>
        </w:rPr>
      </w:pPr>
      <w:bookmarkStart w:id="22" w:name="_Toc445841274"/>
      <w:r w:rsidRPr="004D4100">
        <w:rPr>
          <w:lang w:val="ru-RU"/>
        </w:rPr>
        <w:t>(</w:t>
      </w:r>
      <w:r>
        <w:t>a</w:t>
      </w:r>
      <w:r w:rsidRPr="004D4100">
        <w:rPr>
          <w:lang w:val="ru-RU"/>
        </w:rPr>
        <w:t>)</w:t>
      </w:r>
      <w:r w:rsidR="00B20653" w:rsidRPr="004D4100">
        <w:rPr>
          <w:lang w:val="ru-RU"/>
        </w:rPr>
        <w:t xml:space="preserve"> </w:t>
      </w:r>
      <w:r w:rsidR="004D4100">
        <w:rPr>
          <w:lang w:val="ru-RU"/>
        </w:rPr>
        <w:t>Ключевые вопросы, на которые следует обратить внимание при подготовке соглашения о сотрудничестве</w:t>
      </w:r>
      <w:bookmarkEnd w:id="22"/>
      <w:r w:rsidR="004D4100">
        <w:rPr>
          <w:lang w:val="ru-RU"/>
        </w:rPr>
        <w:t xml:space="preserve"> </w:t>
      </w:r>
    </w:p>
    <w:p w14:paraId="23633B9F" w14:textId="3E27AE02" w:rsidR="00C47B20" w:rsidRDefault="004D4100" w:rsidP="00C47B20">
      <w:pPr>
        <w:pStyle w:val="numberedparas"/>
        <w:numPr>
          <w:ilvl w:val="0"/>
          <w:numId w:val="32"/>
        </w:numPr>
        <w:rPr>
          <w:lang w:val="ru-RU"/>
        </w:rPr>
      </w:pPr>
      <w:r>
        <w:rPr>
          <w:lang w:val="ru-RU"/>
        </w:rPr>
        <w:t>При подготовке соглашения о сотрудничестве следует обратить внимание на ряд ключевых вопросов</w:t>
      </w:r>
      <w:r w:rsidR="00C47B20" w:rsidRPr="004D4100">
        <w:rPr>
          <w:lang w:val="ru-RU"/>
        </w:rPr>
        <w:t xml:space="preserve">. </w:t>
      </w:r>
      <w:r>
        <w:rPr>
          <w:lang w:val="ru-RU"/>
        </w:rPr>
        <w:t>Данный</w:t>
      </w:r>
      <w:r w:rsidRPr="004D4100">
        <w:rPr>
          <w:lang w:val="ru-RU"/>
        </w:rPr>
        <w:t xml:space="preserve"> </w:t>
      </w:r>
      <w:r>
        <w:rPr>
          <w:lang w:val="ru-RU"/>
        </w:rPr>
        <w:t>процесс</w:t>
      </w:r>
      <w:r w:rsidRPr="004D4100">
        <w:rPr>
          <w:lang w:val="ru-RU"/>
        </w:rPr>
        <w:t xml:space="preserve"> </w:t>
      </w:r>
      <w:r>
        <w:rPr>
          <w:lang w:val="ru-RU"/>
        </w:rPr>
        <w:t>можно</w:t>
      </w:r>
      <w:r w:rsidRPr="004D4100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4D4100">
        <w:rPr>
          <w:lang w:val="ru-RU"/>
        </w:rPr>
        <w:t xml:space="preserve"> </w:t>
      </w:r>
      <w:r>
        <w:rPr>
          <w:lang w:val="ru-RU"/>
        </w:rPr>
        <w:t>как</w:t>
      </w:r>
      <w:r w:rsidRPr="004D4100">
        <w:rPr>
          <w:lang w:val="ru-RU"/>
        </w:rPr>
        <w:t xml:space="preserve"> </w:t>
      </w:r>
      <w:r>
        <w:rPr>
          <w:lang w:val="ru-RU"/>
        </w:rPr>
        <w:t>последовательность</w:t>
      </w:r>
      <w:r w:rsidRPr="004D4100">
        <w:rPr>
          <w:lang w:val="ru-RU"/>
        </w:rPr>
        <w:t xml:space="preserve"> </w:t>
      </w:r>
      <w:r>
        <w:rPr>
          <w:lang w:val="ru-RU"/>
        </w:rPr>
        <w:t>этапов, графически представленную на Рисунке 3</w:t>
      </w:r>
      <w:r w:rsidR="005F0411" w:rsidRPr="004D4100">
        <w:rPr>
          <w:lang w:val="ru-RU"/>
        </w:rPr>
        <w:t>.</w:t>
      </w:r>
    </w:p>
    <w:p w14:paraId="134B6423" w14:textId="08E18D65" w:rsidR="00225E3D" w:rsidRPr="004D4100" w:rsidRDefault="00225E3D" w:rsidP="00225E3D">
      <w:pPr>
        <w:pStyle w:val="numberedparas"/>
        <w:numPr>
          <w:ilvl w:val="0"/>
          <w:numId w:val="0"/>
        </w:numPr>
        <w:ind w:left="657" w:hanging="567"/>
        <w:rPr>
          <w:lang w:val="ru-RU"/>
        </w:rPr>
      </w:pPr>
      <w:r w:rsidRPr="00225E3D">
        <w:rPr>
          <w:noProof/>
          <w:lang w:eastAsia="en-US"/>
        </w:rPr>
        <w:drawing>
          <wp:inline distT="0" distB="0" distL="0" distR="0" wp14:anchorId="4FFA15E9" wp14:editId="48276AA7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3169C" w14:textId="767F62D5" w:rsidR="00162DCA" w:rsidRDefault="00162DCA" w:rsidP="00162DCA">
      <w:pPr>
        <w:keepNext/>
      </w:pPr>
    </w:p>
    <w:p w14:paraId="78B71BF6" w14:textId="7EA164D3" w:rsidR="00162DCA" w:rsidRPr="00E9739F" w:rsidRDefault="00225E3D" w:rsidP="00162DCA">
      <w:pPr>
        <w:pStyle w:val="Caption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Рисунок</w:t>
      </w:r>
      <w:r w:rsidRPr="00E9739F">
        <w:rPr>
          <w:b/>
          <w:sz w:val="24"/>
          <w:szCs w:val="24"/>
          <w:lang w:val="ru-RU"/>
        </w:rPr>
        <w:t xml:space="preserve"> </w:t>
      </w:r>
      <w:r w:rsidR="009265D5" w:rsidRPr="00162DCA">
        <w:rPr>
          <w:b/>
          <w:sz w:val="24"/>
          <w:szCs w:val="24"/>
        </w:rPr>
        <w:fldChar w:fldCharType="begin"/>
      </w:r>
      <w:r w:rsidR="00162DCA" w:rsidRPr="00E9739F">
        <w:rPr>
          <w:b/>
          <w:sz w:val="24"/>
          <w:szCs w:val="24"/>
          <w:lang w:val="ru-RU"/>
        </w:rPr>
        <w:instrText xml:space="preserve"> </w:instrText>
      </w:r>
      <w:r w:rsidR="00162DCA" w:rsidRPr="00162DCA">
        <w:rPr>
          <w:b/>
          <w:sz w:val="24"/>
          <w:szCs w:val="24"/>
        </w:rPr>
        <w:instrText>SEQ</w:instrText>
      </w:r>
      <w:r w:rsidR="00162DCA" w:rsidRPr="00E9739F">
        <w:rPr>
          <w:b/>
          <w:sz w:val="24"/>
          <w:szCs w:val="24"/>
          <w:lang w:val="ru-RU"/>
        </w:rPr>
        <w:instrText xml:space="preserve"> </w:instrText>
      </w:r>
      <w:r w:rsidR="00162DCA" w:rsidRPr="00162DCA">
        <w:rPr>
          <w:b/>
          <w:sz w:val="24"/>
          <w:szCs w:val="24"/>
        </w:rPr>
        <w:instrText>Figure</w:instrText>
      </w:r>
      <w:r w:rsidR="00162DCA" w:rsidRPr="00E9739F">
        <w:rPr>
          <w:b/>
          <w:sz w:val="24"/>
          <w:szCs w:val="24"/>
          <w:lang w:val="ru-RU"/>
        </w:rPr>
        <w:instrText xml:space="preserve"> \* </w:instrText>
      </w:r>
      <w:r w:rsidR="00162DCA" w:rsidRPr="00162DCA">
        <w:rPr>
          <w:b/>
          <w:sz w:val="24"/>
          <w:szCs w:val="24"/>
        </w:rPr>
        <w:instrText>ARABIC</w:instrText>
      </w:r>
      <w:r w:rsidR="00162DCA" w:rsidRPr="00E9739F">
        <w:rPr>
          <w:b/>
          <w:sz w:val="24"/>
          <w:szCs w:val="24"/>
          <w:lang w:val="ru-RU"/>
        </w:rPr>
        <w:instrText xml:space="preserve"> </w:instrText>
      </w:r>
      <w:r w:rsidR="009265D5" w:rsidRPr="00162DCA">
        <w:rPr>
          <w:b/>
          <w:sz w:val="24"/>
          <w:szCs w:val="24"/>
        </w:rPr>
        <w:fldChar w:fldCharType="separate"/>
      </w:r>
      <w:r w:rsidR="00162DCA" w:rsidRPr="00E9739F">
        <w:rPr>
          <w:b/>
          <w:noProof/>
          <w:sz w:val="24"/>
          <w:szCs w:val="24"/>
          <w:lang w:val="ru-RU"/>
        </w:rPr>
        <w:t>3</w:t>
      </w:r>
      <w:r w:rsidR="009265D5" w:rsidRPr="00162DCA">
        <w:rPr>
          <w:b/>
          <w:sz w:val="24"/>
          <w:szCs w:val="24"/>
        </w:rPr>
        <w:fldChar w:fldCharType="end"/>
      </w:r>
      <w:r w:rsidR="00162DCA" w:rsidRPr="00E9739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Этапы подготовки соглашения о сотрудничестве </w:t>
      </w:r>
    </w:p>
    <w:p w14:paraId="23B89C89" w14:textId="4081F995" w:rsidR="005F0411" w:rsidRPr="00225E3D" w:rsidRDefault="00225E3D" w:rsidP="005F0411">
      <w:pPr>
        <w:pStyle w:val="numberedparas"/>
        <w:rPr>
          <w:lang w:val="ru-RU"/>
        </w:rPr>
      </w:pPr>
      <w:r>
        <w:rPr>
          <w:lang w:val="ru-RU"/>
        </w:rPr>
        <w:t>В</w:t>
      </w:r>
      <w:r w:rsidRPr="00225E3D">
        <w:rPr>
          <w:lang w:val="ru-RU"/>
        </w:rPr>
        <w:t xml:space="preserve"> </w:t>
      </w:r>
      <w:r>
        <w:rPr>
          <w:lang w:val="ru-RU"/>
        </w:rPr>
        <w:t>таблице</w:t>
      </w:r>
      <w:r w:rsidRPr="00225E3D">
        <w:rPr>
          <w:lang w:val="ru-RU"/>
        </w:rPr>
        <w:t xml:space="preserve"> </w:t>
      </w:r>
      <w:r w:rsidR="005F0411" w:rsidRPr="00225E3D">
        <w:rPr>
          <w:lang w:val="ru-RU"/>
        </w:rPr>
        <w:t xml:space="preserve">2 </w:t>
      </w:r>
      <w:r>
        <w:rPr>
          <w:lang w:val="ru-RU"/>
        </w:rPr>
        <w:t>приведены</w:t>
      </w:r>
      <w:r w:rsidRPr="00225E3D">
        <w:rPr>
          <w:lang w:val="ru-RU"/>
        </w:rPr>
        <w:t xml:space="preserve"> </w:t>
      </w:r>
      <w:r>
        <w:rPr>
          <w:lang w:val="ru-RU"/>
        </w:rPr>
        <w:t>вопросы</w:t>
      </w:r>
      <w:r w:rsidRPr="00225E3D">
        <w:rPr>
          <w:lang w:val="ru-RU"/>
        </w:rPr>
        <w:t xml:space="preserve">, </w:t>
      </w:r>
      <w:r>
        <w:rPr>
          <w:lang w:val="ru-RU"/>
        </w:rPr>
        <w:t>на</w:t>
      </w:r>
      <w:r w:rsidRPr="00225E3D">
        <w:rPr>
          <w:lang w:val="ru-RU"/>
        </w:rPr>
        <w:t xml:space="preserve"> </w:t>
      </w:r>
      <w:r>
        <w:rPr>
          <w:lang w:val="ru-RU"/>
        </w:rPr>
        <w:t>которые</w:t>
      </w:r>
      <w:r w:rsidRPr="00225E3D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25E3D">
        <w:rPr>
          <w:lang w:val="ru-RU"/>
        </w:rPr>
        <w:t xml:space="preserve"> </w:t>
      </w:r>
      <w:r>
        <w:rPr>
          <w:lang w:val="ru-RU"/>
        </w:rPr>
        <w:t>дать</w:t>
      </w:r>
      <w:r w:rsidRPr="00225E3D">
        <w:rPr>
          <w:lang w:val="ru-RU"/>
        </w:rPr>
        <w:t xml:space="preserve"> </w:t>
      </w:r>
      <w:r>
        <w:rPr>
          <w:lang w:val="ru-RU"/>
        </w:rPr>
        <w:t>ответы</w:t>
      </w:r>
      <w:r w:rsidRPr="00225E3D">
        <w:rPr>
          <w:lang w:val="ru-RU"/>
        </w:rPr>
        <w:t xml:space="preserve"> </w:t>
      </w:r>
      <w:r>
        <w:rPr>
          <w:lang w:val="ru-RU"/>
        </w:rPr>
        <w:t>на</w:t>
      </w:r>
      <w:r w:rsidRPr="00225E3D">
        <w:rPr>
          <w:lang w:val="ru-RU"/>
        </w:rPr>
        <w:t xml:space="preserve"> 1-6 </w:t>
      </w:r>
      <w:r>
        <w:rPr>
          <w:lang w:val="ru-RU"/>
        </w:rPr>
        <w:t>этапах</w:t>
      </w:r>
      <w:r w:rsidRPr="00225E3D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225E3D">
        <w:rPr>
          <w:lang w:val="ru-RU"/>
        </w:rPr>
        <w:t xml:space="preserve">, </w:t>
      </w:r>
      <w:r>
        <w:rPr>
          <w:lang w:val="ru-RU"/>
        </w:rPr>
        <w:t>казанных</w:t>
      </w:r>
      <w:r w:rsidRPr="00225E3D">
        <w:rPr>
          <w:lang w:val="ru-RU"/>
        </w:rPr>
        <w:t xml:space="preserve"> </w:t>
      </w:r>
      <w:r>
        <w:rPr>
          <w:lang w:val="ru-RU"/>
        </w:rPr>
        <w:t>на</w:t>
      </w:r>
      <w:r w:rsidRPr="00225E3D">
        <w:rPr>
          <w:lang w:val="ru-RU"/>
        </w:rPr>
        <w:t xml:space="preserve"> </w:t>
      </w:r>
      <w:r>
        <w:rPr>
          <w:lang w:val="ru-RU"/>
        </w:rPr>
        <w:t>Рисунке</w:t>
      </w:r>
      <w:r w:rsidRPr="00225E3D">
        <w:rPr>
          <w:lang w:val="ru-RU"/>
        </w:rPr>
        <w:t xml:space="preserve"> 3, </w:t>
      </w:r>
      <w:r>
        <w:rPr>
          <w:lang w:val="ru-RU"/>
        </w:rPr>
        <w:t>а</w:t>
      </w:r>
      <w:r w:rsidRPr="00225E3D">
        <w:rPr>
          <w:lang w:val="ru-RU"/>
        </w:rPr>
        <w:t xml:space="preserve"> </w:t>
      </w:r>
      <w:r>
        <w:rPr>
          <w:lang w:val="ru-RU"/>
        </w:rPr>
        <w:t>также</w:t>
      </w:r>
      <w:r w:rsidRPr="00225E3D">
        <w:rPr>
          <w:lang w:val="ru-RU"/>
        </w:rPr>
        <w:t xml:space="preserve"> </w:t>
      </w:r>
      <w:r>
        <w:rPr>
          <w:lang w:val="ru-RU"/>
        </w:rPr>
        <w:t>изложены</w:t>
      </w:r>
      <w:r w:rsidRPr="00225E3D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225E3D">
        <w:rPr>
          <w:lang w:val="ru-RU"/>
        </w:rPr>
        <w:t xml:space="preserve"> </w:t>
      </w:r>
      <w:r>
        <w:rPr>
          <w:lang w:val="ru-RU"/>
        </w:rPr>
        <w:t>к</w:t>
      </w:r>
      <w:r w:rsidRPr="00225E3D">
        <w:rPr>
          <w:lang w:val="ru-RU"/>
        </w:rPr>
        <w:t xml:space="preserve"> </w:t>
      </w:r>
      <w:r>
        <w:rPr>
          <w:lang w:val="ru-RU"/>
        </w:rPr>
        <w:t>каждому</w:t>
      </w:r>
      <w:r w:rsidRPr="00225E3D">
        <w:rPr>
          <w:lang w:val="ru-RU"/>
        </w:rPr>
        <w:t xml:space="preserve"> </w:t>
      </w:r>
      <w:r>
        <w:rPr>
          <w:lang w:val="ru-RU"/>
        </w:rPr>
        <w:t>из</w:t>
      </w:r>
      <w:r w:rsidRPr="00225E3D">
        <w:rPr>
          <w:lang w:val="ru-RU"/>
        </w:rPr>
        <w:t xml:space="preserve"> </w:t>
      </w:r>
      <w:r>
        <w:rPr>
          <w:lang w:val="ru-RU"/>
        </w:rPr>
        <w:t>вопросов</w:t>
      </w:r>
      <w:r w:rsidR="005F0411" w:rsidRPr="00225E3D">
        <w:rPr>
          <w:lang w:val="ru-RU"/>
        </w:rPr>
        <w:t xml:space="preserve">. </w:t>
      </w:r>
      <w:r>
        <w:rPr>
          <w:lang w:val="ru-RU"/>
        </w:rPr>
        <w:t>Дополнительные</w:t>
      </w:r>
      <w:r w:rsidRPr="00225E3D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225E3D">
        <w:rPr>
          <w:lang w:val="ru-RU"/>
        </w:rPr>
        <w:t xml:space="preserve"> </w:t>
      </w:r>
      <w:r>
        <w:rPr>
          <w:lang w:val="ru-RU"/>
        </w:rPr>
        <w:t>по</w:t>
      </w:r>
      <w:r w:rsidRPr="00225E3D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225E3D">
        <w:rPr>
          <w:lang w:val="ru-RU"/>
        </w:rPr>
        <w:t xml:space="preserve"> «</w:t>
      </w:r>
      <w:r>
        <w:rPr>
          <w:lang w:val="ru-RU"/>
        </w:rPr>
        <w:t>рамочного</w:t>
      </w:r>
      <w:r w:rsidRPr="00225E3D">
        <w:rPr>
          <w:lang w:val="ru-RU"/>
        </w:rPr>
        <w:t xml:space="preserve">» </w:t>
      </w:r>
      <w:r>
        <w:rPr>
          <w:lang w:val="ru-RU"/>
        </w:rPr>
        <w:t>и</w:t>
      </w:r>
      <w:r w:rsidRPr="00225E3D">
        <w:rPr>
          <w:lang w:val="ru-RU"/>
        </w:rPr>
        <w:t xml:space="preserve"> «</w:t>
      </w:r>
      <w:r>
        <w:rPr>
          <w:lang w:val="ru-RU"/>
        </w:rPr>
        <w:t>детального</w:t>
      </w:r>
      <w:r w:rsidRPr="00225E3D">
        <w:rPr>
          <w:lang w:val="ru-RU"/>
        </w:rPr>
        <w:t xml:space="preserve">» </w:t>
      </w:r>
      <w:r>
        <w:rPr>
          <w:lang w:val="ru-RU"/>
        </w:rPr>
        <w:t>соглашений</w:t>
      </w:r>
      <w:r w:rsidRPr="00225E3D">
        <w:rPr>
          <w:lang w:val="ru-RU"/>
        </w:rPr>
        <w:t xml:space="preserve"> </w:t>
      </w:r>
      <w:r>
        <w:rPr>
          <w:lang w:val="ru-RU"/>
        </w:rPr>
        <w:t>о</w:t>
      </w:r>
      <w:r w:rsidRPr="00225E3D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="005F0411" w:rsidRPr="00225E3D">
        <w:rPr>
          <w:lang w:val="ru-RU"/>
        </w:rPr>
        <w:t xml:space="preserve"> </w:t>
      </w:r>
      <w:r>
        <w:rPr>
          <w:lang w:val="ru-RU"/>
        </w:rPr>
        <w:t xml:space="preserve">приведены в частях </w:t>
      </w:r>
      <w:r w:rsidR="005F0411" w:rsidRPr="00225E3D">
        <w:rPr>
          <w:lang w:val="ru-RU"/>
        </w:rPr>
        <w:t>(</w:t>
      </w:r>
      <w:r w:rsidR="005F0411">
        <w:t>b</w:t>
      </w:r>
      <w:r w:rsidR="005F0411" w:rsidRPr="00225E3D">
        <w:rPr>
          <w:lang w:val="ru-RU"/>
        </w:rPr>
        <w:t xml:space="preserve">) </w:t>
      </w:r>
      <w:r>
        <w:rPr>
          <w:lang w:val="ru-RU"/>
        </w:rPr>
        <w:t xml:space="preserve">и </w:t>
      </w:r>
      <w:r w:rsidR="005F0411" w:rsidRPr="00225E3D">
        <w:rPr>
          <w:lang w:val="ru-RU"/>
        </w:rPr>
        <w:t>(</w:t>
      </w:r>
      <w:r w:rsidR="005F0411">
        <w:t>c</w:t>
      </w:r>
      <w:r w:rsidR="005F0411" w:rsidRPr="00225E3D">
        <w:rPr>
          <w:lang w:val="ru-RU"/>
        </w:rPr>
        <w:t xml:space="preserve">). </w:t>
      </w: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984"/>
        <w:gridCol w:w="5646"/>
      </w:tblGrid>
      <w:tr w:rsidR="00162DCA" w:rsidRPr="001D0795" w14:paraId="255030C7" w14:textId="77777777" w:rsidTr="00162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C5A0A75" w14:textId="44EB4E64" w:rsidR="00162DCA" w:rsidRPr="00225E3D" w:rsidRDefault="00225E3D" w:rsidP="00225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Таблица</w:t>
            </w:r>
            <w:r w:rsidR="00162DCA" w:rsidRPr="00225E3D">
              <w:rPr>
                <w:lang w:val="ru-RU"/>
              </w:rPr>
              <w:t xml:space="preserve"> 2 </w:t>
            </w:r>
            <w:r>
              <w:rPr>
                <w:lang w:val="ru-RU"/>
              </w:rPr>
              <w:t>Вопросы</w:t>
            </w:r>
            <w:r w:rsidRPr="00225E3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</w:t>
            </w:r>
            <w:r w:rsidRPr="00225E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которые</w:t>
            </w:r>
            <w:r w:rsidRPr="00225E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</w:t>
            </w:r>
            <w:r w:rsidRPr="00225E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ответить</w:t>
            </w:r>
            <w:r w:rsidRPr="00225E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перед</w:t>
            </w:r>
            <w:r w:rsidRPr="00225E3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тем как начать подготовку соглашения о сотрудничестве </w:t>
            </w:r>
          </w:p>
        </w:tc>
      </w:tr>
      <w:tr w:rsidR="0048277D" w14:paraId="6C6FD98F" w14:textId="77777777" w:rsidTr="00162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06C08F4" w14:textId="0C6A5A71" w:rsidR="00C47B20" w:rsidRPr="00225E3D" w:rsidRDefault="00225E3D" w:rsidP="0028213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Вопрос</w:t>
            </w:r>
          </w:p>
        </w:tc>
        <w:tc>
          <w:tcPr>
            <w:tcW w:w="5814" w:type="dxa"/>
          </w:tcPr>
          <w:p w14:paraId="1BA03722" w14:textId="00D7E10E" w:rsidR="00C47B20" w:rsidRPr="00225E3D" w:rsidRDefault="00225E3D" w:rsidP="002821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Комментарий</w:t>
            </w:r>
          </w:p>
        </w:tc>
      </w:tr>
      <w:tr w:rsidR="0048277D" w:rsidRPr="001D0795" w14:paraId="50F4106F" w14:textId="77777777" w:rsidTr="0016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19FA245C" w14:textId="5285C1F9" w:rsidR="00DF7070" w:rsidRPr="00E828CD" w:rsidRDefault="00DF7070" w:rsidP="00E828CD">
            <w:pPr>
              <w:pStyle w:val="Table"/>
              <w:rPr>
                <w:lang w:val="ru-RU"/>
              </w:rPr>
            </w:pPr>
            <w:r w:rsidRPr="00E828CD">
              <w:rPr>
                <w:lang w:val="ru-RU"/>
              </w:rPr>
              <w:t xml:space="preserve">1. </w:t>
            </w:r>
            <w:r w:rsidR="00E828CD">
              <w:rPr>
                <w:lang w:val="ru-RU"/>
              </w:rPr>
              <w:t>В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чем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заключаются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общие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цели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и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преимущества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предлагаемого</w:t>
            </w:r>
            <w:r w:rsidR="00E828CD" w:rsidRPr="00E828CD">
              <w:rPr>
                <w:lang w:val="ru-RU"/>
              </w:rPr>
              <w:t xml:space="preserve"> </w:t>
            </w:r>
            <w:r w:rsidR="00E828CD">
              <w:rPr>
                <w:lang w:val="ru-RU"/>
              </w:rPr>
              <w:t>сотрудничества</w:t>
            </w:r>
            <w:r w:rsidRPr="00E828CD">
              <w:rPr>
                <w:lang w:val="ru-RU"/>
              </w:rPr>
              <w:t xml:space="preserve">. </w:t>
            </w:r>
          </w:p>
        </w:tc>
        <w:tc>
          <w:tcPr>
            <w:tcW w:w="5814" w:type="dxa"/>
          </w:tcPr>
          <w:p w14:paraId="2C5195FF" w14:textId="57E408C2" w:rsidR="00DF7070" w:rsidRPr="00E828CD" w:rsidRDefault="00E828CD" w:rsidP="00B828D9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Как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любого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предлагаемого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задействования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ресурсов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государственного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сектора</w:t>
            </w:r>
            <w:r w:rsidRPr="00E828C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необходимо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самом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начале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определить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цели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ожидаемые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преимущества</w:t>
            </w:r>
            <w:r w:rsidRPr="00E828C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 с тем, чтобы в будущем можно было проанализировать, были ли эти цели достигнуты</w:t>
            </w:r>
            <w:r w:rsidR="00B828D9">
              <w:rPr>
                <w:lang w:val="ru-RU"/>
              </w:rPr>
              <w:t>,</w:t>
            </w:r>
            <w:r>
              <w:rPr>
                <w:lang w:val="ru-RU"/>
              </w:rPr>
              <w:t xml:space="preserve"> и были ли получены ожидаемые преимущества</w:t>
            </w:r>
            <w:r w:rsidR="00DF7070" w:rsidRPr="00E828CD">
              <w:rPr>
                <w:lang w:val="ru-RU"/>
              </w:rPr>
              <w:t xml:space="preserve">. </w:t>
            </w:r>
          </w:p>
        </w:tc>
      </w:tr>
      <w:tr w:rsidR="0048277D" w:rsidRPr="001D0795" w14:paraId="06863036" w14:textId="77777777" w:rsidTr="00162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3E274006" w14:textId="2E3C6C0A" w:rsidR="00C47B20" w:rsidRPr="004A611F" w:rsidRDefault="00DF7070" w:rsidP="00B828D9">
            <w:pPr>
              <w:pStyle w:val="Table"/>
            </w:pPr>
            <w:r>
              <w:t>2</w:t>
            </w:r>
            <w:r w:rsidR="00C47B20">
              <w:t xml:space="preserve">. </w:t>
            </w:r>
            <w:r w:rsidR="00B828D9">
              <w:rPr>
                <w:lang w:val="ru-RU"/>
              </w:rPr>
              <w:t>Каковы предлагаемые направления сотрудничества</w:t>
            </w:r>
            <w:r w:rsidR="00C47B20">
              <w:t xml:space="preserve">? </w:t>
            </w:r>
          </w:p>
        </w:tc>
        <w:tc>
          <w:tcPr>
            <w:tcW w:w="5814" w:type="dxa"/>
          </w:tcPr>
          <w:p w14:paraId="02D00DE2" w14:textId="6A85DC0E" w:rsidR="00C47B20" w:rsidRPr="00B828D9" w:rsidRDefault="00B828D9" w:rsidP="0028213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Главным первым шагом является определение направлений деятельности, по которым предлагается сотрудничество</w:t>
            </w:r>
            <w:r w:rsidR="00C47B20" w:rsidRPr="00B828D9">
              <w:rPr>
                <w:lang w:val="ru-RU"/>
              </w:rPr>
              <w:t xml:space="preserve">. </w:t>
            </w:r>
          </w:p>
          <w:p w14:paraId="02B15991" w14:textId="6EA63644" w:rsidR="00C47B20" w:rsidRPr="00B828D9" w:rsidRDefault="00B828D9" w:rsidP="0028213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концепции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содержится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обширный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перечень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направлений деятельности, по которым может быть налажено сотрудничество</w:t>
            </w:r>
            <w:r w:rsidR="00C47B20" w:rsidRPr="00B828D9">
              <w:rPr>
                <w:lang w:val="ru-RU"/>
              </w:rPr>
              <w:t xml:space="preserve">. </w:t>
            </w:r>
          </w:p>
          <w:p w14:paraId="68C5C793" w14:textId="196BECF2" w:rsidR="00C47B20" w:rsidRPr="00B828D9" w:rsidRDefault="00B828D9" w:rsidP="00B828D9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Желаемое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направление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 w:rsidRPr="00B828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должно быть определено до принятия решения о необходимости заключения официального соглашения о сотрудничестве</w:t>
            </w:r>
            <w:r w:rsidR="00C47B20" w:rsidRPr="00B828D9">
              <w:rPr>
                <w:lang w:val="ru-RU"/>
              </w:rPr>
              <w:t xml:space="preserve">. </w:t>
            </w:r>
          </w:p>
        </w:tc>
      </w:tr>
      <w:tr w:rsidR="0048277D" w:rsidRPr="001D0795" w14:paraId="5CAF995F" w14:textId="77777777" w:rsidTr="0016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64F44355" w14:textId="10F5A3CD" w:rsidR="00E4625A" w:rsidRPr="00B828D9" w:rsidRDefault="00E4625A" w:rsidP="00B828D9">
            <w:pPr>
              <w:pStyle w:val="Table"/>
              <w:rPr>
                <w:lang w:val="ru-RU"/>
              </w:rPr>
            </w:pPr>
            <w:r w:rsidRPr="00B828D9">
              <w:rPr>
                <w:lang w:val="ru-RU"/>
              </w:rPr>
              <w:t xml:space="preserve">3. </w:t>
            </w:r>
            <w:r w:rsidR="00B828D9">
              <w:rPr>
                <w:lang w:val="ru-RU"/>
              </w:rPr>
              <w:t>Является</w:t>
            </w:r>
            <w:r w:rsidR="00B828D9" w:rsidRPr="00B828D9">
              <w:rPr>
                <w:lang w:val="ru-RU"/>
              </w:rPr>
              <w:t xml:space="preserve"> </w:t>
            </w:r>
            <w:r w:rsidR="00B828D9">
              <w:rPr>
                <w:lang w:val="ru-RU"/>
              </w:rPr>
              <w:t>ли</w:t>
            </w:r>
            <w:r w:rsidR="00B828D9" w:rsidRPr="00B828D9">
              <w:rPr>
                <w:lang w:val="ru-RU"/>
              </w:rPr>
              <w:t xml:space="preserve"> </w:t>
            </w:r>
            <w:r w:rsidR="00B828D9">
              <w:rPr>
                <w:lang w:val="ru-RU"/>
              </w:rPr>
              <w:t>сотрудничество по определенным направлениям обязательным или необязательно?</w:t>
            </w:r>
          </w:p>
        </w:tc>
        <w:tc>
          <w:tcPr>
            <w:tcW w:w="5814" w:type="dxa"/>
          </w:tcPr>
          <w:p w14:paraId="09C80B2B" w14:textId="44AF43CD" w:rsidR="00E4625A" w:rsidRPr="00C57746" w:rsidRDefault="00B828D9" w:rsidP="00382EBE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Необходимо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рассмотреть</w:t>
            </w:r>
            <w:r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вопрос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об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обязательности</w:t>
            </w:r>
            <w:r w:rsidR="00C57746" w:rsidRPr="00C57746">
              <w:rPr>
                <w:lang w:val="ru-RU"/>
              </w:rPr>
              <w:t xml:space="preserve"> (</w:t>
            </w:r>
            <w:r w:rsidR="00C57746">
              <w:rPr>
                <w:lang w:val="ru-RU"/>
              </w:rPr>
              <w:t>официальное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обязательство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стороны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выполнять какие-либо действия) или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необязательности</w:t>
            </w:r>
            <w:r w:rsidR="00C57746" w:rsidRPr="00C57746">
              <w:rPr>
                <w:lang w:val="ru-RU"/>
              </w:rPr>
              <w:t xml:space="preserve"> (</w:t>
            </w:r>
            <w:r w:rsidR="00C57746">
              <w:rPr>
                <w:lang w:val="ru-RU"/>
              </w:rPr>
              <w:t>организация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делает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что</w:t>
            </w:r>
            <w:r w:rsidR="00C57746" w:rsidRPr="00C57746">
              <w:rPr>
                <w:lang w:val="ru-RU"/>
              </w:rPr>
              <w:t>-</w:t>
            </w:r>
            <w:r w:rsidR="00C57746">
              <w:rPr>
                <w:lang w:val="ru-RU"/>
              </w:rPr>
              <w:t>то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только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при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наличии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у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нее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соответствующего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желания</w:t>
            </w:r>
            <w:r w:rsidR="00C57746" w:rsidRPr="00C57746">
              <w:rPr>
                <w:lang w:val="ru-RU"/>
              </w:rPr>
              <w:t xml:space="preserve">) </w:t>
            </w:r>
            <w:r w:rsidR="00C57746">
              <w:rPr>
                <w:lang w:val="ru-RU"/>
              </w:rPr>
              <w:t>сотрудничества</w:t>
            </w:r>
            <w:r w:rsidR="00E4625A" w:rsidRPr="00C57746">
              <w:rPr>
                <w:lang w:val="ru-RU"/>
              </w:rPr>
              <w:t xml:space="preserve">. </w:t>
            </w:r>
          </w:p>
          <w:p w14:paraId="5A612AB0" w14:textId="7FD69BE9" w:rsidR="00E4625A" w:rsidRPr="00C57746" w:rsidRDefault="00C57746" w:rsidP="00C57746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большинстве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случаев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гораздо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труднее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разработать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соглашение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сотрудничестве</w:t>
            </w:r>
            <w:r w:rsidRPr="00C5774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оно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накладывает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официальные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обязательства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все стороны соглашения</w:t>
            </w:r>
            <w:r w:rsidR="00E4625A" w:rsidRPr="00C57746">
              <w:rPr>
                <w:lang w:val="ru-RU"/>
              </w:rPr>
              <w:t xml:space="preserve">. </w:t>
            </w:r>
          </w:p>
        </w:tc>
      </w:tr>
      <w:tr w:rsidR="0048277D" w:rsidRPr="001D0795" w14:paraId="24F1BBEB" w14:textId="77777777" w:rsidTr="00162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579BBFE1" w14:textId="11FAAF90" w:rsidR="00C47B20" w:rsidRPr="00C57746" w:rsidRDefault="00E4625A" w:rsidP="00C57746">
            <w:pPr>
              <w:pStyle w:val="Table"/>
              <w:rPr>
                <w:lang w:val="ru-RU"/>
              </w:rPr>
            </w:pPr>
            <w:r w:rsidRPr="00C57746">
              <w:rPr>
                <w:lang w:val="ru-RU"/>
              </w:rPr>
              <w:t>4</w:t>
            </w:r>
            <w:r w:rsidR="00C47B20" w:rsidRPr="00C57746">
              <w:rPr>
                <w:lang w:val="ru-RU"/>
              </w:rPr>
              <w:t xml:space="preserve">. </w:t>
            </w:r>
            <w:r w:rsidR="00C57746">
              <w:rPr>
                <w:lang w:val="ru-RU"/>
              </w:rPr>
              <w:t>Существует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ли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потребность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в</w:t>
            </w:r>
            <w:r w:rsidR="00C57746" w:rsidRPr="00C57746">
              <w:rPr>
                <w:lang w:val="ru-RU"/>
              </w:rPr>
              <w:t xml:space="preserve"> </w:t>
            </w:r>
            <w:r w:rsidR="00C57746">
              <w:rPr>
                <w:lang w:val="ru-RU"/>
              </w:rPr>
              <w:t>официальном соглашении</w:t>
            </w:r>
            <w:r w:rsidR="00C47B20" w:rsidRPr="00C57746">
              <w:rPr>
                <w:lang w:val="ru-RU"/>
              </w:rPr>
              <w:t>?</w:t>
            </w:r>
          </w:p>
        </w:tc>
        <w:tc>
          <w:tcPr>
            <w:tcW w:w="5814" w:type="dxa"/>
          </w:tcPr>
          <w:p w14:paraId="0D1D09EF" w14:textId="299877DD" w:rsidR="00C47B20" w:rsidRPr="00465070" w:rsidRDefault="00C57746" w:rsidP="0028213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подготовку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согласование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официального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соглашения</w:t>
            </w:r>
            <w:r w:rsidRPr="00C5774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 сотрудничестве между двумя или более сторонами требуется время</w:t>
            </w:r>
            <w:r w:rsidR="00C47B20" w:rsidRPr="00C57746">
              <w:rPr>
                <w:lang w:val="ru-RU"/>
              </w:rPr>
              <w:t xml:space="preserve">. </w:t>
            </w:r>
            <w:r>
              <w:rPr>
                <w:lang w:val="ru-RU"/>
              </w:rPr>
              <w:t>Все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должны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понять</w:t>
            </w:r>
            <w:r w:rsidRPr="004650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оправдывают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</w:t>
            </w:r>
            <w:r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согласованные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направления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сотрудничества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время</w:t>
            </w:r>
            <w:r w:rsidR="00465070" w:rsidRPr="00465070">
              <w:rPr>
                <w:lang w:val="ru-RU"/>
              </w:rPr>
              <w:t xml:space="preserve">, </w:t>
            </w:r>
            <w:r w:rsidR="00465070">
              <w:rPr>
                <w:lang w:val="ru-RU"/>
              </w:rPr>
              <w:t>вложенное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в</w:t>
            </w:r>
            <w:r w:rsidR="00465070"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подготовку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соглашения</w:t>
            </w:r>
            <w:r w:rsidR="00C47B20" w:rsidRPr="00465070">
              <w:rPr>
                <w:lang w:val="ru-RU"/>
              </w:rPr>
              <w:t xml:space="preserve">. </w:t>
            </w:r>
          </w:p>
          <w:p w14:paraId="2E12DE95" w14:textId="1BA7BB8A" w:rsidR="00C47B20" w:rsidRPr="00465070" w:rsidRDefault="00465070" w:rsidP="00465070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Например</w:t>
            </w:r>
            <w:r w:rsidRPr="004650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если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намерены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проводить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неофициальные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встречи</w:t>
            </w:r>
            <w:r w:rsidRPr="00465070">
              <w:rPr>
                <w:lang w:val="ru-RU"/>
              </w:rPr>
              <w:t xml:space="preserve"> 3-4 </w:t>
            </w:r>
            <w:r>
              <w:rPr>
                <w:lang w:val="ru-RU"/>
              </w:rPr>
              <w:t>раза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обсуждения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перспективной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4650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тогда</w:t>
            </w:r>
            <w:r w:rsidRPr="004650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вероятно</w:t>
            </w:r>
            <w:r w:rsidRPr="0046507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нет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заключать официальное соглашение</w:t>
            </w:r>
            <w:r w:rsidR="00C47B20" w:rsidRPr="00465070">
              <w:rPr>
                <w:lang w:val="ru-RU"/>
              </w:rPr>
              <w:t xml:space="preserve">.   </w:t>
            </w:r>
          </w:p>
        </w:tc>
      </w:tr>
      <w:tr w:rsidR="0048277D" w:rsidRPr="001D0795" w14:paraId="6B3D6CA1" w14:textId="77777777" w:rsidTr="0016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68C2EC47" w14:textId="34EAD42E" w:rsidR="00CF13F3" w:rsidRPr="00465070" w:rsidRDefault="00E4625A" w:rsidP="00465070">
            <w:pPr>
              <w:pStyle w:val="Table"/>
              <w:rPr>
                <w:lang w:val="ru-RU"/>
              </w:rPr>
            </w:pPr>
            <w:r w:rsidRPr="00465070">
              <w:rPr>
                <w:lang w:val="ru-RU"/>
              </w:rPr>
              <w:t>5</w:t>
            </w:r>
            <w:r w:rsidR="00CF13F3" w:rsidRPr="00465070">
              <w:rPr>
                <w:lang w:val="ru-RU"/>
              </w:rPr>
              <w:t xml:space="preserve">. </w:t>
            </w:r>
            <w:r w:rsidR="00465070">
              <w:rPr>
                <w:lang w:val="ru-RU"/>
              </w:rPr>
              <w:t>Кто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будет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являться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сторонами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соглашения</w:t>
            </w:r>
            <w:r w:rsidR="00465070" w:rsidRPr="00465070">
              <w:rPr>
                <w:lang w:val="ru-RU"/>
              </w:rPr>
              <w:t xml:space="preserve">, </w:t>
            </w:r>
            <w:r w:rsidR="00465070">
              <w:rPr>
                <w:lang w:val="ru-RU"/>
              </w:rPr>
              <w:t>и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имеет ли право каждая из сторон вступать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в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соглашения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о</w:t>
            </w:r>
            <w:r w:rsidR="00465070" w:rsidRPr="00465070">
              <w:rPr>
                <w:lang w:val="ru-RU"/>
              </w:rPr>
              <w:t xml:space="preserve"> </w:t>
            </w:r>
            <w:r w:rsidR="00465070">
              <w:rPr>
                <w:lang w:val="ru-RU"/>
              </w:rPr>
              <w:t>сотрудничестве</w:t>
            </w:r>
            <w:r w:rsidR="00CF13F3" w:rsidRPr="00465070">
              <w:rPr>
                <w:lang w:val="ru-RU"/>
              </w:rPr>
              <w:t xml:space="preserve">?  </w:t>
            </w:r>
          </w:p>
        </w:tc>
        <w:tc>
          <w:tcPr>
            <w:tcW w:w="5814" w:type="dxa"/>
          </w:tcPr>
          <w:p w14:paraId="18EF4BB1" w14:textId="4B8324BE" w:rsidR="00CF13F3" w:rsidRPr="00465070" w:rsidRDefault="00465070" w:rsidP="00CF13F3">
            <w:pPr>
              <w:pStyle w:val="Tab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Соглашения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сотрудничестве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должны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быть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подписаны</w:t>
            </w:r>
            <w:r w:rsidRPr="00465070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лицами, имеющими полномочия на подписание законных соглашений. Например,</w:t>
            </w:r>
          </w:p>
          <w:p w14:paraId="2F378E5B" w14:textId="0809AE52" w:rsidR="00CF13F3" w:rsidRPr="00152CF3" w:rsidRDefault="00465070" w:rsidP="00CF13F3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Маловероятно</w:t>
            </w:r>
            <w:r w:rsidRPr="00152CF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внутреннего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государственного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сектора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отдельным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юридическим</w:t>
            </w:r>
            <w:r w:rsidRPr="00152CF3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лицом</w:t>
            </w:r>
            <w:r w:rsidR="00152CF3" w:rsidRPr="00152CF3">
              <w:rPr>
                <w:lang w:val="ru-RU"/>
              </w:rPr>
              <w:t xml:space="preserve">, </w:t>
            </w:r>
            <w:r w:rsidR="00152CF3">
              <w:rPr>
                <w:lang w:val="ru-RU"/>
              </w:rPr>
              <w:t>так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как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подчиняется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руководителю организации</w:t>
            </w:r>
            <w:r w:rsidR="00CF13F3" w:rsidRPr="00152CF3">
              <w:rPr>
                <w:lang w:val="ru-RU"/>
              </w:rPr>
              <w:t xml:space="preserve">.  </w:t>
            </w:r>
            <w:r w:rsidR="00152CF3">
              <w:rPr>
                <w:lang w:val="ru-RU"/>
              </w:rPr>
              <w:t>В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таком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случае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само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такое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учреждение</w:t>
            </w:r>
            <w:r w:rsidR="00152CF3" w:rsidRPr="00152CF3">
              <w:rPr>
                <w:lang w:val="ru-RU"/>
              </w:rPr>
              <w:t xml:space="preserve">, </w:t>
            </w:r>
            <w:r w:rsidR="00152CF3">
              <w:rPr>
                <w:lang w:val="ru-RU"/>
              </w:rPr>
              <w:t>или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ЦГГ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от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имени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отдела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внутреннего</w:t>
            </w:r>
            <w:r w:rsidR="00152CF3" w:rsidRPr="00152CF3">
              <w:rPr>
                <w:lang w:val="ru-RU"/>
              </w:rPr>
              <w:t xml:space="preserve"> </w:t>
            </w:r>
            <w:r w:rsidR="00152CF3">
              <w:rPr>
                <w:lang w:val="ru-RU"/>
              </w:rPr>
              <w:t>аудита могут стать сторонами соглашения о сотрудничестве</w:t>
            </w:r>
            <w:r w:rsidR="00CF13F3" w:rsidRPr="00152CF3">
              <w:rPr>
                <w:lang w:val="ru-RU"/>
              </w:rPr>
              <w:t xml:space="preserve">. </w:t>
            </w:r>
          </w:p>
          <w:p w14:paraId="015D16B9" w14:textId="08C5BA6A" w:rsidR="00CF13F3" w:rsidRPr="0048277D" w:rsidRDefault="0048277D" w:rsidP="0048277D">
            <w:pPr>
              <w:pStyle w:val="Tableinden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lastRenderedPageBreak/>
              <w:t>Подразделение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финансовой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инспекции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может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являться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структурной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единицей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Министерства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финансов</w:t>
            </w:r>
            <w:r w:rsidRPr="0048277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таком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заключить соглашение о сотрудничестве может только министр финансов</w:t>
            </w:r>
            <w:r w:rsidR="00CF13F3" w:rsidRPr="0048277D">
              <w:rPr>
                <w:lang w:val="ru-RU"/>
              </w:rPr>
              <w:t>.</w:t>
            </w:r>
          </w:p>
        </w:tc>
      </w:tr>
      <w:tr w:rsidR="0048277D" w:rsidRPr="001D0795" w14:paraId="6948B653" w14:textId="77777777" w:rsidTr="00162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2E7D49E3" w14:textId="46B69549" w:rsidR="00C47B20" w:rsidRPr="0048277D" w:rsidRDefault="00002004" w:rsidP="0048277D">
            <w:pPr>
              <w:pStyle w:val="Table"/>
              <w:rPr>
                <w:lang w:val="ru-RU"/>
              </w:rPr>
            </w:pPr>
            <w:r w:rsidRPr="0048277D">
              <w:rPr>
                <w:lang w:val="ru-RU"/>
              </w:rPr>
              <w:lastRenderedPageBreak/>
              <w:t>6.</w:t>
            </w:r>
            <w:r w:rsidR="00C47B20" w:rsidRPr="0048277D">
              <w:rPr>
                <w:lang w:val="ru-RU"/>
              </w:rPr>
              <w:t xml:space="preserve"> </w:t>
            </w:r>
            <w:r w:rsidR="0048277D">
              <w:rPr>
                <w:lang w:val="ru-RU"/>
              </w:rPr>
              <w:t>Какие</w:t>
            </w:r>
            <w:r w:rsidR="0048277D" w:rsidRPr="0048277D">
              <w:rPr>
                <w:lang w:val="ru-RU"/>
              </w:rPr>
              <w:t xml:space="preserve"> </w:t>
            </w:r>
            <w:r w:rsidR="0048277D">
              <w:rPr>
                <w:lang w:val="ru-RU"/>
              </w:rPr>
              <w:t>конкретные</w:t>
            </w:r>
            <w:r w:rsidR="0048277D" w:rsidRPr="0048277D">
              <w:rPr>
                <w:lang w:val="ru-RU"/>
              </w:rPr>
              <w:t xml:space="preserve"> </w:t>
            </w:r>
            <w:r w:rsidR="0048277D">
              <w:rPr>
                <w:lang w:val="ru-RU"/>
              </w:rPr>
              <w:t>правовые</w:t>
            </w:r>
            <w:r w:rsidR="0048277D" w:rsidRPr="0048277D">
              <w:rPr>
                <w:lang w:val="ru-RU"/>
              </w:rPr>
              <w:t xml:space="preserve"> </w:t>
            </w:r>
            <w:r w:rsidR="0048277D">
              <w:rPr>
                <w:lang w:val="ru-RU"/>
              </w:rPr>
              <w:t>положения должны быть включены в соглашение</w:t>
            </w:r>
            <w:r w:rsidR="00C47B20" w:rsidRPr="0048277D">
              <w:rPr>
                <w:lang w:val="ru-RU"/>
              </w:rPr>
              <w:t xml:space="preserve">. </w:t>
            </w:r>
          </w:p>
        </w:tc>
        <w:tc>
          <w:tcPr>
            <w:tcW w:w="5814" w:type="dxa"/>
          </w:tcPr>
          <w:p w14:paraId="17884FFA" w14:textId="0ADAB653" w:rsidR="00C47B20" w:rsidRPr="0048277D" w:rsidRDefault="0048277D" w:rsidP="0028213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lang w:val="ru-RU"/>
              </w:rPr>
              <w:t>Обычно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возникает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необходимость</w:t>
            </w:r>
            <w:r w:rsidRPr="004827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введения в соглашение разделов, сосредоточенных на юридических вопросах</w:t>
            </w:r>
            <w:r w:rsidR="00F166FD" w:rsidRPr="0048277D">
              <w:rPr>
                <w:lang w:val="ru-RU"/>
              </w:rPr>
              <w:t xml:space="preserve">. </w:t>
            </w:r>
            <w:r>
              <w:rPr>
                <w:lang w:val="ru-RU"/>
              </w:rPr>
              <w:t>Например,</w:t>
            </w:r>
          </w:p>
          <w:p w14:paraId="6370DA5F" w14:textId="6352D280" w:rsidR="00F166FD" w:rsidRPr="00E9739F" w:rsidRDefault="0048277D" w:rsidP="00F166FD">
            <w:pPr>
              <w:pStyle w:val="Table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/>
                <w:lang w:val="ru-RU"/>
              </w:rPr>
              <w:t>Стороны</w:t>
            </w:r>
            <w:r w:rsidRPr="00E9739F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соглашения</w:t>
            </w:r>
            <w:r w:rsidR="00F166FD" w:rsidRPr="00E9739F">
              <w:rPr>
                <w:b/>
                <w:lang w:val="ru-RU"/>
              </w:rPr>
              <w:t xml:space="preserve">. </w:t>
            </w:r>
            <w:r>
              <w:rPr>
                <w:lang w:val="ru-RU"/>
              </w:rPr>
              <w:t>Фамилии</w:t>
            </w:r>
            <w:r w:rsidRPr="00E973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</w:t>
            </w:r>
            <w:r w:rsidRPr="00E973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973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названия</w:t>
            </w:r>
            <w:r w:rsidRPr="00E9739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организаций</w:t>
            </w:r>
            <w:r w:rsidRPr="00E9739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заключающих</w:t>
            </w:r>
            <w:r w:rsidRPr="00E9739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соглашение</w:t>
            </w:r>
          </w:p>
          <w:p w14:paraId="7B766352" w14:textId="1A2089C7" w:rsidR="00F166FD" w:rsidRPr="0048277D" w:rsidRDefault="0048277D" w:rsidP="00F166FD">
            <w:pPr>
              <w:pStyle w:val="Table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/>
                <w:lang w:val="ru-RU"/>
              </w:rPr>
              <w:t>Ссылки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правовые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инструменты</w:t>
            </w:r>
            <w:r w:rsidRPr="0048277D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позволяющие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сторонам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заключать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соглашения</w:t>
            </w:r>
            <w:r w:rsidR="00F166FD" w:rsidRPr="0048277D">
              <w:rPr>
                <w:b/>
                <w:lang w:val="ru-RU"/>
              </w:rPr>
              <w:t xml:space="preserve">. </w:t>
            </w:r>
          </w:p>
          <w:p w14:paraId="07CD47D0" w14:textId="20EEE486" w:rsidR="00F166FD" w:rsidRPr="0048277D" w:rsidRDefault="0048277D" w:rsidP="00583532">
            <w:pPr>
              <w:pStyle w:val="Tableinde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b/>
                <w:lang w:val="ru-RU"/>
              </w:rPr>
              <w:t>Положения</w:t>
            </w:r>
            <w:r w:rsidRPr="0048277D">
              <w:rPr>
                <w:b/>
                <w:lang w:val="ru-RU"/>
              </w:rPr>
              <w:t xml:space="preserve">, </w:t>
            </w:r>
            <w:r>
              <w:rPr>
                <w:b/>
                <w:lang w:val="ru-RU"/>
              </w:rPr>
              <w:t>связанные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особенностями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действия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соглашения</w:t>
            </w:r>
            <w:r w:rsidRPr="0048277D">
              <w:rPr>
                <w:b/>
                <w:lang w:val="ru-RU"/>
              </w:rPr>
              <w:t xml:space="preserve"> –</w:t>
            </w:r>
            <w:r w:rsidR="0041567B" w:rsidRPr="0048277D">
              <w:rPr>
                <w:b/>
                <w:lang w:val="ru-RU"/>
              </w:rPr>
              <w:t xml:space="preserve"> </w:t>
            </w:r>
            <w:r w:rsidRPr="0048277D">
              <w:rPr>
                <w:lang w:val="ru-RU"/>
              </w:rPr>
              <w:t>когда начинается</w:t>
            </w:r>
            <w:r w:rsidRPr="0048277D">
              <w:rPr>
                <w:b/>
                <w:lang w:val="ru-RU"/>
              </w:rPr>
              <w:t xml:space="preserve"> </w:t>
            </w:r>
            <w:r>
              <w:rPr>
                <w:lang w:val="ru-RU"/>
              </w:rPr>
              <w:t>срок действия, когда он заканчивается, когда соглашение пересматривается, и какие механизмы управления</w:t>
            </w:r>
            <w:r w:rsidR="00583532">
              <w:rPr>
                <w:lang w:val="ru-RU"/>
              </w:rPr>
              <w:t xml:space="preserve"> должны быть созданы</w:t>
            </w:r>
            <w:r w:rsidR="0041567B" w:rsidRPr="0048277D">
              <w:rPr>
                <w:lang w:val="ru-RU"/>
              </w:rPr>
              <w:t xml:space="preserve">. </w:t>
            </w:r>
          </w:p>
        </w:tc>
      </w:tr>
    </w:tbl>
    <w:p w14:paraId="25877E19" w14:textId="77777777" w:rsidR="00B20653" w:rsidRPr="0048277D" w:rsidRDefault="00B20653" w:rsidP="009F5453">
      <w:pPr>
        <w:pStyle w:val="numberedparas"/>
        <w:numPr>
          <w:ilvl w:val="0"/>
          <w:numId w:val="0"/>
        </w:numPr>
        <w:ind w:left="657"/>
        <w:rPr>
          <w:lang w:val="ru-RU"/>
        </w:rPr>
      </w:pPr>
    </w:p>
    <w:p w14:paraId="59FD46CB" w14:textId="4B9A15E9" w:rsidR="0041567B" w:rsidRPr="00583532" w:rsidRDefault="00367D67" w:rsidP="0066151E">
      <w:pPr>
        <w:pStyle w:val="Heading2"/>
        <w:numPr>
          <w:ilvl w:val="0"/>
          <w:numId w:val="0"/>
        </w:numPr>
        <w:ind w:left="1134" w:hanging="1134"/>
        <w:rPr>
          <w:lang w:val="ru-RU"/>
        </w:rPr>
      </w:pPr>
      <w:bookmarkStart w:id="23" w:name="_Toc445841275"/>
      <w:r w:rsidRPr="00583532">
        <w:rPr>
          <w:lang w:val="ru-RU"/>
        </w:rPr>
        <w:t>(</w:t>
      </w:r>
      <w:r>
        <w:t>b</w:t>
      </w:r>
      <w:r w:rsidRPr="00583532">
        <w:rPr>
          <w:lang w:val="ru-RU"/>
        </w:rPr>
        <w:t>)</w:t>
      </w:r>
      <w:r w:rsidR="0041567B" w:rsidRPr="00583532">
        <w:rPr>
          <w:lang w:val="ru-RU"/>
        </w:rPr>
        <w:t xml:space="preserve"> </w:t>
      </w:r>
      <w:r w:rsidR="00583532">
        <w:rPr>
          <w:lang w:val="ru-RU"/>
        </w:rPr>
        <w:t>Рамочное</w:t>
      </w:r>
      <w:r w:rsidR="00583532" w:rsidRPr="00583532">
        <w:rPr>
          <w:lang w:val="ru-RU"/>
        </w:rPr>
        <w:t xml:space="preserve"> </w:t>
      </w:r>
      <w:r w:rsidR="00583532">
        <w:rPr>
          <w:lang w:val="ru-RU"/>
        </w:rPr>
        <w:t>соглашение</w:t>
      </w:r>
      <w:r w:rsidR="00583532" w:rsidRPr="00583532">
        <w:rPr>
          <w:lang w:val="ru-RU"/>
        </w:rPr>
        <w:t xml:space="preserve"> </w:t>
      </w:r>
      <w:r w:rsidR="00583532">
        <w:rPr>
          <w:lang w:val="ru-RU"/>
        </w:rPr>
        <w:t>о сотрудничестве высокого уровня</w:t>
      </w:r>
      <w:bookmarkEnd w:id="23"/>
      <w:r w:rsidR="001C5CB8" w:rsidRPr="00583532">
        <w:rPr>
          <w:lang w:val="ru-RU"/>
        </w:rPr>
        <w:t xml:space="preserve"> </w:t>
      </w:r>
    </w:p>
    <w:p w14:paraId="6491BF0C" w14:textId="61132B03" w:rsidR="001C5CB8" w:rsidRPr="00583532" w:rsidRDefault="00583532" w:rsidP="0041567B">
      <w:pPr>
        <w:pStyle w:val="numberedparas"/>
        <w:rPr>
          <w:lang w:val="ru-RU"/>
        </w:rPr>
      </w:pPr>
      <w:r>
        <w:rPr>
          <w:lang w:val="ru-RU"/>
        </w:rPr>
        <w:t>В</w:t>
      </w:r>
      <w:r w:rsidRPr="00583532">
        <w:rPr>
          <w:lang w:val="ru-RU"/>
        </w:rPr>
        <w:t xml:space="preserve"> </w:t>
      </w:r>
      <w:r>
        <w:rPr>
          <w:lang w:val="ru-RU"/>
        </w:rPr>
        <w:t>данном</w:t>
      </w:r>
      <w:r w:rsidRPr="00583532">
        <w:rPr>
          <w:lang w:val="ru-RU"/>
        </w:rPr>
        <w:t xml:space="preserve"> </w:t>
      </w:r>
      <w:r>
        <w:rPr>
          <w:lang w:val="ru-RU"/>
        </w:rPr>
        <w:t>разделе</w:t>
      </w:r>
      <w:r w:rsidRPr="00583532">
        <w:rPr>
          <w:lang w:val="ru-RU"/>
        </w:rPr>
        <w:t xml:space="preserve"> </w:t>
      </w:r>
      <w:r>
        <w:rPr>
          <w:lang w:val="ru-RU"/>
        </w:rPr>
        <w:t>рассматриваются</w:t>
      </w:r>
      <w:r w:rsidRPr="00583532">
        <w:rPr>
          <w:lang w:val="ru-RU"/>
        </w:rPr>
        <w:t xml:space="preserve"> </w:t>
      </w:r>
      <w:r>
        <w:rPr>
          <w:lang w:val="ru-RU"/>
        </w:rPr>
        <w:t>характер</w:t>
      </w:r>
      <w:r w:rsidRPr="00583532">
        <w:rPr>
          <w:lang w:val="ru-RU"/>
        </w:rPr>
        <w:t xml:space="preserve"> </w:t>
      </w:r>
      <w:r>
        <w:rPr>
          <w:lang w:val="ru-RU"/>
        </w:rPr>
        <w:t>и</w:t>
      </w:r>
      <w:r w:rsidRPr="00583532">
        <w:rPr>
          <w:lang w:val="ru-RU"/>
        </w:rPr>
        <w:t xml:space="preserve"> </w:t>
      </w:r>
      <w:r>
        <w:rPr>
          <w:lang w:val="ru-RU"/>
        </w:rPr>
        <w:t>сфера</w:t>
      </w:r>
      <w:r w:rsidRPr="00583532">
        <w:rPr>
          <w:lang w:val="ru-RU"/>
        </w:rPr>
        <w:t xml:space="preserve"> </w:t>
      </w:r>
      <w:r>
        <w:rPr>
          <w:lang w:val="ru-RU"/>
        </w:rPr>
        <w:t>применения</w:t>
      </w:r>
      <w:r w:rsidRPr="00583532">
        <w:rPr>
          <w:lang w:val="ru-RU"/>
        </w:rPr>
        <w:t xml:space="preserve"> </w:t>
      </w:r>
      <w:r>
        <w:rPr>
          <w:lang w:val="ru-RU"/>
        </w:rPr>
        <w:t>рамочного</w:t>
      </w:r>
      <w:r w:rsidRPr="00583532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583532">
        <w:rPr>
          <w:lang w:val="ru-RU"/>
        </w:rPr>
        <w:t xml:space="preserve"> </w:t>
      </w:r>
      <w:r>
        <w:rPr>
          <w:lang w:val="ru-RU"/>
        </w:rPr>
        <w:t>о</w:t>
      </w:r>
      <w:r w:rsidRPr="00583532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583532">
        <w:rPr>
          <w:lang w:val="ru-RU"/>
        </w:rPr>
        <w:t xml:space="preserve"> </w:t>
      </w:r>
      <w:r>
        <w:rPr>
          <w:lang w:val="ru-RU"/>
        </w:rPr>
        <w:t>высокого</w:t>
      </w:r>
      <w:r w:rsidRPr="00583532">
        <w:rPr>
          <w:lang w:val="ru-RU"/>
        </w:rPr>
        <w:t xml:space="preserve"> </w:t>
      </w:r>
      <w:r>
        <w:rPr>
          <w:lang w:val="ru-RU"/>
        </w:rPr>
        <w:t>уровня, охватывающего все три функции: внутренний аудит, внешний аудит и финансовую инспекцию</w:t>
      </w:r>
      <w:r w:rsidR="00BA2552" w:rsidRPr="00583532">
        <w:rPr>
          <w:lang w:val="ru-RU"/>
        </w:rPr>
        <w:t xml:space="preserve">. </w:t>
      </w:r>
    </w:p>
    <w:p w14:paraId="465B1F61" w14:textId="39D096F0" w:rsidR="00BA2552" w:rsidRPr="00BA2552" w:rsidRDefault="00583532" w:rsidP="00BA2552">
      <w:pPr>
        <w:pStyle w:val="numberedparas"/>
        <w:numPr>
          <w:ilvl w:val="0"/>
          <w:numId w:val="0"/>
        </w:numPr>
        <w:ind w:left="657"/>
        <w:rPr>
          <w:u w:val="single"/>
        </w:rPr>
      </w:pPr>
      <w:r>
        <w:rPr>
          <w:b/>
          <w:u w:val="single"/>
          <w:lang w:val="ru-RU"/>
        </w:rPr>
        <w:t>Кто</w:t>
      </w:r>
      <w:r w:rsidRPr="00583532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будет</w:t>
      </w:r>
      <w:r w:rsidRPr="00583532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сторонами</w:t>
      </w:r>
      <w:r w:rsidRPr="00583532">
        <w:rPr>
          <w:b/>
          <w:u w:val="single"/>
        </w:rPr>
        <w:t xml:space="preserve"> </w:t>
      </w:r>
      <w:r>
        <w:rPr>
          <w:b/>
          <w:u w:val="single"/>
          <w:lang w:val="ru-RU"/>
        </w:rPr>
        <w:t>соглашения</w:t>
      </w:r>
      <w:r w:rsidR="00BA2552" w:rsidRPr="00BA2552">
        <w:rPr>
          <w:b/>
          <w:u w:val="single"/>
        </w:rPr>
        <w:t xml:space="preserve">? </w:t>
      </w:r>
    </w:p>
    <w:p w14:paraId="30CF94EC" w14:textId="1F07DD67" w:rsidR="0041567B" w:rsidRPr="001B2144" w:rsidRDefault="00583532" w:rsidP="0041567B">
      <w:pPr>
        <w:pStyle w:val="numberedparas"/>
        <w:rPr>
          <w:lang w:val="ru-RU"/>
        </w:rPr>
      </w:pPr>
      <w:r>
        <w:rPr>
          <w:lang w:val="ru-RU"/>
        </w:rPr>
        <w:t>Сторонами</w:t>
      </w:r>
      <w:r w:rsidRPr="001B2144">
        <w:rPr>
          <w:lang w:val="ru-RU"/>
        </w:rPr>
        <w:t xml:space="preserve"> «</w:t>
      </w:r>
      <w:r>
        <w:rPr>
          <w:lang w:val="ru-RU"/>
        </w:rPr>
        <w:t>рамочного</w:t>
      </w:r>
      <w:r w:rsidRPr="001B2144">
        <w:rPr>
          <w:lang w:val="ru-RU"/>
        </w:rPr>
        <w:t xml:space="preserve">» </w:t>
      </w:r>
      <w:r>
        <w:rPr>
          <w:lang w:val="ru-RU"/>
        </w:rPr>
        <w:t>соглашения</w:t>
      </w:r>
      <w:r w:rsidRPr="001B2144">
        <w:rPr>
          <w:lang w:val="ru-RU"/>
        </w:rPr>
        <w:t xml:space="preserve">, </w:t>
      </w:r>
      <w:r>
        <w:rPr>
          <w:lang w:val="ru-RU"/>
        </w:rPr>
        <w:t>охватывающего</w:t>
      </w:r>
      <w:r w:rsidRPr="001B2144">
        <w:rPr>
          <w:lang w:val="ru-RU"/>
        </w:rPr>
        <w:t xml:space="preserve"> </w:t>
      </w:r>
      <w:r>
        <w:rPr>
          <w:lang w:val="ru-RU"/>
        </w:rPr>
        <w:t>все</w:t>
      </w:r>
      <w:r w:rsidRPr="001B2144">
        <w:rPr>
          <w:lang w:val="ru-RU"/>
        </w:rPr>
        <w:t xml:space="preserve"> </w:t>
      </w:r>
      <w:r>
        <w:rPr>
          <w:lang w:val="ru-RU"/>
        </w:rPr>
        <w:t>три</w:t>
      </w:r>
      <w:r w:rsidRPr="001B2144">
        <w:rPr>
          <w:lang w:val="ru-RU"/>
        </w:rPr>
        <w:t xml:space="preserve"> </w:t>
      </w:r>
      <w:r>
        <w:rPr>
          <w:lang w:val="ru-RU"/>
        </w:rPr>
        <w:t>функции</w:t>
      </w:r>
      <w:r w:rsidRPr="001B2144">
        <w:rPr>
          <w:lang w:val="ru-RU"/>
        </w:rPr>
        <w:t xml:space="preserve"> – </w:t>
      </w:r>
      <w:r>
        <w:rPr>
          <w:lang w:val="ru-RU"/>
        </w:rPr>
        <w:t>внутренний</w:t>
      </w:r>
      <w:r w:rsidRPr="001B2144">
        <w:rPr>
          <w:lang w:val="ru-RU"/>
        </w:rPr>
        <w:t xml:space="preserve"> </w:t>
      </w:r>
      <w:r>
        <w:rPr>
          <w:lang w:val="ru-RU"/>
        </w:rPr>
        <w:t>аудит</w:t>
      </w:r>
      <w:r w:rsidRPr="001B2144">
        <w:rPr>
          <w:lang w:val="ru-RU"/>
        </w:rPr>
        <w:t xml:space="preserve">, </w:t>
      </w:r>
      <w:r>
        <w:rPr>
          <w:lang w:val="ru-RU"/>
        </w:rPr>
        <w:t>внешний</w:t>
      </w:r>
      <w:r w:rsidRPr="001B2144">
        <w:rPr>
          <w:lang w:val="ru-RU"/>
        </w:rPr>
        <w:t xml:space="preserve"> </w:t>
      </w:r>
      <w:r>
        <w:rPr>
          <w:lang w:val="ru-RU"/>
        </w:rPr>
        <w:t>аудит</w:t>
      </w:r>
      <w:r w:rsidRPr="001B2144">
        <w:rPr>
          <w:lang w:val="ru-RU"/>
        </w:rPr>
        <w:t xml:space="preserve"> </w:t>
      </w:r>
      <w:r>
        <w:rPr>
          <w:lang w:val="ru-RU"/>
        </w:rPr>
        <w:t>и</w:t>
      </w:r>
      <w:r w:rsidRPr="001B2144">
        <w:rPr>
          <w:lang w:val="ru-RU"/>
        </w:rPr>
        <w:t xml:space="preserve"> </w:t>
      </w:r>
      <w:r>
        <w:rPr>
          <w:lang w:val="ru-RU"/>
        </w:rPr>
        <w:t>финансовую</w:t>
      </w:r>
      <w:r w:rsidRPr="001B2144">
        <w:rPr>
          <w:lang w:val="ru-RU"/>
        </w:rPr>
        <w:t xml:space="preserve"> </w:t>
      </w:r>
      <w:r>
        <w:rPr>
          <w:lang w:val="ru-RU"/>
        </w:rPr>
        <w:t>инспекцию</w:t>
      </w:r>
      <w:r w:rsidR="001B2144" w:rsidRPr="001B2144">
        <w:rPr>
          <w:lang w:val="ru-RU"/>
        </w:rPr>
        <w:t xml:space="preserve"> – </w:t>
      </w:r>
      <w:r w:rsidR="001B2144">
        <w:rPr>
          <w:lang w:val="ru-RU"/>
        </w:rPr>
        <w:t>с</w:t>
      </w:r>
      <w:r w:rsidR="001B2144" w:rsidRPr="001B2144">
        <w:rPr>
          <w:lang w:val="ru-RU"/>
        </w:rPr>
        <w:t xml:space="preserve"> </w:t>
      </w:r>
      <w:r w:rsidR="001B2144">
        <w:rPr>
          <w:lang w:val="ru-RU"/>
        </w:rPr>
        <w:t>высокой</w:t>
      </w:r>
      <w:r w:rsidR="001B2144" w:rsidRPr="001B2144">
        <w:rPr>
          <w:lang w:val="ru-RU"/>
        </w:rPr>
        <w:t xml:space="preserve"> </w:t>
      </w:r>
      <w:r w:rsidR="001B2144">
        <w:rPr>
          <w:lang w:val="ru-RU"/>
        </w:rPr>
        <w:t>степенью</w:t>
      </w:r>
      <w:r w:rsidR="001B2144" w:rsidRPr="001B2144">
        <w:rPr>
          <w:lang w:val="ru-RU"/>
        </w:rPr>
        <w:t xml:space="preserve"> </w:t>
      </w:r>
      <w:r w:rsidR="001B2144">
        <w:rPr>
          <w:lang w:val="ru-RU"/>
        </w:rPr>
        <w:t>вероятности</w:t>
      </w:r>
      <w:r w:rsidR="001B2144" w:rsidRPr="001B2144">
        <w:rPr>
          <w:lang w:val="ru-RU"/>
        </w:rPr>
        <w:t xml:space="preserve"> </w:t>
      </w:r>
      <w:r w:rsidR="001B2144">
        <w:rPr>
          <w:lang w:val="ru-RU"/>
        </w:rPr>
        <w:t>будут</w:t>
      </w:r>
      <w:r w:rsidR="001B2144" w:rsidRPr="001B2144">
        <w:rPr>
          <w:lang w:val="ru-RU"/>
        </w:rPr>
        <w:t xml:space="preserve"> </w:t>
      </w:r>
      <w:r w:rsidR="001B2144">
        <w:rPr>
          <w:lang w:val="ru-RU"/>
        </w:rPr>
        <w:t>являться</w:t>
      </w:r>
      <w:r w:rsidR="0041567B" w:rsidRPr="001B2144">
        <w:rPr>
          <w:lang w:val="ru-RU"/>
        </w:rPr>
        <w:t xml:space="preserve">: </w:t>
      </w:r>
    </w:p>
    <w:p w14:paraId="2690DC8E" w14:textId="7C9BFCFB" w:rsidR="0041567B" w:rsidRPr="00AD3008" w:rsidRDefault="001B2144" w:rsidP="0041567B">
      <w:pPr>
        <w:pStyle w:val="ListBullet"/>
        <w:rPr>
          <w:lang w:val="ru-RU"/>
        </w:rPr>
      </w:pPr>
      <w:r>
        <w:rPr>
          <w:lang w:val="ru-RU"/>
        </w:rPr>
        <w:t>ВКРУ</w:t>
      </w:r>
      <w:r w:rsidRPr="00AD3008">
        <w:rPr>
          <w:lang w:val="ru-RU"/>
        </w:rPr>
        <w:t xml:space="preserve"> </w:t>
      </w:r>
      <w:r>
        <w:rPr>
          <w:lang w:val="ru-RU"/>
        </w:rPr>
        <w:t>страны</w:t>
      </w:r>
      <w:r w:rsidRPr="00AD3008">
        <w:rPr>
          <w:lang w:val="ru-RU"/>
        </w:rPr>
        <w:t xml:space="preserve"> </w:t>
      </w:r>
      <w:r w:rsidR="001C5CB8" w:rsidRPr="00AD3008">
        <w:rPr>
          <w:lang w:val="ru-RU"/>
        </w:rPr>
        <w:t>(</w:t>
      </w:r>
      <w:r>
        <w:rPr>
          <w:lang w:val="ru-RU"/>
        </w:rPr>
        <w:t>обычно</w:t>
      </w:r>
      <w:r w:rsidRPr="00AD3008">
        <w:rPr>
          <w:lang w:val="ru-RU"/>
        </w:rPr>
        <w:t xml:space="preserve"> </w:t>
      </w:r>
      <w:r>
        <w:rPr>
          <w:lang w:val="ru-RU"/>
        </w:rPr>
        <w:t>это</w:t>
      </w:r>
      <w:r w:rsidRPr="00AD3008">
        <w:rPr>
          <w:lang w:val="ru-RU"/>
        </w:rPr>
        <w:t xml:space="preserve"> </w:t>
      </w:r>
      <w:r>
        <w:rPr>
          <w:lang w:val="ru-RU"/>
        </w:rPr>
        <w:t>будет</w:t>
      </w:r>
      <w:r w:rsidRPr="00AD3008">
        <w:rPr>
          <w:lang w:val="ru-RU"/>
        </w:rPr>
        <w:t xml:space="preserve"> </w:t>
      </w:r>
      <w:r>
        <w:rPr>
          <w:lang w:val="ru-RU"/>
        </w:rPr>
        <w:t>глава</w:t>
      </w:r>
      <w:r w:rsidRPr="00AD3008">
        <w:rPr>
          <w:lang w:val="ru-RU"/>
        </w:rPr>
        <w:t xml:space="preserve"> </w:t>
      </w:r>
      <w:r>
        <w:rPr>
          <w:lang w:val="ru-RU"/>
        </w:rPr>
        <w:t>ВКРУ</w:t>
      </w:r>
      <w:r w:rsidRPr="00AD3008">
        <w:rPr>
          <w:lang w:val="ru-RU"/>
        </w:rPr>
        <w:t xml:space="preserve"> </w:t>
      </w:r>
      <w:r>
        <w:rPr>
          <w:lang w:val="ru-RU"/>
        </w:rPr>
        <w:t>или</w:t>
      </w:r>
      <w:r w:rsidRPr="00AD3008">
        <w:rPr>
          <w:lang w:val="ru-RU"/>
        </w:rPr>
        <w:t xml:space="preserve"> </w:t>
      </w:r>
      <w:r>
        <w:rPr>
          <w:lang w:val="ru-RU"/>
        </w:rPr>
        <w:t>назначенное</w:t>
      </w:r>
      <w:r w:rsidRPr="00AD3008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AD3008">
        <w:rPr>
          <w:lang w:val="ru-RU"/>
        </w:rPr>
        <w:t xml:space="preserve"> </w:t>
      </w:r>
      <w:r>
        <w:rPr>
          <w:lang w:val="ru-RU"/>
        </w:rPr>
        <w:t>лицо</w:t>
      </w:r>
      <w:r w:rsidR="00AD3008">
        <w:rPr>
          <w:lang w:val="ru-RU"/>
        </w:rPr>
        <w:t>, действующее от имени и по поручению главы ВКРУ</w:t>
      </w:r>
      <w:r w:rsidR="001C5CB8" w:rsidRPr="00AD3008">
        <w:rPr>
          <w:lang w:val="ru-RU"/>
        </w:rPr>
        <w:t>)</w:t>
      </w:r>
    </w:p>
    <w:p w14:paraId="1E69FD9E" w14:textId="320FA31B" w:rsidR="0041567B" w:rsidRPr="00AD3008" w:rsidRDefault="00AD3008" w:rsidP="0041567B">
      <w:pPr>
        <w:pStyle w:val="ListBullet"/>
        <w:rPr>
          <w:lang w:val="ru-RU"/>
        </w:rPr>
      </w:pPr>
      <w:r>
        <w:rPr>
          <w:lang w:val="ru-RU"/>
        </w:rPr>
        <w:t>Министр</w:t>
      </w:r>
      <w:r w:rsidRPr="00AD3008">
        <w:rPr>
          <w:lang w:val="ru-RU"/>
        </w:rPr>
        <w:t xml:space="preserve"> </w:t>
      </w:r>
      <w:r w:rsidR="001C5CB8" w:rsidRPr="00AD3008">
        <w:rPr>
          <w:lang w:val="ru-RU"/>
        </w:rPr>
        <w:t>(</w:t>
      </w:r>
      <w:r>
        <w:rPr>
          <w:lang w:val="ru-RU"/>
        </w:rPr>
        <w:t>или</w:t>
      </w:r>
      <w:r w:rsidRPr="00AD3008">
        <w:rPr>
          <w:lang w:val="ru-RU"/>
        </w:rPr>
        <w:t xml:space="preserve"> </w:t>
      </w:r>
      <w:r>
        <w:rPr>
          <w:lang w:val="ru-RU"/>
        </w:rPr>
        <w:t>назначенное</w:t>
      </w:r>
      <w:r w:rsidRPr="00AD3008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AD3008">
        <w:rPr>
          <w:lang w:val="ru-RU"/>
        </w:rPr>
        <w:t xml:space="preserve"> </w:t>
      </w:r>
      <w:r>
        <w:rPr>
          <w:lang w:val="ru-RU"/>
        </w:rPr>
        <w:t>лицо</w:t>
      </w:r>
      <w:r w:rsidRPr="00AD3008">
        <w:rPr>
          <w:lang w:val="ru-RU"/>
        </w:rPr>
        <w:t xml:space="preserve">, </w:t>
      </w:r>
      <w:r>
        <w:rPr>
          <w:lang w:val="ru-RU"/>
        </w:rPr>
        <w:t>действующее</w:t>
      </w:r>
      <w:r w:rsidRPr="00AD3008">
        <w:rPr>
          <w:lang w:val="ru-RU"/>
        </w:rPr>
        <w:t xml:space="preserve"> </w:t>
      </w:r>
      <w:r>
        <w:rPr>
          <w:lang w:val="ru-RU"/>
        </w:rPr>
        <w:t>от</w:t>
      </w:r>
      <w:r w:rsidRPr="00AD3008">
        <w:rPr>
          <w:lang w:val="ru-RU"/>
        </w:rPr>
        <w:t xml:space="preserve"> </w:t>
      </w:r>
      <w:r>
        <w:rPr>
          <w:lang w:val="ru-RU"/>
        </w:rPr>
        <w:t>имени</w:t>
      </w:r>
      <w:r w:rsidRPr="00AD3008">
        <w:rPr>
          <w:lang w:val="ru-RU"/>
        </w:rPr>
        <w:t xml:space="preserve"> </w:t>
      </w:r>
      <w:r>
        <w:rPr>
          <w:lang w:val="ru-RU"/>
        </w:rPr>
        <w:t>и</w:t>
      </w:r>
      <w:r w:rsidRPr="00AD3008">
        <w:rPr>
          <w:lang w:val="ru-RU"/>
        </w:rPr>
        <w:t xml:space="preserve"> </w:t>
      </w:r>
      <w:r>
        <w:rPr>
          <w:lang w:val="ru-RU"/>
        </w:rPr>
        <w:t>по</w:t>
      </w:r>
      <w:r w:rsidRPr="00AD3008">
        <w:rPr>
          <w:lang w:val="ru-RU"/>
        </w:rPr>
        <w:t xml:space="preserve"> </w:t>
      </w:r>
      <w:r>
        <w:rPr>
          <w:lang w:val="ru-RU"/>
        </w:rPr>
        <w:t>поручению</w:t>
      </w:r>
      <w:r w:rsidRPr="00AD3008">
        <w:rPr>
          <w:lang w:val="ru-RU"/>
        </w:rPr>
        <w:t xml:space="preserve"> </w:t>
      </w:r>
      <w:r>
        <w:rPr>
          <w:lang w:val="ru-RU"/>
        </w:rPr>
        <w:t>министра</w:t>
      </w:r>
      <w:r w:rsidR="001C5CB8" w:rsidRPr="00AD3008">
        <w:rPr>
          <w:lang w:val="ru-RU"/>
        </w:rPr>
        <w:t>)</w:t>
      </w:r>
      <w:r>
        <w:rPr>
          <w:lang w:val="ru-RU"/>
        </w:rPr>
        <w:t>,</w:t>
      </w:r>
      <w:r w:rsidR="001C5CB8" w:rsidRPr="00AD3008">
        <w:rPr>
          <w:lang w:val="ru-RU"/>
        </w:rPr>
        <w:t xml:space="preserve"> </w:t>
      </w:r>
      <w:r>
        <w:rPr>
          <w:lang w:val="ru-RU"/>
        </w:rPr>
        <w:t>ответственный за финансовую инспекцию</w:t>
      </w:r>
    </w:p>
    <w:p w14:paraId="63335B8E" w14:textId="74332D14" w:rsidR="0041567B" w:rsidRPr="00AD3008" w:rsidRDefault="00AD3008" w:rsidP="0041567B">
      <w:pPr>
        <w:pStyle w:val="ListBullet"/>
        <w:rPr>
          <w:lang w:val="ru-RU"/>
        </w:rPr>
      </w:pPr>
      <w:r>
        <w:rPr>
          <w:lang w:val="ru-RU"/>
        </w:rPr>
        <w:t>Министр</w:t>
      </w:r>
      <w:r w:rsidRPr="00AD3008">
        <w:rPr>
          <w:lang w:val="ru-RU"/>
        </w:rPr>
        <w:t xml:space="preserve"> </w:t>
      </w:r>
      <w:r w:rsidR="001C5CB8" w:rsidRPr="00AD3008">
        <w:rPr>
          <w:lang w:val="ru-RU"/>
        </w:rPr>
        <w:t>(</w:t>
      </w:r>
      <w:r>
        <w:rPr>
          <w:lang w:val="ru-RU"/>
        </w:rPr>
        <w:t>или</w:t>
      </w:r>
      <w:r w:rsidRPr="00AD3008">
        <w:rPr>
          <w:lang w:val="ru-RU"/>
        </w:rPr>
        <w:t xml:space="preserve"> </w:t>
      </w:r>
      <w:r>
        <w:rPr>
          <w:lang w:val="ru-RU"/>
        </w:rPr>
        <w:t>назначенное</w:t>
      </w:r>
      <w:r w:rsidRPr="00AD3008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AD3008">
        <w:rPr>
          <w:lang w:val="ru-RU"/>
        </w:rPr>
        <w:t xml:space="preserve"> </w:t>
      </w:r>
      <w:r>
        <w:rPr>
          <w:lang w:val="ru-RU"/>
        </w:rPr>
        <w:t>лицо</w:t>
      </w:r>
      <w:r w:rsidRPr="00AD3008">
        <w:rPr>
          <w:lang w:val="ru-RU"/>
        </w:rPr>
        <w:t xml:space="preserve">, </w:t>
      </w:r>
      <w:r>
        <w:rPr>
          <w:lang w:val="ru-RU"/>
        </w:rPr>
        <w:t>действующее</w:t>
      </w:r>
      <w:r w:rsidRPr="00AD3008">
        <w:rPr>
          <w:lang w:val="ru-RU"/>
        </w:rPr>
        <w:t xml:space="preserve"> </w:t>
      </w:r>
      <w:r>
        <w:rPr>
          <w:lang w:val="ru-RU"/>
        </w:rPr>
        <w:t>от</w:t>
      </w:r>
      <w:r w:rsidRPr="00AD3008">
        <w:rPr>
          <w:lang w:val="ru-RU"/>
        </w:rPr>
        <w:t xml:space="preserve"> </w:t>
      </w:r>
      <w:r>
        <w:rPr>
          <w:lang w:val="ru-RU"/>
        </w:rPr>
        <w:t>имени</w:t>
      </w:r>
      <w:r w:rsidRPr="00AD3008">
        <w:rPr>
          <w:lang w:val="ru-RU"/>
        </w:rPr>
        <w:t xml:space="preserve"> </w:t>
      </w:r>
      <w:r>
        <w:rPr>
          <w:lang w:val="ru-RU"/>
        </w:rPr>
        <w:t>и</w:t>
      </w:r>
      <w:r w:rsidRPr="00AD3008">
        <w:rPr>
          <w:lang w:val="ru-RU"/>
        </w:rPr>
        <w:t xml:space="preserve"> </w:t>
      </w:r>
      <w:r>
        <w:rPr>
          <w:lang w:val="ru-RU"/>
        </w:rPr>
        <w:t>по</w:t>
      </w:r>
      <w:r w:rsidRPr="00AD3008">
        <w:rPr>
          <w:lang w:val="ru-RU"/>
        </w:rPr>
        <w:t xml:space="preserve"> </w:t>
      </w:r>
      <w:r>
        <w:rPr>
          <w:lang w:val="ru-RU"/>
        </w:rPr>
        <w:t>поручению</w:t>
      </w:r>
      <w:r w:rsidRPr="00AD3008">
        <w:rPr>
          <w:lang w:val="ru-RU"/>
        </w:rPr>
        <w:t xml:space="preserve"> </w:t>
      </w:r>
      <w:r>
        <w:rPr>
          <w:lang w:val="ru-RU"/>
        </w:rPr>
        <w:t>министра</w:t>
      </w:r>
      <w:r w:rsidRPr="00AD3008">
        <w:rPr>
          <w:lang w:val="ru-RU"/>
        </w:rPr>
        <w:t xml:space="preserve">), </w:t>
      </w:r>
      <w:r>
        <w:rPr>
          <w:lang w:val="ru-RU"/>
        </w:rPr>
        <w:t>ответственный</w:t>
      </w:r>
      <w:r w:rsidRPr="00AD3008">
        <w:rPr>
          <w:lang w:val="ru-RU"/>
        </w:rPr>
        <w:t xml:space="preserve"> </w:t>
      </w:r>
      <w:r>
        <w:rPr>
          <w:lang w:val="ru-RU"/>
        </w:rPr>
        <w:t>за</w:t>
      </w:r>
      <w:r w:rsidRPr="00AD3008">
        <w:rPr>
          <w:lang w:val="ru-RU"/>
        </w:rPr>
        <w:t xml:space="preserve"> </w:t>
      </w:r>
      <w:r>
        <w:rPr>
          <w:lang w:val="ru-RU"/>
        </w:rPr>
        <w:t xml:space="preserve">Центральную группу гармонизации </w:t>
      </w:r>
      <w:r w:rsidR="001C5CB8" w:rsidRPr="00AD3008">
        <w:rPr>
          <w:lang w:val="ru-RU"/>
        </w:rPr>
        <w:t>(</w:t>
      </w:r>
      <w:r>
        <w:rPr>
          <w:lang w:val="ru-RU"/>
        </w:rPr>
        <w:t xml:space="preserve">или эквивалентный ей государственный </w:t>
      </w:r>
      <w:r>
        <w:rPr>
          <w:lang w:val="ru-RU"/>
        </w:rPr>
        <w:lastRenderedPageBreak/>
        <w:t xml:space="preserve">орган, отвечающий </w:t>
      </w:r>
      <w:r w:rsidR="005E66B6">
        <w:rPr>
          <w:lang w:val="ru-RU"/>
        </w:rPr>
        <w:t>за формирование политики в области внутреннего аудита</w:t>
      </w:r>
      <w:r w:rsidR="001C5CB8" w:rsidRPr="00AD3008">
        <w:rPr>
          <w:lang w:val="ru-RU"/>
        </w:rPr>
        <w:t xml:space="preserve">). </w:t>
      </w:r>
    </w:p>
    <w:p w14:paraId="444C4987" w14:textId="511391BE" w:rsidR="00783784" w:rsidRPr="005E66B6" w:rsidRDefault="005E66B6" w:rsidP="001C5CB8">
      <w:pPr>
        <w:pStyle w:val="numberedparas"/>
        <w:rPr>
          <w:lang w:val="ru-RU"/>
        </w:rPr>
      </w:pPr>
      <w:r>
        <w:rPr>
          <w:lang w:val="ru-RU"/>
        </w:rPr>
        <w:t>В</w:t>
      </w:r>
      <w:r w:rsidRPr="005E66B6">
        <w:rPr>
          <w:lang w:val="ru-RU"/>
        </w:rPr>
        <w:t xml:space="preserve"> </w:t>
      </w:r>
      <w:r>
        <w:rPr>
          <w:lang w:val="ru-RU"/>
        </w:rPr>
        <w:t>стране</w:t>
      </w:r>
      <w:r w:rsidRPr="005E66B6">
        <w:rPr>
          <w:lang w:val="ru-RU"/>
        </w:rPr>
        <w:t xml:space="preserve"> </w:t>
      </w:r>
      <w:r>
        <w:rPr>
          <w:lang w:val="ru-RU"/>
        </w:rPr>
        <w:t>могут</w:t>
      </w:r>
      <w:r w:rsidRPr="005E66B6">
        <w:rPr>
          <w:lang w:val="ru-RU"/>
        </w:rPr>
        <w:t xml:space="preserve"> </w:t>
      </w:r>
      <w:r>
        <w:rPr>
          <w:lang w:val="ru-RU"/>
        </w:rPr>
        <w:t>быть</w:t>
      </w:r>
      <w:r w:rsidRPr="005E66B6">
        <w:rPr>
          <w:lang w:val="ru-RU"/>
        </w:rPr>
        <w:t xml:space="preserve"> </w:t>
      </w:r>
      <w:r>
        <w:rPr>
          <w:lang w:val="ru-RU"/>
        </w:rPr>
        <w:t>и</w:t>
      </w:r>
      <w:r w:rsidRPr="005E66B6">
        <w:rPr>
          <w:lang w:val="ru-RU"/>
        </w:rPr>
        <w:t xml:space="preserve"> </w:t>
      </w:r>
      <w:r>
        <w:rPr>
          <w:lang w:val="ru-RU"/>
        </w:rPr>
        <w:t>иные</w:t>
      </w:r>
      <w:r w:rsidRPr="005E66B6">
        <w:rPr>
          <w:lang w:val="ru-RU"/>
        </w:rPr>
        <w:t xml:space="preserve"> </w:t>
      </w:r>
      <w:r>
        <w:rPr>
          <w:lang w:val="ru-RU"/>
        </w:rPr>
        <w:t>учреждения</w:t>
      </w:r>
      <w:r w:rsidRPr="005E66B6">
        <w:rPr>
          <w:lang w:val="ru-RU"/>
        </w:rPr>
        <w:t xml:space="preserve"> </w:t>
      </w:r>
      <w:r>
        <w:rPr>
          <w:lang w:val="ru-RU"/>
        </w:rPr>
        <w:t>аудита</w:t>
      </w:r>
      <w:r w:rsidRPr="005E66B6">
        <w:rPr>
          <w:lang w:val="ru-RU"/>
        </w:rPr>
        <w:t xml:space="preserve"> (</w:t>
      </w:r>
      <w:r>
        <w:rPr>
          <w:lang w:val="ru-RU"/>
        </w:rPr>
        <w:t>например</w:t>
      </w:r>
      <w:r w:rsidRPr="005E66B6">
        <w:rPr>
          <w:lang w:val="ru-RU"/>
        </w:rPr>
        <w:t xml:space="preserve">, </w:t>
      </w:r>
      <w:r>
        <w:rPr>
          <w:lang w:val="ru-RU"/>
        </w:rPr>
        <w:t>органы</w:t>
      </w:r>
      <w:r w:rsidRPr="005E66B6">
        <w:rPr>
          <w:lang w:val="ru-RU"/>
        </w:rPr>
        <w:t xml:space="preserve"> </w:t>
      </w:r>
      <w:r>
        <w:rPr>
          <w:lang w:val="ru-RU"/>
        </w:rPr>
        <w:t>с</w:t>
      </w:r>
      <w:r w:rsidRPr="005E66B6">
        <w:rPr>
          <w:lang w:val="ru-RU"/>
        </w:rPr>
        <w:t xml:space="preserve"> </w:t>
      </w:r>
      <w:r>
        <w:rPr>
          <w:lang w:val="ru-RU"/>
        </w:rPr>
        <w:t>конкретными</w:t>
      </w:r>
      <w:r w:rsidRPr="005E66B6">
        <w:rPr>
          <w:lang w:val="ru-RU"/>
        </w:rPr>
        <w:t xml:space="preserve"> </w:t>
      </w:r>
      <w:r>
        <w:rPr>
          <w:lang w:val="ru-RU"/>
        </w:rPr>
        <w:t>обязанностями</w:t>
      </w:r>
      <w:r w:rsidRPr="005E66B6">
        <w:rPr>
          <w:lang w:val="ru-RU"/>
        </w:rPr>
        <w:t xml:space="preserve"> </w:t>
      </w:r>
      <w:r>
        <w:rPr>
          <w:lang w:val="ru-RU"/>
        </w:rPr>
        <w:t>по</w:t>
      </w:r>
      <w:r w:rsidRPr="005E66B6">
        <w:rPr>
          <w:lang w:val="ru-RU"/>
        </w:rPr>
        <w:t xml:space="preserve"> </w:t>
      </w:r>
      <w:r>
        <w:rPr>
          <w:lang w:val="ru-RU"/>
        </w:rPr>
        <w:t>аудиту</w:t>
      </w:r>
      <w:r w:rsidRPr="005E66B6">
        <w:rPr>
          <w:lang w:val="ru-RU"/>
        </w:rPr>
        <w:t xml:space="preserve"> </w:t>
      </w:r>
      <w:r>
        <w:rPr>
          <w:lang w:val="ru-RU"/>
        </w:rPr>
        <w:t>расходования</w:t>
      </w:r>
      <w:r w:rsidRPr="005E66B6">
        <w:rPr>
          <w:lang w:val="ru-RU"/>
        </w:rPr>
        <w:t xml:space="preserve"> </w:t>
      </w:r>
      <w:r>
        <w:rPr>
          <w:lang w:val="ru-RU"/>
        </w:rPr>
        <w:t>средств</w:t>
      </w:r>
      <w:r w:rsidRPr="005E66B6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5E66B6">
        <w:rPr>
          <w:lang w:val="ru-RU"/>
        </w:rPr>
        <w:t xml:space="preserve"> </w:t>
      </w:r>
      <w:r>
        <w:rPr>
          <w:lang w:val="ru-RU"/>
        </w:rPr>
        <w:t>союза</w:t>
      </w:r>
      <w:r w:rsidRPr="005E66B6">
        <w:rPr>
          <w:lang w:val="ru-RU"/>
        </w:rPr>
        <w:t xml:space="preserve">), </w:t>
      </w:r>
      <w:r>
        <w:rPr>
          <w:lang w:val="ru-RU"/>
        </w:rPr>
        <w:t>которые</w:t>
      </w:r>
      <w:r w:rsidRPr="005E66B6">
        <w:rPr>
          <w:lang w:val="ru-RU"/>
        </w:rPr>
        <w:t xml:space="preserve"> </w:t>
      </w:r>
      <w:r>
        <w:rPr>
          <w:lang w:val="ru-RU"/>
        </w:rPr>
        <w:t>могут выступит в качестве сторон «рамочного» соглашения</w:t>
      </w:r>
      <w:r w:rsidR="009F5453" w:rsidRPr="005E66B6">
        <w:rPr>
          <w:lang w:val="ru-RU"/>
        </w:rPr>
        <w:t>.</w:t>
      </w:r>
    </w:p>
    <w:p w14:paraId="3DAD8BF2" w14:textId="2C18C7AF" w:rsidR="001C5CB8" w:rsidRPr="00852489" w:rsidRDefault="005E66B6" w:rsidP="001C5CB8">
      <w:pPr>
        <w:pStyle w:val="numberedparas"/>
        <w:rPr>
          <w:lang w:val="ru-RU"/>
        </w:rPr>
      </w:pPr>
      <w:r>
        <w:rPr>
          <w:lang w:val="ru-RU"/>
        </w:rPr>
        <w:t>Обычно</w:t>
      </w:r>
      <w:r w:rsidRPr="00852489">
        <w:rPr>
          <w:lang w:val="ru-RU"/>
        </w:rPr>
        <w:t xml:space="preserve"> </w:t>
      </w:r>
      <w:r w:rsidR="00852489">
        <w:rPr>
          <w:lang w:val="ru-RU"/>
        </w:rPr>
        <w:t>руководители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отдельных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подразделений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внутреннего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аудита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не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могут заключать от своего имени рамочные соглашения высокого уровня</w:t>
      </w:r>
      <w:r w:rsidR="001C5CB8" w:rsidRPr="00852489">
        <w:rPr>
          <w:lang w:val="ru-RU"/>
        </w:rPr>
        <w:t xml:space="preserve">. </w:t>
      </w:r>
      <w:r w:rsidR="00852489">
        <w:rPr>
          <w:lang w:val="ru-RU"/>
        </w:rPr>
        <w:t>В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нормальных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условиях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представляется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нецелесообразным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для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двух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других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учреждений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заключать большое количество отдельных «рамочных» соглашений с каждым подразделением ВА</w:t>
      </w:r>
      <w:r w:rsidR="001C5CB8" w:rsidRPr="00852489">
        <w:rPr>
          <w:lang w:val="ru-RU"/>
        </w:rPr>
        <w:t xml:space="preserve">. </w:t>
      </w:r>
      <w:r w:rsidR="00852489">
        <w:rPr>
          <w:lang w:val="ru-RU"/>
        </w:rPr>
        <w:t>По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этой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причине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наиболее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вероятным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сценарием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является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подписание</w:t>
      </w:r>
      <w:r w:rsidR="00852489" w:rsidRPr="00852489">
        <w:rPr>
          <w:lang w:val="ru-RU"/>
        </w:rPr>
        <w:t xml:space="preserve"> «</w:t>
      </w:r>
      <w:r w:rsidR="00852489">
        <w:rPr>
          <w:lang w:val="ru-RU"/>
        </w:rPr>
        <w:t>рамочного</w:t>
      </w:r>
      <w:r w:rsidR="00852489" w:rsidRPr="00852489">
        <w:rPr>
          <w:lang w:val="ru-RU"/>
        </w:rPr>
        <w:t xml:space="preserve">» </w:t>
      </w:r>
      <w:r w:rsidR="00852489">
        <w:rPr>
          <w:lang w:val="ru-RU"/>
        </w:rPr>
        <w:t>соглашения</w:t>
      </w:r>
      <w:r w:rsidR="00852489" w:rsidRPr="00852489">
        <w:rPr>
          <w:lang w:val="ru-RU"/>
        </w:rPr>
        <w:t xml:space="preserve"> </w:t>
      </w:r>
      <w:r w:rsidR="00852489">
        <w:rPr>
          <w:lang w:val="ru-RU"/>
        </w:rPr>
        <w:t>ЦГГ, действующей от лица всех подразделений ВА в стране</w:t>
      </w:r>
      <w:r w:rsidR="001C5CB8" w:rsidRPr="00852489">
        <w:rPr>
          <w:lang w:val="ru-RU"/>
        </w:rPr>
        <w:t xml:space="preserve">. </w:t>
      </w:r>
    </w:p>
    <w:p w14:paraId="45DE9CD4" w14:textId="01CC6DFF" w:rsidR="00BA2552" w:rsidRPr="00D57833" w:rsidRDefault="00D57833" w:rsidP="00BA2552">
      <w:pPr>
        <w:pStyle w:val="numberedparas"/>
        <w:numPr>
          <w:ilvl w:val="0"/>
          <w:numId w:val="0"/>
        </w:numPr>
        <w:ind w:left="657"/>
        <w:rPr>
          <w:b/>
          <w:u w:val="single"/>
          <w:lang w:val="ru-RU"/>
        </w:rPr>
      </w:pPr>
      <w:r>
        <w:rPr>
          <w:b/>
          <w:u w:val="single"/>
          <w:lang w:val="ru-RU"/>
        </w:rPr>
        <w:t>Какие виды сотрудничества будет охватывать соглашение</w:t>
      </w:r>
      <w:r w:rsidR="00BA2552" w:rsidRPr="00D57833">
        <w:rPr>
          <w:b/>
          <w:u w:val="single"/>
          <w:lang w:val="ru-RU"/>
        </w:rPr>
        <w:t>?</w:t>
      </w:r>
    </w:p>
    <w:p w14:paraId="083349A9" w14:textId="74A34DA7" w:rsidR="00BA2552" w:rsidRPr="00494DBD" w:rsidRDefault="00D57833" w:rsidP="001C5CB8">
      <w:pPr>
        <w:pStyle w:val="numberedparas"/>
        <w:rPr>
          <w:lang w:val="ru-RU"/>
        </w:rPr>
      </w:pPr>
      <w:r>
        <w:rPr>
          <w:lang w:val="ru-RU"/>
        </w:rPr>
        <w:t>Цели</w:t>
      </w:r>
      <w:r w:rsidRPr="00494DBD">
        <w:rPr>
          <w:lang w:val="ru-RU"/>
        </w:rPr>
        <w:t xml:space="preserve"> </w:t>
      </w:r>
      <w:r>
        <w:rPr>
          <w:lang w:val="ru-RU"/>
        </w:rPr>
        <w:t>рамочного</w:t>
      </w:r>
      <w:r w:rsidRPr="00494DBD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494DBD">
        <w:rPr>
          <w:lang w:val="ru-RU"/>
        </w:rPr>
        <w:t xml:space="preserve"> </w:t>
      </w:r>
      <w:r>
        <w:rPr>
          <w:lang w:val="ru-RU"/>
        </w:rPr>
        <w:t>обычно</w:t>
      </w:r>
      <w:r w:rsidRPr="00494DBD">
        <w:rPr>
          <w:lang w:val="ru-RU"/>
        </w:rPr>
        <w:t xml:space="preserve"> </w:t>
      </w:r>
      <w:r>
        <w:rPr>
          <w:lang w:val="ru-RU"/>
        </w:rPr>
        <w:t>устанавливаются</w:t>
      </w:r>
      <w:r w:rsidRPr="00494DBD">
        <w:rPr>
          <w:lang w:val="ru-RU"/>
        </w:rPr>
        <w:t xml:space="preserve"> </w:t>
      </w:r>
      <w:r>
        <w:rPr>
          <w:lang w:val="ru-RU"/>
        </w:rPr>
        <w:t>на</w:t>
      </w:r>
      <w:r w:rsidRPr="00494DBD">
        <w:rPr>
          <w:lang w:val="ru-RU"/>
        </w:rPr>
        <w:t xml:space="preserve"> </w:t>
      </w:r>
      <w:r>
        <w:rPr>
          <w:lang w:val="ru-RU"/>
        </w:rPr>
        <w:t>высоком</w:t>
      </w:r>
      <w:r w:rsidRPr="00494DBD">
        <w:rPr>
          <w:lang w:val="ru-RU"/>
        </w:rPr>
        <w:t xml:space="preserve"> </w:t>
      </w:r>
      <w:r>
        <w:rPr>
          <w:lang w:val="ru-RU"/>
        </w:rPr>
        <w:t>уровне</w:t>
      </w:r>
      <w:r w:rsidRPr="00494DBD">
        <w:rPr>
          <w:lang w:val="ru-RU"/>
        </w:rPr>
        <w:t xml:space="preserve">, </w:t>
      </w:r>
      <w:r>
        <w:rPr>
          <w:lang w:val="ru-RU"/>
        </w:rPr>
        <w:t>при</w:t>
      </w:r>
      <w:r w:rsidRPr="00494DBD">
        <w:rPr>
          <w:lang w:val="ru-RU"/>
        </w:rPr>
        <w:t xml:space="preserve"> </w:t>
      </w:r>
      <w:r>
        <w:rPr>
          <w:lang w:val="ru-RU"/>
        </w:rPr>
        <w:t>этом</w:t>
      </w:r>
      <w:r w:rsidRPr="00494DBD">
        <w:rPr>
          <w:lang w:val="ru-RU"/>
        </w:rPr>
        <w:t xml:space="preserve"> </w:t>
      </w:r>
      <w:r>
        <w:rPr>
          <w:lang w:val="ru-RU"/>
        </w:rPr>
        <w:t>общей</w:t>
      </w:r>
      <w:r w:rsidRPr="00494DBD">
        <w:rPr>
          <w:lang w:val="ru-RU"/>
        </w:rPr>
        <w:t xml:space="preserve"> </w:t>
      </w:r>
      <w:r>
        <w:rPr>
          <w:lang w:val="ru-RU"/>
        </w:rPr>
        <w:t>целью</w:t>
      </w:r>
      <w:r w:rsidRPr="00494DBD">
        <w:rPr>
          <w:lang w:val="ru-RU"/>
        </w:rPr>
        <w:t xml:space="preserve"> </w:t>
      </w:r>
      <w:r>
        <w:rPr>
          <w:lang w:val="ru-RU"/>
        </w:rPr>
        <w:t>является</w:t>
      </w:r>
      <w:r w:rsidRPr="00494DBD">
        <w:rPr>
          <w:lang w:val="ru-RU"/>
        </w:rPr>
        <w:t xml:space="preserve"> </w:t>
      </w:r>
      <w:r w:rsidR="00494DBD">
        <w:rPr>
          <w:lang w:val="ru-RU"/>
        </w:rPr>
        <w:t>минимизация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функционального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перехлеста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и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дублирования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деятельности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трех</w:t>
      </w:r>
      <w:r w:rsidR="00494DBD" w:rsidRPr="00494DBD">
        <w:rPr>
          <w:lang w:val="ru-RU"/>
        </w:rPr>
        <w:t xml:space="preserve"> </w:t>
      </w:r>
      <w:r w:rsidR="00494DBD">
        <w:rPr>
          <w:lang w:val="ru-RU"/>
        </w:rPr>
        <w:t>служб,</w:t>
      </w:r>
      <w:r w:rsidR="00BD7106" w:rsidRPr="00494DBD">
        <w:rPr>
          <w:lang w:val="ru-RU"/>
        </w:rPr>
        <w:t xml:space="preserve"> </w:t>
      </w:r>
      <w:r w:rsidR="00494DBD">
        <w:rPr>
          <w:lang w:val="ru-RU"/>
        </w:rPr>
        <w:t>продвижение общих стандартов сотрудничества между данными службами</w:t>
      </w:r>
      <w:r w:rsidR="00BD7106" w:rsidRPr="00494DBD">
        <w:rPr>
          <w:lang w:val="ru-RU"/>
        </w:rPr>
        <w:t xml:space="preserve"> </w:t>
      </w:r>
      <w:r w:rsidR="00494DBD">
        <w:rPr>
          <w:lang w:val="ru-RU"/>
        </w:rPr>
        <w:t>и поощрение обмена информацией о промежуточных результатах деятельности разных служб</w:t>
      </w:r>
      <w:r w:rsidR="00BD7106" w:rsidRPr="00494DBD">
        <w:rPr>
          <w:lang w:val="ru-RU"/>
        </w:rPr>
        <w:t xml:space="preserve">. </w:t>
      </w:r>
    </w:p>
    <w:p w14:paraId="329D874D" w14:textId="538F76D5" w:rsidR="00BD7106" w:rsidRPr="00F634E7" w:rsidRDefault="00494DBD" w:rsidP="001C5CB8">
      <w:pPr>
        <w:pStyle w:val="numberedparas"/>
        <w:rPr>
          <w:lang w:val="ru-RU"/>
        </w:rPr>
      </w:pPr>
      <w:r>
        <w:rPr>
          <w:lang w:val="ru-RU"/>
        </w:rPr>
        <w:t>Рамочное</w:t>
      </w:r>
      <w:r w:rsidRPr="00AF3B95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AF3B95">
        <w:rPr>
          <w:lang w:val="ru-RU"/>
        </w:rPr>
        <w:t xml:space="preserve"> </w:t>
      </w:r>
      <w:r>
        <w:rPr>
          <w:lang w:val="ru-RU"/>
        </w:rPr>
        <w:t>высокого</w:t>
      </w:r>
      <w:r w:rsidRPr="00AF3B95">
        <w:rPr>
          <w:lang w:val="ru-RU"/>
        </w:rPr>
        <w:t xml:space="preserve"> </w:t>
      </w:r>
      <w:r>
        <w:rPr>
          <w:lang w:val="ru-RU"/>
        </w:rPr>
        <w:t>уровня</w:t>
      </w:r>
      <w:r w:rsidRPr="00AF3B95">
        <w:rPr>
          <w:lang w:val="ru-RU"/>
        </w:rPr>
        <w:t xml:space="preserve"> </w:t>
      </w:r>
      <w:r>
        <w:rPr>
          <w:lang w:val="ru-RU"/>
        </w:rPr>
        <w:t>также</w:t>
      </w:r>
      <w:r w:rsidRPr="00AF3B95">
        <w:rPr>
          <w:lang w:val="ru-RU"/>
        </w:rPr>
        <w:t xml:space="preserve"> </w:t>
      </w:r>
      <w:r>
        <w:rPr>
          <w:lang w:val="ru-RU"/>
        </w:rPr>
        <w:t>может</w:t>
      </w:r>
      <w:r w:rsidRPr="00AF3B95">
        <w:rPr>
          <w:lang w:val="ru-RU"/>
        </w:rPr>
        <w:t xml:space="preserve"> </w:t>
      </w:r>
      <w:r>
        <w:rPr>
          <w:lang w:val="ru-RU"/>
        </w:rPr>
        <w:t>использоваться</w:t>
      </w:r>
      <w:r w:rsidRPr="00AF3B95">
        <w:rPr>
          <w:lang w:val="ru-RU"/>
        </w:rPr>
        <w:t xml:space="preserve"> </w:t>
      </w:r>
      <w:r>
        <w:rPr>
          <w:lang w:val="ru-RU"/>
        </w:rPr>
        <w:t>для</w:t>
      </w:r>
      <w:r w:rsidRPr="00AF3B95">
        <w:rPr>
          <w:lang w:val="ru-RU"/>
        </w:rPr>
        <w:t xml:space="preserve"> </w:t>
      </w:r>
      <w:r w:rsidR="00F634E7">
        <w:rPr>
          <w:lang w:val="ru-RU"/>
        </w:rPr>
        <w:t>установления</w:t>
      </w:r>
      <w:r w:rsidRPr="00AF3B95">
        <w:rPr>
          <w:lang w:val="ru-RU"/>
        </w:rPr>
        <w:t xml:space="preserve"> </w:t>
      </w:r>
      <w:r>
        <w:rPr>
          <w:lang w:val="ru-RU"/>
        </w:rPr>
        <w:t>правовой</w:t>
      </w:r>
      <w:r w:rsidRPr="00AF3B95">
        <w:rPr>
          <w:lang w:val="ru-RU"/>
        </w:rPr>
        <w:t xml:space="preserve"> </w:t>
      </w:r>
      <w:r>
        <w:rPr>
          <w:lang w:val="ru-RU"/>
        </w:rPr>
        <w:t>санкции</w:t>
      </w:r>
      <w:r w:rsidRPr="00AF3B95">
        <w:rPr>
          <w:lang w:val="ru-RU"/>
        </w:rPr>
        <w:t xml:space="preserve"> </w:t>
      </w:r>
      <w:r w:rsidR="00AF3B95">
        <w:rPr>
          <w:lang w:val="ru-RU"/>
        </w:rPr>
        <w:t>на передачу определенной информации из одного учреждения в другое</w:t>
      </w:r>
      <w:r w:rsidR="00F634E7">
        <w:rPr>
          <w:lang w:val="ru-RU"/>
        </w:rPr>
        <w:t>, н</w:t>
      </w:r>
      <w:r w:rsidR="00AF3B95">
        <w:rPr>
          <w:lang w:val="ru-RU"/>
        </w:rPr>
        <w:t>апример</w:t>
      </w:r>
      <w:r w:rsidR="00AF3B95" w:rsidRPr="00F634E7">
        <w:rPr>
          <w:lang w:val="ru-RU"/>
        </w:rPr>
        <w:t xml:space="preserve">, </w:t>
      </w:r>
      <w:r w:rsidR="00AF3B95">
        <w:rPr>
          <w:lang w:val="ru-RU"/>
        </w:rPr>
        <w:t>для</w:t>
      </w:r>
      <w:r w:rsidR="00AF3B95" w:rsidRPr="00F634E7">
        <w:rPr>
          <w:lang w:val="ru-RU"/>
        </w:rPr>
        <w:t xml:space="preserve"> </w:t>
      </w:r>
      <w:r w:rsidR="00F634E7">
        <w:rPr>
          <w:lang w:val="ru-RU"/>
        </w:rPr>
        <w:t>установления обязанности предоставлять отчеты по внутреннему аудиту в орган финансовой инспекции</w:t>
      </w:r>
      <w:r w:rsidR="00BD7106" w:rsidRPr="00F634E7">
        <w:rPr>
          <w:lang w:val="ru-RU"/>
        </w:rPr>
        <w:t xml:space="preserve">.  </w:t>
      </w:r>
      <w:r w:rsidR="00F634E7">
        <w:rPr>
          <w:lang w:val="ru-RU"/>
        </w:rPr>
        <w:t>Соглашение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может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также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ссылаться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на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государственные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стандарты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или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законы</w:t>
      </w:r>
      <w:r w:rsidR="00F634E7" w:rsidRPr="00F634E7">
        <w:rPr>
          <w:lang w:val="ru-RU"/>
        </w:rPr>
        <w:t xml:space="preserve">, </w:t>
      </w:r>
      <w:r w:rsidR="00F634E7">
        <w:rPr>
          <w:lang w:val="ru-RU"/>
        </w:rPr>
        <w:t>связанные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с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доступом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высшего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контрольно</w:t>
      </w:r>
      <w:r w:rsidR="00F634E7" w:rsidRPr="00F634E7">
        <w:rPr>
          <w:lang w:val="ru-RU"/>
        </w:rPr>
        <w:t>-</w:t>
      </w:r>
      <w:r w:rsidR="00F634E7">
        <w:rPr>
          <w:lang w:val="ru-RU"/>
        </w:rPr>
        <w:t>ревизионного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учреждения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к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информации</w:t>
      </w:r>
      <w:r w:rsidR="00F634E7" w:rsidRPr="00F634E7">
        <w:rPr>
          <w:lang w:val="ru-RU"/>
        </w:rPr>
        <w:t xml:space="preserve">, </w:t>
      </w:r>
      <w:r w:rsidR="00F634E7">
        <w:rPr>
          <w:lang w:val="ru-RU"/>
        </w:rPr>
        <w:t>в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качестве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напоминания</w:t>
      </w:r>
      <w:r w:rsidR="00F634E7" w:rsidRPr="00F634E7">
        <w:rPr>
          <w:lang w:val="ru-RU"/>
        </w:rPr>
        <w:t xml:space="preserve"> </w:t>
      </w:r>
      <w:r w:rsidR="00F634E7">
        <w:rPr>
          <w:lang w:val="ru-RU"/>
        </w:rPr>
        <w:t>другим учреждениям о содержании этих стандартов и законов</w:t>
      </w:r>
      <w:r w:rsidR="00BD7106" w:rsidRPr="00F634E7">
        <w:rPr>
          <w:lang w:val="ru-RU"/>
        </w:rPr>
        <w:t xml:space="preserve">. </w:t>
      </w:r>
    </w:p>
    <w:p w14:paraId="605C6392" w14:textId="77777777" w:rsidR="005D6E13" w:rsidRPr="00F634E7" w:rsidRDefault="005D6E13">
      <w:pPr>
        <w:spacing w:line="240" w:lineRule="auto"/>
        <w:rPr>
          <w:rFonts w:eastAsia="Cambria" w:cs="Times New Roman"/>
          <w:b/>
          <w:sz w:val="24"/>
          <w:szCs w:val="24"/>
          <w:u w:val="single"/>
          <w:lang w:val="ru-RU" w:eastAsia="en-GB"/>
        </w:rPr>
      </w:pPr>
      <w:r w:rsidRPr="00F634E7">
        <w:rPr>
          <w:b/>
          <w:u w:val="single"/>
          <w:lang w:val="ru-RU"/>
        </w:rPr>
        <w:br w:type="page"/>
      </w:r>
    </w:p>
    <w:p w14:paraId="5364C6A2" w14:textId="2A9C84BA" w:rsidR="000F7536" w:rsidRPr="00F634E7" w:rsidRDefault="00F634E7" w:rsidP="000F7536">
      <w:pPr>
        <w:pStyle w:val="numberedparas"/>
        <w:numPr>
          <w:ilvl w:val="0"/>
          <w:numId w:val="0"/>
        </w:numPr>
        <w:ind w:left="657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Возможные</w:t>
      </w:r>
      <w:r w:rsidRPr="00F634E7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формулировки</w:t>
      </w:r>
      <w:r w:rsidRPr="00F634E7">
        <w:rPr>
          <w:b/>
          <w:u w:val="single"/>
          <w:lang w:val="ru-RU"/>
        </w:rPr>
        <w:t xml:space="preserve">, </w:t>
      </w:r>
      <w:r>
        <w:rPr>
          <w:b/>
          <w:u w:val="single"/>
          <w:lang w:val="ru-RU"/>
        </w:rPr>
        <w:t>которые</w:t>
      </w:r>
      <w:r w:rsidRPr="00F634E7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могут</w:t>
      </w:r>
      <w:r w:rsidRPr="00F634E7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использоваться</w:t>
      </w:r>
      <w:r w:rsidRPr="00F634E7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в</w:t>
      </w:r>
      <w:r w:rsidRPr="00F634E7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рамочном соглашении высокого уровня</w:t>
      </w:r>
    </w:p>
    <w:p w14:paraId="5C251296" w14:textId="367C6C92" w:rsidR="006E2BE4" w:rsidRPr="00C80581" w:rsidRDefault="00F634E7" w:rsidP="00783784">
      <w:pPr>
        <w:pStyle w:val="numberedparas"/>
        <w:rPr>
          <w:lang w:val="ru-RU"/>
        </w:rPr>
      </w:pPr>
      <w:r>
        <w:rPr>
          <w:lang w:val="ru-RU"/>
        </w:rPr>
        <w:t>В</w:t>
      </w:r>
      <w:r w:rsidRPr="00C80581">
        <w:rPr>
          <w:lang w:val="ru-RU"/>
        </w:rPr>
        <w:t xml:space="preserve"> </w:t>
      </w:r>
      <w:r>
        <w:rPr>
          <w:lang w:val="ru-RU"/>
        </w:rPr>
        <w:t>пунктах</w:t>
      </w:r>
      <w:r w:rsidRPr="00C80581">
        <w:rPr>
          <w:lang w:val="ru-RU"/>
        </w:rPr>
        <w:t xml:space="preserve"> </w:t>
      </w:r>
      <w:r w:rsidR="005D6E13" w:rsidRPr="00C80581">
        <w:rPr>
          <w:lang w:val="ru-RU"/>
        </w:rPr>
        <w:t>(</w:t>
      </w:r>
      <w:r w:rsidR="005D6E13">
        <w:t>i</w:t>
      </w:r>
      <w:r w:rsidR="005D6E13" w:rsidRPr="00C80581">
        <w:rPr>
          <w:lang w:val="ru-RU"/>
        </w:rPr>
        <w:t>) – (</w:t>
      </w:r>
      <w:r w:rsidR="005D6E13">
        <w:t>iv</w:t>
      </w:r>
      <w:r w:rsidR="006E2BE4" w:rsidRPr="00C80581">
        <w:rPr>
          <w:lang w:val="ru-RU"/>
        </w:rPr>
        <w:t xml:space="preserve">) </w:t>
      </w:r>
      <w:r>
        <w:rPr>
          <w:lang w:val="ru-RU"/>
        </w:rPr>
        <w:t>ниже</w:t>
      </w:r>
      <w:r w:rsidRPr="00C80581">
        <w:rPr>
          <w:lang w:val="ru-RU"/>
        </w:rPr>
        <w:t xml:space="preserve"> </w:t>
      </w:r>
      <w:r>
        <w:rPr>
          <w:lang w:val="ru-RU"/>
        </w:rPr>
        <w:t>по</w:t>
      </w:r>
      <w:r w:rsidRPr="00C80581">
        <w:rPr>
          <w:lang w:val="ru-RU"/>
        </w:rPr>
        <w:t xml:space="preserve"> </w:t>
      </w:r>
      <w:r>
        <w:rPr>
          <w:lang w:val="ru-RU"/>
        </w:rPr>
        <w:t>тексту</w:t>
      </w:r>
      <w:r w:rsidRPr="00C80581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C80581">
        <w:rPr>
          <w:lang w:val="ru-RU"/>
        </w:rPr>
        <w:t xml:space="preserve"> </w:t>
      </w:r>
      <w:r>
        <w:rPr>
          <w:lang w:val="ru-RU"/>
        </w:rPr>
        <w:t>примерные</w:t>
      </w:r>
      <w:r w:rsidRPr="00C80581">
        <w:rPr>
          <w:lang w:val="ru-RU"/>
        </w:rPr>
        <w:t xml:space="preserve"> </w:t>
      </w:r>
      <w:r>
        <w:rPr>
          <w:lang w:val="ru-RU"/>
        </w:rPr>
        <w:t>формулировки</w:t>
      </w:r>
      <w:r w:rsidR="00C80581">
        <w:rPr>
          <w:lang w:val="ru-RU"/>
        </w:rPr>
        <w:t>, которые могут использоваться в трехстороннем соглашении</w:t>
      </w:r>
      <w:r w:rsidR="006E2BE4" w:rsidRPr="00C80581">
        <w:rPr>
          <w:lang w:val="ru-RU"/>
        </w:rPr>
        <w:t xml:space="preserve">: </w:t>
      </w:r>
    </w:p>
    <w:p w14:paraId="1546E740" w14:textId="71852D3C" w:rsidR="00783784" w:rsidRPr="00302B93" w:rsidRDefault="00C80581" w:rsidP="006E2BE4">
      <w:pPr>
        <w:pStyle w:val="ListParagraph"/>
        <w:rPr>
          <w:lang w:val="ru-RU"/>
        </w:rPr>
      </w:pPr>
      <w:r>
        <w:rPr>
          <w:b/>
          <w:lang w:val="ru-RU"/>
        </w:rPr>
        <w:t>Цели</w:t>
      </w:r>
      <w:r w:rsidR="00C94217" w:rsidRPr="001D0795">
        <w:rPr>
          <w:b/>
          <w:lang w:val="ru-RU"/>
        </w:rPr>
        <w:t>.</w:t>
      </w:r>
      <w:r w:rsidR="00002004" w:rsidRPr="001D0795">
        <w:rPr>
          <w:b/>
          <w:lang w:val="ru-RU"/>
        </w:rPr>
        <w:t xml:space="preserve"> </w:t>
      </w:r>
      <w:r w:rsidR="00E9739F" w:rsidRPr="00E9739F">
        <w:rPr>
          <w:lang w:val="ru-RU"/>
        </w:rPr>
        <w:t>Целью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настоящего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соглашения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является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повышение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уровня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общей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эффективности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аудита</w:t>
      </w:r>
      <w:r w:rsidR="00E9739F" w:rsidRPr="00302B93">
        <w:rPr>
          <w:lang w:val="ru-RU"/>
        </w:rPr>
        <w:t xml:space="preserve"> [</w:t>
      </w:r>
      <w:r w:rsidR="00E9739F">
        <w:rPr>
          <w:lang w:val="ru-RU"/>
        </w:rPr>
        <w:t>и</w:t>
      </w:r>
      <w:r w:rsidR="00E9739F" w:rsidRPr="00302B93">
        <w:rPr>
          <w:lang w:val="ru-RU"/>
        </w:rPr>
        <w:t>/</w:t>
      </w:r>
      <w:r w:rsidR="00E9739F">
        <w:rPr>
          <w:lang w:val="ru-RU"/>
        </w:rPr>
        <w:t>или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инспекции</w:t>
      </w:r>
      <w:r w:rsidR="00E9739F" w:rsidRPr="00302B93">
        <w:rPr>
          <w:lang w:val="ru-RU"/>
        </w:rPr>
        <w:t xml:space="preserve">] </w:t>
      </w:r>
      <w:r w:rsidR="00E9739F">
        <w:rPr>
          <w:lang w:val="ru-RU"/>
        </w:rPr>
        <w:t>в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государственном</w:t>
      </w:r>
      <w:r w:rsidR="00E9739F" w:rsidRPr="00302B93">
        <w:rPr>
          <w:lang w:val="ru-RU"/>
        </w:rPr>
        <w:t xml:space="preserve"> </w:t>
      </w:r>
      <w:r w:rsidR="00E9739F">
        <w:rPr>
          <w:lang w:val="ru-RU"/>
        </w:rPr>
        <w:t>секторе</w:t>
      </w:r>
      <w:r w:rsidR="00E9739F" w:rsidRPr="00302B93">
        <w:rPr>
          <w:lang w:val="ru-RU"/>
        </w:rPr>
        <w:t xml:space="preserve"> </w:t>
      </w:r>
      <w:r w:rsidR="00302B93">
        <w:rPr>
          <w:lang w:val="ru-RU"/>
        </w:rPr>
        <w:t>посредством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обеспечения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эффективного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сотрудничества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соответствующих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учреждений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и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координации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их</w:t>
      </w:r>
      <w:r w:rsidR="00302B93" w:rsidRPr="00302B93">
        <w:rPr>
          <w:lang w:val="ru-RU"/>
        </w:rPr>
        <w:t xml:space="preserve"> </w:t>
      </w:r>
      <w:r w:rsidR="00302B93">
        <w:rPr>
          <w:lang w:val="ru-RU"/>
        </w:rPr>
        <w:t>деятельности</w:t>
      </w:r>
      <w:r w:rsidR="00783784" w:rsidRPr="00302B93">
        <w:rPr>
          <w:lang w:val="ru-RU"/>
        </w:rPr>
        <w:t>.</w:t>
      </w:r>
    </w:p>
    <w:p w14:paraId="5C224529" w14:textId="0B6E3F95" w:rsidR="00783784" w:rsidRPr="00302B93" w:rsidRDefault="00302B93" w:rsidP="006E2BE4">
      <w:pPr>
        <w:pStyle w:val="ListParagraph"/>
        <w:rPr>
          <w:lang w:val="ru-RU"/>
        </w:rPr>
      </w:pPr>
      <w:r>
        <w:rPr>
          <w:b/>
          <w:lang w:val="ru-RU"/>
        </w:rPr>
        <w:t>Преимущества</w:t>
      </w:r>
      <w:r w:rsidR="00C94217" w:rsidRPr="001D0795">
        <w:rPr>
          <w:b/>
          <w:lang w:val="ru-RU"/>
        </w:rPr>
        <w:t xml:space="preserve">. </w:t>
      </w:r>
      <w:r w:rsidRPr="00302B93">
        <w:rPr>
          <w:lang w:val="ru-RU"/>
        </w:rPr>
        <w:t>С</w:t>
      </w:r>
      <w:r>
        <w:rPr>
          <w:lang w:val="ru-RU"/>
        </w:rPr>
        <w:t>тороны</w:t>
      </w:r>
      <w:r w:rsidRPr="00302B93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302B93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302B93">
        <w:rPr>
          <w:lang w:val="ru-RU"/>
        </w:rPr>
        <w:t xml:space="preserve"> </w:t>
      </w:r>
      <w:r>
        <w:rPr>
          <w:lang w:val="ru-RU"/>
        </w:rPr>
        <w:t>признают</w:t>
      </w:r>
      <w:r w:rsidRPr="00302B93">
        <w:rPr>
          <w:lang w:val="ru-RU"/>
        </w:rPr>
        <w:t xml:space="preserve">, </w:t>
      </w:r>
      <w:r>
        <w:rPr>
          <w:lang w:val="ru-RU"/>
        </w:rPr>
        <w:t>что</w:t>
      </w:r>
      <w:r w:rsidRPr="00302B93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302B93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302B93">
        <w:rPr>
          <w:lang w:val="ru-RU"/>
        </w:rPr>
        <w:t xml:space="preserve"> </w:t>
      </w:r>
      <w:r>
        <w:rPr>
          <w:lang w:val="ru-RU"/>
        </w:rPr>
        <w:t>аудита</w:t>
      </w:r>
      <w:r w:rsidRPr="00302B93">
        <w:rPr>
          <w:lang w:val="ru-RU"/>
        </w:rPr>
        <w:t xml:space="preserve"> </w:t>
      </w:r>
      <w:r>
        <w:rPr>
          <w:lang w:val="ru-RU"/>
        </w:rPr>
        <w:t>и</w:t>
      </w:r>
      <w:r w:rsidRPr="00302B93">
        <w:rPr>
          <w:lang w:val="ru-RU"/>
        </w:rPr>
        <w:t xml:space="preserve"> </w:t>
      </w:r>
      <w:r>
        <w:rPr>
          <w:lang w:val="ru-RU"/>
        </w:rPr>
        <w:t>инспекции</w:t>
      </w:r>
      <w:r w:rsidRPr="00302B93">
        <w:rPr>
          <w:lang w:val="ru-RU"/>
        </w:rPr>
        <w:t xml:space="preserve"> </w:t>
      </w:r>
      <w:r>
        <w:rPr>
          <w:lang w:val="ru-RU"/>
        </w:rPr>
        <w:t>в</w:t>
      </w:r>
      <w:r w:rsidRPr="00302B93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302B93">
        <w:rPr>
          <w:lang w:val="ru-RU"/>
        </w:rPr>
        <w:t xml:space="preserve"> </w:t>
      </w:r>
      <w:r>
        <w:rPr>
          <w:lang w:val="ru-RU"/>
        </w:rPr>
        <w:t>секторе</w:t>
      </w:r>
      <w:r w:rsidRPr="00302B93">
        <w:rPr>
          <w:lang w:val="ru-RU"/>
        </w:rPr>
        <w:t xml:space="preserve"> </w:t>
      </w:r>
      <w:r>
        <w:rPr>
          <w:lang w:val="ru-RU"/>
        </w:rPr>
        <w:t>и</w:t>
      </w:r>
      <w:r w:rsidRPr="00302B93">
        <w:rPr>
          <w:lang w:val="ru-RU"/>
        </w:rPr>
        <w:t xml:space="preserve"> </w:t>
      </w:r>
      <w:r>
        <w:rPr>
          <w:lang w:val="ru-RU"/>
        </w:rPr>
        <w:t>координация</w:t>
      </w:r>
      <w:r w:rsidRPr="00302B93">
        <w:rPr>
          <w:lang w:val="ru-RU"/>
        </w:rPr>
        <w:t xml:space="preserve"> </w:t>
      </w:r>
      <w:r>
        <w:rPr>
          <w:lang w:val="ru-RU"/>
        </w:rPr>
        <w:t>их</w:t>
      </w:r>
      <w:r w:rsidRPr="00302B9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02B93">
        <w:rPr>
          <w:lang w:val="ru-RU"/>
        </w:rPr>
        <w:t xml:space="preserve"> </w:t>
      </w:r>
      <w:r>
        <w:rPr>
          <w:lang w:val="ru-RU"/>
        </w:rPr>
        <w:t>дают</w:t>
      </w:r>
      <w:r w:rsidRPr="00302B93">
        <w:rPr>
          <w:lang w:val="ru-RU"/>
        </w:rPr>
        <w:t xml:space="preserve"> </w:t>
      </w:r>
      <w:r>
        <w:rPr>
          <w:lang w:val="ru-RU"/>
        </w:rPr>
        <w:t>существенные</w:t>
      </w:r>
      <w:r w:rsidRPr="00302B93">
        <w:rPr>
          <w:lang w:val="ru-RU"/>
        </w:rPr>
        <w:t xml:space="preserve"> </w:t>
      </w:r>
      <w:r>
        <w:rPr>
          <w:lang w:val="ru-RU"/>
        </w:rPr>
        <w:t>преимущества</w:t>
      </w:r>
      <w:r w:rsidR="00783784" w:rsidRPr="00302B93">
        <w:rPr>
          <w:lang w:val="ru-RU"/>
        </w:rPr>
        <w:t xml:space="preserve">. </w:t>
      </w:r>
      <w:r>
        <w:rPr>
          <w:lang w:val="ru-RU"/>
        </w:rPr>
        <w:t>К</w:t>
      </w:r>
      <w:r w:rsidRPr="00302B93">
        <w:rPr>
          <w:lang w:val="ru-RU"/>
        </w:rPr>
        <w:t xml:space="preserve"> </w:t>
      </w:r>
      <w:r>
        <w:rPr>
          <w:lang w:val="ru-RU"/>
        </w:rPr>
        <w:t>этим</w:t>
      </w:r>
      <w:r w:rsidRPr="00302B93">
        <w:rPr>
          <w:lang w:val="ru-RU"/>
        </w:rPr>
        <w:t xml:space="preserve"> </w:t>
      </w:r>
      <w:r>
        <w:rPr>
          <w:lang w:val="ru-RU"/>
        </w:rPr>
        <w:t>преимуществам</w:t>
      </w:r>
      <w:r w:rsidRPr="00302B93">
        <w:rPr>
          <w:lang w:val="ru-RU"/>
        </w:rPr>
        <w:t xml:space="preserve">, </w:t>
      </w:r>
      <w:r>
        <w:rPr>
          <w:lang w:val="ru-RU"/>
        </w:rPr>
        <w:t>помимо прочих, можно отнести следующие факторы</w:t>
      </w:r>
      <w:r w:rsidR="00783784" w:rsidRPr="00302B93">
        <w:rPr>
          <w:lang w:val="ru-RU"/>
        </w:rPr>
        <w:t>:</w:t>
      </w:r>
    </w:p>
    <w:p w14:paraId="29C4179A" w14:textId="523B4E32" w:rsidR="00783784" w:rsidRPr="00BB59E2" w:rsidRDefault="00302B93" w:rsidP="00783784">
      <w:pPr>
        <w:pStyle w:val="ListBullet"/>
        <w:rPr>
          <w:lang w:val="ru-RU"/>
        </w:rPr>
      </w:pPr>
      <w:r>
        <w:rPr>
          <w:lang w:val="ru-RU"/>
        </w:rPr>
        <w:t>Повышение</w:t>
      </w:r>
      <w:r w:rsidRPr="00BB59E2">
        <w:rPr>
          <w:lang w:val="ru-RU"/>
        </w:rPr>
        <w:t xml:space="preserve"> </w:t>
      </w:r>
      <w:r w:rsidR="00BB59E2">
        <w:rPr>
          <w:lang w:val="ru-RU"/>
        </w:rPr>
        <w:t>эффективности аудиторской/инспекционной деятельности</w:t>
      </w:r>
      <w:r w:rsidR="00783784" w:rsidRPr="00BB59E2">
        <w:rPr>
          <w:lang w:val="ru-RU"/>
        </w:rPr>
        <w:t xml:space="preserve">; </w:t>
      </w:r>
    </w:p>
    <w:p w14:paraId="62CA4363" w14:textId="136B72FC" w:rsidR="00783784" w:rsidRPr="00BB59E2" w:rsidRDefault="00BB59E2" w:rsidP="00783784">
      <w:pPr>
        <w:pStyle w:val="ListBullet"/>
        <w:rPr>
          <w:lang w:val="ru-RU"/>
        </w:rPr>
      </w:pPr>
      <w:r>
        <w:rPr>
          <w:lang w:val="ru-RU"/>
        </w:rPr>
        <w:t>Уменьшение</w:t>
      </w:r>
      <w:r w:rsidRPr="00BB59E2">
        <w:rPr>
          <w:lang w:val="ru-RU"/>
        </w:rPr>
        <w:t xml:space="preserve"> </w:t>
      </w:r>
      <w:r>
        <w:rPr>
          <w:lang w:val="ru-RU"/>
        </w:rPr>
        <w:t>нагрузки</w:t>
      </w:r>
      <w:r w:rsidRPr="00BB59E2">
        <w:rPr>
          <w:lang w:val="ru-RU"/>
        </w:rPr>
        <w:t xml:space="preserve"> </w:t>
      </w:r>
      <w:r>
        <w:rPr>
          <w:lang w:val="ru-RU"/>
        </w:rPr>
        <w:t>на</w:t>
      </w:r>
      <w:r w:rsidRPr="00BB59E2">
        <w:rPr>
          <w:lang w:val="ru-RU"/>
        </w:rPr>
        <w:t xml:space="preserve"> </w:t>
      </w:r>
      <w:r>
        <w:rPr>
          <w:lang w:val="ru-RU"/>
        </w:rPr>
        <w:t>инспектируемые</w:t>
      </w:r>
      <w:r w:rsidRPr="00BB59E2">
        <w:rPr>
          <w:lang w:val="ru-RU"/>
        </w:rPr>
        <w:t>/</w:t>
      </w:r>
      <w:r>
        <w:rPr>
          <w:lang w:val="ru-RU"/>
        </w:rPr>
        <w:t>подвергаемые</w:t>
      </w:r>
      <w:r w:rsidRPr="00BB59E2">
        <w:rPr>
          <w:lang w:val="ru-RU"/>
        </w:rPr>
        <w:t xml:space="preserve"> </w:t>
      </w:r>
      <w:r>
        <w:rPr>
          <w:lang w:val="ru-RU"/>
        </w:rPr>
        <w:t>аудиту</w:t>
      </w:r>
      <w:r w:rsidRPr="00BB59E2">
        <w:rPr>
          <w:lang w:val="ru-RU"/>
        </w:rPr>
        <w:t xml:space="preserve"> </w:t>
      </w:r>
      <w:r>
        <w:rPr>
          <w:lang w:val="ru-RU"/>
        </w:rPr>
        <w:t>организации за счет исключения перехлеста аудиторских проверок/инспекций</w:t>
      </w:r>
      <w:r w:rsidR="00783784" w:rsidRPr="00BB59E2">
        <w:rPr>
          <w:lang w:val="ru-RU"/>
        </w:rPr>
        <w:t>;</w:t>
      </w:r>
    </w:p>
    <w:p w14:paraId="04882202" w14:textId="4EAE767E" w:rsidR="00783784" w:rsidRPr="00BB59E2" w:rsidRDefault="00BB59E2" w:rsidP="00783784">
      <w:pPr>
        <w:pStyle w:val="ListBullet"/>
        <w:rPr>
          <w:lang w:val="ru-RU"/>
        </w:rPr>
      </w:pPr>
      <w:r>
        <w:rPr>
          <w:lang w:val="ru-RU"/>
        </w:rPr>
        <w:t>Снижения уровня вероятности ненужного дублирования аудиторской работы</w:t>
      </w:r>
      <w:r w:rsidR="00783784" w:rsidRPr="00BB59E2">
        <w:rPr>
          <w:lang w:val="ru-RU"/>
        </w:rPr>
        <w:t xml:space="preserve"> (</w:t>
      </w:r>
      <w:r>
        <w:rPr>
          <w:lang w:val="ru-RU"/>
        </w:rPr>
        <w:t>экономика</w:t>
      </w:r>
      <w:r w:rsidR="00783784" w:rsidRPr="00BB59E2">
        <w:rPr>
          <w:lang w:val="ru-RU"/>
        </w:rPr>
        <w:t xml:space="preserve">); </w:t>
      </w:r>
    </w:p>
    <w:p w14:paraId="758D4F8F" w14:textId="00BB416B" w:rsidR="00783784" w:rsidRPr="00BB59E2" w:rsidRDefault="00BB59E2" w:rsidP="00783784">
      <w:pPr>
        <w:pStyle w:val="ListBullet"/>
        <w:rPr>
          <w:lang w:val="ru-RU"/>
        </w:rPr>
      </w:pPr>
      <w:r>
        <w:rPr>
          <w:lang w:val="ru-RU"/>
        </w:rPr>
        <w:t>Совершенствование</w:t>
      </w:r>
      <w:r w:rsidRPr="00BB59E2">
        <w:rPr>
          <w:lang w:val="ru-RU"/>
        </w:rPr>
        <w:t xml:space="preserve"> </w:t>
      </w:r>
      <w:r>
        <w:rPr>
          <w:lang w:val="ru-RU"/>
        </w:rPr>
        <w:t>методов</w:t>
      </w:r>
      <w:r w:rsidRPr="00BB59E2">
        <w:rPr>
          <w:lang w:val="ru-RU"/>
        </w:rPr>
        <w:t xml:space="preserve"> </w:t>
      </w:r>
      <w:r>
        <w:rPr>
          <w:lang w:val="ru-RU"/>
        </w:rPr>
        <w:t>планирования</w:t>
      </w:r>
      <w:r w:rsidRPr="00BB59E2">
        <w:rPr>
          <w:lang w:val="ru-RU"/>
        </w:rPr>
        <w:t xml:space="preserve"> </w:t>
      </w:r>
      <w:r>
        <w:rPr>
          <w:lang w:val="ru-RU"/>
        </w:rPr>
        <w:t>и</w:t>
      </w:r>
      <w:r w:rsidRPr="00BB59E2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BB59E2">
        <w:rPr>
          <w:lang w:val="ru-RU"/>
        </w:rPr>
        <w:t xml:space="preserve"> </w:t>
      </w:r>
      <w:r>
        <w:rPr>
          <w:lang w:val="ru-RU"/>
        </w:rPr>
        <w:t>аудиторских</w:t>
      </w:r>
      <w:r w:rsidRPr="00BB59E2">
        <w:rPr>
          <w:lang w:val="ru-RU"/>
        </w:rPr>
        <w:t xml:space="preserve"> </w:t>
      </w:r>
      <w:r>
        <w:rPr>
          <w:lang w:val="ru-RU"/>
        </w:rPr>
        <w:t>и</w:t>
      </w:r>
      <w:r w:rsidRPr="00BB59E2">
        <w:rPr>
          <w:lang w:val="ru-RU"/>
        </w:rPr>
        <w:t xml:space="preserve"> </w:t>
      </w:r>
      <w:r>
        <w:rPr>
          <w:lang w:val="ru-RU"/>
        </w:rPr>
        <w:t>инспекционных мероприятий</w:t>
      </w:r>
      <w:r w:rsidR="00783784" w:rsidRPr="00BB59E2">
        <w:rPr>
          <w:lang w:val="ru-RU"/>
        </w:rPr>
        <w:t>;</w:t>
      </w:r>
    </w:p>
    <w:p w14:paraId="493220ED" w14:textId="2FD61932" w:rsidR="00783784" w:rsidRPr="00BB59E2" w:rsidRDefault="00BB59E2" w:rsidP="00783784">
      <w:pPr>
        <w:pStyle w:val="ListBullet"/>
        <w:rPr>
          <w:lang w:val="ru-RU"/>
        </w:rPr>
      </w:pPr>
      <w:r>
        <w:rPr>
          <w:lang w:val="ru-RU"/>
        </w:rPr>
        <w:t>Улучшение</w:t>
      </w:r>
      <w:r w:rsidRPr="00BB59E2">
        <w:rPr>
          <w:lang w:val="ru-RU"/>
        </w:rPr>
        <w:t xml:space="preserve"> </w:t>
      </w:r>
      <w:r>
        <w:rPr>
          <w:lang w:val="ru-RU"/>
        </w:rPr>
        <w:t>и</w:t>
      </w:r>
      <w:r w:rsidRPr="00BB59E2">
        <w:rPr>
          <w:lang w:val="ru-RU"/>
        </w:rPr>
        <w:t xml:space="preserve"> </w:t>
      </w:r>
      <w:r>
        <w:rPr>
          <w:lang w:val="ru-RU"/>
        </w:rPr>
        <w:t>максимизация</w:t>
      </w:r>
      <w:r w:rsidRPr="00BB59E2">
        <w:rPr>
          <w:lang w:val="ru-RU"/>
        </w:rPr>
        <w:t xml:space="preserve"> </w:t>
      </w:r>
      <w:r>
        <w:rPr>
          <w:lang w:val="ru-RU"/>
        </w:rPr>
        <w:t>охвата</w:t>
      </w:r>
      <w:r w:rsidRPr="00BB59E2">
        <w:rPr>
          <w:lang w:val="ru-RU"/>
        </w:rPr>
        <w:t xml:space="preserve"> </w:t>
      </w:r>
      <w:r>
        <w:rPr>
          <w:lang w:val="ru-RU"/>
        </w:rPr>
        <w:t>аудитом</w:t>
      </w:r>
      <w:r w:rsidRPr="00BB59E2">
        <w:rPr>
          <w:lang w:val="ru-RU"/>
        </w:rPr>
        <w:t xml:space="preserve"> </w:t>
      </w:r>
      <w:r>
        <w:rPr>
          <w:lang w:val="ru-RU"/>
        </w:rPr>
        <w:t>и</w:t>
      </w:r>
      <w:r w:rsidRPr="00BB59E2">
        <w:rPr>
          <w:lang w:val="ru-RU"/>
        </w:rPr>
        <w:t xml:space="preserve"> </w:t>
      </w:r>
      <w:r>
        <w:rPr>
          <w:lang w:val="ru-RU"/>
        </w:rPr>
        <w:t>инспекциями</w:t>
      </w:r>
      <w:r w:rsidRPr="00BB59E2">
        <w:rPr>
          <w:lang w:val="ru-RU"/>
        </w:rPr>
        <w:t xml:space="preserve"> </w:t>
      </w:r>
      <w:r>
        <w:rPr>
          <w:lang w:val="ru-RU"/>
        </w:rPr>
        <w:t>на</w:t>
      </w:r>
      <w:r w:rsidRPr="00BB59E2">
        <w:rPr>
          <w:lang w:val="ru-RU"/>
        </w:rPr>
        <w:t xml:space="preserve"> </w:t>
      </w:r>
      <w:r>
        <w:rPr>
          <w:lang w:val="ru-RU"/>
        </w:rPr>
        <w:t>основе</w:t>
      </w:r>
      <w:r w:rsidRPr="00BB59E2">
        <w:rPr>
          <w:lang w:val="ru-RU"/>
        </w:rPr>
        <w:t xml:space="preserve"> </w:t>
      </w:r>
      <w:r>
        <w:rPr>
          <w:lang w:val="ru-RU"/>
        </w:rPr>
        <w:t>оценок</w:t>
      </w:r>
      <w:r w:rsidRPr="00BB59E2">
        <w:rPr>
          <w:lang w:val="ru-RU"/>
        </w:rPr>
        <w:t xml:space="preserve"> </w:t>
      </w:r>
      <w:r>
        <w:rPr>
          <w:lang w:val="ru-RU"/>
        </w:rPr>
        <w:t>рисков</w:t>
      </w:r>
      <w:r w:rsidRPr="00BB59E2">
        <w:rPr>
          <w:lang w:val="ru-RU"/>
        </w:rPr>
        <w:t xml:space="preserve"> </w:t>
      </w:r>
      <w:r>
        <w:rPr>
          <w:lang w:val="ru-RU"/>
        </w:rPr>
        <w:t>и</w:t>
      </w:r>
      <w:r w:rsidRPr="00BB59E2">
        <w:rPr>
          <w:lang w:val="ru-RU"/>
        </w:rPr>
        <w:t xml:space="preserve"> </w:t>
      </w:r>
      <w:r>
        <w:rPr>
          <w:lang w:val="ru-RU"/>
        </w:rPr>
        <w:t>выявленных существенных рисков</w:t>
      </w:r>
    </w:p>
    <w:p w14:paraId="2326073B" w14:textId="4F0891BD" w:rsidR="00783784" w:rsidRPr="0054682A" w:rsidRDefault="00BB59E2" w:rsidP="00783784">
      <w:pPr>
        <w:pStyle w:val="ListBullet"/>
        <w:rPr>
          <w:lang w:val="ru-RU"/>
        </w:rPr>
      </w:pPr>
      <w:r>
        <w:rPr>
          <w:lang w:val="ru-RU"/>
        </w:rPr>
        <w:t>Более</w:t>
      </w:r>
      <w:r w:rsidRPr="0054682A">
        <w:rPr>
          <w:lang w:val="ru-RU"/>
        </w:rPr>
        <w:t xml:space="preserve"> </w:t>
      </w:r>
      <w:r>
        <w:rPr>
          <w:lang w:val="ru-RU"/>
        </w:rPr>
        <w:t>эффективные</w:t>
      </w:r>
      <w:r w:rsidRPr="0054682A">
        <w:rPr>
          <w:lang w:val="ru-RU"/>
        </w:rPr>
        <w:t xml:space="preserve"> </w:t>
      </w:r>
      <w:r>
        <w:rPr>
          <w:lang w:val="ru-RU"/>
        </w:rPr>
        <w:t>аудиторские</w:t>
      </w:r>
      <w:r w:rsidRPr="0054682A">
        <w:rPr>
          <w:lang w:val="ru-RU"/>
        </w:rPr>
        <w:t xml:space="preserve"> </w:t>
      </w:r>
      <w:r>
        <w:rPr>
          <w:lang w:val="ru-RU"/>
        </w:rPr>
        <w:t>проверки</w:t>
      </w:r>
      <w:r w:rsidRPr="0054682A">
        <w:rPr>
          <w:lang w:val="ru-RU"/>
        </w:rPr>
        <w:t xml:space="preserve"> </w:t>
      </w:r>
      <w:r>
        <w:rPr>
          <w:lang w:val="ru-RU"/>
        </w:rPr>
        <w:t>и</w:t>
      </w:r>
      <w:r w:rsidRPr="0054682A">
        <w:rPr>
          <w:lang w:val="ru-RU"/>
        </w:rPr>
        <w:t xml:space="preserve"> </w:t>
      </w:r>
      <w:r>
        <w:rPr>
          <w:lang w:val="ru-RU"/>
        </w:rPr>
        <w:t>инспекции</w:t>
      </w:r>
      <w:r w:rsidRPr="0054682A">
        <w:rPr>
          <w:lang w:val="ru-RU"/>
        </w:rPr>
        <w:t xml:space="preserve">, </w:t>
      </w:r>
      <w:r>
        <w:rPr>
          <w:lang w:val="ru-RU"/>
        </w:rPr>
        <w:t>основанные</w:t>
      </w:r>
      <w:r w:rsidRPr="0054682A">
        <w:rPr>
          <w:lang w:val="ru-RU"/>
        </w:rPr>
        <w:t xml:space="preserve"> </w:t>
      </w:r>
      <w:r>
        <w:rPr>
          <w:lang w:val="ru-RU"/>
        </w:rPr>
        <w:t>на</w:t>
      </w:r>
      <w:r w:rsidRPr="0054682A">
        <w:rPr>
          <w:lang w:val="ru-RU"/>
        </w:rPr>
        <w:t xml:space="preserve"> </w:t>
      </w:r>
      <w:r>
        <w:rPr>
          <w:lang w:val="ru-RU"/>
        </w:rPr>
        <w:t>более</w:t>
      </w:r>
      <w:r w:rsidRPr="0054682A">
        <w:rPr>
          <w:lang w:val="ru-RU"/>
        </w:rPr>
        <w:t xml:space="preserve"> </w:t>
      </w:r>
      <w:r>
        <w:rPr>
          <w:lang w:val="ru-RU"/>
        </w:rPr>
        <w:t>четком</w:t>
      </w:r>
      <w:r w:rsidRPr="0054682A">
        <w:rPr>
          <w:lang w:val="ru-RU"/>
        </w:rPr>
        <w:t xml:space="preserve"> </w:t>
      </w:r>
      <w:r>
        <w:rPr>
          <w:lang w:val="ru-RU"/>
        </w:rPr>
        <w:t>осмыслении</w:t>
      </w:r>
      <w:r w:rsidRPr="0054682A">
        <w:rPr>
          <w:lang w:val="ru-RU"/>
        </w:rPr>
        <w:t xml:space="preserve"> </w:t>
      </w:r>
      <w:r>
        <w:rPr>
          <w:lang w:val="ru-RU"/>
        </w:rPr>
        <w:t>ролей</w:t>
      </w:r>
      <w:r w:rsidRPr="0054682A">
        <w:rPr>
          <w:lang w:val="ru-RU"/>
        </w:rPr>
        <w:t xml:space="preserve"> </w:t>
      </w:r>
      <w:r>
        <w:rPr>
          <w:lang w:val="ru-RU"/>
        </w:rPr>
        <w:t>и</w:t>
      </w:r>
      <w:r w:rsidRPr="0054682A">
        <w:rPr>
          <w:lang w:val="ru-RU"/>
        </w:rPr>
        <w:t xml:space="preserve"> </w:t>
      </w:r>
      <w:r>
        <w:rPr>
          <w:lang w:val="ru-RU"/>
        </w:rPr>
        <w:t>требований</w:t>
      </w:r>
    </w:p>
    <w:p w14:paraId="04F021D4" w14:textId="1E4D992E" w:rsidR="00783784" w:rsidRPr="0054682A" w:rsidRDefault="0054682A" w:rsidP="00783784">
      <w:pPr>
        <w:pStyle w:val="ListBullet"/>
        <w:rPr>
          <w:lang w:val="ru-RU"/>
        </w:rPr>
      </w:pPr>
      <w:r>
        <w:rPr>
          <w:lang w:val="ru-RU"/>
        </w:rPr>
        <w:t>Развитие</w:t>
      </w:r>
      <w:r w:rsidRPr="0054682A">
        <w:rPr>
          <w:lang w:val="ru-RU"/>
        </w:rPr>
        <w:t xml:space="preserve"> </w:t>
      </w:r>
      <w:r>
        <w:rPr>
          <w:lang w:val="ru-RU"/>
        </w:rPr>
        <w:t>взаимной</w:t>
      </w:r>
      <w:r w:rsidRPr="0054682A">
        <w:rPr>
          <w:lang w:val="ru-RU"/>
        </w:rPr>
        <w:t xml:space="preserve"> </w:t>
      </w:r>
      <w:r>
        <w:rPr>
          <w:lang w:val="ru-RU"/>
        </w:rPr>
        <w:t>способности</w:t>
      </w:r>
      <w:r w:rsidRPr="0054682A">
        <w:rPr>
          <w:lang w:val="ru-RU"/>
        </w:rPr>
        <w:t xml:space="preserve"> </w:t>
      </w:r>
      <w:r>
        <w:rPr>
          <w:lang w:val="ru-RU"/>
        </w:rPr>
        <w:t>продвигать</w:t>
      </w:r>
      <w:r w:rsidRPr="0054682A">
        <w:rPr>
          <w:lang w:val="ru-RU"/>
        </w:rPr>
        <w:t xml:space="preserve"> </w:t>
      </w:r>
      <w:r>
        <w:rPr>
          <w:lang w:val="ru-RU"/>
        </w:rPr>
        <w:t>передовые</w:t>
      </w:r>
      <w:r w:rsidRPr="0054682A">
        <w:rPr>
          <w:lang w:val="ru-RU"/>
        </w:rPr>
        <w:t xml:space="preserve"> </w:t>
      </w:r>
      <w:r>
        <w:rPr>
          <w:lang w:val="ru-RU"/>
        </w:rPr>
        <w:t>практики</w:t>
      </w:r>
      <w:r w:rsidRPr="0054682A">
        <w:rPr>
          <w:lang w:val="ru-RU"/>
        </w:rPr>
        <w:t xml:space="preserve"> </w:t>
      </w:r>
      <w:r>
        <w:rPr>
          <w:lang w:val="ru-RU"/>
        </w:rPr>
        <w:t>эффективного</w:t>
      </w:r>
      <w:r w:rsidRPr="0054682A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54682A">
        <w:rPr>
          <w:lang w:val="ru-RU"/>
        </w:rPr>
        <w:t xml:space="preserve">, </w:t>
      </w:r>
      <w:r>
        <w:rPr>
          <w:lang w:val="ru-RU"/>
        </w:rPr>
        <w:t>ответственности</w:t>
      </w:r>
      <w:r w:rsidRPr="0054682A">
        <w:rPr>
          <w:lang w:val="ru-RU"/>
        </w:rPr>
        <w:t xml:space="preserve"> </w:t>
      </w:r>
      <w:r>
        <w:rPr>
          <w:lang w:val="ru-RU"/>
        </w:rPr>
        <w:t>и</w:t>
      </w:r>
      <w:r w:rsidRPr="0054682A">
        <w:rPr>
          <w:lang w:val="ru-RU"/>
        </w:rPr>
        <w:t xml:space="preserve"> </w:t>
      </w:r>
      <w:r>
        <w:rPr>
          <w:lang w:val="ru-RU"/>
        </w:rPr>
        <w:t>подотчетности, и углубление понимания руководством важности внутреннего контроля</w:t>
      </w:r>
      <w:r w:rsidR="00783784" w:rsidRPr="0054682A">
        <w:rPr>
          <w:lang w:val="ru-RU"/>
        </w:rPr>
        <w:t xml:space="preserve">; </w:t>
      </w:r>
    </w:p>
    <w:p w14:paraId="0B4E68C2" w14:textId="6531D34F" w:rsidR="00783784" w:rsidRPr="00783784" w:rsidRDefault="0054682A" w:rsidP="00783784">
      <w:pPr>
        <w:pStyle w:val="ListBullet"/>
      </w:pPr>
      <w:r>
        <w:rPr>
          <w:lang w:val="ru-RU"/>
        </w:rPr>
        <w:t>Обмен</w:t>
      </w:r>
      <w:r w:rsidRPr="0054682A">
        <w:t xml:space="preserve"> </w:t>
      </w:r>
      <w:r>
        <w:rPr>
          <w:lang w:val="ru-RU"/>
        </w:rPr>
        <w:t>идеями</w:t>
      </w:r>
      <w:r w:rsidRPr="0054682A">
        <w:t xml:space="preserve"> </w:t>
      </w:r>
      <w:r>
        <w:rPr>
          <w:lang w:val="ru-RU"/>
        </w:rPr>
        <w:t>и</w:t>
      </w:r>
      <w:r w:rsidRPr="0054682A">
        <w:t xml:space="preserve"> </w:t>
      </w:r>
      <w:r>
        <w:rPr>
          <w:lang w:val="ru-RU"/>
        </w:rPr>
        <w:t>знаниями</w:t>
      </w:r>
      <w:r w:rsidR="00783784" w:rsidRPr="00783784">
        <w:t xml:space="preserve">. </w:t>
      </w:r>
    </w:p>
    <w:p w14:paraId="5A158A6E" w14:textId="1563FBE8" w:rsidR="00783784" w:rsidRPr="0054682A" w:rsidRDefault="0054682A" w:rsidP="006E2BE4">
      <w:pPr>
        <w:pStyle w:val="ListParagraph"/>
        <w:rPr>
          <w:lang w:val="ru-RU"/>
        </w:rPr>
      </w:pPr>
      <w:r>
        <w:rPr>
          <w:b/>
          <w:lang w:val="ru-RU"/>
        </w:rPr>
        <w:t>Принципы</w:t>
      </w:r>
      <w:r w:rsidRPr="001D0795">
        <w:rPr>
          <w:b/>
          <w:lang w:val="ru-RU"/>
        </w:rPr>
        <w:t xml:space="preserve"> </w:t>
      </w:r>
      <w:r>
        <w:rPr>
          <w:b/>
          <w:lang w:val="ru-RU"/>
        </w:rPr>
        <w:t>сотрудничества</w:t>
      </w:r>
      <w:r w:rsidR="00C94217" w:rsidRPr="001D0795">
        <w:rPr>
          <w:b/>
          <w:lang w:val="ru-RU"/>
        </w:rPr>
        <w:t xml:space="preserve">. </w:t>
      </w:r>
      <w:r w:rsidRPr="0054682A">
        <w:rPr>
          <w:lang w:val="ru-RU"/>
        </w:rPr>
        <w:t>Стороны</w:t>
      </w:r>
      <w:r w:rsidRPr="0054682A">
        <w:rPr>
          <w:b/>
          <w:lang w:val="ru-RU"/>
        </w:rPr>
        <w:t xml:space="preserve"> </w:t>
      </w:r>
      <w:r>
        <w:rPr>
          <w:lang w:val="ru-RU"/>
        </w:rPr>
        <w:t>настоящего</w:t>
      </w:r>
      <w:r w:rsidRPr="0054682A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54682A">
        <w:rPr>
          <w:lang w:val="ru-RU"/>
        </w:rPr>
        <w:t xml:space="preserve"> </w:t>
      </w:r>
      <w:r>
        <w:rPr>
          <w:lang w:val="ru-RU"/>
        </w:rPr>
        <w:t>признают</w:t>
      </w:r>
      <w:r w:rsidRPr="0054682A">
        <w:rPr>
          <w:lang w:val="ru-RU"/>
        </w:rPr>
        <w:t xml:space="preserve">, </w:t>
      </w:r>
      <w:r>
        <w:rPr>
          <w:lang w:val="ru-RU"/>
        </w:rPr>
        <w:t>что</w:t>
      </w:r>
      <w:r w:rsidRPr="0054682A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54682A">
        <w:rPr>
          <w:lang w:val="ru-RU"/>
        </w:rPr>
        <w:t xml:space="preserve"> </w:t>
      </w:r>
      <w:r>
        <w:rPr>
          <w:lang w:val="ru-RU"/>
        </w:rPr>
        <w:t>будет</w:t>
      </w:r>
      <w:r w:rsidRPr="0054682A">
        <w:rPr>
          <w:lang w:val="ru-RU"/>
        </w:rPr>
        <w:t xml:space="preserve"> </w:t>
      </w:r>
      <w:r>
        <w:rPr>
          <w:lang w:val="ru-RU"/>
        </w:rPr>
        <w:t>строиться</w:t>
      </w:r>
      <w:r w:rsidRPr="0054682A">
        <w:rPr>
          <w:lang w:val="ru-RU"/>
        </w:rPr>
        <w:t xml:space="preserve"> </w:t>
      </w:r>
      <w:r>
        <w:rPr>
          <w:lang w:val="ru-RU"/>
        </w:rPr>
        <w:t>на</w:t>
      </w:r>
      <w:r w:rsidRPr="0054682A">
        <w:rPr>
          <w:lang w:val="ru-RU"/>
        </w:rPr>
        <w:t xml:space="preserve"> </w:t>
      </w:r>
      <w:r>
        <w:rPr>
          <w:lang w:val="ru-RU"/>
        </w:rPr>
        <w:t>принципах</w:t>
      </w:r>
      <w:r w:rsidRPr="0054682A">
        <w:rPr>
          <w:lang w:val="ru-RU"/>
        </w:rPr>
        <w:t xml:space="preserve"> </w:t>
      </w:r>
      <w:r w:rsidR="00884085">
        <w:rPr>
          <w:lang w:val="ru-RU"/>
        </w:rPr>
        <w:t>готовности</w:t>
      </w:r>
      <w:r w:rsidR="00884085" w:rsidRPr="0054682A">
        <w:rPr>
          <w:lang w:val="ru-RU"/>
        </w:rPr>
        <w:t>,</w:t>
      </w:r>
      <w:r>
        <w:rPr>
          <w:lang w:val="ru-RU"/>
        </w:rPr>
        <w:t xml:space="preserve"> консультаций, коммуникации и доверия</w:t>
      </w:r>
      <w:r w:rsidR="00783784" w:rsidRPr="0054682A">
        <w:rPr>
          <w:lang w:val="ru-RU"/>
        </w:rPr>
        <w:t xml:space="preserve">. </w:t>
      </w:r>
    </w:p>
    <w:p w14:paraId="076C8165" w14:textId="0EFB5CA0" w:rsidR="00282133" w:rsidRPr="00282133" w:rsidRDefault="0054682A" w:rsidP="00282133">
      <w:pPr>
        <w:pStyle w:val="ListBullet"/>
        <w:numPr>
          <w:ilvl w:val="0"/>
          <w:numId w:val="0"/>
        </w:numPr>
        <w:ind w:left="990"/>
      </w:pPr>
      <w:r>
        <w:rPr>
          <w:b/>
          <w:lang w:val="ru-RU"/>
        </w:rPr>
        <w:lastRenderedPageBreak/>
        <w:t>Готовность</w:t>
      </w:r>
      <w:r w:rsidR="00783784" w:rsidRPr="00783784">
        <w:rPr>
          <w:b/>
        </w:rPr>
        <w:t xml:space="preserve"> </w:t>
      </w:r>
      <w:r w:rsidR="00783784">
        <w:rPr>
          <w:b/>
        </w:rPr>
        <w:t>(</w:t>
      </w:r>
      <w:r>
        <w:rPr>
          <w:b/>
          <w:lang w:val="ru-RU"/>
        </w:rPr>
        <w:t>участие</w:t>
      </w:r>
      <w:r w:rsidR="002E143D">
        <w:rPr>
          <w:b/>
        </w:rPr>
        <w:t xml:space="preserve">, </w:t>
      </w:r>
      <w:r>
        <w:rPr>
          <w:b/>
          <w:lang w:val="ru-RU"/>
        </w:rPr>
        <w:t>взаимодействие</w:t>
      </w:r>
      <w:r w:rsidR="00783784" w:rsidRPr="00783784">
        <w:rPr>
          <w:b/>
        </w:rPr>
        <w:t xml:space="preserve">) </w:t>
      </w:r>
    </w:p>
    <w:p w14:paraId="68ACB497" w14:textId="6CBD71C9" w:rsidR="00282133" w:rsidRPr="002B3B81" w:rsidRDefault="002B3B81" w:rsidP="00783784">
      <w:pPr>
        <w:pStyle w:val="ListBullet"/>
        <w:rPr>
          <w:lang w:val="ru-RU"/>
        </w:rPr>
      </w:pPr>
      <w:r>
        <w:rPr>
          <w:lang w:val="ru-RU"/>
        </w:rPr>
        <w:t>Все</w:t>
      </w:r>
      <w:r w:rsidRPr="002B3B81">
        <w:rPr>
          <w:lang w:val="ru-RU"/>
        </w:rPr>
        <w:t xml:space="preserve"> </w:t>
      </w:r>
      <w:r>
        <w:rPr>
          <w:lang w:val="ru-RU"/>
        </w:rPr>
        <w:t>стороны</w:t>
      </w:r>
      <w:r w:rsidRPr="002B3B81">
        <w:rPr>
          <w:lang w:val="ru-RU"/>
        </w:rPr>
        <w:t xml:space="preserve"> </w:t>
      </w:r>
      <w:r>
        <w:rPr>
          <w:lang w:val="ru-RU"/>
        </w:rPr>
        <w:t>желают</w:t>
      </w:r>
      <w:r w:rsidRPr="002B3B81">
        <w:rPr>
          <w:lang w:val="ru-RU"/>
        </w:rPr>
        <w:t xml:space="preserve"> </w:t>
      </w:r>
      <w:r>
        <w:rPr>
          <w:lang w:val="ru-RU"/>
        </w:rPr>
        <w:t>и</w:t>
      </w:r>
      <w:r w:rsidRPr="002B3B81">
        <w:rPr>
          <w:lang w:val="ru-RU"/>
        </w:rPr>
        <w:t xml:space="preserve"> </w:t>
      </w:r>
      <w:r>
        <w:rPr>
          <w:lang w:val="ru-RU"/>
        </w:rPr>
        <w:t>проявляют</w:t>
      </w:r>
      <w:r w:rsidRPr="002B3B81">
        <w:rPr>
          <w:lang w:val="ru-RU"/>
        </w:rPr>
        <w:t xml:space="preserve"> </w:t>
      </w:r>
      <w:r>
        <w:rPr>
          <w:lang w:val="ru-RU"/>
        </w:rPr>
        <w:t>активную</w:t>
      </w:r>
      <w:r w:rsidRPr="002B3B81">
        <w:rPr>
          <w:lang w:val="ru-RU"/>
        </w:rPr>
        <w:t xml:space="preserve"> </w:t>
      </w:r>
      <w:r>
        <w:rPr>
          <w:lang w:val="ru-RU"/>
        </w:rPr>
        <w:t>готовность</w:t>
      </w:r>
      <w:r w:rsidRPr="002B3B81">
        <w:rPr>
          <w:lang w:val="ru-RU"/>
        </w:rPr>
        <w:t xml:space="preserve"> </w:t>
      </w:r>
      <w:r>
        <w:rPr>
          <w:lang w:val="ru-RU"/>
        </w:rPr>
        <w:t>совершенствовать</w:t>
      </w:r>
      <w:r w:rsidRPr="002B3B81">
        <w:rPr>
          <w:lang w:val="ru-RU"/>
        </w:rPr>
        <w:t xml:space="preserve"> </w:t>
      </w:r>
      <w:r>
        <w:rPr>
          <w:lang w:val="ru-RU"/>
        </w:rPr>
        <w:t>согласованность</w:t>
      </w:r>
      <w:r w:rsidRPr="002B3B81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2B3B81">
        <w:rPr>
          <w:lang w:val="ru-RU"/>
        </w:rPr>
        <w:t xml:space="preserve"> </w:t>
      </w:r>
      <w:r>
        <w:rPr>
          <w:lang w:val="ru-RU"/>
        </w:rPr>
        <w:t>и</w:t>
      </w:r>
      <w:r w:rsidRPr="002B3B81">
        <w:rPr>
          <w:lang w:val="ru-RU"/>
        </w:rPr>
        <w:t xml:space="preserve"> </w:t>
      </w:r>
      <w:r>
        <w:rPr>
          <w:lang w:val="ru-RU"/>
        </w:rPr>
        <w:t>повышать</w:t>
      </w:r>
      <w:r w:rsidRPr="002B3B81">
        <w:rPr>
          <w:lang w:val="ru-RU"/>
        </w:rPr>
        <w:t xml:space="preserve"> </w:t>
      </w:r>
      <w:r>
        <w:rPr>
          <w:lang w:val="ru-RU"/>
        </w:rPr>
        <w:t>эффективность</w:t>
      </w:r>
      <w:r w:rsidRPr="002B3B81">
        <w:rPr>
          <w:lang w:val="ru-RU"/>
        </w:rPr>
        <w:t xml:space="preserve"> </w:t>
      </w:r>
      <w:r>
        <w:rPr>
          <w:lang w:val="ru-RU"/>
        </w:rPr>
        <w:t>аудиторской</w:t>
      </w:r>
      <w:r w:rsidRPr="002B3B81">
        <w:rPr>
          <w:lang w:val="ru-RU"/>
        </w:rPr>
        <w:t xml:space="preserve"> </w:t>
      </w:r>
      <w:r>
        <w:rPr>
          <w:lang w:val="ru-RU"/>
        </w:rPr>
        <w:t>и</w:t>
      </w:r>
      <w:r w:rsidRPr="002B3B81">
        <w:rPr>
          <w:lang w:val="ru-RU"/>
        </w:rPr>
        <w:t xml:space="preserve"> </w:t>
      </w:r>
      <w:r>
        <w:rPr>
          <w:lang w:val="ru-RU"/>
        </w:rPr>
        <w:t>инспекционной</w:t>
      </w:r>
      <w:r w:rsidRPr="002B3B81">
        <w:rPr>
          <w:lang w:val="ru-RU"/>
        </w:rPr>
        <w:t xml:space="preserve"> </w:t>
      </w:r>
      <w:r>
        <w:rPr>
          <w:lang w:val="ru-RU"/>
        </w:rPr>
        <w:t>служб</w:t>
      </w:r>
      <w:r w:rsidR="00783784" w:rsidRPr="002B3B81">
        <w:rPr>
          <w:lang w:val="ru-RU"/>
        </w:rPr>
        <w:t xml:space="preserve">. </w:t>
      </w:r>
    </w:p>
    <w:p w14:paraId="4498E7D6" w14:textId="31757203" w:rsidR="00282133" w:rsidRPr="002B3B81" w:rsidRDefault="002B3B81" w:rsidP="00783784">
      <w:pPr>
        <w:pStyle w:val="ListBullet"/>
        <w:rPr>
          <w:lang w:val="ru-RU"/>
        </w:rPr>
      </w:pPr>
      <w:r>
        <w:rPr>
          <w:lang w:val="ru-RU"/>
        </w:rPr>
        <w:t>Все</w:t>
      </w:r>
      <w:r w:rsidRPr="002B3B81">
        <w:rPr>
          <w:lang w:val="ru-RU"/>
        </w:rPr>
        <w:t xml:space="preserve"> </w:t>
      </w:r>
      <w:r>
        <w:rPr>
          <w:lang w:val="ru-RU"/>
        </w:rPr>
        <w:t>стороны</w:t>
      </w:r>
      <w:r w:rsidRPr="002B3B81">
        <w:rPr>
          <w:lang w:val="ru-RU"/>
        </w:rPr>
        <w:t xml:space="preserve"> </w:t>
      </w:r>
      <w:r>
        <w:rPr>
          <w:lang w:val="ru-RU"/>
        </w:rPr>
        <w:t>готовы проявлять</w:t>
      </w:r>
      <w:r w:rsidRPr="002B3B81">
        <w:rPr>
          <w:lang w:val="ru-RU"/>
        </w:rPr>
        <w:t xml:space="preserve"> </w:t>
      </w:r>
      <w:r>
        <w:rPr>
          <w:lang w:val="ru-RU"/>
        </w:rPr>
        <w:t>гибкость</w:t>
      </w:r>
      <w:r w:rsidRPr="002B3B81">
        <w:rPr>
          <w:lang w:val="ru-RU"/>
        </w:rPr>
        <w:t xml:space="preserve"> </w:t>
      </w:r>
      <w:r>
        <w:rPr>
          <w:lang w:val="ru-RU"/>
        </w:rPr>
        <w:t>для</w:t>
      </w:r>
      <w:r w:rsidRPr="002B3B81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2B3B81">
        <w:rPr>
          <w:lang w:val="ru-RU"/>
        </w:rPr>
        <w:t xml:space="preserve"> </w:t>
      </w:r>
      <w:r>
        <w:rPr>
          <w:lang w:val="ru-RU"/>
        </w:rPr>
        <w:t>должной</w:t>
      </w:r>
      <w:r w:rsidRPr="002B3B81">
        <w:rPr>
          <w:lang w:val="ru-RU"/>
        </w:rPr>
        <w:t xml:space="preserve"> </w:t>
      </w:r>
      <w:r>
        <w:rPr>
          <w:lang w:val="ru-RU"/>
        </w:rPr>
        <w:t>скоординированности</w:t>
      </w:r>
      <w:r w:rsidRPr="002B3B81">
        <w:rPr>
          <w:lang w:val="ru-RU"/>
        </w:rPr>
        <w:t xml:space="preserve"> </w:t>
      </w:r>
      <w:r>
        <w:rPr>
          <w:lang w:val="ru-RU"/>
        </w:rPr>
        <w:t>работы</w:t>
      </w:r>
      <w:r w:rsidR="002E143D" w:rsidRPr="002B3B81">
        <w:rPr>
          <w:lang w:val="ru-RU"/>
        </w:rPr>
        <w:t xml:space="preserve">. </w:t>
      </w:r>
    </w:p>
    <w:p w14:paraId="3902D48F" w14:textId="07279C6A" w:rsidR="00783784" w:rsidRPr="002B3B81" w:rsidRDefault="002B3B81" w:rsidP="00783784">
      <w:pPr>
        <w:pStyle w:val="ListBullet"/>
        <w:rPr>
          <w:lang w:val="ru-RU"/>
        </w:rPr>
      </w:pPr>
      <w:r>
        <w:rPr>
          <w:lang w:val="ru-RU"/>
        </w:rPr>
        <w:t>Все</w:t>
      </w:r>
      <w:r w:rsidRPr="002B3B81">
        <w:rPr>
          <w:lang w:val="ru-RU"/>
        </w:rPr>
        <w:t xml:space="preserve"> </w:t>
      </w:r>
      <w:r>
        <w:rPr>
          <w:lang w:val="ru-RU"/>
        </w:rPr>
        <w:t>стороны будут активно продвигать сотрудничество и готовы провести необходимые для налаживания сотрудничества изменения</w:t>
      </w:r>
      <w:r w:rsidR="002E143D" w:rsidRPr="002B3B81">
        <w:rPr>
          <w:lang w:val="ru-RU"/>
        </w:rPr>
        <w:t>.</w:t>
      </w:r>
    </w:p>
    <w:p w14:paraId="3CA1474B" w14:textId="0E923D63" w:rsidR="00282133" w:rsidRPr="002B3B81" w:rsidRDefault="002B3B81" w:rsidP="00282133">
      <w:pPr>
        <w:pStyle w:val="ListBullet"/>
        <w:numPr>
          <w:ilvl w:val="0"/>
          <w:numId w:val="0"/>
        </w:numPr>
        <w:ind w:left="990"/>
        <w:rPr>
          <w:lang w:val="ru-RU"/>
        </w:rPr>
      </w:pPr>
      <w:r>
        <w:rPr>
          <w:b/>
          <w:lang w:val="ru-RU"/>
        </w:rPr>
        <w:t>Консультации</w:t>
      </w:r>
      <w:r w:rsidR="00783784" w:rsidRPr="002B3B81">
        <w:rPr>
          <w:b/>
          <w:lang w:val="ru-RU"/>
        </w:rPr>
        <w:t xml:space="preserve"> (</w:t>
      </w:r>
      <w:r>
        <w:rPr>
          <w:b/>
          <w:lang w:val="ru-RU"/>
        </w:rPr>
        <w:t>взаимодействие, отношения на основе равенства</w:t>
      </w:r>
      <w:r w:rsidR="00783784" w:rsidRPr="002B3B81">
        <w:rPr>
          <w:b/>
          <w:lang w:val="ru-RU"/>
        </w:rPr>
        <w:t>)</w:t>
      </w:r>
      <w:r w:rsidR="00783784" w:rsidRPr="002B3B81">
        <w:rPr>
          <w:lang w:val="ru-RU"/>
        </w:rPr>
        <w:t xml:space="preserve"> </w:t>
      </w:r>
    </w:p>
    <w:p w14:paraId="1238DDD1" w14:textId="5F885EDB" w:rsidR="00783784" w:rsidRPr="00DD1AB1" w:rsidRDefault="002B3B81" w:rsidP="001B5F1A">
      <w:pPr>
        <w:pStyle w:val="ListBullet"/>
        <w:rPr>
          <w:lang w:val="ru-RU"/>
        </w:rPr>
      </w:pPr>
      <w:r>
        <w:rPr>
          <w:lang w:val="ru-RU"/>
        </w:rPr>
        <w:t>Все</w:t>
      </w:r>
      <w:r w:rsidRPr="00DD1AB1">
        <w:rPr>
          <w:lang w:val="ru-RU"/>
        </w:rPr>
        <w:t xml:space="preserve"> </w:t>
      </w:r>
      <w:r>
        <w:rPr>
          <w:lang w:val="ru-RU"/>
        </w:rPr>
        <w:t>три</w:t>
      </w:r>
      <w:r w:rsidRPr="00DD1AB1">
        <w:rPr>
          <w:lang w:val="ru-RU"/>
        </w:rPr>
        <w:t xml:space="preserve"> </w:t>
      </w:r>
      <w:r>
        <w:rPr>
          <w:lang w:val="ru-RU"/>
        </w:rPr>
        <w:t>стороны</w:t>
      </w:r>
      <w:r w:rsidRPr="00DD1AB1">
        <w:rPr>
          <w:lang w:val="ru-RU"/>
        </w:rPr>
        <w:t xml:space="preserve"> </w:t>
      </w:r>
      <w:r>
        <w:rPr>
          <w:lang w:val="ru-RU"/>
        </w:rPr>
        <w:t>будут</w:t>
      </w:r>
      <w:r w:rsidRPr="00DD1AB1">
        <w:rPr>
          <w:lang w:val="ru-RU"/>
        </w:rPr>
        <w:t xml:space="preserve"> </w:t>
      </w:r>
      <w:r>
        <w:rPr>
          <w:lang w:val="ru-RU"/>
        </w:rPr>
        <w:t>проводить</w:t>
      </w:r>
      <w:r w:rsidRPr="00DD1AB1">
        <w:rPr>
          <w:lang w:val="ru-RU"/>
        </w:rPr>
        <w:t xml:space="preserve"> </w:t>
      </w:r>
      <w:r>
        <w:rPr>
          <w:lang w:val="ru-RU"/>
        </w:rPr>
        <w:t>регулярные</w:t>
      </w:r>
      <w:r w:rsidRPr="00DD1AB1">
        <w:rPr>
          <w:lang w:val="ru-RU"/>
        </w:rPr>
        <w:t xml:space="preserve"> </w:t>
      </w:r>
      <w:r>
        <w:rPr>
          <w:lang w:val="ru-RU"/>
        </w:rPr>
        <w:t>консультации</w:t>
      </w:r>
      <w:r w:rsidRPr="00DD1AB1">
        <w:rPr>
          <w:lang w:val="ru-RU"/>
        </w:rPr>
        <w:t xml:space="preserve">, </w:t>
      </w:r>
      <w:r>
        <w:rPr>
          <w:lang w:val="ru-RU"/>
        </w:rPr>
        <w:t>нацеленные</w:t>
      </w:r>
      <w:r w:rsidRPr="00DD1AB1">
        <w:rPr>
          <w:lang w:val="ru-RU"/>
        </w:rPr>
        <w:t xml:space="preserve"> </w:t>
      </w:r>
      <w:r>
        <w:rPr>
          <w:lang w:val="ru-RU"/>
        </w:rPr>
        <w:t>на</w:t>
      </w:r>
      <w:r w:rsidRPr="00DD1AB1">
        <w:rPr>
          <w:lang w:val="ru-RU"/>
        </w:rPr>
        <w:t xml:space="preserve"> </w:t>
      </w:r>
      <w:r>
        <w:rPr>
          <w:lang w:val="ru-RU"/>
        </w:rPr>
        <w:t>создание</w:t>
      </w:r>
      <w:r w:rsidRPr="00DD1AB1">
        <w:rPr>
          <w:lang w:val="ru-RU"/>
        </w:rPr>
        <w:t xml:space="preserve"> </w:t>
      </w:r>
      <w:r>
        <w:rPr>
          <w:lang w:val="ru-RU"/>
        </w:rPr>
        <w:t>основы</w:t>
      </w:r>
      <w:r w:rsidRPr="00DD1AB1">
        <w:rPr>
          <w:lang w:val="ru-RU"/>
        </w:rPr>
        <w:t xml:space="preserve"> </w:t>
      </w:r>
      <w:r>
        <w:rPr>
          <w:lang w:val="ru-RU"/>
        </w:rPr>
        <w:t>для</w:t>
      </w:r>
      <w:r w:rsidRPr="00DD1AB1">
        <w:rPr>
          <w:lang w:val="ru-RU"/>
        </w:rPr>
        <w:t xml:space="preserve"> </w:t>
      </w:r>
      <w:r>
        <w:rPr>
          <w:lang w:val="ru-RU"/>
        </w:rPr>
        <w:t>выявления</w:t>
      </w:r>
      <w:r w:rsidRPr="00DD1AB1">
        <w:rPr>
          <w:lang w:val="ru-RU"/>
        </w:rPr>
        <w:t xml:space="preserve"> </w:t>
      </w:r>
      <w:r>
        <w:rPr>
          <w:lang w:val="ru-RU"/>
        </w:rPr>
        <w:t>перспектив</w:t>
      </w:r>
      <w:r w:rsidRPr="00DD1AB1">
        <w:rPr>
          <w:lang w:val="ru-RU"/>
        </w:rPr>
        <w:t xml:space="preserve"> </w:t>
      </w:r>
      <w:r>
        <w:rPr>
          <w:lang w:val="ru-RU"/>
        </w:rPr>
        <w:t>взаимовыгодного</w:t>
      </w:r>
      <w:r w:rsidRPr="00DD1AB1">
        <w:rPr>
          <w:lang w:val="ru-RU"/>
        </w:rPr>
        <w:t xml:space="preserve"> </w:t>
      </w:r>
      <w:r>
        <w:rPr>
          <w:lang w:val="ru-RU"/>
        </w:rPr>
        <w:t>сотрудничества</w:t>
      </w:r>
      <w:r w:rsidRPr="00DD1AB1">
        <w:rPr>
          <w:lang w:val="ru-RU"/>
        </w:rPr>
        <w:t xml:space="preserve"> </w:t>
      </w:r>
      <w:r w:rsidR="00DD1AB1">
        <w:rPr>
          <w:lang w:val="ru-RU"/>
        </w:rPr>
        <w:t>и механизмов обеспечения такого сотрудничества</w:t>
      </w:r>
      <w:r w:rsidR="00783784" w:rsidRPr="00DD1AB1">
        <w:rPr>
          <w:lang w:val="ru-RU"/>
        </w:rPr>
        <w:t>.</w:t>
      </w:r>
      <w:r w:rsidR="00BE2953" w:rsidRPr="00DD1AB1">
        <w:rPr>
          <w:lang w:val="ru-RU"/>
        </w:rPr>
        <w:t xml:space="preserve"> </w:t>
      </w:r>
      <w:r w:rsidR="00DD1AB1">
        <w:rPr>
          <w:lang w:val="ru-RU"/>
        </w:rPr>
        <w:t>Эти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консультации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будут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проходить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в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формате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ежегодного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собрания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сторон</w:t>
      </w:r>
      <w:r w:rsidR="00DD1AB1" w:rsidRPr="00DD1AB1">
        <w:rPr>
          <w:lang w:val="ru-RU"/>
        </w:rPr>
        <w:t xml:space="preserve">, </w:t>
      </w:r>
      <w:r w:rsidR="00DD1AB1">
        <w:rPr>
          <w:lang w:val="ru-RU"/>
        </w:rPr>
        <w:t>на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котором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они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будут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оценивать</w:t>
      </w:r>
      <w:r w:rsidR="00DD1AB1" w:rsidRPr="00DD1AB1">
        <w:rPr>
          <w:lang w:val="ru-RU"/>
        </w:rPr>
        <w:t xml:space="preserve">, </w:t>
      </w:r>
      <w:r w:rsidR="00DD1AB1">
        <w:rPr>
          <w:lang w:val="ru-RU"/>
        </w:rPr>
        <w:t>насколько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эффективно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осуществлялось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сотрудничество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в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течение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прошедших 12 месяцев, и по необходимости будут предлагать практические действия, направленные на улучшение сотрудничества между тремя сторонами</w:t>
      </w:r>
      <w:r w:rsidR="00BE2953" w:rsidRPr="00DD1AB1">
        <w:rPr>
          <w:lang w:val="ru-RU"/>
        </w:rPr>
        <w:t xml:space="preserve">. </w:t>
      </w:r>
      <w:r w:rsidR="00DD1AB1">
        <w:rPr>
          <w:lang w:val="ru-RU"/>
        </w:rPr>
        <w:t>Эти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практические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действия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могут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включать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в</w:t>
      </w:r>
      <w:r w:rsidR="00DD1AB1" w:rsidRPr="00DD1AB1">
        <w:rPr>
          <w:lang w:val="ru-RU"/>
        </w:rPr>
        <w:t xml:space="preserve"> </w:t>
      </w:r>
      <w:r w:rsidR="00DD1AB1">
        <w:rPr>
          <w:lang w:val="ru-RU"/>
        </w:rPr>
        <w:t>себя предложения по изменению условий настоящего соглашения</w:t>
      </w:r>
      <w:r w:rsidR="00BE2953" w:rsidRPr="00DD1AB1">
        <w:rPr>
          <w:lang w:val="ru-RU"/>
        </w:rPr>
        <w:t xml:space="preserve">. </w:t>
      </w:r>
    </w:p>
    <w:p w14:paraId="2AA25F0A" w14:textId="00A3C18A" w:rsidR="00282133" w:rsidRPr="00282133" w:rsidRDefault="00DD1AB1" w:rsidP="00282133">
      <w:pPr>
        <w:pStyle w:val="ListBullet"/>
        <w:numPr>
          <w:ilvl w:val="0"/>
          <w:numId w:val="0"/>
        </w:numPr>
        <w:ind w:left="990"/>
      </w:pPr>
      <w:r>
        <w:rPr>
          <w:b/>
          <w:lang w:val="ru-RU"/>
        </w:rPr>
        <w:t>Коммуникация</w:t>
      </w:r>
      <w:r w:rsidR="00783784" w:rsidRPr="00783784">
        <w:rPr>
          <w:b/>
        </w:rPr>
        <w:t xml:space="preserve"> </w:t>
      </w:r>
      <w:r w:rsidR="00783784">
        <w:rPr>
          <w:b/>
        </w:rPr>
        <w:t>(</w:t>
      </w:r>
      <w:r>
        <w:rPr>
          <w:b/>
          <w:lang w:val="ru-RU"/>
        </w:rPr>
        <w:t>прозрачность</w:t>
      </w:r>
      <w:r w:rsidR="00783784">
        <w:rPr>
          <w:b/>
        </w:rPr>
        <w:t>)</w:t>
      </w:r>
      <w:r w:rsidR="00783784" w:rsidRPr="00783784">
        <w:rPr>
          <w:b/>
        </w:rPr>
        <w:t xml:space="preserve">- </w:t>
      </w:r>
    </w:p>
    <w:p w14:paraId="3224BA61" w14:textId="25689B54" w:rsidR="00282133" w:rsidRPr="00226E7A" w:rsidRDefault="00663735" w:rsidP="00783784">
      <w:pPr>
        <w:pStyle w:val="ListBullet"/>
        <w:rPr>
          <w:lang w:val="ru-RU"/>
        </w:rPr>
      </w:pPr>
      <w:r>
        <w:rPr>
          <w:lang w:val="ru-RU"/>
        </w:rPr>
        <w:t>Все</w:t>
      </w:r>
      <w:r w:rsidRPr="00226E7A">
        <w:rPr>
          <w:lang w:val="ru-RU"/>
        </w:rPr>
        <w:t xml:space="preserve"> </w:t>
      </w:r>
      <w:r>
        <w:rPr>
          <w:lang w:val="ru-RU"/>
        </w:rPr>
        <w:t>стороны</w:t>
      </w:r>
      <w:r w:rsidRPr="00226E7A">
        <w:rPr>
          <w:lang w:val="ru-RU"/>
        </w:rPr>
        <w:t xml:space="preserve"> </w:t>
      </w:r>
      <w:r>
        <w:rPr>
          <w:lang w:val="ru-RU"/>
        </w:rPr>
        <w:t>готовы</w:t>
      </w:r>
      <w:r w:rsidRPr="00226E7A">
        <w:rPr>
          <w:lang w:val="ru-RU"/>
        </w:rPr>
        <w:t xml:space="preserve"> </w:t>
      </w:r>
      <w:r>
        <w:rPr>
          <w:lang w:val="ru-RU"/>
        </w:rPr>
        <w:t>к</w:t>
      </w:r>
      <w:r w:rsidRPr="00226E7A">
        <w:rPr>
          <w:lang w:val="ru-RU"/>
        </w:rPr>
        <w:t xml:space="preserve"> </w:t>
      </w:r>
      <w:r>
        <w:rPr>
          <w:lang w:val="ru-RU"/>
        </w:rPr>
        <w:t>регулярному</w:t>
      </w:r>
      <w:r w:rsidRPr="00226E7A">
        <w:rPr>
          <w:lang w:val="ru-RU"/>
        </w:rPr>
        <w:t xml:space="preserve"> </w:t>
      </w:r>
      <w:r>
        <w:rPr>
          <w:lang w:val="ru-RU"/>
        </w:rPr>
        <w:t>и</w:t>
      </w:r>
      <w:r w:rsidRPr="00226E7A">
        <w:rPr>
          <w:lang w:val="ru-RU"/>
        </w:rPr>
        <w:t xml:space="preserve"> </w:t>
      </w:r>
      <w:r>
        <w:rPr>
          <w:lang w:val="ru-RU"/>
        </w:rPr>
        <w:t>открытому</w:t>
      </w:r>
      <w:r w:rsidRPr="00226E7A">
        <w:rPr>
          <w:lang w:val="ru-RU"/>
        </w:rPr>
        <w:t xml:space="preserve"> </w:t>
      </w:r>
      <w:r>
        <w:rPr>
          <w:lang w:val="ru-RU"/>
        </w:rPr>
        <w:t>общению</w:t>
      </w:r>
      <w:r w:rsidRPr="00226E7A">
        <w:rPr>
          <w:lang w:val="ru-RU"/>
        </w:rPr>
        <w:t xml:space="preserve">, </w:t>
      </w:r>
      <w:r>
        <w:rPr>
          <w:lang w:val="ru-RU"/>
        </w:rPr>
        <w:t>кот</w:t>
      </w:r>
      <w:r w:rsidR="00226E7A">
        <w:rPr>
          <w:lang w:val="ru-RU"/>
        </w:rPr>
        <w:t>о</w:t>
      </w:r>
      <w:r>
        <w:rPr>
          <w:lang w:val="ru-RU"/>
        </w:rPr>
        <w:t>рое</w:t>
      </w:r>
      <w:r w:rsidRPr="00226E7A">
        <w:rPr>
          <w:lang w:val="ru-RU"/>
        </w:rPr>
        <w:t xml:space="preserve"> </w:t>
      </w:r>
      <w:r>
        <w:rPr>
          <w:lang w:val="ru-RU"/>
        </w:rPr>
        <w:t>будет</w:t>
      </w:r>
      <w:r w:rsidRPr="00226E7A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226E7A">
        <w:rPr>
          <w:lang w:val="ru-RU"/>
        </w:rPr>
        <w:t xml:space="preserve"> </w:t>
      </w:r>
      <w:r>
        <w:rPr>
          <w:lang w:val="ru-RU"/>
        </w:rPr>
        <w:t>построению</w:t>
      </w:r>
      <w:r w:rsidRPr="00226E7A">
        <w:rPr>
          <w:lang w:val="ru-RU"/>
        </w:rPr>
        <w:t xml:space="preserve"> </w:t>
      </w:r>
      <w:r>
        <w:rPr>
          <w:lang w:val="ru-RU"/>
        </w:rPr>
        <w:t>доверия</w:t>
      </w:r>
      <w:r w:rsidRPr="00226E7A">
        <w:rPr>
          <w:lang w:val="ru-RU"/>
        </w:rPr>
        <w:t xml:space="preserve"> </w:t>
      </w:r>
      <w:r>
        <w:rPr>
          <w:lang w:val="ru-RU"/>
        </w:rPr>
        <w:t>между</w:t>
      </w:r>
      <w:r w:rsidRPr="00226E7A">
        <w:rPr>
          <w:lang w:val="ru-RU"/>
        </w:rPr>
        <w:t xml:space="preserve"> </w:t>
      </w:r>
      <w:r>
        <w:rPr>
          <w:lang w:val="ru-RU"/>
        </w:rPr>
        <w:t>учреждениями</w:t>
      </w:r>
      <w:r w:rsidR="00783784" w:rsidRPr="00226E7A">
        <w:rPr>
          <w:lang w:val="ru-RU"/>
        </w:rPr>
        <w:t xml:space="preserve">. </w:t>
      </w:r>
    </w:p>
    <w:p w14:paraId="460EFA79" w14:textId="047685CE" w:rsidR="00282133" w:rsidRPr="00226E7A" w:rsidRDefault="00226E7A" w:rsidP="00783784">
      <w:pPr>
        <w:pStyle w:val="ListBullet"/>
        <w:rPr>
          <w:lang w:val="ru-RU"/>
        </w:rPr>
      </w:pPr>
      <w:r>
        <w:rPr>
          <w:lang w:val="ru-RU"/>
        </w:rPr>
        <w:t>Официальные</w:t>
      </w:r>
      <w:r w:rsidRPr="00226E7A">
        <w:rPr>
          <w:lang w:val="ru-RU"/>
        </w:rPr>
        <w:t xml:space="preserve"> </w:t>
      </w:r>
      <w:r>
        <w:rPr>
          <w:lang w:val="ru-RU"/>
        </w:rPr>
        <w:t>встречи</w:t>
      </w:r>
      <w:r w:rsidRPr="00226E7A">
        <w:rPr>
          <w:lang w:val="ru-RU"/>
        </w:rPr>
        <w:t xml:space="preserve"> </w:t>
      </w:r>
      <w:r>
        <w:rPr>
          <w:lang w:val="ru-RU"/>
        </w:rPr>
        <w:t>для обмена мнениями и обсуждения стратегий будут</w:t>
      </w:r>
      <w:r w:rsidRPr="00226E7A">
        <w:rPr>
          <w:lang w:val="ru-RU"/>
        </w:rPr>
        <w:t xml:space="preserve"> </w:t>
      </w:r>
      <w:r>
        <w:rPr>
          <w:lang w:val="ru-RU"/>
        </w:rPr>
        <w:t>проходить</w:t>
      </w:r>
      <w:r w:rsidRPr="00226E7A">
        <w:rPr>
          <w:lang w:val="ru-RU"/>
        </w:rPr>
        <w:t xml:space="preserve"> </w:t>
      </w:r>
      <w:r>
        <w:rPr>
          <w:lang w:val="ru-RU"/>
        </w:rPr>
        <w:t>один</w:t>
      </w:r>
      <w:r w:rsidRPr="00226E7A">
        <w:rPr>
          <w:lang w:val="ru-RU"/>
        </w:rPr>
        <w:t xml:space="preserve"> </w:t>
      </w:r>
      <w:r>
        <w:rPr>
          <w:lang w:val="ru-RU"/>
        </w:rPr>
        <w:t>раз</w:t>
      </w:r>
      <w:r w:rsidRPr="00226E7A">
        <w:rPr>
          <w:lang w:val="ru-RU"/>
        </w:rPr>
        <w:t xml:space="preserve"> </w:t>
      </w:r>
      <w:r>
        <w:rPr>
          <w:lang w:val="ru-RU"/>
        </w:rPr>
        <w:t>в</w:t>
      </w:r>
      <w:r w:rsidRPr="00226E7A">
        <w:rPr>
          <w:lang w:val="ru-RU"/>
        </w:rPr>
        <w:t xml:space="preserve"> </w:t>
      </w:r>
      <w:r>
        <w:rPr>
          <w:lang w:val="ru-RU"/>
        </w:rPr>
        <w:t>шесть</w:t>
      </w:r>
      <w:r w:rsidRPr="00226E7A">
        <w:rPr>
          <w:lang w:val="ru-RU"/>
        </w:rPr>
        <w:t xml:space="preserve"> </w:t>
      </w:r>
      <w:r>
        <w:rPr>
          <w:lang w:val="ru-RU"/>
        </w:rPr>
        <w:t>месяцев</w:t>
      </w:r>
      <w:r w:rsidR="006E2BE4" w:rsidRPr="00226E7A">
        <w:rPr>
          <w:lang w:val="ru-RU"/>
        </w:rPr>
        <w:t xml:space="preserve"> </w:t>
      </w:r>
    </w:p>
    <w:p w14:paraId="47ABC8A0" w14:textId="4EDA0EF9" w:rsidR="00783784" w:rsidRPr="00226E7A" w:rsidRDefault="00226E7A" w:rsidP="00783784">
      <w:pPr>
        <w:pStyle w:val="ListBullet"/>
        <w:rPr>
          <w:lang w:val="ru-RU"/>
        </w:rPr>
      </w:pPr>
      <w:r>
        <w:rPr>
          <w:lang w:val="ru-RU"/>
        </w:rPr>
        <w:t>С большей частотой будут</w:t>
      </w:r>
      <w:r w:rsidRPr="00226E7A">
        <w:rPr>
          <w:lang w:val="ru-RU"/>
        </w:rPr>
        <w:t xml:space="preserve"> </w:t>
      </w:r>
      <w:r>
        <w:rPr>
          <w:lang w:val="ru-RU"/>
        </w:rPr>
        <w:t>проводиться</w:t>
      </w:r>
      <w:r w:rsidRPr="00226E7A">
        <w:rPr>
          <w:lang w:val="ru-RU"/>
        </w:rPr>
        <w:t xml:space="preserve"> </w:t>
      </w:r>
      <w:r>
        <w:rPr>
          <w:lang w:val="ru-RU"/>
        </w:rPr>
        <w:t>неофициальные</w:t>
      </w:r>
      <w:r w:rsidRPr="00226E7A">
        <w:rPr>
          <w:lang w:val="ru-RU"/>
        </w:rPr>
        <w:t xml:space="preserve"> </w:t>
      </w:r>
      <w:r>
        <w:rPr>
          <w:lang w:val="ru-RU"/>
        </w:rPr>
        <w:t>встречи</w:t>
      </w:r>
      <w:r w:rsidRPr="00226E7A">
        <w:rPr>
          <w:lang w:val="ru-RU"/>
        </w:rPr>
        <w:t xml:space="preserve"> </w:t>
      </w:r>
      <w:r>
        <w:rPr>
          <w:lang w:val="ru-RU"/>
        </w:rPr>
        <w:t>для</w:t>
      </w:r>
      <w:r w:rsidRPr="00226E7A">
        <w:rPr>
          <w:lang w:val="ru-RU"/>
        </w:rPr>
        <w:t xml:space="preserve"> </w:t>
      </w:r>
      <w:r>
        <w:rPr>
          <w:lang w:val="ru-RU"/>
        </w:rPr>
        <w:t>повышения</w:t>
      </w:r>
      <w:r w:rsidRPr="00226E7A">
        <w:rPr>
          <w:lang w:val="ru-RU"/>
        </w:rPr>
        <w:t xml:space="preserve"> </w:t>
      </w:r>
      <w:r>
        <w:rPr>
          <w:lang w:val="ru-RU"/>
        </w:rPr>
        <w:t>уровня</w:t>
      </w:r>
      <w:r w:rsidRPr="00226E7A">
        <w:rPr>
          <w:lang w:val="ru-RU"/>
        </w:rPr>
        <w:t xml:space="preserve"> </w:t>
      </w:r>
      <w:r>
        <w:rPr>
          <w:lang w:val="ru-RU"/>
        </w:rPr>
        <w:t>понимания</w:t>
      </w:r>
      <w:r w:rsidRPr="00226E7A">
        <w:rPr>
          <w:lang w:val="ru-RU"/>
        </w:rPr>
        <w:t xml:space="preserve"> </w:t>
      </w:r>
      <w:r>
        <w:rPr>
          <w:lang w:val="ru-RU"/>
        </w:rPr>
        <w:t>ролей</w:t>
      </w:r>
      <w:r w:rsidRPr="00226E7A">
        <w:rPr>
          <w:lang w:val="ru-RU"/>
        </w:rPr>
        <w:t xml:space="preserve">, </w:t>
      </w:r>
      <w:r>
        <w:rPr>
          <w:lang w:val="ru-RU"/>
        </w:rPr>
        <w:t>которые</w:t>
      </w:r>
      <w:r w:rsidRPr="00226E7A">
        <w:rPr>
          <w:lang w:val="ru-RU"/>
        </w:rPr>
        <w:t xml:space="preserve"> </w:t>
      </w:r>
      <w:r>
        <w:rPr>
          <w:lang w:val="ru-RU"/>
        </w:rPr>
        <w:t>играют</w:t>
      </w:r>
      <w:r w:rsidRPr="00226E7A">
        <w:rPr>
          <w:lang w:val="ru-RU"/>
        </w:rPr>
        <w:t xml:space="preserve"> </w:t>
      </w:r>
      <w:r>
        <w:rPr>
          <w:lang w:val="ru-RU"/>
        </w:rPr>
        <w:t>все</w:t>
      </w:r>
      <w:r w:rsidRPr="00226E7A">
        <w:rPr>
          <w:lang w:val="ru-RU"/>
        </w:rPr>
        <w:t xml:space="preserve"> </w:t>
      </w:r>
      <w:r>
        <w:rPr>
          <w:lang w:val="ru-RU"/>
        </w:rPr>
        <w:t>три</w:t>
      </w:r>
      <w:r w:rsidRPr="00226E7A">
        <w:rPr>
          <w:lang w:val="ru-RU"/>
        </w:rPr>
        <w:t xml:space="preserve"> </w:t>
      </w:r>
      <w:r>
        <w:rPr>
          <w:lang w:val="ru-RU"/>
        </w:rPr>
        <w:t>стороны</w:t>
      </w:r>
      <w:r w:rsidR="00783784" w:rsidRPr="00226E7A">
        <w:rPr>
          <w:lang w:val="ru-RU"/>
        </w:rPr>
        <w:t xml:space="preserve">. </w:t>
      </w:r>
    </w:p>
    <w:p w14:paraId="243C85B5" w14:textId="6E668C90" w:rsidR="00282133" w:rsidRPr="00226E7A" w:rsidRDefault="00226E7A" w:rsidP="00282133">
      <w:pPr>
        <w:pStyle w:val="ListBullet"/>
        <w:numPr>
          <w:ilvl w:val="0"/>
          <w:numId w:val="0"/>
        </w:numPr>
        <w:ind w:left="990"/>
        <w:rPr>
          <w:b/>
          <w:lang w:val="ru-RU"/>
        </w:rPr>
      </w:pPr>
      <w:r>
        <w:rPr>
          <w:b/>
          <w:lang w:val="ru-RU"/>
        </w:rPr>
        <w:t xml:space="preserve">Доверие </w:t>
      </w:r>
      <w:r w:rsidR="00783784" w:rsidRPr="00226E7A">
        <w:rPr>
          <w:b/>
          <w:lang w:val="ru-RU"/>
        </w:rPr>
        <w:t>(</w:t>
      </w:r>
      <w:r>
        <w:rPr>
          <w:b/>
          <w:lang w:val="ru-RU"/>
        </w:rPr>
        <w:t>взаимная уверенность</w:t>
      </w:r>
      <w:r w:rsidR="00783784" w:rsidRPr="00226E7A">
        <w:rPr>
          <w:b/>
          <w:lang w:val="ru-RU"/>
        </w:rPr>
        <w:t>)</w:t>
      </w:r>
      <w:r w:rsidR="00282133" w:rsidRPr="00226E7A">
        <w:rPr>
          <w:b/>
          <w:lang w:val="ru-RU"/>
        </w:rPr>
        <w:t xml:space="preserve"> </w:t>
      </w:r>
    </w:p>
    <w:p w14:paraId="40E23397" w14:textId="0C7FB0A6" w:rsidR="00282133" w:rsidRPr="00676D46" w:rsidRDefault="00676D46" w:rsidP="00282133">
      <w:pPr>
        <w:pStyle w:val="ListBullet"/>
        <w:rPr>
          <w:b/>
          <w:lang w:val="ru-RU"/>
        </w:rPr>
      </w:pPr>
      <w:r>
        <w:rPr>
          <w:lang w:val="ru-RU"/>
        </w:rPr>
        <w:t>Все</w:t>
      </w:r>
      <w:r w:rsidRPr="00676D46">
        <w:rPr>
          <w:lang w:val="ru-RU"/>
        </w:rPr>
        <w:t xml:space="preserve"> </w:t>
      </w:r>
      <w:r>
        <w:rPr>
          <w:lang w:val="ru-RU"/>
        </w:rPr>
        <w:t>стороны</w:t>
      </w:r>
      <w:r w:rsidRPr="00676D46">
        <w:rPr>
          <w:lang w:val="ru-RU"/>
        </w:rPr>
        <w:t xml:space="preserve"> </w:t>
      </w:r>
      <w:r>
        <w:rPr>
          <w:lang w:val="ru-RU"/>
        </w:rPr>
        <w:t>в</w:t>
      </w:r>
      <w:r w:rsidRPr="00676D46">
        <w:rPr>
          <w:lang w:val="ru-RU"/>
        </w:rPr>
        <w:t xml:space="preserve"> </w:t>
      </w:r>
      <w:r>
        <w:rPr>
          <w:lang w:val="ru-RU"/>
        </w:rPr>
        <w:t>ходе</w:t>
      </w:r>
      <w:r w:rsidRPr="00676D46">
        <w:rPr>
          <w:lang w:val="ru-RU"/>
        </w:rPr>
        <w:t xml:space="preserve"> </w:t>
      </w:r>
      <w:r>
        <w:rPr>
          <w:lang w:val="ru-RU"/>
        </w:rPr>
        <w:t>взаимодействия должны</w:t>
      </w:r>
      <w:r w:rsidRPr="00676D46">
        <w:rPr>
          <w:lang w:val="ru-RU"/>
        </w:rPr>
        <w:t xml:space="preserve"> </w:t>
      </w:r>
      <w:r>
        <w:rPr>
          <w:lang w:val="ru-RU"/>
        </w:rPr>
        <w:t>испытывать взаимное доверие</w:t>
      </w:r>
      <w:r w:rsidR="00783784" w:rsidRPr="00676D46">
        <w:rPr>
          <w:lang w:val="ru-RU"/>
        </w:rPr>
        <w:t xml:space="preserve">. </w:t>
      </w:r>
    </w:p>
    <w:p w14:paraId="40E20298" w14:textId="39815BAD" w:rsidR="00866F16" w:rsidRPr="00676D46" w:rsidRDefault="00676D46" w:rsidP="00866F16">
      <w:pPr>
        <w:pStyle w:val="ListBullet"/>
        <w:rPr>
          <w:i/>
          <w:iCs/>
          <w:lang w:val="ru-RU"/>
        </w:rPr>
      </w:pPr>
      <w:r>
        <w:rPr>
          <w:lang w:val="ru-RU"/>
        </w:rPr>
        <w:t>Все</w:t>
      </w:r>
      <w:r w:rsidRPr="00676D46">
        <w:rPr>
          <w:lang w:val="ru-RU"/>
        </w:rPr>
        <w:t xml:space="preserve"> </w:t>
      </w:r>
      <w:r>
        <w:rPr>
          <w:lang w:val="ru-RU"/>
        </w:rPr>
        <w:t>стороны</w:t>
      </w:r>
      <w:r w:rsidRPr="00676D46">
        <w:rPr>
          <w:lang w:val="ru-RU"/>
        </w:rPr>
        <w:t xml:space="preserve"> </w:t>
      </w:r>
      <w:r>
        <w:rPr>
          <w:lang w:val="ru-RU"/>
        </w:rPr>
        <w:t>признают</w:t>
      </w:r>
      <w:r w:rsidRPr="00676D46">
        <w:rPr>
          <w:lang w:val="ru-RU"/>
        </w:rPr>
        <w:t xml:space="preserve">, </w:t>
      </w:r>
      <w:r>
        <w:rPr>
          <w:lang w:val="ru-RU"/>
        </w:rPr>
        <w:t>что</w:t>
      </w:r>
      <w:r w:rsidRPr="00676D46">
        <w:rPr>
          <w:lang w:val="ru-RU"/>
        </w:rPr>
        <w:t xml:space="preserve"> </w:t>
      </w:r>
      <w:r>
        <w:rPr>
          <w:lang w:val="ru-RU"/>
        </w:rPr>
        <w:t>ВКРУ</w:t>
      </w:r>
      <w:r w:rsidRPr="00676D46">
        <w:rPr>
          <w:lang w:val="ru-RU"/>
        </w:rPr>
        <w:t xml:space="preserve"> </w:t>
      </w:r>
      <w:r>
        <w:rPr>
          <w:lang w:val="ru-RU"/>
        </w:rPr>
        <w:t>должно</w:t>
      </w:r>
      <w:r w:rsidRPr="00676D46">
        <w:rPr>
          <w:lang w:val="ru-RU"/>
        </w:rPr>
        <w:t xml:space="preserve"> </w:t>
      </w:r>
      <w:r>
        <w:rPr>
          <w:lang w:val="ru-RU"/>
        </w:rPr>
        <w:t>выполнять</w:t>
      </w:r>
      <w:r w:rsidRPr="00676D46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676D46">
        <w:rPr>
          <w:lang w:val="ru-RU"/>
        </w:rPr>
        <w:t xml:space="preserve"> </w:t>
      </w:r>
      <w:r>
        <w:rPr>
          <w:lang w:val="ru-RU"/>
        </w:rPr>
        <w:t>стандартов</w:t>
      </w:r>
      <w:r w:rsidRPr="00676D46">
        <w:rPr>
          <w:lang w:val="ru-RU"/>
        </w:rPr>
        <w:t xml:space="preserve"> </w:t>
      </w:r>
      <w:r>
        <w:rPr>
          <w:lang w:val="ru-RU"/>
        </w:rPr>
        <w:t xml:space="preserve">аудита, когда оно намерено воспользоваться </w:t>
      </w:r>
      <w:r>
        <w:rPr>
          <w:lang w:val="ru-RU"/>
        </w:rPr>
        <w:lastRenderedPageBreak/>
        <w:t>результатами работы подразделения внутреннего аудита</w:t>
      </w:r>
      <w:r w:rsidR="00866F16" w:rsidRPr="00676D46">
        <w:rPr>
          <w:lang w:val="ru-RU"/>
        </w:rPr>
        <w:t xml:space="preserve">. </w:t>
      </w:r>
      <w:r>
        <w:rPr>
          <w:lang w:val="ru-RU"/>
        </w:rPr>
        <w:t>В этом случае от ВКРУ требуется выполнение процедур по получению гарантии в том, что внутренний аудитор добросовестно выполнил свою работу</w:t>
      </w:r>
      <w:r w:rsidR="00866F16" w:rsidRPr="00676D46">
        <w:rPr>
          <w:lang w:val="ru-RU"/>
        </w:rPr>
        <w:t xml:space="preserve">. </w:t>
      </w:r>
      <w:r>
        <w:rPr>
          <w:lang w:val="ru-RU"/>
        </w:rPr>
        <w:t>В</w:t>
      </w:r>
      <w:r w:rsidRPr="00676D46">
        <w:rPr>
          <w:lang w:val="ru-RU"/>
        </w:rPr>
        <w:t xml:space="preserve"> </w:t>
      </w:r>
      <w:r>
        <w:rPr>
          <w:lang w:val="ru-RU"/>
        </w:rPr>
        <w:t>этой</w:t>
      </w:r>
      <w:r w:rsidRPr="00676D46">
        <w:rPr>
          <w:lang w:val="ru-RU"/>
        </w:rPr>
        <w:t xml:space="preserve"> </w:t>
      </w:r>
      <w:r>
        <w:rPr>
          <w:lang w:val="ru-RU"/>
        </w:rPr>
        <w:t>связи</w:t>
      </w:r>
      <w:r w:rsidRPr="00676D46">
        <w:rPr>
          <w:lang w:val="ru-RU"/>
        </w:rPr>
        <w:t xml:space="preserve"> </w:t>
      </w:r>
      <w:r>
        <w:rPr>
          <w:lang w:val="ru-RU"/>
        </w:rPr>
        <w:t>ВКРУ</w:t>
      </w:r>
      <w:r w:rsidRPr="00676D46">
        <w:rPr>
          <w:lang w:val="ru-RU"/>
        </w:rPr>
        <w:t xml:space="preserve"> </w:t>
      </w:r>
      <w:r>
        <w:rPr>
          <w:lang w:val="ru-RU"/>
        </w:rPr>
        <w:t>может</w:t>
      </w:r>
      <w:r w:rsidRPr="00676D46">
        <w:rPr>
          <w:lang w:val="ru-RU"/>
        </w:rPr>
        <w:t xml:space="preserve"> </w:t>
      </w:r>
      <w:r>
        <w:rPr>
          <w:lang w:val="ru-RU"/>
        </w:rPr>
        <w:t>провести</w:t>
      </w:r>
      <w:r w:rsidRPr="00676D46">
        <w:rPr>
          <w:lang w:val="ru-RU"/>
        </w:rPr>
        <w:t xml:space="preserve"> </w:t>
      </w:r>
      <w:r>
        <w:rPr>
          <w:lang w:val="ru-RU"/>
        </w:rPr>
        <w:t>анализ</w:t>
      </w:r>
      <w:r w:rsidRPr="00676D46">
        <w:rPr>
          <w:lang w:val="ru-RU"/>
        </w:rPr>
        <w:t xml:space="preserve"> </w:t>
      </w:r>
      <w:r>
        <w:rPr>
          <w:lang w:val="ru-RU"/>
        </w:rPr>
        <w:t>работы</w:t>
      </w:r>
      <w:r w:rsidRPr="00676D4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676D46">
        <w:rPr>
          <w:lang w:val="ru-RU"/>
        </w:rPr>
        <w:t xml:space="preserve"> </w:t>
      </w:r>
      <w:r>
        <w:rPr>
          <w:lang w:val="ru-RU"/>
        </w:rPr>
        <w:t>аудитора, чтобы убедиться в приемлемости для него качества проделанной работы</w:t>
      </w:r>
      <w:r w:rsidR="00866F16" w:rsidRPr="00676D46">
        <w:rPr>
          <w:lang w:val="ru-RU"/>
        </w:rPr>
        <w:t>.</w:t>
      </w:r>
    </w:p>
    <w:p w14:paraId="398A59C9" w14:textId="7C172FC8" w:rsidR="00C94217" w:rsidRPr="004A0352" w:rsidRDefault="004A0352" w:rsidP="006E2BE4">
      <w:pPr>
        <w:pStyle w:val="ListParagraph"/>
        <w:rPr>
          <w:lang w:val="ru-RU"/>
        </w:rPr>
      </w:pPr>
      <w:r>
        <w:rPr>
          <w:b/>
          <w:lang w:val="ru-RU"/>
        </w:rPr>
        <w:t>Мероприятия</w:t>
      </w:r>
      <w:r w:rsidRPr="001D0795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1D0795">
        <w:rPr>
          <w:b/>
          <w:lang w:val="ru-RU"/>
        </w:rPr>
        <w:t xml:space="preserve"> </w:t>
      </w:r>
      <w:r>
        <w:rPr>
          <w:b/>
          <w:lang w:val="ru-RU"/>
        </w:rPr>
        <w:t>рамках</w:t>
      </w:r>
      <w:r w:rsidRPr="001D0795">
        <w:rPr>
          <w:b/>
          <w:lang w:val="ru-RU"/>
        </w:rPr>
        <w:t xml:space="preserve"> </w:t>
      </w:r>
      <w:r>
        <w:rPr>
          <w:b/>
          <w:lang w:val="ru-RU"/>
        </w:rPr>
        <w:t>сотрудничества</w:t>
      </w:r>
      <w:r w:rsidR="00C94217" w:rsidRPr="001D0795">
        <w:rPr>
          <w:b/>
          <w:lang w:val="ru-RU"/>
        </w:rPr>
        <w:t>.</w:t>
      </w:r>
      <w:r w:rsidR="00C94217" w:rsidRPr="001D0795">
        <w:rPr>
          <w:lang w:val="ru-RU"/>
        </w:rPr>
        <w:t xml:space="preserve"> </w:t>
      </w:r>
      <w:r w:rsidRPr="004A0352">
        <w:rPr>
          <w:lang w:val="ru-RU"/>
        </w:rPr>
        <w:t>Решени</w:t>
      </w:r>
      <w:r>
        <w:rPr>
          <w:lang w:val="ru-RU"/>
        </w:rPr>
        <w:t>я</w:t>
      </w:r>
      <w:r w:rsidRPr="004A0352">
        <w:rPr>
          <w:lang w:val="ru-RU"/>
        </w:rPr>
        <w:t xml:space="preserve"> о проведении совместных мероприятий должн</w:t>
      </w:r>
      <w:r>
        <w:rPr>
          <w:lang w:val="ru-RU"/>
        </w:rPr>
        <w:t>ы</w:t>
      </w:r>
      <w:r w:rsidRPr="004A0352">
        <w:rPr>
          <w:lang w:val="ru-RU"/>
        </w:rPr>
        <w:t xml:space="preserve"> </w:t>
      </w:r>
      <w:r>
        <w:rPr>
          <w:lang w:val="ru-RU"/>
        </w:rPr>
        <w:t>периодически</w:t>
      </w:r>
      <w:r w:rsidRPr="004A0352">
        <w:rPr>
          <w:lang w:val="ru-RU"/>
        </w:rPr>
        <w:t xml:space="preserve"> под</w:t>
      </w:r>
      <w:r>
        <w:rPr>
          <w:lang w:val="ru-RU"/>
        </w:rPr>
        <w:t>тв</w:t>
      </w:r>
      <w:r w:rsidRPr="004A0352">
        <w:rPr>
          <w:lang w:val="ru-RU"/>
        </w:rPr>
        <w:t>ержд</w:t>
      </w:r>
      <w:r>
        <w:rPr>
          <w:lang w:val="ru-RU"/>
        </w:rPr>
        <w:t>аться</w:t>
      </w:r>
      <w:r w:rsidRPr="004A0352">
        <w:rPr>
          <w:lang w:val="ru-RU"/>
        </w:rPr>
        <w:t xml:space="preserve"> </w:t>
      </w:r>
      <w:r>
        <w:rPr>
          <w:lang w:val="ru-RU"/>
        </w:rPr>
        <w:t>сторонами</w:t>
      </w:r>
      <w:r w:rsidRPr="004A0352">
        <w:rPr>
          <w:lang w:val="ru-RU"/>
        </w:rPr>
        <w:t xml:space="preserve"> в письменной форме</w:t>
      </w:r>
      <w:r w:rsidR="00C94217" w:rsidRPr="004A0352">
        <w:rPr>
          <w:lang w:val="ru-RU"/>
        </w:rPr>
        <w:t xml:space="preserve">. </w:t>
      </w:r>
      <w:r>
        <w:rPr>
          <w:lang w:val="ru-RU"/>
        </w:rPr>
        <w:t>Круг таких мероприятий может включать в себя</w:t>
      </w:r>
      <w:r w:rsidR="00C94217" w:rsidRPr="004A0352">
        <w:rPr>
          <w:lang w:val="ru-RU"/>
        </w:rPr>
        <w:t>:</w:t>
      </w:r>
    </w:p>
    <w:p w14:paraId="0BA34253" w14:textId="281F33C8" w:rsidR="005B4F89" w:rsidRPr="005B4F89" w:rsidRDefault="004A0352" w:rsidP="005B4F89">
      <w:pPr>
        <w:pStyle w:val="ListBullet"/>
        <w:numPr>
          <w:ilvl w:val="0"/>
          <w:numId w:val="0"/>
        </w:numPr>
        <w:ind w:left="990"/>
        <w:rPr>
          <w:u w:val="single"/>
        </w:rPr>
      </w:pPr>
      <w:r>
        <w:rPr>
          <w:u w:val="single"/>
          <w:lang w:val="ru-RU"/>
        </w:rPr>
        <w:t>На</w:t>
      </w:r>
      <w:r w:rsidRPr="004A0352">
        <w:rPr>
          <w:u w:val="single"/>
        </w:rPr>
        <w:t xml:space="preserve"> </w:t>
      </w:r>
      <w:r>
        <w:rPr>
          <w:u w:val="single"/>
          <w:lang w:val="ru-RU"/>
        </w:rPr>
        <w:t>этапе</w:t>
      </w:r>
      <w:r w:rsidRPr="004A0352">
        <w:rPr>
          <w:u w:val="single"/>
        </w:rPr>
        <w:t xml:space="preserve"> </w:t>
      </w:r>
      <w:r>
        <w:rPr>
          <w:u w:val="single"/>
          <w:lang w:val="ru-RU"/>
        </w:rPr>
        <w:t>планирования</w:t>
      </w:r>
      <w:r w:rsidRPr="004A0352">
        <w:rPr>
          <w:u w:val="single"/>
        </w:rPr>
        <w:t xml:space="preserve"> </w:t>
      </w:r>
    </w:p>
    <w:p w14:paraId="11341683" w14:textId="5A1FA98E" w:rsidR="00C94217" w:rsidRPr="004A0352" w:rsidRDefault="004A0352" w:rsidP="00C94217">
      <w:pPr>
        <w:pStyle w:val="ListBullet"/>
        <w:rPr>
          <w:i/>
          <w:lang w:val="ru-RU"/>
        </w:rPr>
      </w:pPr>
      <w:r>
        <w:rPr>
          <w:i/>
          <w:lang w:val="ru-RU"/>
        </w:rPr>
        <w:t>Обмен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информацией</w:t>
      </w:r>
      <w:r w:rsidR="00C94217" w:rsidRPr="004A0352">
        <w:rPr>
          <w:i/>
          <w:lang w:val="ru-RU"/>
        </w:rPr>
        <w:t>/</w:t>
      </w:r>
      <w:r>
        <w:rPr>
          <w:i/>
          <w:lang w:val="ru-RU"/>
        </w:rPr>
        <w:t>документацией</w:t>
      </w:r>
      <w:r w:rsidRPr="004A0352">
        <w:rPr>
          <w:i/>
          <w:lang w:val="ru-RU"/>
        </w:rPr>
        <w:t xml:space="preserve"> </w:t>
      </w:r>
      <w:r w:rsidR="00C94217" w:rsidRPr="004A0352">
        <w:rPr>
          <w:i/>
          <w:lang w:val="ru-RU"/>
        </w:rPr>
        <w:t>(</w:t>
      </w:r>
      <w:r>
        <w:rPr>
          <w:i/>
          <w:lang w:val="ru-RU"/>
        </w:rPr>
        <w:t>включая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ежегодные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планы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проверок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информацию</w:t>
      </w:r>
      <w:r w:rsidRPr="004A0352">
        <w:rPr>
          <w:i/>
          <w:lang w:val="ru-RU"/>
        </w:rPr>
        <w:t xml:space="preserve">, </w:t>
      </w:r>
      <w:r>
        <w:rPr>
          <w:i/>
          <w:lang w:val="ru-RU"/>
        </w:rPr>
        <w:t>связанную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с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результативностью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организации</w:t>
      </w:r>
      <w:r w:rsidRPr="004A0352">
        <w:rPr>
          <w:i/>
          <w:lang w:val="ru-RU"/>
        </w:rPr>
        <w:t xml:space="preserve">, </w:t>
      </w:r>
      <w:r>
        <w:rPr>
          <w:i/>
          <w:lang w:val="ru-RU"/>
        </w:rPr>
        <w:t>например</w:t>
      </w:r>
      <w:r w:rsidRPr="004A0352">
        <w:rPr>
          <w:i/>
          <w:lang w:val="ru-RU"/>
        </w:rPr>
        <w:t xml:space="preserve">, </w:t>
      </w:r>
      <w:r>
        <w:rPr>
          <w:i/>
          <w:lang w:val="ru-RU"/>
        </w:rPr>
        <w:t>показатели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результативности</w:t>
      </w:r>
      <w:r w:rsidRPr="004A0352">
        <w:rPr>
          <w:i/>
          <w:lang w:val="ru-RU"/>
        </w:rPr>
        <w:t xml:space="preserve">, </w:t>
      </w:r>
      <w:r>
        <w:rPr>
          <w:i/>
          <w:lang w:val="ru-RU"/>
        </w:rPr>
        <w:t>результаты анализа результативности</w:t>
      </w:r>
      <w:r w:rsidR="004D63C1" w:rsidRPr="004A0352">
        <w:rPr>
          <w:i/>
          <w:lang w:val="ru-RU"/>
        </w:rPr>
        <w:t>.)</w:t>
      </w:r>
    </w:p>
    <w:p w14:paraId="16506773" w14:textId="0253141B" w:rsidR="00C94217" w:rsidRPr="004A0352" w:rsidRDefault="004A0352" w:rsidP="00C94217">
      <w:pPr>
        <w:pStyle w:val="ListBullet"/>
        <w:rPr>
          <w:i/>
          <w:lang w:val="ru-RU"/>
        </w:rPr>
      </w:pPr>
      <w:r>
        <w:rPr>
          <w:i/>
          <w:lang w:val="ru-RU"/>
        </w:rPr>
        <w:t>Разработку</w:t>
      </w:r>
      <w:r w:rsidRPr="004A0352">
        <w:rPr>
          <w:i/>
          <w:lang w:val="ru-RU"/>
        </w:rPr>
        <w:t xml:space="preserve"> </w:t>
      </w:r>
      <w:r>
        <w:rPr>
          <w:i/>
          <w:lang w:val="ru-RU"/>
        </w:rPr>
        <w:t>методологий</w:t>
      </w:r>
      <w:r w:rsidRPr="004A0352">
        <w:rPr>
          <w:i/>
          <w:lang w:val="ru-RU"/>
        </w:rPr>
        <w:t xml:space="preserve"> </w:t>
      </w:r>
      <w:r w:rsidR="00C94217" w:rsidRPr="004A0352">
        <w:rPr>
          <w:i/>
          <w:lang w:val="ru-RU"/>
        </w:rPr>
        <w:t>(</w:t>
      </w:r>
      <w:r>
        <w:rPr>
          <w:i/>
          <w:lang w:val="ru-RU"/>
        </w:rPr>
        <w:t>включая разработку аудиторских процедур и процессов оценки рисков</w:t>
      </w:r>
      <w:r w:rsidR="00C94217" w:rsidRPr="004A0352">
        <w:rPr>
          <w:i/>
          <w:lang w:val="ru-RU"/>
        </w:rPr>
        <w:t>);</w:t>
      </w:r>
    </w:p>
    <w:p w14:paraId="259D61AC" w14:textId="7464DCED" w:rsidR="00C94217" w:rsidRPr="001D0795" w:rsidRDefault="004A0352" w:rsidP="00C94217">
      <w:pPr>
        <w:pStyle w:val="ListBullet"/>
        <w:rPr>
          <w:i/>
          <w:lang w:val="ru-RU"/>
        </w:rPr>
      </w:pPr>
      <w:r>
        <w:rPr>
          <w:i/>
          <w:lang w:val="ru-RU"/>
        </w:rPr>
        <w:t>Использование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некоторых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аспектов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друг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друга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для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определения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характера</w:t>
      </w:r>
      <w:r w:rsidRPr="001D0795">
        <w:rPr>
          <w:i/>
          <w:lang w:val="ru-RU"/>
        </w:rPr>
        <w:t xml:space="preserve">, </w:t>
      </w:r>
      <w:r>
        <w:rPr>
          <w:i/>
          <w:lang w:val="ru-RU"/>
        </w:rPr>
        <w:t>графика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1D0795">
        <w:rPr>
          <w:i/>
          <w:lang w:val="ru-RU"/>
        </w:rPr>
        <w:t xml:space="preserve"> </w:t>
      </w:r>
      <w:r w:rsidR="001D0795">
        <w:rPr>
          <w:i/>
          <w:lang w:val="ru-RU"/>
        </w:rPr>
        <w:t>глубины</w:t>
      </w:r>
      <w:r w:rsidR="001D0795" w:rsidRPr="001D0795">
        <w:rPr>
          <w:i/>
          <w:lang w:val="ru-RU"/>
        </w:rPr>
        <w:t xml:space="preserve"> </w:t>
      </w:r>
      <w:r w:rsidR="001D0795">
        <w:rPr>
          <w:i/>
          <w:lang w:val="ru-RU"/>
        </w:rPr>
        <w:t>ревизионных процедур, которые предстоит провести</w:t>
      </w:r>
      <w:r w:rsidR="000329B6" w:rsidRPr="001D0795">
        <w:rPr>
          <w:i/>
          <w:lang w:val="ru-RU"/>
        </w:rPr>
        <w:t>. (</w:t>
      </w:r>
      <w:r w:rsidR="001D0795">
        <w:rPr>
          <w:i/>
          <w:lang w:val="ru-RU"/>
        </w:rPr>
        <w:t>Здесь</w:t>
      </w:r>
      <w:r w:rsidR="001D0795" w:rsidRPr="001D0795">
        <w:rPr>
          <w:i/>
          <w:lang w:val="ru-RU"/>
        </w:rPr>
        <w:t xml:space="preserve"> </w:t>
      </w:r>
      <w:r w:rsidR="001D0795">
        <w:rPr>
          <w:i/>
          <w:lang w:val="ru-RU"/>
        </w:rPr>
        <w:t>может</w:t>
      </w:r>
      <w:r w:rsidR="001D0795" w:rsidRPr="001D0795">
        <w:rPr>
          <w:i/>
          <w:lang w:val="ru-RU"/>
        </w:rPr>
        <w:t xml:space="preserve"> </w:t>
      </w:r>
      <w:r w:rsidR="001D0795">
        <w:rPr>
          <w:i/>
          <w:lang w:val="ru-RU"/>
        </w:rPr>
        <w:t>иметь место обмен информацией о рисках, связанных с мошенничеством и коррупцией</w:t>
      </w:r>
      <w:r w:rsidR="00CB1FA3" w:rsidRPr="001D0795">
        <w:rPr>
          <w:i/>
          <w:lang w:val="ru-RU"/>
        </w:rPr>
        <w:t>)</w:t>
      </w:r>
      <w:r w:rsidR="000329B6" w:rsidRPr="001D0795">
        <w:rPr>
          <w:i/>
          <w:lang w:val="ru-RU"/>
        </w:rPr>
        <w:t xml:space="preserve"> </w:t>
      </w:r>
    </w:p>
    <w:p w14:paraId="21B8D47C" w14:textId="5D525B65" w:rsidR="005B4F89" w:rsidRPr="001D0795" w:rsidRDefault="001D0795" w:rsidP="005B4F89">
      <w:pPr>
        <w:pStyle w:val="ListBullet"/>
        <w:numPr>
          <w:ilvl w:val="0"/>
          <w:numId w:val="0"/>
        </w:numPr>
        <w:ind w:left="990"/>
        <w:rPr>
          <w:u w:val="single"/>
          <w:lang w:val="ru-RU"/>
        </w:rPr>
      </w:pPr>
      <w:r>
        <w:rPr>
          <w:u w:val="single"/>
          <w:lang w:val="ru-RU"/>
        </w:rPr>
        <w:t>На этапе работы на местах</w:t>
      </w:r>
    </w:p>
    <w:p w14:paraId="4ABC5A16" w14:textId="393AF03C" w:rsidR="00C94217" w:rsidRPr="001D0795" w:rsidRDefault="001D0795" w:rsidP="00C94217">
      <w:pPr>
        <w:pStyle w:val="ListBullet"/>
        <w:rPr>
          <w:i/>
          <w:lang w:val="ru-RU"/>
        </w:rPr>
      </w:pPr>
      <w:r>
        <w:rPr>
          <w:i/>
          <w:lang w:val="ru-RU"/>
        </w:rPr>
        <w:t>Сотрудничество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проведении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определенных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аудиторских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процедур</w:t>
      </w:r>
      <w:r w:rsidRPr="001D0795">
        <w:rPr>
          <w:i/>
          <w:lang w:val="ru-RU"/>
        </w:rPr>
        <w:t xml:space="preserve">, </w:t>
      </w:r>
      <w:r>
        <w:rPr>
          <w:i/>
          <w:lang w:val="ru-RU"/>
        </w:rPr>
        <w:t>например</w:t>
      </w:r>
      <w:r w:rsidRPr="001D0795">
        <w:rPr>
          <w:i/>
          <w:lang w:val="ru-RU"/>
        </w:rPr>
        <w:t xml:space="preserve">, </w:t>
      </w:r>
      <w:r>
        <w:rPr>
          <w:i/>
          <w:lang w:val="ru-RU"/>
        </w:rPr>
        <w:t>в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сборе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аудиторских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доказательств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или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данных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тестирования</w:t>
      </w:r>
      <w:r w:rsidR="00C94217" w:rsidRPr="001D0795">
        <w:rPr>
          <w:i/>
          <w:lang w:val="ru-RU"/>
        </w:rPr>
        <w:t xml:space="preserve">; </w:t>
      </w:r>
      <w:r>
        <w:rPr>
          <w:i/>
          <w:lang w:val="ru-RU"/>
        </w:rPr>
        <w:t>а также в документальном описании систем и направлений эксплуатационной деятельности организации</w:t>
      </w:r>
      <w:r w:rsidR="000329B6" w:rsidRPr="001D0795">
        <w:rPr>
          <w:i/>
          <w:lang w:val="ru-RU"/>
        </w:rPr>
        <w:t>.</w:t>
      </w:r>
    </w:p>
    <w:p w14:paraId="36D8CAF2" w14:textId="3726BAF4" w:rsidR="000329B6" w:rsidRPr="000329B6" w:rsidRDefault="001D0795" w:rsidP="000329B6">
      <w:pPr>
        <w:pStyle w:val="ListBullet"/>
        <w:numPr>
          <w:ilvl w:val="0"/>
          <w:numId w:val="0"/>
        </w:numPr>
        <w:ind w:left="990"/>
        <w:rPr>
          <w:i/>
          <w:u w:val="single"/>
        </w:rPr>
      </w:pPr>
      <w:r>
        <w:rPr>
          <w:u w:val="single"/>
          <w:lang w:val="ru-RU"/>
        </w:rPr>
        <w:t>На</w:t>
      </w:r>
      <w:r w:rsidRPr="001D0795">
        <w:rPr>
          <w:u w:val="single"/>
        </w:rPr>
        <w:t xml:space="preserve"> </w:t>
      </w:r>
      <w:r>
        <w:rPr>
          <w:u w:val="single"/>
          <w:lang w:val="ru-RU"/>
        </w:rPr>
        <w:t>этапе</w:t>
      </w:r>
      <w:r w:rsidRPr="001D0795">
        <w:rPr>
          <w:u w:val="single"/>
        </w:rPr>
        <w:t xml:space="preserve"> </w:t>
      </w:r>
      <w:r>
        <w:rPr>
          <w:u w:val="single"/>
          <w:lang w:val="ru-RU"/>
        </w:rPr>
        <w:t>отчетности</w:t>
      </w:r>
      <w:r w:rsidRPr="001D0795">
        <w:rPr>
          <w:u w:val="single"/>
        </w:rPr>
        <w:t xml:space="preserve"> </w:t>
      </w:r>
    </w:p>
    <w:p w14:paraId="35EE6E4C" w14:textId="56A53A1F" w:rsidR="000329B6" w:rsidRPr="001D0795" w:rsidRDefault="001D0795" w:rsidP="000329B6">
      <w:pPr>
        <w:pStyle w:val="ListBullet"/>
        <w:rPr>
          <w:i/>
          <w:lang w:val="ru-RU"/>
        </w:rPr>
      </w:pPr>
      <w:r>
        <w:rPr>
          <w:i/>
          <w:lang w:val="ru-RU"/>
        </w:rPr>
        <w:t>Предоставление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друг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другу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отчетов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сразу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после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их</w:t>
      </w:r>
      <w:r w:rsidRPr="001D0795">
        <w:rPr>
          <w:i/>
          <w:lang w:val="ru-RU"/>
        </w:rPr>
        <w:t xml:space="preserve"> </w:t>
      </w:r>
      <w:r>
        <w:rPr>
          <w:i/>
          <w:lang w:val="ru-RU"/>
        </w:rPr>
        <w:t>составления</w:t>
      </w:r>
      <w:r w:rsidR="000329B6" w:rsidRPr="001D0795">
        <w:rPr>
          <w:i/>
          <w:lang w:val="ru-RU"/>
        </w:rPr>
        <w:t xml:space="preserve">; </w:t>
      </w:r>
    </w:p>
    <w:p w14:paraId="170A1EEC" w14:textId="23F4F06B" w:rsidR="000329B6" w:rsidRPr="001D0795" w:rsidRDefault="001D0795" w:rsidP="00C94217">
      <w:pPr>
        <w:pStyle w:val="ListBullet"/>
        <w:rPr>
          <w:i/>
          <w:lang w:val="ru-RU"/>
        </w:rPr>
      </w:pPr>
      <w:r>
        <w:rPr>
          <w:bCs/>
          <w:i/>
          <w:lang w:val="ru-RU"/>
        </w:rPr>
        <w:t>Контроль принятия во внимание выводов по результатам аудита и исполнения рекомендаций</w:t>
      </w:r>
      <w:r w:rsidR="000329B6" w:rsidRPr="001D0795">
        <w:rPr>
          <w:bCs/>
          <w:i/>
          <w:lang w:val="ru-RU"/>
        </w:rPr>
        <w:t xml:space="preserve">; </w:t>
      </w:r>
    </w:p>
    <w:p w14:paraId="7A50F7E2" w14:textId="77FE7DFE" w:rsidR="000329B6" w:rsidRPr="004724BE" w:rsidRDefault="004724BE" w:rsidP="000329B6">
      <w:pPr>
        <w:pStyle w:val="ListBullet"/>
        <w:numPr>
          <w:ilvl w:val="0"/>
          <w:numId w:val="0"/>
        </w:numPr>
        <w:ind w:left="990"/>
        <w:rPr>
          <w:u w:val="single"/>
          <w:lang w:val="ru-RU"/>
        </w:rPr>
      </w:pPr>
      <w:r>
        <w:rPr>
          <w:bCs/>
          <w:u w:val="single"/>
          <w:lang w:val="ru-RU"/>
        </w:rPr>
        <w:t>Помимо сферы индивидуальных рабочих обязанностей</w:t>
      </w:r>
      <w:r w:rsidR="000329B6" w:rsidRPr="004724BE">
        <w:rPr>
          <w:bCs/>
          <w:u w:val="single"/>
          <w:lang w:val="ru-RU"/>
        </w:rPr>
        <w:t xml:space="preserve"> </w:t>
      </w:r>
    </w:p>
    <w:p w14:paraId="0F428321" w14:textId="08FBA54A" w:rsidR="00C94217" w:rsidRPr="004724BE" w:rsidRDefault="004724BE" w:rsidP="00C94217">
      <w:pPr>
        <w:pStyle w:val="ListBullet"/>
        <w:rPr>
          <w:i/>
          <w:lang w:val="ru-RU"/>
        </w:rPr>
      </w:pPr>
      <w:r>
        <w:rPr>
          <w:i/>
          <w:lang w:val="ru-RU"/>
        </w:rPr>
        <w:t>Совместные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мероприятия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обмену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экспертными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знаниями</w:t>
      </w:r>
      <w:r w:rsidRPr="004724BE">
        <w:rPr>
          <w:i/>
          <w:lang w:val="ru-RU"/>
        </w:rPr>
        <w:t xml:space="preserve"> – </w:t>
      </w:r>
      <w:r>
        <w:rPr>
          <w:i/>
          <w:lang w:val="ru-RU"/>
        </w:rPr>
        <w:t>дискуссии</w:t>
      </w:r>
      <w:r w:rsidRPr="004724BE">
        <w:rPr>
          <w:i/>
          <w:lang w:val="ru-RU"/>
        </w:rPr>
        <w:t xml:space="preserve">, </w:t>
      </w:r>
      <w:r>
        <w:rPr>
          <w:i/>
          <w:lang w:val="ru-RU"/>
        </w:rPr>
        <w:t>тренинги</w:t>
      </w:r>
      <w:r w:rsidRPr="004724BE">
        <w:rPr>
          <w:i/>
          <w:lang w:val="ru-RU"/>
        </w:rPr>
        <w:t xml:space="preserve">, </w:t>
      </w:r>
      <w:r>
        <w:rPr>
          <w:i/>
          <w:lang w:val="ru-RU"/>
        </w:rPr>
        <w:t>семинары и встречи по вопросам сотрудничества</w:t>
      </w:r>
      <w:r w:rsidR="00C94217" w:rsidRPr="004724BE">
        <w:rPr>
          <w:i/>
          <w:lang w:val="ru-RU"/>
        </w:rPr>
        <w:t xml:space="preserve">, </w:t>
      </w:r>
      <w:r>
        <w:rPr>
          <w:i/>
          <w:lang w:val="ru-RU"/>
        </w:rPr>
        <w:t>встречи в режиме «круглого стола»</w:t>
      </w:r>
      <w:r w:rsidR="004D63C1" w:rsidRPr="004724BE">
        <w:rPr>
          <w:i/>
          <w:lang w:val="ru-RU"/>
        </w:rPr>
        <w:t xml:space="preserve">. </w:t>
      </w:r>
      <w:r>
        <w:rPr>
          <w:i/>
          <w:lang w:val="ru-RU"/>
        </w:rPr>
        <w:t>Темами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таких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lastRenderedPageBreak/>
        <w:t>мероприятий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могут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быть</w:t>
      </w:r>
      <w:r w:rsidRPr="004724BE">
        <w:rPr>
          <w:i/>
          <w:lang w:val="ru-RU"/>
        </w:rPr>
        <w:t>: «</w:t>
      </w:r>
      <w:r>
        <w:rPr>
          <w:i/>
          <w:lang w:val="ru-RU"/>
        </w:rPr>
        <w:t>Государственное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управление</w:t>
      </w:r>
      <w:r w:rsidR="00884085" w:rsidRPr="004724BE">
        <w:rPr>
          <w:i/>
          <w:lang w:val="ru-RU"/>
        </w:rPr>
        <w:t>», «</w:t>
      </w:r>
      <w:r>
        <w:rPr>
          <w:i/>
          <w:lang w:val="ru-RU"/>
        </w:rPr>
        <w:t>Управление</w:t>
      </w:r>
      <w:r w:rsidRPr="004724BE">
        <w:rPr>
          <w:i/>
          <w:lang w:val="ru-RU"/>
        </w:rPr>
        <w:t xml:space="preserve"> </w:t>
      </w:r>
      <w:r>
        <w:rPr>
          <w:i/>
          <w:lang w:val="ru-RU"/>
        </w:rPr>
        <w:t>рисками</w:t>
      </w:r>
      <w:r w:rsidRPr="004724BE">
        <w:rPr>
          <w:i/>
          <w:lang w:val="ru-RU"/>
        </w:rPr>
        <w:t>»</w:t>
      </w:r>
      <w:r w:rsidR="004D63C1" w:rsidRPr="004724BE">
        <w:rPr>
          <w:i/>
          <w:lang w:val="ru-RU"/>
        </w:rPr>
        <w:t xml:space="preserve">, </w:t>
      </w:r>
      <w:r>
        <w:rPr>
          <w:i/>
          <w:lang w:val="ru-RU"/>
        </w:rPr>
        <w:t>«Эффективность механизмов внутреннего контроля»</w:t>
      </w:r>
      <w:r w:rsidR="004D63C1" w:rsidRPr="004724BE">
        <w:rPr>
          <w:i/>
          <w:lang w:val="ru-RU"/>
        </w:rPr>
        <w:t xml:space="preserve">. </w:t>
      </w:r>
    </w:p>
    <w:p w14:paraId="05AD3D5E" w14:textId="266BAF5E" w:rsidR="000F7536" w:rsidRPr="004724BE" w:rsidRDefault="00367D67" w:rsidP="0066151E">
      <w:pPr>
        <w:pStyle w:val="Heading2"/>
        <w:numPr>
          <w:ilvl w:val="0"/>
          <w:numId w:val="0"/>
        </w:numPr>
        <w:ind w:left="1134" w:hanging="1134"/>
        <w:rPr>
          <w:lang w:val="ru-RU"/>
        </w:rPr>
      </w:pPr>
      <w:bookmarkStart w:id="24" w:name="_Toc445841276"/>
      <w:r w:rsidRPr="004724BE">
        <w:rPr>
          <w:lang w:val="ru-RU"/>
        </w:rPr>
        <w:t>(</w:t>
      </w:r>
      <w:r>
        <w:t>c</w:t>
      </w:r>
      <w:r w:rsidRPr="004724BE">
        <w:rPr>
          <w:lang w:val="ru-RU"/>
        </w:rPr>
        <w:t xml:space="preserve">) </w:t>
      </w:r>
      <w:r w:rsidR="004724BE">
        <w:rPr>
          <w:lang w:val="ru-RU"/>
        </w:rPr>
        <w:t>Детальные</w:t>
      </w:r>
      <w:r w:rsidR="004724BE" w:rsidRPr="004724BE">
        <w:rPr>
          <w:lang w:val="ru-RU"/>
        </w:rPr>
        <w:t xml:space="preserve"> </w:t>
      </w:r>
      <w:r w:rsidR="004724BE">
        <w:rPr>
          <w:lang w:val="ru-RU"/>
        </w:rPr>
        <w:t>соглашения</w:t>
      </w:r>
      <w:r w:rsidR="004724BE" w:rsidRPr="004724BE">
        <w:rPr>
          <w:lang w:val="ru-RU"/>
        </w:rPr>
        <w:t xml:space="preserve"> </w:t>
      </w:r>
      <w:r w:rsidR="004724BE">
        <w:rPr>
          <w:lang w:val="ru-RU"/>
        </w:rPr>
        <w:t>о</w:t>
      </w:r>
      <w:r w:rsidR="004724BE" w:rsidRPr="004724BE">
        <w:rPr>
          <w:lang w:val="ru-RU"/>
        </w:rPr>
        <w:t xml:space="preserve"> </w:t>
      </w:r>
      <w:r w:rsidR="004724BE">
        <w:rPr>
          <w:lang w:val="ru-RU"/>
        </w:rPr>
        <w:t xml:space="preserve">сотрудничестве </w:t>
      </w:r>
      <w:bookmarkEnd w:id="24"/>
    </w:p>
    <w:p w14:paraId="6217F159" w14:textId="1BDDAA26" w:rsidR="00165493" w:rsidRPr="00D73633" w:rsidRDefault="004724BE" w:rsidP="00367D67">
      <w:pPr>
        <w:pStyle w:val="numberedparas"/>
        <w:rPr>
          <w:lang w:val="ru-RU"/>
        </w:rPr>
      </w:pPr>
      <w:r>
        <w:rPr>
          <w:lang w:val="ru-RU"/>
        </w:rPr>
        <w:t>ПСВА</w:t>
      </w:r>
      <w:r w:rsidRPr="004724BE">
        <w:rPr>
          <w:lang w:val="ru-RU"/>
        </w:rPr>
        <w:t xml:space="preserve"> </w:t>
      </w:r>
      <w:r>
        <w:rPr>
          <w:lang w:val="ru-RU"/>
        </w:rPr>
        <w:t>предполагает</w:t>
      </w:r>
      <w:r w:rsidRPr="004724BE">
        <w:rPr>
          <w:lang w:val="ru-RU"/>
        </w:rPr>
        <w:t xml:space="preserve">, </w:t>
      </w:r>
      <w:r>
        <w:rPr>
          <w:lang w:val="ru-RU"/>
        </w:rPr>
        <w:t>что</w:t>
      </w:r>
      <w:r w:rsidRPr="004724BE">
        <w:rPr>
          <w:lang w:val="ru-RU"/>
        </w:rPr>
        <w:t xml:space="preserve"> «</w:t>
      </w:r>
      <w:r>
        <w:rPr>
          <w:lang w:val="ru-RU"/>
        </w:rPr>
        <w:t>детальные</w:t>
      </w:r>
      <w:r w:rsidRPr="004724BE">
        <w:rPr>
          <w:lang w:val="ru-RU"/>
        </w:rPr>
        <w:t xml:space="preserve">» </w:t>
      </w:r>
      <w:r>
        <w:rPr>
          <w:lang w:val="ru-RU"/>
        </w:rPr>
        <w:t>соглашения</w:t>
      </w:r>
      <w:r w:rsidRPr="004724BE">
        <w:rPr>
          <w:lang w:val="ru-RU"/>
        </w:rPr>
        <w:t xml:space="preserve"> </w:t>
      </w:r>
      <w:r>
        <w:rPr>
          <w:lang w:val="ru-RU"/>
        </w:rPr>
        <w:t>о</w:t>
      </w:r>
      <w:r w:rsidRPr="004724BE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4724BE">
        <w:rPr>
          <w:lang w:val="ru-RU"/>
        </w:rPr>
        <w:t xml:space="preserve"> </w:t>
      </w:r>
      <w:r>
        <w:rPr>
          <w:lang w:val="ru-RU"/>
        </w:rPr>
        <w:t>будут</w:t>
      </w:r>
      <w:r w:rsidRPr="004724BE">
        <w:rPr>
          <w:lang w:val="ru-RU"/>
        </w:rPr>
        <w:t xml:space="preserve"> </w:t>
      </w:r>
      <w:r>
        <w:rPr>
          <w:lang w:val="ru-RU"/>
        </w:rPr>
        <w:t>касаться</w:t>
      </w:r>
      <w:r w:rsidRPr="004724BE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4724BE">
        <w:rPr>
          <w:lang w:val="ru-RU"/>
        </w:rPr>
        <w:t xml:space="preserve"> </w:t>
      </w:r>
      <w:r>
        <w:rPr>
          <w:lang w:val="ru-RU"/>
        </w:rPr>
        <w:t>направлений</w:t>
      </w:r>
      <w:r w:rsidRPr="004724BE">
        <w:rPr>
          <w:lang w:val="ru-RU"/>
        </w:rPr>
        <w:t xml:space="preserve"> </w:t>
      </w:r>
      <w:r>
        <w:rPr>
          <w:lang w:val="ru-RU"/>
        </w:rPr>
        <w:t>деятельности правительства, и, следовательно, будут заключаться ВКРУ или ФИ с соответствующим подразделением (подразделениями) внутреннего аудита</w:t>
      </w:r>
      <w:r w:rsidR="00165493" w:rsidRPr="004724BE">
        <w:rPr>
          <w:lang w:val="ru-RU"/>
        </w:rPr>
        <w:t xml:space="preserve">. </w:t>
      </w:r>
      <w:r w:rsidR="00D73633">
        <w:rPr>
          <w:lang w:val="ru-RU"/>
        </w:rPr>
        <w:t>См</w:t>
      </w:r>
      <w:r w:rsidR="00D73633" w:rsidRPr="00D73633">
        <w:rPr>
          <w:lang w:val="ru-RU"/>
        </w:rPr>
        <w:t xml:space="preserve">. </w:t>
      </w:r>
      <w:r w:rsidR="00D73633">
        <w:rPr>
          <w:lang w:val="ru-RU"/>
        </w:rPr>
        <w:t>рассчитанный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пример</w:t>
      </w:r>
      <w:r w:rsidR="00D73633" w:rsidRPr="00D73633">
        <w:rPr>
          <w:lang w:val="ru-RU"/>
        </w:rPr>
        <w:t xml:space="preserve"> (1), </w:t>
      </w:r>
      <w:r w:rsidR="00D73633">
        <w:rPr>
          <w:lang w:val="ru-RU"/>
        </w:rPr>
        <w:t>показывающий</w:t>
      </w:r>
      <w:r w:rsidR="00D73633" w:rsidRPr="00D73633">
        <w:rPr>
          <w:lang w:val="ru-RU"/>
        </w:rPr>
        <w:t xml:space="preserve">, </w:t>
      </w:r>
      <w:r w:rsidR="00D73633">
        <w:rPr>
          <w:lang w:val="ru-RU"/>
        </w:rPr>
        <w:t>каким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образом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ВКРУ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может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строить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сотрудничество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с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подразделениями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ВА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при</w:t>
      </w:r>
      <w:r w:rsidR="00D73633" w:rsidRPr="00D73633">
        <w:rPr>
          <w:lang w:val="ru-RU"/>
        </w:rPr>
        <w:t xml:space="preserve"> </w:t>
      </w:r>
      <w:r w:rsidR="00D73633">
        <w:rPr>
          <w:lang w:val="ru-RU"/>
        </w:rPr>
        <w:t>проведении проверки эффективности политики закупок</w:t>
      </w:r>
      <w:r w:rsidR="00391A8F" w:rsidRPr="00D73633">
        <w:rPr>
          <w:lang w:val="ru-RU"/>
        </w:rPr>
        <w:t xml:space="preserve">. </w:t>
      </w:r>
    </w:p>
    <w:p w14:paraId="4B92D7FF" w14:textId="22C29293" w:rsidR="00391A8F" w:rsidRPr="00D73633" w:rsidRDefault="00DD59E4" w:rsidP="00391A8F">
      <w:pPr>
        <w:pStyle w:val="Boxedexamples"/>
        <w:ind w:right="-180"/>
        <w:jc w:val="center"/>
        <w:rPr>
          <w:lang w:val="ru-RU"/>
        </w:rPr>
      </w:pPr>
      <w:r w:rsidRPr="00D73633">
        <w:rPr>
          <w:b/>
        </w:rPr>
        <w:t xml:space="preserve"> </w:t>
      </w:r>
      <w:r w:rsidR="00D73633">
        <w:rPr>
          <w:b/>
          <w:lang w:val="ru-RU"/>
        </w:rPr>
        <w:t>Рассчитанный</w:t>
      </w:r>
      <w:r w:rsidR="00D73633" w:rsidRPr="00D73633">
        <w:rPr>
          <w:b/>
        </w:rPr>
        <w:t xml:space="preserve"> </w:t>
      </w:r>
      <w:r w:rsidR="00D73633">
        <w:rPr>
          <w:b/>
          <w:lang w:val="ru-RU"/>
        </w:rPr>
        <w:t>пример</w:t>
      </w:r>
      <w:r w:rsidR="00D73633" w:rsidRPr="00D73633">
        <w:rPr>
          <w:b/>
        </w:rPr>
        <w:t xml:space="preserve"> </w:t>
      </w:r>
      <w:r w:rsidR="000772DA">
        <w:rPr>
          <w:b/>
        </w:rPr>
        <w:t>1</w:t>
      </w:r>
      <w:r w:rsidRPr="00DD59E4">
        <w:t>.</w:t>
      </w:r>
      <w:r w:rsidR="00391A8F">
        <w:t xml:space="preserve"> </w:t>
      </w:r>
      <w:r w:rsidR="00D73633" w:rsidRPr="00D73633">
        <w:rPr>
          <w:b/>
          <w:lang w:val="ru-RU"/>
        </w:rPr>
        <w:t>Вовлечение</w:t>
      </w:r>
      <w:r w:rsidR="00D73633" w:rsidRPr="00D73633">
        <w:rPr>
          <w:lang w:val="ru-RU"/>
        </w:rPr>
        <w:t xml:space="preserve"> </w:t>
      </w:r>
      <w:r w:rsidR="00D73633">
        <w:rPr>
          <w:b/>
          <w:lang w:val="ru-RU"/>
        </w:rPr>
        <w:t>отделов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ВА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в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проведение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ВКРУ проверки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эффективности</w:t>
      </w:r>
      <w:r w:rsidR="00D73633" w:rsidRPr="00D73633">
        <w:rPr>
          <w:b/>
          <w:lang w:val="ru-RU"/>
        </w:rPr>
        <w:t xml:space="preserve"> </w:t>
      </w:r>
      <w:r w:rsidR="00D73633">
        <w:rPr>
          <w:b/>
          <w:lang w:val="ru-RU"/>
        </w:rPr>
        <w:t>системы закупок</w:t>
      </w:r>
      <w:r w:rsidR="00391A8F" w:rsidRPr="00D73633">
        <w:rPr>
          <w:b/>
          <w:lang w:val="ru-RU"/>
        </w:rPr>
        <w:t xml:space="preserve"> </w:t>
      </w:r>
    </w:p>
    <w:p w14:paraId="5B75245B" w14:textId="6C137333" w:rsidR="00165493" w:rsidRPr="00D73633" w:rsidRDefault="00D73633" w:rsidP="00391A8F">
      <w:pPr>
        <w:pStyle w:val="Boxedexamples"/>
        <w:ind w:right="-180"/>
        <w:rPr>
          <w:lang w:val="ru-RU"/>
        </w:rPr>
      </w:pPr>
      <w:r>
        <w:rPr>
          <w:lang w:val="ru-RU"/>
        </w:rPr>
        <w:t>Некое</w:t>
      </w:r>
      <w:r w:rsidRPr="00D73633">
        <w:rPr>
          <w:lang w:val="ru-RU"/>
        </w:rPr>
        <w:t xml:space="preserve"> </w:t>
      </w:r>
      <w:r>
        <w:rPr>
          <w:lang w:val="ru-RU"/>
        </w:rPr>
        <w:t>ВКРУ</w:t>
      </w:r>
      <w:r w:rsidRPr="00D73633">
        <w:rPr>
          <w:lang w:val="ru-RU"/>
        </w:rPr>
        <w:t xml:space="preserve"> </w:t>
      </w:r>
      <w:r>
        <w:rPr>
          <w:lang w:val="ru-RU"/>
        </w:rPr>
        <w:t>решило</w:t>
      </w:r>
      <w:r w:rsidRPr="00D73633">
        <w:rPr>
          <w:lang w:val="ru-RU"/>
        </w:rPr>
        <w:t xml:space="preserve"> </w:t>
      </w:r>
      <w:r>
        <w:rPr>
          <w:lang w:val="ru-RU"/>
        </w:rPr>
        <w:t>провести</w:t>
      </w:r>
      <w:r w:rsidRPr="00D73633">
        <w:rPr>
          <w:lang w:val="ru-RU"/>
        </w:rPr>
        <w:t xml:space="preserve"> </w:t>
      </w:r>
      <w:r>
        <w:rPr>
          <w:lang w:val="ru-RU"/>
        </w:rPr>
        <w:t>проверку</w:t>
      </w:r>
      <w:r w:rsidRPr="00D73633">
        <w:rPr>
          <w:lang w:val="ru-RU"/>
        </w:rPr>
        <w:t xml:space="preserve"> </w:t>
      </w:r>
      <w:r>
        <w:rPr>
          <w:lang w:val="ru-RU"/>
        </w:rPr>
        <w:t>процессов</w:t>
      </w:r>
      <w:r w:rsidRPr="00D73633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D73633">
        <w:rPr>
          <w:lang w:val="ru-RU"/>
        </w:rPr>
        <w:t xml:space="preserve"> </w:t>
      </w:r>
      <w:r>
        <w:rPr>
          <w:lang w:val="ru-RU"/>
        </w:rPr>
        <w:t>закупок</w:t>
      </w:r>
      <w:r w:rsidR="00165493" w:rsidRPr="00D73633">
        <w:rPr>
          <w:lang w:val="ru-RU"/>
        </w:rPr>
        <w:t xml:space="preserve">. </w:t>
      </w:r>
      <w:r>
        <w:rPr>
          <w:lang w:val="ru-RU"/>
        </w:rPr>
        <w:t>Проверку</w:t>
      </w:r>
      <w:r w:rsidRPr="00D73633">
        <w:rPr>
          <w:lang w:val="ru-RU"/>
        </w:rPr>
        <w:t xml:space="preserve"> </w:t>
      </w:r>
      <w:r>
        <w:rPr>
          <w:lang w:val="ru-RU"/>
        </w:rPr>
        <w:t>решено</w:t>
      </w:r>
      <w:r w:rsidRPr="00D73633">
        <w:rPr>
          <w:lang w:val="ru-RU"/>
        </w:rPr>
        <w:t xml:space="preserve"> </w:t>
      </w:r>
      <w:r>
        <w:rPr>
          <w:lang w:val="ru-RU"/>
        </w:rPr>
        <w:t>провести</w:t>
      </w:r>
      <w:r w:rsidRPr="00D73633">
        <w:rPr>
          <w:lang w:val="ru-RU"/>
        </w:rPr>
        <w:t xml:space="preserve"> </w:t>
      </w:r>
      <w:r>
        <w:rPr>
          <w:lang w:val="ru-RU"/>
        </w:rPr>
        <w:t>на</w:t>
      </w:r>
      <w:r w:rsidRPr="00D73633">
        <w:rPr>
          <w:lang w:val="ru-RU"/>
        </w:rPr>
        <w:t xml:space="preserve"> </w:t>
      </w:r>
      <w:r>
        <w:rPr>
          <w:lang w:val="ru-RU"/>
        </w:rPr>
        <w:t>выборке</w:t>
      </w:r>
      <w:r w:rsidRPr="00D73633">
        <w:rPr>
          <w:lang w:val="ru-RU"/>
        </w:rPr>
        <w:t xml:space="preserve"> </w:t>
      </w:r>
      <w:r>
        <w:rPr>
          <w:lang w:val="ru-RU"/>
        </w:rPr>
        <w:t>из</w:t>
      </w:r>
      <w:r w:rsidRPr="00D73633">
        <w:rPr>
          <w:lang w:val="ru-RU"/>
        </w:rPr>
        <w:t xml:space="preserve"> </w:t>
      </w:r>
      <w:r>
        <w:rPr>
          <w:lang w:val="ru-RU"/>
        </w:rPr>
        <w:t>пяти</w:t>
      </w:r>
      <w:r w:rsidRPr="00D73633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D73633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D73633">
        <w:rPr>
          <w:lang w:val="ru-RU"/>
        </w:rPr>
        <w:t xml:space="preserve"> </w:t>
      </w:r>
      <w:r>
        <w:rPr>
          <w:lang w:val="ru-RU"/>
        </w:rPr>
        <w:t>сектора</w:t>
      </w:r>
      <w:r w:rsidRPr="00D73633">
        <w:rPr>
          <w:lang w:val="ru-RU"/>
        </w:rPr>
        <w:t xml:space="preserve">, </w:t>
      </w:r>
      <w:r>
        <w:rPr>
          <w:lang w:val="ru-RU"/>
        </w:rPr>
        <w:t>три из которых имеют в своем составе отделы внутреннего аудита</w:t>
      </w:r>
      <w:r w:rsidR="00DD59E4" w:rsidRPr="00D73633">
        <w:rPr>
          <w:lang w:val="ru-RU"/>
        </w:rPr>
        <w:t xml:space="preserve">. </w:t>
      </w:r>
      <w:r>
        <w:rPr>
          <w:lang w:val="ru-RU"/>
        </w:rPr>
        <w:t>ВКРУ</w:t>
      </w:r>
      <w:r w:rsidRPr="00D73633">
        <w:rPr>
          <w:lang w:val="ru-RU"/>
        </w:rPr>
        <w:t xml:space="preserve"> </w:t>
      </w:r>
      <w:r>
        <w:rPr>
          <w:lang w:val="ru-RU"/>
        </w:rPr>
        <w:t>решило</w:t>
      </w:r>
      <w:r w:rsidRPr="00D73633">
        <w:rPr>
          <w:lang w:val="ru-RU"/>
        </w:rPr>
        <w:t xml:space="preserve"> </w:t>
      </w:r>
      <w:r>
        <w:rPr>
          <w:lang w:val="ru-RU"/>
        </w:rPr>
        <w:t>обратиться</w:t>
      </w:r>
      <w:r w:rsidRPr="00D73633">
        <w:rPr>
          <w:lang w:val="ru-RU"/>
        </w:rPr>
        <w:t xml:space="preserve"> </w:t>
      </w:r>
      <w:r>
        <w:rPr>
          <w:lang w:val="ru-RU"/>
        </w:rPr>
        <w:t>ко</w:t>
      </w:r>
      <w:r w:rsidRPr="00D73633">
        <w:rPr>
          <w:lang w:val="ru-RU"/>
        </w:rPr>
        <w:t xml:space="preserve"> </w:t>
      </w:r>
      <w:r>
        <w:rPr>
          <w:lang w:val="ru-RU"/>
        </w:rPr>
        <w:t>всем</w:t>
      </w:r>
      <w:r w:rsidRPr="00D73633">
        <w:rPr>
          <w:lang w:val="ru-RU"/>
        </w:rPr>
        <w:t xml:space="preserve"> </w:t>
      </w:r>
      <w:r>
        <w:rPr>
          <w:lang w:val="ru-RU"/>
        </w:rPr>
        <w:t>трем</w:t>
      </w:r>
      <w:r w:rsidRPr="00D73633">
        <w:rPr>
          <w:lang w:val="ru-RU"/>
        </w:rPr>
        <w:t xml:space="preserve"> </w:t>
      </w:r>
      <w:r>
        <w:rPr>
          <w:lang w:val="ru-RU"/>
        </w:rPr>
        <w:t>подразделениям</w:t>
      </w:r>
      <w:r w:rsidRPr="00D73633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73633">
        <w:rPr>
          <w:lang w:val="ru-RU"/>
        </w:rPr>
        <w:t xml:space="preserve"> </w:t>
      </w:r>
      <w:r>
        <w:rPr>
          <w:lang w:val="ru-RU"/>
        </w:rPr>
        <w:t>аудита</w:t>
      </w:r>
      <w:r w:rsidRPr="00D73633">
        <w:rPr>
          <w:lang w:val="ru-RU"/>
        </w:rPr>
        <w:t xml:space="preserve"> </w:t>
      </w:r>
      <w:r>
        <w:rPr>
          <w:lang w:val="ru-RU"/>
        </w:rPr>
        <w:t>и</w:t>
      </w:r>
      <w:r w:rsidRPr="00D73633">
        <w:rPr>
          <w:lang w:val="ru-RU"/>
        </w:rPr>
        <w:t xml:space="preserve"> </w:t>
      </w:r>
      <w:r>
        <w:rPr>
          <w:lang w:val="ru-RU"/>
        </w:rPr>
        <w:t>заручиться</w:t>
      </w:r>
      <w:r w:rsidRPr="00D73633">
        <w:rPr>
          <w:lang w:val="ru-RU"/>
        </w:rPr>
        <w:t xml:space="preserve"> </w:t>
      </w:r>
      <w:r>
        <w:rPr>
          <w:lang w:val="ru-RU"/>
        </w:rPr>
        <w:t>их</w:t>
      </w:r>
      <w:r w:rsidRPr="00D73633">
        <w:rPr>
          <w:lang w:val="ru-RU"/>
        </w:rPr>
        <w:t xml:space="preserve"> </w:t>
      </w:r>
      <w:r>
        <w:rPr>
          <w:lang w:val="ru-RU"/>
        </w:rPr>
        <w:t>согласием</w:t>
      </w:r>
      <w:r w:rsidRPr="00D73633">
        <w:rPr>
          <w:lang w:val="ru-RU"/>
        </w:rPr>
        <w:t xml:space="preserve"> </w:t>
      </w:r>
      <w:r>
        <w:rPr>
          <w:lang w:val="ru-RU"/>
        </w:rPr>
        <w:t>о</w:t>
      </w:r>
      <w:r w:rsidRPr="00D73633">
        <w:rPr>
          <w:lang w:val="ru-RU"/>
        </w:rPr>
        <w:t xml:space="preserve"> </w:t>
      </w:r>
      <w:r>
        <w:rPr>
          <w:lang w:val="ru-RU"/>
        </w:rPr>
        <w:t>совместной</w:t>
      </w:r>
      <w:r w:rsidRPr="00D73633">
        <w:rPr>
          <w:lang w:val="ru-RU"/>
        </w:rPr>
        <w:t xml:space="preserve"> </w:t>
      </w:r>
      <w:r>
        <w:rPr>
          <w:lang w:val="ru-RU"/>
        </w:rPr>
        <w:t>с</w:t>
      </w:r>
      <w:r w:rsidRPr="00D73633">
        <w:rPr>
          <w:lang w:val="ru-RU"/>
        </w:rPr>
        <w:t xml:space="preserve"> </w:t>
      </w:r>
      <w:r>
        <w:rPr>
          <w:lang w:val="ru-RU"/>
        </w:rPr>
        <w:t>ВКРУ</w:t>
      </w:r>
      <w:r w:rsidRPr="00D73633">
        <w:rPr>
          <w:lang w:val="ru-RU"/>
        </w:rPr>
        <w:t xml:space="preserve"> </w:t>
      </w:r>
      <w:r>
        <w:rPr>
          <w:lang w:val="ru-RU"/>
        </w:rPr>
        <w:t>работе</w:t>
      </w:r>
      <w:r w:rsidRPr="00D73633">
        <w:rPr>
          <w:lang w:val="ru-RU"/>
        </w:rPr>
        <w:t xml:space="preserve"> </w:t>
      </w:r>
      <w:r>
        <w:rPr>
          <w:lang w:val="ru-RU"/>
        </w:rPr>
        <w:t>по анализу процессов закупок в трех указанных организациях</w:t>
      </w:r>
      <w:r w:rsidR="00165493" w:rsidRPr="00D73633">
        <w:rPr>
          <w:lang w:val="ru-RU"/>
        </w:rPr>
        <w:t>.</w:t>
      </w:r>
    </w:p>
    <w:p w14:paraId="3800A547" w14:textId="7F408DE0" w:rsidR="00DD59E4" w:rsidRPr="00220539" w:rsidRDefault="00D73633" w:rsidP="00391A8F">
      <w:pPr>
        <w:pStyle w:val="Boxedexamples"/>
        <w:ind w:right="-180"/>
        <w:rPr>
          <w:lang w:val="ru-RU"/>
        </w:rPr>
      </w:pPr>
      <w:r>
        <w:rPr>
          <w:lang w:val="ru-RU"/>
        </w:rPr>
        <w:t>В</w:t>
      </w:r>
      <w:r w:rsidRPr="00220539">
        <w:rPr>
          <w:lang w:val="ru-RU"/>
        </w:rPr>
        <w:t xml:space="preserve"> </w:t>
      </w:r>
      <w:r>
        <w:rPr>
          <w:lang w:val="ru-RU"/>
        </w:rPr>
        <w:t>заключаемом</w:t>
      </w:r>
      <w:r w:rsidRPr="00220539">
        <w:rPr>
          <w:lang w:val="ru-RU"/>
        </w:rPr>
        <w:t xml:space="preserve"> </w:t>
      </w:r>
      <w:r>
        <w:rPr>
          <w:lang w:val="ru-RU"/>
        </w:rPr>
        <w:t>соглашении</w:t>
      </w:r>
      <w:r w:rsidRPr="00220539">
        <w:rPr>
          <w:lang w:val="ru-RU"/>
        </w:rPr>
        <w:t xml:space="preserve"> </w:t>
      </w:r>
      <w:r>
        <w:rPr>
          <w:lang w:val="ru-RU"/>
        </w:rPr>
        <w:t>будут</w:t>
      </w:r>
      <w:r w:rsidRPr="00220539">
        <w:rPr>
          <w:lang w:val="ru-RU"/>
        </w:rPr>
        <w:t xml:space="preserve"> </w:t>
      </w:r>
      <w:r>
        <w:rPr>
          <w:lang w:val="ru-RU"/>
        </w:rPr>
        <w:t>указаны</w:t>
      </w:r>
      <w:r w:rsidRPr="00220539">
        <w:rPr>
          <w:lang w:val="ru-RU"/>
        </w:rPr>
        <w:t xml:space="preserve"> </w:t>
      </w:r>
      <w:r>
        <w:rPr>
          <w:lang w:val="ru-RU"/>
        </w:rPr>
        <w:t>цели</w:t>
      </w:r>
      <w:r w:rsidRPr="00220539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220539">
        <w:rPr>
          <w:lang w:val="ru-RU"/>
        </w:rPr>
        <w:t xml:space="preserve"> </w:t>
      </w:r>
      <w:r>
        <w:rPr>
          <w:lang w:val="ru-RU"/>
        </w:rPr>
        <w:t>работы</w:t>
      </w:r>
      <w:r w:rsidR="00220539" w:rsidRPr="00220539">
        <w:rPr>
          <w:lang w:val="ru-RU"/>
        </w:rPr>
        <w:t xml:space="preserve">, </w:t>
      </w:r>
      <w:r w:rsidR="00220539">
        <w:rPr>
          <w:lang w:val="ru-RU"/>
        </w:rPr>
        <w:t>ожидаемый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вклад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со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стороны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ВКРУ</w:t>
      </w:r>
      <w:r w:rsidR="00DD59E4" w:rsidRPr="00220539">
        <w:rPr>
          <w:lang w:val="ru-RU"/>
        </w:rPr>
        <w:t xml:space="preserve"> (</w:t>
      </w:r>
      <w:r w:rsidR="00220539">
        <w:rPr>
          <w:lang w:val="ru-RU"/>
        </w:rPr>
        <w:t>например</w:t>
      </w:r>
      <w:r w:rsidR="00220539" w:rsidRPr="00220539">
        <w:rPr>
          <w:lang w:val="ru-RU"/>
        </w:rPr>
        <w:t xml:space="preserve">, </w:t>
      </w:r>
      <w:r w:rsidR="00220539">
        <w:rPr>
          <w:lang w:val="ru-RU"/>
        </w:rPr>
        <w:t>подготовка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общей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анкеты</w:t>
      </w:r>
      <w:r w:rsidR="00220539" w:rsidRPr="00220539">
        <w:rPr>
          <w:lang w:val="ru-RU"/>
        </w:rPr>
        <w:t xml:space="preserve">, </w:t>
      </w:r>
      <w:r w:rsidR="00220539">
        <w:rPr>
          <w:lang w:val="ru-RU"/>
        </w:rPr>
        <w:t>которой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будет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пользоваться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каждое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подразделение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ВА</w:t>
      </w:r>
      <w:r w:rsidR="00220539" w:rsidRPr="00220539">
        <w:rPr>
          <w:lang w:val="ru-RU"/>
        </w:rPr>
        <w:t xml:space="preserve">),  </w:t>
      </w:r>
      <w:r w:rsidR="00220539">
        <w:rPr>
          <w:lang w:val="ru-RU"/>
        </w:rPr>
        <w:t>ожидаемый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вклад</w:t>
      </w:r>
      <w:r w:rsidR="00220539" w:rsidRPr="00220539">
        <w:rPr>
          <w:lang w:val="ru-RU"/>
        </w:rPr>
        <w:t xml:space="preserve"> </w:t>
      </w:r>
      <w:r w:rsidR="00220539">
        <w:rPr>
          <w:lang w:val="ru-RU"/>
        </w:rPr>
        <w:t>подразделения</w:t>
      </w:r>
      <w:r w:rsidR="00220539" w:rsidRPr="00220539">
        <w:rPr>
          <w:lang w:val="ru-RU"/>
        </w:rPr>
        <w:t xml:space="preserve"> (</w:t>
      </w:r>
      <w:r w:rsidR="00220539">
        <w:rPr>
          <w:lang w:val="ru-RU"/>
        </w:rPr>
        <w:t>подразделений</w:t>
      </w:r>
      <w:r w:rsidR="00220539" w:rsidRPr="00220539">
        <w:rPr>
          <w:lang w:val="ru-RU"/>
        </w:rPr>
        <w:t xml:space="preserve">) </w:t>
      </w:r>
      <w:r w:rsidR="00220539">
        <w:rPr>
          <w:lang w:val="ru-RU"/>
        </w:rPr>
        <w:t>ВА</w:t>
      </w:r>
      <w:r w:rsidR="00DD59E4" w:rsidRPr="00220539">
        <w:rPr>
          <w:lang w:val="ru-RU"/>
        </w:rPr>
        <w:t xml:space="preserve"> (</w:t>
      </w:r>
      <w:r w:rsidR="00220539">
        <w:rPr>
          <w:lang w:val="ru-RU"/>
        </w:rPr>
        <w:t>например, документирование и анализ эффективности механизмов внутреннего контроля</w:t>
      </w:r>
      <w:r w:rsidR="00391A8F" w:rsidRPr="00220539">
        <w:rPr>
          <w:lang w:val="ru-RU"/>
        </w:rPr>
        <w:t xml:space="preserve">, </w:t>
      </w:r>
      <w:r w:rsidR="00220539">
        <w:rPr>
          <w:lang w:val="ru-RU"/>
        </w:rPr>
        <w:t>предоставление определенных данных о результативности закупок</w:t>
      </w:r>
      <w:r w:rsidR="00391A8F" w:rsidRPr="00220539">
        <w:rPr>
          <w:lang w:val="ru-RU"/>
        </w:rPr>
        <w:t xml:space="preserve">); </w:t>
      </w:r>
      <w:r w:rsidR="00220539">
        <w:rPr>
          <w:lang w:val="ru-RU"/>
        </w:rPr>
        <w:t>график проведения работы</w:t>
      </w:r>
      <w:r w:rsidR="00391A8F" w:rsidRPr="00220539">
        <w:rPr>
          <w:lang w:val="ru-RU"/>
        </w:rPr>
        <w:t xml:space="preserve">; </w:t>
      </w:r>
      <w:r w:rsidR="00220539">
        <w:rPr>
          <w:lang w:val="ru-RU"/>
        </w:rPr>
        <w:t>как ВА должен представить ВКРУ собственные выводы</w:t>
      </w:r>
      <w:r w:rsidR="00391A8F" w:rsidRPr="00220539">
        <w:rPr>
          <w:lang w:val="ru-RU"/>
        </w:rPr>
        <w:t xml:space="preserve">; </w:t>
      </w:r>
      <w:r w:rsidR="00220539">
        <w:rPr>
          <w:lang w:val="ru-RU"/>
        </w:rPr>
        <w:t>и в какой форме окончательный отчет будет предоставлен внутреннему аудиту</w:t>
      </w:r>
      <w:r w:rsidR="00391A8F" w:rsidRPr="00220539">
        <w:rPr>
          <w:lang w:val="ru-RU"/>
        </w:rPr>
        <w:t xml:space="preserve">  </w:t>
      </w:r>
    </w:p>
    <w:p w14:paraId="0BD1760E" w14:textId="6323A938" w:rsidR="003102AA" w:rsidRPr="00220539" w:rsidRDefault="00220539" w:rsidP="003102AA">
      <w:pPr>
        <w:pStyle w:val="numberedparas"/>
        <w:rPr>
          <w:lang w:val="ru-RU"/>
        </w:rPr>
      </w:pPr>
      <w:r>
        <w:rPr>
          <w:lang w:val="ru-RU"/>
        </w:rPr>
        <w:t>В</w:t>
      </w:r>
      <w:r w:rsidRPr="00220539">
        <w:rPr>
          <w:lang w:val="ru-RU"/>
        </w:rPr>
        <w:t xml:space="preserve"> </w:t>
      </w:r>
      <w:r>
        <w:rPr>
          <w:lang w:val="ru-RU"/>
        </w:rPr>
        <w:t>общем</w:t>
      </w:r>
      <w:r w:rsidRPr="00220539">
        <w:rPr>
          <w:lang w:val="ru-RU"/>
        </w:rPr>
        <w:t xml:space="preserve"> </w:t>
      </w:r>
      <w:r>
        <w:rPr>
          <w:lang w:val="ru-RU"/>
        </w:rPr>
        <w:t>и</w:t>
      </w:r>
      <w:r w:rsidRPr="00220539">
        <w:rPr>
          <w:lang w:val="ru-RU"/>
        </w:rPr>
        <w:t xml:space="preserve"> </w:t>
      </w:r>
      <w:r>
        <w:rPr>
          <w:lang w:val="ru-RU"/>
        </w:rPr>
        <w:t>целом</w:t>
      </w:r>
      <w:r w:rsidRPr="00220539">
        <w:rPr>
          <w:lang w:val="ru-RU"/>
        </w:rPr>
        <w:t xml:space="preserve">, </w:t>
      </w:r>
      <w:r>
        <w:rPr>
          <w:lang w:val="ru-RU"/>
        </w:rPr>
        <w:t>может</w:t>
      </w:r>
      <w:r w:rsidRPr="00220539">
        <w:rPr>
          <w:lang w:val="ru-RU"/>
        </w:rPr>
        <w:t xml:space="preserve"> </w:t>
      </w:r>
      <w:r>
        <w:rPr>
          <w:lang w:val="ru-RU"/>
        </w:rPr>
        <w:t>и</w:t>
      </w:r>
      <w:r w:rsidRPr="00220539">
        <w:rPr>
          <w:lang w:val="ru-RU"/>
        </w:rPr>
        <w:t xml:space="preserve"> </w:t>
      </w:r>
      <w:r>
        <w:rPr>
          <w:lang w:val="ru-RU"/>
        </w:rPr>
        <w:t>не</w:t>
      </w:r>
      <w:r w:rsidRPr="00220539">
        <w:rPr>
          <w:lang w:val="ru-RU"/>
        </w:rPr>
        <w:t xml:space="preserve"> </w:t>
      </w:r>
      <w:r>
        <w:rPr>
          <w:lang w:val="ru-RU"/>
        </w:rPr>
        <w:t>быть</w:t>
      </w:r>
      <w:r w:rsidRPr="00220539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220539">
        <w:rPr>
          <w:lang w:val="ru-RU"/>
        </w:rPr>
        <w:t xml:space="preserve"> </w:t>
      </w:r>
      <w:r>
        <w:rPr>
          <w:lang w:val="ru-RU"/>
        </w:rPr>
        <w:t>в</w:t>
      </w:r>
      <w:r w:rsidRPr="00220539">
        <w:rPr>
          <w:lang w:val="ru-RU"/>
        </w:rPr>
        <w:t xml:space="preserve"> </w:t>
      </w:r>
      <w:r>
        <w:rPr>
          <w:lang w:val="ru-RU"/>
        </w:rPr>
        <w:t>заключении</w:t>
      </w:r>
      <w:r w:rsidRPr="00220539">
        <w:rPr>
          <w:lang w:val="ru-RU"/>
        </w:rPr>
        <w:t xml:space="preserve"> </w:t>
      </w:r>
      <w:r>
        <w:rPr>
          <w:lang w:val="ru-RU"/>
        </w:rPr>
        <w:t>официального</w:t>
      </w:r>
      <w:r w:rsidRPr="00220539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220539">
        <w:rPr>
          <w:lang w:val="ru-RU"/>
        </w:rPr>
        <w:t xml:space="preserve">, </w:t>
      </w:r>
      <w:r>
        <w:rPr>
          <w:lang w:val="ru-RU"/>
        </w:rPr>
        <w:t>предусматриваемого</w:t>
      </w:r>
      <w:r w:rsidRPr="00220539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220539">
        <w:rPr>
          <w:lang w:val="ru-RU"/>
        </w:rPr>
        <w:t xml:space="preserve"> </w:t>
      </w:r>
      <w:r>
        <w:rPr>
          <w:lang w:val="ru-RU"/>
        </w:rPr>
        <w:t>аудита</w:t>
      </w:r>
      <w:r w:rsidRPr="00220539">
        <w:rPr>
          <w:lang w:val="ru-RU"/>
        </w:rPr>
        <w:t xml:space="preserve">, </w:t>
      </w:r>
      <w:r>
        <w:rPr>
          <w:lang w:val="ru-RU"/>
        </w:rPr>
        <w:t>когда общее</w:t>
      </w:r>
      <w:r w:rsidRPr="00220539">
        <w:rPr>
          <w:lang w:val="ru-RU"/>
        </w:rPr>
        <w:t xml:space="preserve"> </w:t>
      </w:r>
      <w:r>
        <w:rPr>
          <w:lang w:val="ru-RU"/>
        </w:rPr>
        <w:t>рамочное</w:t>
      </w:r>
      <w:r w:rsidRPr="00220539">
        <w:rPr>
          <w:lang w:val="ru-RU"/>
        </w:rPr>
        <w:t xml:space="preserve"> </w:t>
      </w:r>
      <w:r>
        <w:rPr>
          <w:lang w:val="ru-RU"/>
        </w:rPr>
        <w:t>соглашение уже включает в себя необходимые положения</w:t>
      </w:r>
      <w:r w:rsidR="00735C13" w:rsidRPr="00220539">
        <w:rPr>
          <w:lang w:val="ru-RU"/>
        </w:rPr>
        <w:t xml:space="preserve">. </w:t>
      </w:r>
      <w:r w:rsidR="000772DA" w:rsidRPr="00220539">
        <w:rPr>
          <w:lang w:val="ru-RU"/>
        </w:rPr>
        <w:t xml:space="preserve"> </w:t>
      </w:r>
      <w:r>
        <w:rPr>
          <w:lang w:val="ru-RU"/>
        </w:rPr>
        <w:t>См</w:t>
      </w:r>
      <w:r w:rsidRPr="00220539">
        <w:rPr>
          <w:lang w:val="ru-RU"/>
        </w:rPr>
        <w:t xml:space="preserve">. </w:t>
      </w:r>
      <w:r>
        <w:rPr>
          <w:lang w:val="ru-RU"/>
        </w:rPr>
        <w:t>рассчитанный</w:t>
      </w:r>
      <w:r w:rsidRPr="00220539">
        <w:rPr>
          <w:lang w:val="ru-RU"/>
        </w:rPr>
        <w:t xml:space="preserve"> </w:t>
      </w:r>
      <w:r>
        <w:rPr>
          <w:lang w:val="ru-RU"/>
        </w:rPr>
        <w:t>пример</w:t>
      </w:r>
      <w:r w:rsidRPr="00220539">
        <w:rPr>
          <w:lang w:val="ru-RU"/>
        </w:rPr>
        <w:t xml:space="preserve"> (2), </w:t>
      </w:r>
      <w:r>
        <w:rPr>
          <w:lang w:val="ru-RU"/>
        </w:rPr>
        <w:t>в</w:t>
      </w:r>
      <w:r w:rsidRPr="00220539">
        <w:rPr>
          <w:lang w:val="ru-RU"/>
        </w:rPr>
        <w:t xml:space="preserve"> </w:t>
      </w:r>
      <w:r>
        <w:rPr>
          <w:lang w:val="ru-RU"/>
        </w:rPr>
        <w:t>котором</w:t>
      </w:r>
      <w:r w:rsidRPr="00220539">
        <w:rPr>
          <w:lang w:val="ru-RU"/>
        </w:rPr>
        <w:t xml:space="preserve"> </w:t>
      </w:r>
      <w:r>
        <w:rPr>
          <w:lang w:val="ru-RU"/>
        </w:rPr>
        <w:t>рассмотрено, как это может быть сделано для того, чтобы ВКРУ смогло положиться на работу ВА</w:t>
      </w:r>
      <w:r w:rsidR="000772DA" w:rsidRPr="00220539">
        <w:rPr>
          <w:lang w:val="ru-RU"/>
        </w:rPr>
        <w:t>.</w:t>
      </w:r>
    </w:p>
    <w:p w14:paraId="7DAAA1B7" w14:textId="77777777" w:rsidR="000772DA" w:rsidRPr="00220539" w:rsidRDefault="000772DA" w:rsidP="000772DA">
      <w:pPr>
        <w:pStyle w:val="numberedparas"/>
        <w:numPr>
          <w:ilvl w:val="0"/>
          <w:numId w:val="0"/>
        </w:numPr>
        <w:ind w:left="657"/>
        <w:rPr>
          <w:lang w:val="ru-RU"/>
        </w:rPr>
      </w:pPr>
    </w:p>
    <w:p w14:paraId="160AF73F" w14:textId="59DB3229" w:rsidR="00735C13" w:rsidRPr="001B562B" w:rsidRDefault="00220539" w:rsidP="00735C13">
      <w:pPr>
        <w:pStyle w:val="Boxedexamples"/>
        <w:jc w:val="center"/>
        <w:rPr>
          <w:b/>
          <w:lang w:val="ru-RU"/>
        </w:rPr>
      </w:pPr>
      <w:r>
        <w:rPr>
          <w:b/>
          <w:lang w:val="ru-RU"/>
        </w:rPr>
        <w:lastRenderedPageBreak/>
        <w:t>Рассчитанный</w:t>
      </w:r>
      <w:r w:rsidRPr="001B562B">
        <w:rPr>
          <w:b/>
          <w:lang w:val="ru-RU"/>
        </w:rPr>
        <w:t xml:space="preserve"> </w:t>
      </w:r>
      <w:r>
        <w:rPr>
          <w:b/>
          <w:lang w:val="ru-RU"/>
        </w:rPr>
        <w:t>пример</w:t>
      </w:r>
      <w:r w:rsidRPr="001B562B">
        <w:rPr>
          <w:b/>
          <w:lang w:val="ru-RU"/>
        </w:rPr>
        <w:t xml:space="preserve"> </w:t>
      </w:r>
      <w:r w:rsidR="000772DA" w:rsidRPr="001B562B">
        <w:rPr>
          <w:b/>
          <w:lang w:val="ru-RU"/>
        </w:rPr>
        <w:t>2</w:t>
      </w:r>
      <w:r w:rsidR="00735C13" w:rsidRPr="001B562B">
        <w:rPr>
          <w:b/>
          <w:lang w:val="ru-RU"/>
        </w:rPr>
        <w:t xml:space="preserve">: </w:t>
      </w:r>
      <w:r w:rsidR="001B562B">
        <w:rPr>
          <w:b/>
          <w:lang w:val="ru-RU"/>
        </w:rPr>
        <w:t>рамочное</w:t>
      </w:r>
      <w:r w:rsidR="001B562B" w:rsidRPr="001B562B">
        <w:rPr>
          <w:b/>
          <w:lang w:val="ru-RU"/>
        </w:rPr>
        <w:t xml:space="preserve"> </w:t>
      </w:r>
      <w:r w:rsidR="001B562B">
        <w:rPr>
          <w:b/>
          <w:lang w:val="ru-RU"/>
        </w:rPr>
        <w:t>соглашение</w:t>
      </w:r>
      <w:r w:rsidR="001B562B" w:rsidRPr="001B562B">
        <w:rPr>
          <w:b/>
          <w:lang w:val="ru-RU"/>
        </w:rPr>
        <w:t xml:space="preserve"> </w:t>
      </w:r>
      <w:r w:rsidR="001B562B">
        <w:rPr>
          <w:b/>
          <w:lang w:val="ru-RU"/>
        </w:rPr>
        <w:t>устанавливает порядок сотрудничества между подразделениями ВА и ВКРУ</w:t>
      </w:r>
    </w:p>
    <w:p w14:paraId="3DBBF8D7" w14:textId="1D6A8CF4" w:rsidR="00735C13" w:rsidRPr="00CD03FB" w:rsidRDefault="001B562B" w:rsidP="00735C13">
      <w:pPr>
        <w:pStyle w:val="Boxedexamples"/>
      </w:pPr>
      <w:r>
        <w:rPr>
          <w:lang w:val="ru-RU"/>
        </w:rPr>
        <w:t>ВКРУ</w:t>
      </w:r>
      <w:r w:rsidRPr="001B562B">
        <w:rPr>
          <w:lang w:val="ru-RU"/>
        </w:rPr>
        <w:t xml:space="preserve"> </w:t>
      </w:r>
      <w:r>
        <w:rPr>
          <w:lang w:val="ru-RU"/>
        </w:rPr>
        <w:t>и</w:t>
      </w:r>
      <w:r w:rsidRPr="001B562B">
        <w:rPr>
          <w:lang w:val="ru-RU"/>
        </w:rPr>
        <w:t xml:space="preserve"> </w:t>
      </w:r>
      <w:r>
        <w:rPr>
          <w:lang w:val="ru-RU"/>
        </w:rPr>
        <w:t>ЦГГ</w:t>
      </w:r>
      <w:r w:rsidRPr="001B562B">
        <w:rPr>
          <w:lang w:val="ru-RU"/>
        </w:rPr>
        <w:t xml:space="preserve"> </w:t>
      </w:r>
      <w:r>
        <w:rPr>
          <w:lang w:val="ru-RU"/>
        </w:rPr>
        <w:t>принимают</w:t>
      </w:r>
      <w:r w:rsidRPr="001B562B">
        <w:rPr>
          <w:lang w:val="ru-RU"/>
        </w:rPr>
        <w:t xml:space="preserve"> </w:t>
      </w:r>
      <w:r>
        <w:rPr>
          <w:lang w:val="ru-RU"/>
        </w:rPr>
        <w:t>решение</w:t>
      </w:r>
      <w:r w:rsidRPr="001B562B">
        <w:rPr>
          <w:lang w:val="ru-RU"/>
        </w:rPr>
        <w:t xml:space="preserve"> </w:t>
      </w:r>
      <w:r>
        <w:rPr>
          <w:lang w:val="ru-RU"/>
        </w:rPr>
        <w:t>о</w:t>
      </w:r>
      <w:r w:rsidRPr="001B562B">
        <w:rPr>
          <w:lang w:val="ru-RU"/>
        </w:rPr>
        <w:t xml:space="preserve"> </w:t>
      </w:r>
      <w:r>
        <w:rPr>
          <w:lang w:val="ru-RU"/>
        </w:rPr>
        <w:t>включении</w:t>
      </w:r>
      <w:r w:rsidRPr="001B562B">
        <w:rPr>
          <w:lang w:val="ru-RU"/>
        </w:rPr>
        <w:t xml:space="preserve"> </w:t>
      </w:r>
      <w:r>
        <w:rPr>
          <w:lang w:val="ru-RU"/>
        </w:rPr>
        <w:t>в</w:t>
      </w:r>
      <w:r w:rsidRPr="001B562B">
        <w:rPr>
          <w:lang w:val="ru-RU"/>
        </w:rPr>
        <w:t xml:space="preserve"> </w:t>
      </w:r>
      <w:r>
        <w:rPr>
          <w:lang w:val="ru-RU"/>
        </w:rPr>
        <w:t>рамочное</w:t>
      </w:r>
      <w:r w:rsidRPr="001B562B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1B562B">
        <w:rPr>
          <w:lang w:val="ru-RU"/>
        </w:rPr>
        <w:t xml:space="preserve"> </w:t>
      </w:r>
      <w:r>
        <w:rPr>
          <w:lang w:val="ru-RU"/>
        </w:rPr>
        <w:t>особенностей</w:t>
      </w:r>
      <w:r w:rsidRPr="001B562B">
        <w:rPr>
          <w:lang w:val="ru-RU"/>
        </w:rPr>
        <w:t xml:space="preserve"> </w:t>
      </w:r>
      <w:r>
        <w:rPr>
          <w:lang w:val="ru-RU"/>
        </w:rPr>
        <w:t>порядка</w:t>
      </w:r>
      <w:r w:rsidRPr="001B562B">
        <w:rPr>
          <w:lang w:val="ru-RU"/>
        </w:rPr>
        <w:t xml:space="preserve">, </w:t>
      </w:r>
      <w:r>
        <w:rPr>
          <w:lang w:val="ru-RU"/>
        </w:rPr>
        <w:t>при</w:t>
      </w:r>
      <w:r w:rsidRPr="001B562B">
        <w:rPr>
          <w:lang w:val="ru-RU"/>
        </w:rPr>
        <w:t xml:space="preserve"> </w:t>
      </w:r>
      <w:r>
        <w:rPr>
          <w:lang w:val="ru-RU"/>
        </w:rPr>
        <w:t>помощи</w:t>
      </w:r>
      <w:r w:rsidRPr="001B562B">
        <w:rPr>
          <w:lang w:val="ru-RU"/>
        </w:rPr>
        <w:t xml:space="preserve"> </w:t>
      </w:r>
      <w:r>
        <w:rPr>
          <w:lang w:val="ru-RU"/>
        </w:rPr>
        <w:t>которого</w:t>
      </w:r>
      <w:r w:rsidRPr="001B562B">
        <w:rPr>
          <w:lang w:val="ru-RU"/>
        </w:rPr>
        <w:t xml:space="preserve"> </w:t>
      </w:r>
      <w:r>
        <w:rPr>
          <w:lang w:val="ru-RU"/>
        </w:rPr>
        <w:t>для</w:t>
      </w:r>
      <w:r w:rsidRPr="001B562B">
        <w:rPr>
          <w:lang w:val="ru-RU"/>
        </w:rPr>
        <w:t xml:space="preserve"> </w:t>
      </w:r>
      <w:r>
        <w:rPr>
          <w:lang w:val="ru-RU"/>
        </w:rPr>
        <w:t>ВКРУ</w:t>
      </w:r>
      <w:r w:rsidRPr="001B562B">
        <w:rPr>
          <w:lang w:val="ru-RU"/>
        </w:rPr>
        <w:t xml:space="preserve"> </w:t>
      </w:r>
      <w:r>
        <w:rPr>
          <w:lang w:val="ru-RU"/>
        </w:rPr>
        <w:t>при</w:t>
      </w:r>
      <w:r w:rsidRPr="001B562B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1B562B">
        <w:rPr>
          <w:lang w:val="ru-RU"/>
        </w:rPr>
        <w:t xml:space="preserve"> </w:t>
      </w:r>
      <w:r>
        <w:rPr>
          <w:lang w:val="ru-RU"/>
        </w:rPr>
        <w:t>внешнего финансового аудита обеспечивается</w:t>
      </w:r>
      <w:r w:rsidRPr="001B562B">
        <w:rPr>
          <w:lang w:val="ru-RU"/>
        </w:rPr>
        <w:t xml:space="preserve"> </w:t>
      </w:r>
      <w:r>
        <w:rPr>
          <w:lang w:val="ru-RU"/>
        </w:rPr>
        <w:t>возможность опереться на результаты работы внутреннего аудита</w:t>
      </w:r>
      <w:r w:rsidR="00735C13" w:rsidRPr="001B562B">
        <w:rPr>
          <w:lang w:val="ru-RU"/>
        </w:rPr>
        <w:t xml:space="preserve">.  </w:t>
      </w:r>
      <w:r>
        <w:rPr>
          <w:lang w:val="ru-RU"/>
        </w:rPr>
        <w:t>Рамочное</w:t>
      </w:r>
      <w:r w:rsidRPr="00CD03FB">
        <w:t xml:space="preserve"> </w:t>
      </w:r>
      <w:r>
        <w:rPr>
          <w:lang w:val="ru-RU"/>
        </w:rPr>
        <w:t>соглашение</w:t>
      </w:r>
      <w:r w:rsidRPr="00CD03FB">
        <w:t xml:space="preserve"> </w:t>
      </w:r>
      <w:r>
        <w:rPr>
          <w:lang w:val="ru-RU"/>
        </w:rPr>
        <w:t>в</w:t>
      </w:r>
      <w:r w:rsidRPr="00CD03FB">
        <w:t xml:space="preserve"> </w:t>
      </w:r>
      <w:r>
        <w:rPr>
          <w:lang w:val="ru-RU"/>
        </w:rPr>
        <w:t>таком</w:t>
      </w:r>
      <w:r w:rsidRPr="00CD03FB">
        <w:t xml:space="preserve"> </w:t>
      </w:r>
      <w:r>
        <w:rPr>
          <w:lang w:val="ru-RU"/>
        </w:rPr>
        <w:t>случае</w:t>
      </w:r>
      <w:r w:rsidRPr="00CD03FB">
        <w:t xml:space="preserve"> </w:t>
      </w:r>
      <w:r>
        <w:rPr>
          <w:lang w:val="ru-RU"/>
        </w:rPr>
        <w:t>содержит</w:t>
      </w:r>
      <w:r w:rsidRPr="00CD03FB">
        <w:t xml:space="preserve"> </w:t>
      </w:r>
      <w:r>
        <w:rPr>
          <w:lang w:val="ru-RU"/>
        </w:rPr>
        <w:t>следующее</w:t>
      </w:r>
      <w:r w:rsidRPr="00CD03FB">
        <w:t xml:space="preserve"> </w:t>
      </w:r>
      <w:r>
        <w:rPr>
          <w:lang w:val="ru-RU"/>
        </w:rPr>
        <w:t>положение</w:t>
      </w:r>
      <w:r w:rsidR="00A624A1" w:rsidRPr="00CD03FB">
        <w:t xml:space="preserve">. </w:t>
      </w:r>
    </w:p>
    <w:p w14:paraId="6F46187C" w14:textId="28886D34" w:rsidR="00A624A1" w:rsidRPr="00CD03FB" w:rsidRDefault="00CD03FB" w:rsidP="00735C13">
      <w:pPr>
        <w:pStyle w:val="Boxedexamples"/>
        <w:rPr>
          <w:i/>
          <w:lang w:val="ru-RU"/>
        </w:rPr>
      </w:pPr>
      <w:r>
        <w:rPr>
          <w:i/>
          <w:lang w:val="ru-RU"/>
        </w:rPr>
        <w:t>При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наличии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у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ВКРУ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намерения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воспользоваться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результатами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работы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внутреннего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аудита</w:t>
      </w:r>
      <w:r w:rsidR="00A624A1" w:rsidRPr="00CD03FB">
        <w:rPr>
          <w:i/>
          <w:lang w:val="ru-RU"/>
        </w:rPr>
        <w:t xml:space="preserve"> </w:t>
      </w:r>
      <w:r>
        <w:rPr>
          <w:i/>
          <w:lang w:val="ru-RU"/>
        </w:rPr>
        <w:t>оно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информирует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соответствующее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подразделение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ВА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том</w:t>
      </w:r>
      <w:r w:rsidRPr="00CD03FB">
        <w:rPr>
          <w:i/>
          <w:lang w:val="ru-RU"/>
        </w:rPr>
        <w:t xml:space="preserve">, </w:t>
      </w:r>
      <w:r>
        <w:rPr>
          <w:i/>
          <w:lang w:val="ru-RU"/>
        </w:rPr>
        <w:t>какая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документация потребуется ВКРУ для проведения этой обще проверки</w:t>
      </w:r>
      <w:r w:rsidR="00A624A1" w:rsidRPr="00CD03FB">
        <w:rPr>
          <w:i/>
          <w:lang w:val="ru-RU"/>
        </w:rPr>
        <w:t xml:space="preserve">. </w:t>
      </w:r>
      <w:r>
        <w:rPr>
          <w:i/>
          <w:lang w:val="ru-RU"/>
        </w:rPr>
        <w:t>Обычно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таком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случае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оформляется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запрос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на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предоставление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копий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стратегического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ежегодных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планов</w:t>
      </w:r>
      <w:r w:rsidRPr="00CD03FB">
        <w:rPr>
          <w:i/>
          <w:lang w:val="ru-RU"/>
        </w:rPr>
        <w:t xml:space="preserve">, </w:t>
      </w:r>
      <w:r>
        <w:rPr>
          <w:i/>
          <w:lang w:val="ru-RU"/>
        </w:rPr>
        <w:t>информации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о штатном расписании, и всех (или некоторых) окончательных отчетов о внутреннем аудите</w:t>
      </w:r>
      <w:r w:rsidR="00A624A1" w:rsidRPr="00CD03FB">
        <w:rPr>
          <w:i/>
          <w:lang w:val="ru-RU"/>
        </w:rPr>
        <w:t xml:space="preserve">. </w:t>
      </w:r>
      <w:r>
        <w:rPr>
          <w:i/>
          <w:lang w:val="ru-RU"/>
        </w:rPr>
        <w:t>Подразделение ВА предоставляет эту информации в течение 14 дней после получения запроса</w:t>
      </w:r>
      <w:r w:rsidR="000772DA" w:rsidRPr="00CD03FB">
        <w:rPr>
          <w:i/>
          <w:lang w:val="ru-RU"/>
        </w:rPr>
        <w:t xml:space="preserve">. </w:t>
      </w:r>
      <w:r>
        <w:rPr>
          <w:i/>
          <w:lang w:val="ru-RU"/>
        </w:rPr>
        <w:t>Кроме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того</w:t>
      </w:r>
      <w:r w:rsidRPr="00CD03FB">
        <w:rPr>
          <w:i/>
          <w:lang w:val="ru-RU"/>
        </w:rPr>
        <w:t xml:space="preserve">, </w:t>
      </w:r>
      <w:r>
        <w:rPr>
          <w:i/>
          <w:lang w:val="ru-RU"/>
        </w:rPr>
        <w:t>подразделение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открывает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ВКРУ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доступ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проведению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выборочного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анализа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документации</w:t>
      </w:r>
      <w:r w:rsidRPr="00CD03FB">
        <w:rPr>
          <w:i/>
          <w:lang w:val="ru-RU"/>
        </w:rPr>
        <w:t xml:space="preserve">, </w:t>
      </w:r>
      <w:r>
        <w:rPr>
          <w:i/>
          <w:lang w:val="ru-RU"/>
        </w:rPr>
        <w:t>представленной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поддержку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выводов</w:t>
      </w:r>
      <w:r w:rsidRPr="00CD03FB">
        <w:rPr>
          <w:i/>
          <w:lang w:val="ru-RU"/>
        </w:rPr>
        <w:t xml:space="preserve"> </w:t>
      </w:r>
      <w:r>
        <w:rPr>
          <w:i/>
          <w:lang w:val="ru-RU"/>
        </w:rPr>
        <w:t>аудита</w:t>
      </w:r>
      <w:r w:rsidRPr="00CD03FB">
        <w:rPr>
          <w:i/>
          <w:lang w:val="ru-RU"/>
        </w:rPr>
        <w:t xml:space="preserve"> </w:t>
      </w:r>
      <w:r w:rsidR="001C4B54" w:rsidRPr="00CD03FB">
        <w:rPr>
          <w:i/>
          <w:lang w:val="ru-RU"/>
        </w:rPr>
        <w:t>(</w:t>
      </w:r>
      <w:r>
        <w:rPr>
          <w:i/>
          <w:lang w:val="ru-RU"/>
        </w:rPr>
        <w:t>Такой обзорный анализ обычно проводится в офисе подразделения внутреннего аудита</w:t>
      </w:r>
      <w:r w:rsidR="000772DA" w:rsidRPr="00CD03FB">
        <w:rPr>
          <w:i/>
          <w:lang w:val="ru-RU"/>
        </w:rPr>
        <w:t xml:space="preserve">). </w:t>
      </w:r>
    </w:p>
    <w:p w14:paraId="6F2638B7" w14:textId="5D4BCF84" w:rsidR="000772DA" w:rsidRPr="00D94EBE" w:rsidRDefault="00CD03FB" w:rsidP="00735C13">
      <w:pPr>
        <w:pStyle w:val="Boxedexamples"/>
        <w:rPr>
          <w:lang w:val="ru-RU"/>
        </w:rPr>
      </w:pPr>
      <w:r>
        <w:rPr>
          <w:lang w:val="ru-RU"/>
        </w:rPr>
        <w:t>В</w:t>
      </w:r>
      <w:r w:rsidRPr="00CD03FB">
        <w:rPr>
          <w:lang w:val="ru-RU"/>
        </w:rPr>
        <w:t xml:space="preserve"> </w:t>
      </w:r>
      <w:r>
        <w:rPr>
          <w:lang w:val="ru-RU"/>
        </w:rPr>
        <w:t>описанной ситуации отпадает необходимость подписания двустороннего соглашения между ВКРУ и подразделением ВА</w:t>
      </w:r>
      <w:r w:rsidR="000772DA" w:rsidRPr="00CD03FB">
        <w:rPr>
          <w:lang w:val="ru-RU"/>
        </w:rPr>
        <w:t xml:space="preserve">. </w:t>
      </w:r>
      <w:r>
        <w:rPr>
          <w:lang w:val="ru-RU"/>
        </w:rPr>
        <w:t>ВКРУ</w:t>
      </w:r>
      <w:r w:rsidRPr="00D94EBE">
        <w:rPr>
          <w:lang w:val="ru-RU"/>
        </w:rPr>
        <w:t xml:space="preserve"> </w:t>
      </w:r>
      <w:r>
        <w:rPr>
          <w:lang w:val="ru-RU"/>
        </w:rPr>
        <w:t>просто</w:t>
      </w:r>
      <w:r w:rsidRPr="00D94EBE">
        <w:rPr>
          <w:lang w:val="ru-RU"/>
        </w:rPr>
        <w:t xml:space="preserve"> </w:t>
      </w:r>
      <w:r>
        <w:rPr>
          <w:lang w:val="ru-RU"/>
        </w:rPr>
        <w:t>сошлется</w:t>
      </w:r>
      <w:r w:rsidRPr="00D94EBE">
        <w:rPr>
          <w:lang w:val="ru-RU"/>
        </w:rPr>
        <w:t xml:space="preserve"> </w:t>
      </w:r>
      <w:r>
        <w:rPr>
          <w:lang w:val="ru-RU"/>
        </w:rPr>
        <w:t>на</w:t>
      </w:r>
      <w:r w:rsidRPr="00D94EBE">
        <w:rPr>
          <w:lang w:val="ru-RU"/>
        </w:rPr>
        <w:t xml:space="preserve"> </w:t>
      </w:r>
      <w:r>
        <w:rPr>
          <w:lang w:val="ru-RU"/>
        </w:rPr>
        <w:t>положения</w:t>
      </w:r>
      <w:r w:rsidRPr="00D94EBE">
        <w:rPr>
          <w:lang w:val="ru-RU"/>
        </w:rPr>
        <w:t xml:space="preserve"> </w:t>
      </w:r>
      <w:r>
        <w:rPr>
          <w:lang w:val="ru-RU"/>
        </w:rPr>
        <w:t>рамочного</w:t>
      </w:r>
      <w:r w:rsidRPr="00D94EBE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D94EBE">
        <w:rPr>
          <w:lang w:val="ru-RU"/>
        </w:rPr>
        <w:t xml:space="preserve"> </w:t>
      </w:r>
      <w:r>
        <w:rPr>
          <w:lang w:val="ru-RU"/>
        </w:rPr>
        <w:t>как</w:t>
      </w:r>
      <w:r w:rsidRPr="00D94EBE">
        <w:rPr>
          <w:lang w:val="ru-RU"/>
        </w:rPr>
        <w:t xml:space="preserve"> </w:t>
      </w:r>
      <w:r>
        <w:rPr>
          <w:lang w:val="ru-RU"/>
        </w:rPr>
        <w:t>основ</w:t>
      </w:r>
      <w:r w:rsidR="00D94EBE">
        <w:rPr>
          <w:lang w:val="ru-RU"/>
        </w:rPr>
        <w:t>ание</w:t>
      </w:r>
      <w:r w:rsidRPr="00D94EBE">
        <w:rPr>
          <w:lang w:val="ru-RU"/>
        </w:rPr>
        <w:t xml:space="preserve"> </w:t>
      </w:r>
      <w:r>
        <w:rPr>
          <w:lang w:val="ru-RU"/>
        </w:rPr>
        <w:t>для</w:t>
      </w:r>
      <w:r w:rsidRPr="00D94EBE">
        <w:rPr>
          <w:lang w:val="ru-RU"/>
        </w:rPr>
        <w:t xml:space="preserve"> </w:t>
      </w:r>
      <w:r w:rsidR="00D94EBE">
        <w:rPr>
          <w:lang w:val="ru-RU"/>
        </w:rPr>
        <w:t xml:space="preserve">соответствующих </w:t>
      </w:r>
      <w:r>
        <w:rPr>
          <w:lang w:val="ru-RU"/>
        </w:rPr>
        <w:t>действи</w:t>
      </w:r>
      <w:r w:rsidR="00D94EBE">
        <w:rPr>
          <w:lang w:val="ru-RU"/>
        </w:rPr>
        <w:t>й, требуемых подразделением ВА</w:t>
      </w:r>
      <w:r w:rsidR="000772DA" w:rsidRPr="00D94EBE">
        <w:rPr>
          <w:lang w:val="ru-RU"/>
        </w:rPr>
        <w:t xml:space="preserve">. </w:t>
      </w:r>
    </w:p>
    <w:p w14:paraId="285AC56F" w14:textId="0C9C7D65" w:rsidR="00367D67" w:rsidRPr="00D94EBE" w:rsidRDefault="00D94EBE" w:rsidP="00367D67">
      <w:pPr>
        <w:pStyle w:val="numberedparas"/>
        <w:numPr>
          <w:ilvl w:val="0"/>
          <w:numId w:val="0"/>
        </w:numPr>
        <w:ind w:left="657"/>
        <w:rPr>
          <w:u w:val="single"/>
          <w:lang w:val="ru-RU"/>
        </w:rPr>
      </w:pPr>
      <w:r>
        <w:rPr>
          <w:b/>
          <w:u w:val="single"/>
          <w:lang w:val="ru-RU"/>
        </w:rPr>
        <w:t>Кто</w:t>
      </w:r>
      <w:r w:rsidRPr="00D94EBE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будет</w:t>
      </w:r>
      <w:r w:rsidRPr="00D94EBE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являться</w:t>
      </w:r>
      <w:r w:rsidRPr="00D94EBE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сторонами</w:t>
      </w:r>
      <w:r w:rsidRPr="00D94EBE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соглашения</w:t>
      </w:r>
      <w:r w:rsidR="00367D67" w:rsidRPr="00D94EBE">
        <w:rPr>
          <w:b/>
          <w:u w:val="single"/>
          <w:lang w:val="ru-RU"/>
        </w:rPr>
        <w:t xml:space="preserve">? </w:t>
      </w:r>
    </w:p>
    <w:p w14:paraId="3D54FE07" w14:textId="77535F48" w:rsidR="00367D67" w:rsidRPr="00D94EBE" w:rsidRDefault="00D94EBE" w:rsidP="00367D67">
      <w:pPr>
        <w:pStyle w:val="numberedparas"/>
        <w:rPr>
          <w:lang w:val="ru-RU"/>
        </w:rPr>
      </w:pPr>
      <w:r>
        <w:rPr>
          <w:lang w:val="ru-RU"/>
        </w:rPr>
        <w:t>Сторонами</w:t>
      </w:r>
      <w:r w:rsidRPr="00D94EBE">
        <w:rPr>
          <w:lang w:val="ru-RU"/>
        </w:rPr>
        <w:t xml:space="preserve"> </w:t>
      </w:r>
      <w:r>
        <w:rPr>
          <w:lang w:val="ru-RU"/>
        </w:rPr>
        <w:t>детального</w:t>
      </w:r>
      <w:r w:rsidRPr="00D94EBE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D94EBE">
        <w:rPr>
          <w:lang w:val="ru-RU"/>
        </w:rPr>
        <w:t xml:space="preserve"> </w:t>
      </w:r>
      <w:r>
        <w:rPr>
          <w:lang w:val="ru-RU"/>
        </w:rPr>
        <w:t>о</w:t>
      </w:r>
      <w:r w:rsidRPr="00D94EBE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94EBE">
        <w:rPr>
          <w:lang w:val="ru-RU"/>
        </w:rPr>
        <w:t xml:space="preserve"> </w:t>
      </w:r>
      <w:r>
        <w:rPr>
          <w:lang w:val="ru-RU"/>
        </w:rPr>
        <w:t>будут</w:t>
      </w:r>
      <w:r w:rsidR="00367D67" w:rsidRPr="00D94EBE">
        <w:rPr>
          <w:lang w:val="ru-RU"/>
        </w:rPr>
        <w:t xml:space="preserve">: </w:t>
      </w:r>
    </w:p>
    <w:p w14:paraId="00A2300F" w14:textId="2555BB87" w:rsidR="00367D67" w:rsidRPr="00D94EBE" w:rsidRDefault="00D94EBE" w:rsidP="001B5F1A">
      <w:pPr>
        <w:pStyle w:val="ListBullet"/>
        <w:rPr>
          <w:lang w:val="ru-RU"/>
        </w:rPr>
      </w:pPr>
      <w:r>
        <w:rPr>
          <w:lang w:val="ru-RU"/>
        </w:rPr>
        <w:t>ВКРУ</w:t>
      </w:r>
      <w:r w:rsidRPr="00D94EBE">
        <w:rPr>
          <w:lang w:val="ru-RU"/>
        </w:rPr>
        <w:t xml:space="preserve"> </w:t>
      </w:r>
      <w:r>
        <w:rPr>
          <w:lang w:val="ru-RU"/>
        </w:rPr>
        <w:t>страны</w:t>
      </w:r>
      <w:r w:rsidRPr="00D94EBE">
        <w:rPr>
          <w:lang w:val="ru-RU"/>
        </w:rPr>
        <w:t xml:space="preserve"> </w:t>
      </w:r>
      <w:r w:rsidR="00367D67" w:rsidRPr="00D94EBE">
        <w:rPr>
          <w:lang w:val="ru-RU"/>
        </w:rPr>
        <w:t>(</w:t>
      </w:r>
      <w:r>
        <w:rPr>
          <w:lang w:val="ru-RU"/>
        </w:rPr>
        <w:t>обычно</w:t>
      </w:r>
      <w:r w:rsidRPr="00D94EBE">
        <w:rPr>
          <w:lang w:val="ru-RU"/>
        </w:rPr>
        <w:t xml:space="preserve"> – </w:t>
      </w:r>
      <w:r>
        <w:rPr>
          <w:lang w:val="ru-RU"/>
        </w:rPr>
        <w:t>глава</w:t>
      </w:r>
      <w:r w:rsidRPr="00D94EBE">
        <w:rPr>
          <w:lang w:val="ru-RU"/>
        </w:rPr>
        <w:t xml:space="preserve"> </w:t>
      </w:r>
      <w:r>
        <w:rPr>
          <w:lang w:val="ru-RU"/>
        </w:rPr>
        <w:t>ВКРУ</w:t>
      </w:r>
      <w:r w:rsidRPr="00D94EBE">
        <w:rPr>
          <w:lang w:val="ru-RU"/>
        </w:rPr>
        <w:t xml:space="preserve"> </w:t>
      </w:r>
      <w:r>
        <w:rPr>
          <w:lang w:val="ru-RU"/>
        </w:rPr>
        <w:t>или</w:t>
      </w:r>
      <w:r w:rsidRPr="00D94EBE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D94EBE">
        <w:rPr>
          <w:lang w:val="ru-RU"/>
        </w:rPr>
        <w:t xml:space="preserve"> </w:t>
      </w:r>
      <w:r>
        <w:rPr>
          <w:lang w:val="ru-RU"/>
        </w:rPr>
        <w:t>лицо</w:t>
      </w:r>
      <w:r w:rsidRPr="00D94EBE">
        <w:rPr>
          <w:lang w:val="ru-RU"/>
        </w:rPr>
        <w:t xml:space="preserve">, </w:t>
      </w:r>
      <w:r>
        <w:rPr>
          <w:lang w:val="ru-RU"/>
        </w:rPr>
        <w:t>уполномоченное действовать</w:t>
      </w:r>
      <w:r w:rsidRPr="00D94EBE">
        <w:rPr>
          <w:lang w:val="ru-RU"/>
        </w:rPr>
        <w:t xml:space="preserve"> </w:t>
      </w:r>
      <w:r>
        <w:rPr>
          <w:lang w:val="ru-RU"/>
        </w:rPr>
        <w:t>от</w:t>
      </w:r>
      <w:r w:rsidRPr="00D94EBE">
        <w:rPr>
          <w:lang w:val="ru-RU"/>
        </w:rPr>
        <w:t xml:space="preserve"> </w:t>
      </w:r>
      <w:r>
        <w:rPr>
          <w:lang w:val="ru-RU"/>
        </w:rPr>
        <w:t>лица</w:t>
      </w:r>
      <w:r w:rsidRPr="00D94EBE">
        <w:rPr>
          <w:lang w:val="ru-RU"/>
        </w:rPr>
        <w:t xml:space="preserve"> </w:t>
      </w:r>
      <w:r>
        <w:rPr>
          <w:lang w:val="ru-RU"/>
        </w:rPr>
        <w:t>главы</w:t>
      </w:r>
      <w:r w:rsidRPr="00D94EBE">
        <w:rPr>
          <w:lang w:val="ru-RU"/>
        </w:rPr>
        <w:t xml:space="preserve"> </w:t>
      </w:r>
      <w:r>
        <w:rPr>
          <w:lang w:val="ru-RU"/>
        </w:rPr>
        <w:t>ВКРУ</w:t>
      </w:r>
      <w:r w:rsidR="00367D67" w:rsidRPr="00D94EBE">
        <w:rPr>
          <w:lang w:val="ru-RU"/>
        </w:rPr>
        <w:t>)</w:t>
      </w:r>
      <w:r w:rsidR="0059655B" w:rsidRPr="00D94EBE">
        <w:rPr>
          <w:lang w:val="ru-RU"/>
        </w:rPr>
        <w:t xml:space="preserve"> </w:t>
      </w:r>
      <w:r>
        <w:rPr>
          <w:u w:val="single"/>
          <w:lang w:val="ru-RU"/>
        </w:rPr>
        <w:t>или</w:t>
      </w:r>
      <w:r w:rsidR="0059655B" w:rsidRPr="00D94EBE">
        <w:rPr>
          <w:lang w:val="ru-RU"/>
        </w:rPr>
        <w:t xml:space="preserve"> </w:t>
      </w:r>
      <w:r>
        <w:rPr>
          <w:lang w:val="ru-RU"/>
        </w:rPr>
        <w:t>министр (или</w:t>
      </w:r>
      <w:r w:rsidRPr="00D94EBE">
        <w:rPr>
          <w:lang w:val="ru-RU"/>
        </w:rPr>
        <w:t xml:space="preserve"> </w:t>
      </w:r>
      <w:r>
        <w:rPr>
          <w:lang w:val="ru-RU"/>
        </w:rPr>
        <w:t>официальное</w:t>
      </w:r>
      <w:r w:rsidRPr="00D94EBE">
        <w:rPr>
          <w:lang w:val="ru-RU"/>
        </w:rPr>
        <w:t xml:space="preserve"> </w:t>
      </w:r>
      <w:r>
        <w:rPr>
          <w:lang w:val="ru-RU"/>
        </w:rPr>
        <w:t>лицо</w:t>
      </w:r>
      <w:r w:rsidRPr="00D94EBE">
        <w:rPr>
          <w:lang w:val="ru-RU"/>
        </w:rPr>
        <w:t xml:space="preserve">, </w:t>
      </w:r>
      <w:r>
        <w:rPr>
          <w:lang w:val="ru-RU"/>
        </w:rPr>
        <w:t>уполномоченное действовать</w:t>
      </w:r>
      <w:r w:rsidRPr="00D94EBE">
        <w:rPr>
          <w:lang w:val="ru-RU"/>
        </w:rPr>
        <w:t xml:space="preserve"> </w:t>
      </w:r>
      <w:r>
        <w:rPr>
          <w:lang w:val="ru-RU"/>
        </w:rPr>
        <w:t>от</w:t>
      </w:r>
      <w:r w:rsidRPr="00D94EBE">
        <w:rPr>
          <w:lang w:val="ru-RU"/>
        </w:rPr>
        <w:t xml:space="preserve"> </w:t>
      </w:r>
      <w:r>
        <w:rPr>
          <w:lang w:val="ru-RU"/>
        </w:rPr>
        <w:t>лица</w:t>
      </w:r>
      <w:r w:rsidRPr="00D94EBE">
        <w:rPr>
          <w:lang w:val="ru-RU"/>
        </w:rPr>
        <w:t xml:space="preserve"> </w:t>
      </w:r>
      <w:r>
        <w:rPr>
          <w:lang w:val="ru-RU"/>
        </w:rPr>
        <w:t xml:space="preserve">министра), отвечающий за финансовую инспекцию </w:t>
      </w:r>
      <w:r w:rsidRPr="00D94EBE">
        <w:rPr>
          <w:u w:val="single"/>
          <w:lang w:val="ru-RU"/>
        </w:rPr>
        <w:t>и</w:t>
      </w:r>
      <w:r>
        <w:rPr>
          <w:lang w:val="ru-RU"/>
        </w:rPr>
        <w:t xml:space="preserve"> </w:t>
      </w:r>
    </w:p>
    <w:p w14:paraId="691A56EF" w14:textId="7FAEBC6A" w:rsidR="00367D67" w:rsidRPr="00D94EBE" w:rsidRDefault="00D94EBE" w:rsidP="00367D67">
      <w:pPr>
        <w:pStyle w:val="ListBullet"/>
        <w:rPr>
          <w:lang w:val="ru-RU"/>
        </w:rPr>
      </w:pPr>
      <w:r w:rsidRPr="00D94EBE">
        <w:rPr>
          <w:highlight w:val="yellow"/>
          <w:lang w:val="ru-RU"/>
        </w:rPr>
        <w:t xml:space="preserve">Министр </w:t>
      </w:r>
      <w:r w:rsidR="00367D67" w:rsidRPr="00D94EBE">
        <w:rPr>
          <w:highlight w:val="yellow"/>
          <w:lang w:val="ru-RU"/>
        </w:rPr>
        <w:t>(</w:t>
      </w:r>
      <w:r w:rsidRPr="00D94EBE">
        <w:rPr>
          <w:highlight w:val="yellow"/>
          <w:lang w:val="ru-RU"/>
        </w:rPr>
        <w:t>или официальное лицо, уполномоченное действовать от лица министра</w:t>
      </w:r>
      <w:r w:rsidR="0059655B" w:rsidRPr="00D94EBE">
        <w:rPr>
          <w:highlight w:val="yellow"/>
          <w:lang w:val="ru-RU"/>
        </w:rPr>
        <w:t>)</w:t>
      </w:r>
      <w:r w:rsidRPr="00D94EBE">
        <w:rPr>
          <w:highlight w:val="yellow"/>
          <w:lang w:val="ru-RU"/>
        </w:rPr>
        <w:t>, отвечающий</w:t>
      </w:r>
      <w:bookmarkStart w:id="25" w:name="_GoBack"/>
      <w:bookmarkEnd w:id="25"/>
      <w:r>
        <w:rPr>
          <w:lang w:val="ru-RU"/>
        </w:rPr>
        <w:t xml:space="preserve"> за конкретное подразделение внутреннего аудита</w:t>
      </w:r>
      <w:r w:rsidR="0059655B" w:rsidRPr="00D94EBE">
        <w:rPr>
          <w:lang w:val="ru-RU"/>
        </w:rPr>
        <w:t xml:space="preserve">. </w:t>
      </w:r>
      <w:r>
        <w:rPr>
          <w:lang w:val="ru-RU"/>
        </w:rPr>
        <w:t>Этим официальным лицом, скорее всего, будет являться начальник подразделения внутреннего аудита</w:t>
      </w:r>
      <w:r w:rsidR="0059655B" w:rsidRPr="00D94EBE">
        <w:rPr>
          <w:lang w:val="ru-RU"/>
        </w:rPr>
        <w:t xml:space="preserve">. </w:t>
      </w:r>
    </w:p>
    <w:p w14:paraId="32860477" w14:textId="613CE0BF" w:rsidR="00367D67" w:rsidRPr="00D94EBE" w:rsidRDefault="00367D67" w:rsidP="001B5F1A">
      <w:pPr>
        <w:pStyle w:val="numberedparas"/>
        <w:numPr>
          <w:ilvl w:val="0"/>
          <w:numId w:val="0"/>
        </w:numPr>
        <w:ind w:left="657"/>
        <w:rPr>
          <w:b/>
          <w:u w:val="single"/>
          <w:lang w:val="ru-RU"/>
        </w:rPr>
      </w:pPr>
      <w:r w:rsidRPr="00D94EBE">
        <w:rPr>
          <w:lang w:val="ru-RU"/>
        </w:rPr>
        <w:t xml:space="preserve"> </w:t>
      </w:r>
      <w:r w:rsidR="00D94EBE" w:rsidRPr="00D94EBE">
        <w:rPr>
          <w:b/>
          <w:u w:val="single"/>
          <w:lang w:val="ru-RU"/>
        </w:rPr>
        <w:t>Каки</w:t>
      </w:r>
      <w:r w:rsidR="00D94EBE">
        <w:rPr>
          <w:b/>
          <w:u w:val="single"/>
          <w:lang w:val="ru-RU"/>
        </w:rPr>
        <w:t>е</w:t>
      </w:r>
      <w:r w:rsidR="00D94EBE" w:rsidRPr="00D94EBE">
        <w:rPr>
          <w:b/>
          <w:u w:val="single"/>
          <w:lang w:val="ru-RU"/>
        </w:rPr>
        <w:t xml:space="preserve"> </w:t>
      </w:r>
      <w:r w:rsidR="00D94EBE">
        <w:rPr>
          <w:b/>
          <w:u w:val="single"/>
          <w:lang w:val="ru-RU"/>
        </w:rPr>
        <w:t>виды</w:t>
      </w:r>
      <w:r w:rsidR="00D94EBE" w:rsidRPr="00D94EBE">
        <w:rPr>
          <w:b/>
          <w:u w:val="single"/>
          <w:lang w:val="ru-RU"/>
        </w:rPr>
        <w:t xml:space="preserve"> </w:t>
      </w:r>
      <w:r w:rsidR="00D94EBE">
        <w:rPr>
          <w:b/>
          <w:u w:val="single"/>
          <w:lang w:val="ru-RU"/>
        </w:rPr>
        <w:t>сотрудничества</w:t>
      </w:r>
      <w:r w:rsidR="00D94EBE" w:rsidRPr="00D94EBE">
        <w:rPr>
          <w:b/>
          <w:u w:val="single"/>
          <w:lang w:val="ru-RU"/>
        </w:rPr>
        <w:t xml:space="preserve"> </w:t>
      </w:r>
      <w:r w:rsidR="00D94EBE">
        <w:rPr>
          <w:b/>
          <w:u w:val="single"/>
          <w:lang w:val="ru-RU"/>
        </w:rPr>
        <w:t>будет охватывать соглашение</w:t>
      </w:r>
      <w:r w:rsidRPr="00D94EBE">
        <w:rPr>
          <w:b/>
          <w:u w:val="single"/>
          <w:lang w:val="ru-RU"/>
        </w:rPr>
        <w:t>?</w:t>
      </w:r>
    </w:p>
    <w:p w14:paraId="5A660EEA" w14:textId="234CF4B6" w:rsidR="00626AB1" w:rsidRDefault="00D94EBE" w:rsidP="00367D67">
      <w:pPr>
        <w:pStyle w:val="numberedparas"/>
      </w:pPr>
      <w:r>
        <w:rPr>
          <w:lang w:val="ru-RU"/>
        </w:rPr>
        <w:t>Целью</w:t>
      </w:r>
      <w:r w:rsidRPr="00D94EBE">
        <w:rPr>
          <w:lang w:val="ru-RU"/>
        </w:rPr>
        <w:t xml:space="preserve"> </w:t>
      </w:r>
      <w:r>
        <w:rPr>
          <w:lang w:val="ru-RU"/>
        </w:rPr>
        <w:t>детального</w:t>
      </w:r>
      <w:r w:rsidRPr="00D94EBE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D94EBE">
        <w:rPr>
          <w:lang w:val="ru-RU"/>
        </w:rPr>
        <w:t xml:space="preserve"> </w:t>
      </w:r>
      <w:r>
        <w:rPr>
          <w:lang w:val="ru-RU"/>
        </w:rPr>
        <w:t>о</w:t>
      </w:r>
      <w:r w:rsidRPr="00D94EBE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D94EBE">
        <w:rPr>
          <w:lang w:val="ru-RU"/>
        </w:rPr>
        <w:t xml:space="preserve"> </w:t>
      </w:r>
      <w:r>
        <w:rPr>
          <w:lang w:val="ru-RU"/>
        </w:rPr>
        <w:t>является</w:t>
      </w:r>
      <w:r w:rsidRPr="00D94EBE">
        <w:rPr>
          <w:lang w:val="ru-RU"/>
        </w:rPr>
        <w:t xml:space="preserve"> </w:t>
      </w:r>
      <w:r>
        <w:rPr>
          <w:lang w:val="ru-RU"/>
        </w:rPr>
        <w:t>согласование</w:t>
      </w:r>
      <w:r w:rsidRPr="00D94EBE">
        <w:rPr>
          <w:lang w:val="ru-RU"/>
        </w:rPr>
        <w:t xml:space="preserve"> </w:t>
      </w:r>
      <w:r>
        <w:rPr>
          <w:lang w:val="ru-RU"/>
        </w:rPr>
        <w:t>практических</w:t>
      </w:r>
      <w:r w:rsidRPr="00D94EBE">
        <w:rPr>
          <w:lang w:val="ru-RU"/>
        </w:rPr>
        <w:t xml:space="preserve"> </w:t>
      </w:r>
      <w:r>
        <w:rPr>
          <w:lang w:val="ru-RU"/>
        </w:rPr>
        <w:t>путей</w:t>
      </w:r>
      <w:r w:rsidRPr="00D94EBE">
        <w:rPr>
          <w:lang w:val="ru-RU"/>
        </w:rPr>
        <w:t xml:space="preserve"> </w:t>
      </w:r>
      <w:r>
        <w:rPr>
          <w:lang w:val="ru-RU"/>
        </w:rPr>
        <w:t>совместной</w:t>
      </w:r>
      <w:r w:rsidRPr="00D94EBE">
        <w:rPr>
          <w:lang w:val="ru-RU"/>
        </w:rPr>
        <w:t xml:space="preserve"> </w:t>
      </w:r>
      <w:r>
        <w:rPr>
          <w:lang w:val="ru-RU"/>
        </w:rPr>
        <w:t>работы</w:t>
      </w:r>
      <w:r w:rsidRPr="00D94EBE">
        <w:rPr>
          <w:lang w:val="ru-RU"/>
        </w:rPr>
        <w:t xml:space="preserve"> </w:t>
      </w:r>
      <w:r>
        <w:rPr>
          <w:lang w:val="ru-RU"/>
        </w:rPr>
        <w:t>в</w:t>
      </w:r>
      <w:r w:rsidRPr="00D94EBE">
        <w:rPr>
          <w:lang w:val="ru-RU"/>
        </w:rPr>
        <w:t xml:space="preserve"> </w:t>
      </w:r>
      <w:r>
        <w:rPr>
          <w:lang w:val="ru-RU"/>
        </w:rPr>
        <w:t>какой</w:t>
      </w:r>
      <w:r w:rsidRPr="00D94EBE">
        <w:rPr>
          <w:lang w:val="ru-RU"/>
        </w:rPr>
        <w:t>-</w:t>
      </w:r>
      <w:r>
        <w:rPr>
          <w:lang w:val="ru-RU"/>
        </w:rPr>
        <w:t>то</w:t>
      </w:r>
      <w:r w:rsidRPr="00D94EBE">
        <w:rPr>
          <w:lang w:val="ru-RU"/>
        </w:rPr>
        <w:t xml:space="preserve"> </w:t>
      </w:r>
      <w:r>
        <w:rPr>
          <w:lang w:val="ru-RU"/>
        </w:rPr>
        <w:t xml:space="preserve">конкретной области </w:t>
      </w:r>
      <w:r>
        <w:rPr>
          <w:lang w:val="ru-RU"/>
        </w:rPr>
        <w:lastRenderedPageBreak/>
        <w:t>деятельности государства</w:t>
      </w:r>
      <w:r w:rsidR="00165493" w:rsidRPr="00D94EBE">
        <w:rPr>
          <w:lang w:val="ru-RU"/>
        </w:rPr>
        <w:t xml:space="preserve">. </w:t>
      </w:r>
      <w:r>
        <w:rPr>
          <w:lang w:val="ru-RU"/>
        </w:rPr>
        <w:t>Поэтому</w:t>
      </w:r>
      <w:r w:rsidRPr="00D94EBE">
        <w:t xml:space="preserve"> </w:t>
      </w:r>
      <w:r>
        <w:rPr>
          <w:lang w:val="ru-RU"/>
        </w:rPr>
        <w:t>непросто</w:t>
      </w:r>
      <w:r w:rsidRPr="00D94EBE">
        <w:t xml:space="preserve"> </w:t>
      </w:r>
      <w:r>
        <w:rPr>
          <w:lang w:val="ru-RU"/>
        </w:rPr>
        <w:t>составить</w:t>
      </w:r>
      <w:r w:rsidRPr="00D94EBE">
        <w:t xml:space="preserve"> </w:t>
      </w:r>
      <w:r>
        <w:rPr>
          <w:lang w:val="ru-RU"/>
        </w:rPr>
        <w:t>перечень</w:t>
      </w:r>
      <w:r w:rsidRPr="00D94EBE">
        <w:t xml:space="preserve"> </w:t>
      </w:r>
      <w:r>
        <w:rPr>
          <w:lang w:val="ru-RU"/>
        </w:rPr>
        <w:t>всех</w:t>
      </w:r>
      <w:r w:rsidRPr="00D94EBE">
        <w:t xml:space="preserve"> </w:t>
      </w:r>
      <w:r>
        <w:rPr>
          <w:lang w:val="ru-RU"/>
        </w:rPr>
        <w:t>возможных</w:t>
      </w:r>
      <w:r w:rsidRPr="00D94EBE">
        <w:t xml:space="preserve"> </w:t>
      </w:r>
      <w:r>
        <w:rPr>
          <w:lang w:val="ru-RU"/>
        </w:rPr>
        <w:t>направлений</w:t>
      </w:r>
      <w:r w:rsidRPr="00D94EBE">
        <w:t xml:space="preserve"> </w:t>
      </w:r>
      <w:r>
        <w:rPr>
          <w:lang w:val="ru-RU"/>
        </w:rPr>
        <w:t>сотрудничества</w:t>
      </w:r>
      <w:r w:rsidR="00626AB1">
        <w:t xml:space="preserve">. </w:t>
      </w:r>
    </w:p>
    <w:p w14:paraId="1856FE01" w14:textId="4BD1B32B" w:rsidR="00626AB1" w:rsidRPr="003946A8" w:rsidRDefault="00D94EBE" w:rsidP="00626AB1">
      <w:pPr>
        <w:pStyle w:val="numberedparas"/>
        <w:rPr>
          <w:lang w:val="ru-RU"/>
        </w:rPr>
      </w:pPr>
      <w:r>
        <w:rPr>
          <w:lang w:val="ru-RU"/>
        </w:rPr>
        <w:t>В</w:t>
      </w:r>
      <w:r w:rsidRPr="003946A8">
        <w:rPr>
          <w:lang w:val="ru-RU"/>
        </w:rPr>
        <w:t xml:space="preserve"> </w:t>
      </w:r>
      <w:r>
        <w:rPr>
          <w:lang w:val="ru-RU"/>
        </w:rPr>
        <w:t>целом</w:t>
      </w:r>
      <w:r w:rsidRPr="003946A8">
        <w:rPr>
          <w:lang w:val="ru-RU"/>
        </w:rPr>
        <w:t xml:space="preserve">, </w:t>
      </w:r>
      <w:r>
        <w:rPr>
          <w:lang w:val="ru-RU"/>
        </w:rPr>
        <w:t>следует</w:t>
      </w:r>
      <w:r w:rsidRPr="003946A8">
        <w:rPr>
          <w:lang w:val="ru-RU"/>
        </w:rPr>
        <w:t xml:space="preserve"> </w:t>
      </w:r>
      <w:r>
        <w:rPr>
          <w:lang w:val="ru-RU"/>
        </w:rPr>
        <w:t>сказать</w:t>
      </w:r>
      <w:r w:rsidRPr="003946A8">
        <w:rPr>
          <w:lang w:val="ru-RU"/>
        </w:rPr>
        <w:t xml:space="preserve">, </w:t>
      </w:r>
      <w:r>
        <w:rPr>
          <w:lang w:val="ru-RU"/>
        </w:rPr>
        <w:t>что</w:t>
      </w:r>
      <w:r w:rsidRPr="003946A8">
        <w:rPr>
          <w:lang w:val="ru-RU"/>
        </w:rPr>
        <w:t xml:space="preserve"> </w:t>
      </w:r>
      <w:r w:rsidR="003946A8">
        <w:rPr>
          <w:lang w:val="ru-RU"/>
        </w:rPr>
        <w:t>все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три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стороны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будут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заключать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детальное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соглашение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о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сотрудничестве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редких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случаях</w:t>
      </w:r>
      <w:r w:rsidR="00626AB1" w:rsidRPr="003946A8">
        <w:rPr>
          <w:lang w:val="ru-RU"/>
        </w:rPr>
        <w:t xml:space="preserve">. </w:t>
      </w:r>
      <w:r w:rsidR="003946A8">
        <w:rPr>
          <w:lang w:val="ru-RU"/>
        </w:rPr>
        <w:t>Вероятнее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всего</w:t>
      </w:r>
      <w:r w:rsidR="003946A8" w:rsidRPr="003946A8">
        <w:rPr>
          <w:lang w:val="ru-RU"/>
        </w:rPr>
        <w:t xml:space="preserve">, </w:t>
      </w:r>
      <w:r w:rsidR="003946A8">
        <w:rPr>
          <w:lang w:val="ru-RU"/>
        </w:rPr>
        <w:t>инициатором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заключения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таких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соглашений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будут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выступать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ВКРУ</w:t>
      </w:r>
      <w:r w:rsidR="003946A8" w:rsidRPr="003946A8">
        <w:rPr>
          <w:lang w:val="ru-RU"/>
        </w:rPr>
        <w:t xml:space="preserve">, </w:t>
      </w:r>
      <w:r w:rsidR="003946A8">
        <w:rPr>
          <w:lang w:val="ru-RU"/>
        </w:rPr>
        <w:t>которые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стремятся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работать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вместе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внутренним аудитом или полагаться на результаты его работы в своей деятельности</w:t>
      </w:r>
      <w:r w:rsidR="00626AB1" w:rsidRPr="003946A8">
        <w:rPr>
          <w:lang w:val="ru-RU"/>
        </w:rPr>
        <w:t xml:space="preserve">. </w:t>
      </w:r>
      <w:r w:rsidR="003946A8">
        <w:rPr>
          <w:lang w:val="ru-RU"/>
        </w:rPr>
        <w:t>В сфере сотрудничества между финансовой инспекцией и внутренним аудитом нет каких-либо конкретных стандартов</w:t>
      </w:r>
      <w:r w:rsidR="00626AB1" w:rsidRPr="003946A8">
        <w:rPr>
          <w:lang w:val="ru-RU"/>
        </w:rPr>
        <w:t xml:space="preserve">. </w:t>
      </w:r>
      <w:r w:rsidR="003946A8">
        <w:rPr>
          <w:lang w:val="ru-RU"/>
        </w:rPr>
        <w:t>Однако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учреждения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ФИ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могут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проявить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желание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заключать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детальные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соглашения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о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сотрудничестве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с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ВА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для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проведения</w:t>
      </w:r>
      <w:r w:rsidR="003946A8" w:rsidRPr="003946A8">
        <w:rPr>
          <w:lang w:val="ru-RU"/>
        </w:rPr>
        <w:t xml:space="preserve"> </w:t>
      </w:r>
      <w:r w:rsidR="003946A8">
        <w:rPr>
          <w:lang w:val="ru-RU"/>
        </w:rPr>
        <w:t>обзорного анализа финансовых систем и операций в тех случаях</w:t>
      </w:r>
      <w:r w:rsidR="00626AB1" w:rsidRPr="003946A8">
        <w:rPr>
          <w:lang w:val="ru-RU"/>
        </w:rPr>
        <w:t xml:space="preserve">, </w:t>
      </w:r>
      <w:r w:rsidR="003946A8">
        <w:rPr>
          <w:lang w:val="ru-RU"/>
        </w:rPr>
        <w:t>когда для ФИ представляется невозможным обеспечить соответствие плановой цикличности охвата</w:t>
      </w:r>
      <w:r w:rsidR="00626AB1" w:rsidRPr="003946A8">
        <w:rPr>
          <w:lang w:val="ru-RU"/>
        </w:rPr>
        <w:t xml:space="preserve">. </w:t>
      </w:r>
    </w:p>
    <w:p w14:paraId="5C5B1B6B" w14:textId="77777777" w:rsidR="008D6001" w:rsidRPr="003946A8" w:rsidRDefault="008D6001" w:rsidP="00626AB1">
      <w:pPr>
        <w:pStyle w:val="numberedparas"/>
        <w:numPr>
          <w:ilvl w:val="0"/>
          <w:numId w:val="0"/>
        </w:numPr>
        <w:ind w:left="90"/>
        <w:rPr>
          <w:lang w:val="ru-RU"/>
        </w:rPr>
      </w:pPr>
    </w:p>
    <w:sectPr w:rsidR="008D6001" w:rsidRPr="003946A8" w:rsidSect="004A7F4A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BF2D1" w14:textId="77777777" w:rsidR="00C25F49" w:rsidRDefault="00C25F49" w:rsidP="008E4E66">
      <w:pPr>
        <w:spacing w:after="0" w:line="240" w:lineRule="auto"/>
      </w:pPr>
      <w:r>
        <w:separator/>
      </w:r>
    </w:p>
  </w:endnote>
  <w:endnote w:type="continuationSeparator" w:id="0">
    <w:p w14:paraId="5BB876A9" w14:textId="77777777" w:rsidR="00C25F49" w:rsidRDefault="00C25F49" w:rsidP="008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C5AA6" w14:textId="507DDB55" w:rsidR="003946A8" w:rsidRDefault="003946A8" w:rsidP="0066151E">
    <w:pPr>
      <w:pStyle w:val="Footer"/>
    </w:pPr>
    <w:r>
      <w:rPr>
        <w:lang w:val="ru-RU"/>
      </w:rPr>
      <w:t>Проект, вар.</w:t>
    </w:r>
    <w:r>
      <w:t xml:space="preserve"> 2 </w:t>
    </w:r>
    <w:r>
      <w:tab/>
    </w:r>
    <w:r>
      <w:tab/>
    </w: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4BD8">
      <w:rPr>
        <w:noProof/>
      </w:rPr>
      <w:t>29</w:t>
    </w:r>
    <w: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 w:rsidR="006A4BD8">
      <w:fldChar w:fldCharType="begin"/>
    </w:r>
    <w:r w:rsidR="006A4BD8">
      <w:instrText xml:space="preserve"> NUMPAGES  \* MERGEFORMAT </w:instrText>
    </w:r>
    <w:r w:rsidR="006A4BD8">
      <w:fldChar w:fldCharType="separate"/>
    </w:r>
    <w:r w:rsidR="006A4BD8">
      <w:rPr>
        <w:noProof/>
      </w:rPr>
      <w:t>36</w:t>
    </w:r>
    <w:r w:rsidR="006A4BD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8DD36" w14:textId="77777777" w:rsidR="00C25F49" w:rsidRDefault="00C25F49" w:rsidP="008E4E66">
      <w:pPr>
        <w:spacing w:after="0" w:line="240" w:lineRule="auto"/>
      </w:pPr>
      <w:r>
        <w:separator/>
      </w:r>
    </w:p>
  </w:footnote>
  <w:footnote w:type="continuationSeparator" w:id="0">
    <w:p w14:paraId="58068F68" w14:textId="77777777" w:rsidR="00C25F49" w:rsidRDefault="00C25F49" w:rsidP="008E4E66">
      <w:pPr>
        <w:spacing w:after="0" w:line="240" w:lineRule="auto"/>
      </w:pPr>
      <w:r>
        <w:continuationSeparator/>
      </w:r>
    </w:p>
  </w:footnote>
  <w:footnote w:id="1">
    <w:p w14:paraId="66171ED5" w14:textId="77777777" w:rsidR="003946A8" w:rsidRPr="000D3E57" w:rsidRDefault="003946A8" w:rsidP="000B2467">
      <w:pPr>
        <w:pStyle w:val="FootnoteText"/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384C05">
        <w:rPr>
          <w:lang w:val="ru-RU"/>
        </w:rPr>
        <w:t xml:space="preserve"> </w:t>
      </w:r>
      <w:r w:rsidRPr="00384C05">
        <w:rPr>
          <w:sz w:val="20"/>
          <w:szCs w:val="20"/>
          <w:lang w:val="ru-RU"/>
        </w:rPr>
        <w:t>Стандарты</w:t>
      </w:r>
      <w:r>
        <w:rPr>
          <w:lang w:val="ru-RU"/>
        </w:rPr>
        <w:t xml:space="preserve"> </w:t>
      </w:r>
      <w:r w:rsidRPr="00D31807">
        <w:rPr>
          <w:sz w:val="20"/>
          <w:szCs w:val="20"/>
        </w:rPr>
        <w:t>IIA</w:t>
      </w:r>
      <w:r w:rsidRPr="00384C05">
        <w:rPr>
          <w:sz w:val="20"/>
          <w:szCs w:val="20"/>
          <w:lang w:val="ru-RU"/>
        </w:rPr>
        <w:t xml:space="preserve"> (</w:t>
      </w:r>
      <w:r>
        <w:rPr>
          <w:sz w:val="20"/>
          <w:szCs w:val="20"/>
          <w:lang w:val="ru-RU"/>
        </w:rPr>
        <w:t>Института</w:t>
      </w:r>
      <w:r w:rsidRPr="00384C0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внутренних</w:t>
      </w:r>
      <w:r w:rsidRPr="00384C0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аудиторов</w:t>
      </w:r>
      <w:r w:rsidRPr="00384C05">
        <w:rPr>
          <w:sz w:val="20"/>
          <w:szCs w:val="20"/>
          <w:lang w:val="ru-RU"/>
        </w:rPr>
        <w:t xml:space="preserve">) </w:t>
      </w:r>
    </w:p>
  </w:footnote>
  <w:footnote w:id="2">
    <w:p w14:paraId="2006BEB4" w14:textId="77777777" w:rsidR="003946A8" w:rsidRPr="0081422F" w:rsidRDefault="003946A8" w:rsidP="000B2467">
      <w:pPr>
        <w:pStyle w:val="FootnoteText"/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81422F">
        <w:rPr>
          <w:lang w:val="ru-RU"/>
        </w:rPr>
        <w:t xml:space="preserve"> </w:t>
      </w:r>
      <w:r>
        <w:rPr>
          <w:sz w:val="20"/>
          <w:szCs w:val="20"/>
          <w:lang w:val="ru-RU"/>
        </w:rPr>
        <w:t>Там</w:t>
      </w:r>
      <w:r w:rsidRPr="0081422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же</w:t>
      </w:r>
    </w:p>
  </w:footnote>
  <w:footnote w:id="3">
    <w:p w14:paraId="3DCEB364" w14:textId="77777777" w:rsidR="003946A8" w:rsidRPr="0081422F" w:rsidRDefault="003946A8">
      <w:pPr>
        <w:pStyle w:val="FootnoteText"/>
        <w:rPr>
          <w:sz w:val="20"/>
          <w:szCs w:val="20"/>
          <w:lang w:val="ru-RU"/>
        </w:rPr>
      </w:pPr>
      <w:r>
        <w:rPr>
          <w:rStyle w:val="FootnoteReference"/>
        </w:rPr>
        <w:footnoteRef/>
      </w:r>
      <w:r w:rsidRPr="0081422F">
        <w:rPr>
          <w:lang w:val="ru-RU"/>
        </w:rPr>
        <w:t xml:space="preserve"> </w:t>
      </w:r>
      <w:r>
        <w:rPr>
          <w:sz w:val="20"/>
          <w:szCs w:val="20"/>
          <w:lang w:val="ru-RU"/>
        </w:rPr>
        <w:t>Там</w:t>
      </w:r>
      <w:r w:rsidRPr="0081422F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же</w:t>
      </w:r>
    </w:p>
  </w:footnote>
  <w:footnote w:id="4">
    <w:p w14:paraId="3DC4DF6A" w14:textId="77777777" w:rsidR="003946A8" w:rsidRPr="00514282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14282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514282">
        <w:rPr>
          <w:lang w:val="ru-RU"/>
        </w:rPr>
        <w:t xml:space="preserve"> </w:t>
      </w:r>
      <w:r>
        <w:rPr>
          <w:lang w:val="ru-RU"/>
        </w:rPr>
        <w:t>контроль</w:t>
      </w:r>
      <w:r w:rsidRPr="00514282">
        <w:rPr>
          <w:lang w:val="ru-RU"/>
        </w:rPr>
        <w:t xml:space="preserve"> – </w:t>
      </w:r>
      <w:r>
        <w:rPr>
          <w:lang w:val="ru-RU"/>
        </w:rPr>
        <w:t>комплексная концепция</w:t>
      </w:r>
      <w:r w:rsidRPr="00514282">
        <w:rPr>
          <w:lang w:val="ru-RU"/>
        </w:rPr>
        <w:t xml:space="preserve">.  </w:t>
      </w:r>
      <w:r>
        <w:t>COSO</w:t>
      </w:r>
      <w:r w:rsidRPr="00514282">
        <w:rPr>
          <w:lang w:val="ru-RU"/>
        </w:rPr>
        <w:t>, 2013</w:t>
      </w:r>
      <w:r>
        <w:rPr>
          <w:lang w:val="ru-RU"/>
        </w:rPr>
        <w:t xml:space="preserve"> г.</w:t>
      </w:r>
      <w:r w:rsidRPr="00514282">
        <w:rPr>
          <w:lang w:val="ru-RU"/>
        </w:rPr>
        <w:t xml:space="preserve"> </w:t>
      </w:r>
    </w:p>
  </w:footnote>
  <w:footnote w:id="5">
    <w:p w14:paraId="44BBC86A" w14:textId="77777777" w:rsidR="003946A8" w:rsidRPr="00BF5729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13F98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013F98">
        <w:rPr>
          <w:lang w:val="ru-RU"/>
        </w:rPr>
        <w:t xml:space="preserve"> </w:t>
      </w:r>
      <w:r>
        <w:rPr>
          <w:lang w:val="ru-RU"/>
        </w:rPr>
        <w:t>контроль</w:t>
      </w:r>
      <w:r w:rsidRPr="00013F98">
        <w:rPr>
          <w:lang w:val="ru-RU"/>
        </w:rPr>
        <w:t xml:space="preserve"> –</w:t>
      </w:r>
      <w:r>
        <w:rPr>
          <w:lang w:val="ru-RU"/>
        </w:rPr>
        <w:t>комплексная концепция</w:t>
      </w:r>
      <w:r w:rsidRPr="00013F98">
        <w:rPr>
          <w:lang w:val="ru-RU"/>
        </w:rPr>
        <w:t xml:space="preserve">.  </w:t>
      </w:r>
      <w:r>
        <w:t>COSO</w:t>
      </w:r>
      <w:r w:rsidRPr="00BF5729">
        <w:rPr>
          <w:lang w:val="ru-RU"/>
        </w:rPr>
        <w:t>, 2013</w:t>
      </w:r>
      <w:r>
        <w:rPr>
          <w:lang w:val="ru-RU"/>
        </w:rPr>
        <w:t xml:space="preserve"> г.</w:t>
      </w:r>
    </w:p>
  </w:footnote>
  <w:footnote w:id="6">
    <w:p w14:paraId="73045B5A" w14:textId="77777777" w:rsidR="003946A8" w:rsidRPr="00BF5729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F5729">
        <w:rPr>
          <w:lang w:val="ru-RU"/>
        </w:rPr>
        <w:t xml:space="preserve"> </w:t>
      </w:r>
      <w:r>
        <w:rPr>
          <w:lang w:val="ru-RU"/>
        </w:rPr>
        <w:t>Внутренний</w:t>
      </w:r>
      <w:r w:rsidRPr="00013F98">
        <w:rPr>
          <w:lang w:val="ru-RU"/>
        </w:rPr>
        <w:t xml:space="preserve"> </w:t>
      </w:r>
      <w:r>
        <w:rPr>
          <w:lang w:val="ru-RU"/>
        </w:rPr>
        <w:t>контроль</w:t>
      </w:r>
      <w:r w:rsidRPr="00013F98">
        <w:rPr>
          <w:lang w:val="ru-RU"/>
        </w:rPr>
        <w:t xml:space="preserve"> –</w:t>
      </w:r>
      <w:r>
        <w:rPr>
          <w:lang w:val="ru-RU"/>
        </w:rPr>
        <w:t>комплексная концепция</w:t>
      </w:r>
      <w:r w:rsidRPr="00013F98">
        <w:rPr>
          <w:lang w:val="ru-RU"/>
        </w:rPr>
        <w:t xml:space="preserve">.  </w:t>
      </w:r>
      <w:r>
        <w:t>COSO</w:t>
      </w:r>
      <w:r w:rsidRPr="00BF5729">
        <w:rPr>
          <w:lang w:val="ru-RU"/>
        </w:rPr>
        <w:t>, 2013</w:t>
      </w:r>
      <w:r>
        <w:rPr>
          <w:lang w:val="ru-RU"/>
        </w:rPr>
        <w:t xml:space="preserve"> г.</w:t>
      </w:r>
    </w:p>
  </w:footnote>
  <w:footnote w:id="7">
    <w:p w14:paraId="09318B87" w14:textId="77777777" w:rsidR="003946A8" w:rsidRPr="00E64C4A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64C4A">
        <w:rPr>
          <w:lang w:val="ru-RU"/>
        </w:rPr>
        <w:t xml:space="preserve"> </w:t>
      </w:r>
      <w:r>
        <w:rPr>
          <w:lang w:val="ru-RU"/>
        </w:rPr>
        <w:t>Органы</w:t>
      </w:r>
      <w:r w:rsidRPr="00E64C4A">
        <w:rPr>
          <w:lang w:val="ru-RU"/>
        </w:rPr>
        <w:t xml:space="preserve"> </w:t>
      </w:r>
      <w:r>
        <w:rPr>
          <w:lang w:val="ru-RU"/>
        </w:rPr>
        <w:t>ФИ</w:t>
      </w:r>
      <w:r w:rsidRPr="00E64C4A">
        <w:rPr>
          <w:lang w:val="ru-RU"/>
        </w:rPr>
        <w:t xml:space="preserve"> </w:t>
      </w:r>
      <w:r>
        <w:rPr>
          <w:lang w:val="ru-RU"/>
        </w:rPr>
        <w:t>могут</w:t>
      </w:r>
      <w:r w:rsidRPr="00E64C4A">
        <w:rPr>
          <w:lang w:val="ru-RU"/>
        </w:rPr>
        <w:t xml:space="preserve"> </w:t>
      </w:r>
      <w:r>
        <w:rPr>
          <w:lang w:val="ru-RU"/>
        </w:rPr>
        <w:t>сформировать</w:t>
      </w:r>
      <w:r w:rsidRPr="00E64C4A">
        <w:rPr>
          <w:lang w:val="ru-RU"/>
        </w:rPr>
        <w:t xml:space="preserve"> </w:t>
      </w:r>
      <w:r>
        <w:rPr>
          <w:lang w:val="ru-RU"/>
        </w:rPr>
        <w:t>вторую</w:t>
      </w:r>
      <w:r w:rsidRPr="00E64C4A">
        <w:rPr>
          <w:lang w:val="ru-RU"/>
        </w:rPr>
        <w:t xml:space="preserve"> </w:t>
      </w:r>
      <w:r>
        <w:rPr>
          <w:lang w:val="ru-RU"/>
        </w:rPr>
        <w:t>линию</w:t>
      </w:r>
      <w:r w:rsidRPr="00E64C4A">
        <w:rPr>
          <w:lang w:val="ru-RU"/>
        </w:rPr>
        <w:t xml:space="preserve"> </w:t>
      </w:r>
      <w:r>
        <w:rPr>
          <w:lang w:val="ru-RU"/>
        </w:rPr>
        <w:t>обороны</w:t>
      </w:r>
      <w:r w:rsidRPr="00E64C4A">
        <w:rPr>
          <w:lang w:val="ru-RU"/>
        </w:rPr>
        <w:t xml:space="preserve"> </w:t>
      </w:r>
      <w:r>
        <w:rPr>
          <w:lang w:val="ru-RU"/>
        </w:rPr>
        <w:t>в</w:t>
      </w:r>
      <w:r w:rsidRPr="00E64C4A">
        <w:rPr>
          <w:lang w:val="ru-RU"/>
        </w:rPr>
        <w:t xml:space="preserve"> </w:t>
      </w:r>
      <w:r>
        <w:rPr>
          <w:lang w:val="ru-RU"/>
        </w:rPr>
        <w:t>отношении</w:t>
      </w:r>
      <w:r w:rsidRPr="00E64C4A">
        <w:rPr>
          <w:lang w:val="ru-RU"/>
        </w:rPr>
        <w:t xml:space="preserve"> </w:t>
      </w:r>
      <w:r>
        <w:rPr>
          <w:lang w:val="ru-RU"/>
        </w:rPr>
        <w:t>обязанностей</w:t>
      </w:r>
      <w:r w:rsidRPr="00E64C4A">
        <w:rPr>
          <w:lang w:val="ru-RU"/>
        </w:rPr>
        <w:t xml:space="preserve"> </w:t>
      </w:r>
      <w:r>
        <w:rPr>
          <w:lang w:val="ru-RU"/>
        </w:rPr>
        <w:t>по</w:t>
      </w:r>
      <w:r w:rsidRPr="00E64C4A">
        <w:rPr>
          <w:lang w:val="ru-RU"/>
        </w:rPr>
        <w:t xml:space="preserve"> </w:t>
      </w:r>
      <w:r>
        <w:rPr>
          <w:lang w:val="ru-RU"/>
        </w:rPr>
        <w:t>внутреннему</w:t>
      </w:r>
      <w:r w:rsidRPr="00E64C4A">
        <w:rPr>
          <w:lang w:val="ru-RU"/>
        </w:rPr>
        <w:t xml:space="preserve"> </w:t>
      </w:r>
      <w:r>
        <w:rPr>
          <w:lang w:val="ru-RU"/>
        </w:rPr>
        <w:t>контролю</w:t>
      </w:r>
      <w:r w:rsidRPr="00E64C4A">
        <w:rPr>
          <w:lang w:val="ru-RU"/>
        </w:rPr>
        <w:t xml:space="preserve"> </w:t>
      </w:r>
      <w:r>
        <w:rPr>
          <w:lang w:val="ru-RU"/>
        </w:rPr>
        <w:t>их</w:t>
      </w:r>
      <w:r w:rsidRPr="00E64C4A">
        <w:rPr>
          <w:lang w:val="ru-RU"/>
        </w:rPr>
        <w:t xml:space="preserve"> </w:t>
      </w:r>
      <w:r>
        <w:rPr>
          <w:lang w:val="ru-RU"/>
        </w:rPr>
        <w:t>вышестоящих</w:t>
      </w:r>
      <w:r w:rsidRPr="00E64C4A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E64C4A">
        <w:rPr>
          <w:lang w:val="ru-RU"/>
        </w:rPr>
        <w:t xml:space="preserve">. </w:t>
      </w:r>
      <w:r>
        <w:rPr>
          <w:lang w:val="ru-RU"/>
        </w:rPr>
        <w:t>Но</w:t>
      </w:r>
      <w:r w:rsidRPr="0081422F">
        <w:rPr>
          <w:lang w:val="ru-RU"/>
        </w:rPr>
        <w:t xml:space="preserve"> </w:t>
      </w:r>
      <w:r>
        <w:rPr>
          <w:lang w:val="ru-RU"/>
        </w:rPr>
        <w:t>для</w:t>
      </w:r>
      <w:r w:rsidRPr="0081422F">
        <w:rPr>
          <w:lang w:val="ru-RU"/>
        </w:rPr>
        <w:t xml:space="preserve"> </w:t>
      </w:r>
      <w:r>
        <w:rPr>
          <w:lang w:val="ru-RU"/>
        </w:rPr>
        <w:t>других</w:t>
      </w:r>
      <w:r w:rsidRPr="0081422F">
        <w:rPr>
          <w:lang w:val="ru-RU"/>
        </w:rPr>
        <w:t xml:space="preserve"> </w:t>
      </w:r>
      <w:r>
        <w:rPr>
          <w:lang w:val="ru-RU"/>
        </w:rPr>
        <w:t>учреждений</w:t>
      </w:r>
      <w:r w:rsidRPr="0081422F">
        <w:rPr>
          <w:lang w:val="ru-RU"/>
        </w:rPr>
        <w:t xml:space="preserve"> </w:t>
      </w:r>
      <w:r>
        <w:rPr>
          <w:lang w:val="ru-RU"/>
        </w:rPr>
        <w:t>они</w:t>
      </w:r>
      <w:r w:rsidRPr="0081422F">
        <w:rPr>
          <w:lang w:val="ru-RU"/>
        </w:rPr>
        <w:t xml:space="preserve"> </w:t>
      </w:r>
      <w:r>
        <w:rPr>
          <w:lang w:val="ru-RU"/>
        </w:rPr>
        <w:t>являются</w:t>
      </w:r>
      <w:r w:rsidRPr="0081422F">
        <w:rPr>
          <w:lang w:val="ru-RU"/>
        </w:rPr>
        <w:t xml:space="preserve"> </w:t>
      </w:r>
      <w:r>
        <w:rPr>
          <w:lang w:val="ru-RU"/>
        </w:rPr>
        <w:t>внешними</w:t>
      </w:r>
      <w:r w:rsidRPr="0081422F">
        <w:rPr>
          <w:lang w:val="ru-RU"/>
        </w:rPr>
        <w:t xml:space="preserve"> </w:t>
      </w:r>
      <w:r>
        <w:rPr>
          <w:lang w:val="ru-RU"/>
        </w:rPr>
        <w:t>надзорными</w:t>
      </w:r>
      <w:r w:rsidRPr="0081422F">
        <w:rPr>
          <w:lang w:val="ru-RU"/>
        </w:rPr>
        <w:t xml:space="preserve"> </w:t>
      </w:r>
      <w:r>
        <w:rPr>
          <w:lang w:val="ru-RU"/>
        </w:rPr>
        <w:t>органами</w:t>
      </w:r>
      <w:r w:rsidRPr="0081422F">
        <w:rPr>
          <w:lang w:val="ru-RU"/>
        </w:rPr>
        <w:t xml:space="preserve">.  </w:t>
      </w:r>
      <w:r>
        <w:rPr>
          <w:lang w:val="ru-RU"/>
        </w:rPr>
        <w:t>ФИ</w:t>
      </w:r>
      <w:r w:rsidRPr="00E64C4A">
        <w:rPr>
          <w:lang w:val="ru-RU"/>
        </w:rPr>
        <w:t xml:space="preserve"> </w:t>
      </w:r>
      <w:r>
        <w:rPr>
          <w:lang w:val="ru-RU"/>
        </w:rPr>
        <w:t>и</w:t>
      </w:r>
      <w:r w:rsidRPr="00E64C4A">
        <w:rPr>
          <w:lang w:val="ru-RU"/>
        </w:rPr>
        <w:t xml:space="preserve"> </w:t>
      </w:r>
      <w:r>
        <w:rPr>
          <w:lang w:val="ru-RU"/>
        </w:rPr>
        <w:t>ВКРУ</w:t>
      </w:r>
      <w:r w:rsidRPr="00E64C4A">
        <w:rPr>
          <w:lang w:val="ru-RU"/>
        </w:rPr>
        <w:t xml:space="preserve"> </w:t>
      </w:r>
      <w:r>
        <w:rPr>
          <w:lang w:val="ru-RU"/>
        </w:rPr>
        <w:t>иногда</w:t>
      </w:r>
      <w:r w:rsidRPr="00E64C4A">
        <w:rPr>
          <w:lang w:val="ru-RU"/>
        </w:rPr>
        <w:t xml:space="preserve"> </w:t>
      </w:r>
      <w:r>
        <w:rPr>
          <w:lang w:val="ru-RU"/>
        </w:rPr>
        <w:t>называют</w:t>
      </w:r>
      <w:r w:rsidRPr="00E64C4A">
        <w:rPr>
          <w:lang w:val="ru-RU"/>
        </w:rPr>
        <w:t xml:space="preserve"> </w:t>
      </w:r>
      <w:r>
        <w:rPr>
          <w:lang w:val="ru-RU"/>
        </w:rPr>
        <w:t>четвертой</w:t>
      </w:r>
      <w:r w:rsidRPr="00E64C4A">
        <w:rPr>
          <w:lang w:val="ru-RU"/>
        </w:rPr>
        <w:t xml:space="preserve"> </w:t>
      </w:r>
      <w:r>
        <w:rPr>
          <w:lang w:val="ru-RU"/>
        </w:rPr>
        <w:t>линией</w:t>
      </w:r>
      <w:r w:rsidRPr="00E64C4A">
        <w:rPr>
          <w:lang w:val="ru-RU"/>
        </w:rPr>
        <w:t xml:space="preserve"> </w:t>
      </w:r>
      <w:r>
        <w:rPr>
          <w:lang w:val="ru-RU"/>
        </w:rPr>
        <w:t>контроля</w:t>
      </w:r>
      <w:r w:rsidRPr="00E64C4A">
        <w:rPr>
          <w:lang w:val="ru-RU"/>
        </w:rPr>
        <w:t xml:space="preserve">, </w:t>
      </w:r>
      <w:r>
        <w:rPr>
          <w:lang w:val="ru-RU"/>
        </w:rPr>
        <w:t>но</w:t>
      </w:r>
      <w:r w:rsidRPr="00E64C4A">
        <w:rPr>
          <w:lang w:val="ru-RU"/>
        </w:rPr>
        <w:t xml:space="preserve"> </w:t>
      </w:r>
      <w:r>
        <w:rPr>
          <w:lang w:val="ru-RU"/>
        </w:rPr>
        <w:t>согласно</w:t>
      </w:r>
      <w:r w:rsidRPr="00E64C4A">
        <w:rPr>
          <w:lang w:val="ru-RU"/>
        </w:rPr>
        <w:t xml:space="preserve"> </w:t>
      </w:r>
      <w:r>
        <w:rPr>
          <w:lang w:val="ru-RU"/>
        </w:rPr>
        <w:t>классическому</w:t>
      </w:r>
      <w:r w:rsidRPr="00E64C4A">
        <w:rPr>
          <w:lang w:val="ru-RU"/>
        </w:rPr>
        <w:t xml:space="preserve"> </w:t>
      </w:r>
      <w:r>
        <w:rPr>
          <w:lang w:val="ru-RU"/>
        </w:rPr>
        <w:t>определению</w:t>
      </w:r>
      <w:r w:rsidRPr="00E64C4A">
        <w:rPr>
          <w:lang w:val="ru-RU"/>
        </w:rPr>
        <w:t xml:space="preserve">, </w:t>
      </w:r>
      <w:r>
        <w:rPr>
          <w:lang w:val="ru-RU"/>
        </w:rPr>
        <w:t>они</w:t>
      </w:r>
      <w:r w:rsidRPr="00E64C4A">
        <w:rPr>
          <w:lang w:val="ru-RU"/>
        </w:rPr>
        <w:t xml:space="preserve"> </w:t>
      </w:r>
      <w:r>
        <w:rPr>
          <w:lang w:val="ru-RU"/>
        </w:rPr>
        <w:t>не</w:t>
      </w:r>
      <w:r w:rsidRPr="00E64C4A">
        <w:rPr>
          <w:lang w:val="ru-RU"/>
        </w:rPr>
        <w:t xml:space="preserve"> </w:t>
      </w:r>
      <w:r>
        <w:rPr>
          <w:lang w:val="ru-RU"/>
        </w:rPr>
        <w:t>являются</w:t>
      </w:r>
      <w:r w:rsidRPr="00E64C4A">
        <w:rPr>
          <w:lang w:val="ru-RU"/>
        </w:rPr>
        <w:t xml:space="preserve"> </w:t>
      </w:r>
      <w:r>
        <w:rPr>
          <w:lang w:val="ru-RU"/>
        </w:rPr>
        <w:t>частью</w:t>
      </w:r>
      <w:r w:rsidRPr="00E64C4A">
        <w:rPr>
          <w:lang w:val="ru-RU"/>
        </w:rPr>
        <w:t xml:space="preserve"> </w:t>
      </w:r>
      <w:r>
        <w:rPr>
          <w:lang w:val="ru-RU"/>
        </w:rPr>
        <w:t>системы</w:t>
      </w:r>
      <w:r w:rsidRPr="00E64C4A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E64C4A">
        <w:rPr>
          <w:lang w:val="ru-RU"/>
        </w:rPr>
        <w:t xml:space="preserve"> </w:t>
      </w:r>
      <w:r>
        <w:rPr>
          <w:lang w:val="ru-RU"/>
        </w:rPr>
        <w:t>контроля</w:t>
      </w:r>
      <w:r w:rsidRPr="00E64C4A">
        <w:rPr>
          <w:lang w:val="ru-RU"/>
        </w:rPr>
        <w:t xml:space="preserve">. </w:t>
      </w:r>
    </w:p>
  </w:footnote>
  <w:footnote w:id="8">
    <w:p w14:paraId="4CC26906" w14:textId="77777777" w:rsidR="003946A8" w:rsidRPr="00301385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01385">
        <w:rPr>
          <w:lang w:val="ru-RU"/>
        </w:rPr>
        <w:t xml:space="preserve"> </w:t>
      </w:r>
      <w:r>
        <w:rPr>
          <w:lang w:val="ru-RU"/>
        </w:rPr>
        <w:t>Центральный</w:t>
      </w:r>
      <w:r w:rsidRPr="00301385">
        <w:rPr>
          <w:lang w:val="ru-RU"/>
        </w:rPr>
        <w:t xml:space="preserve"> </w:t>
      </w:r>
      <w:r>
        <w:rPr>
          <w:lang w:val="ru-RU"/>
        </w:rPr>
        <w:t>отдел</w:t>
      </w:r>
      <w:r w:rsidRPr="00301385">
        <w:rPr>
          <w:lang w:val="ru-RU"/>
        </w:rPr>
        <w:t xml:space="preserve"> </w:t>
      </w:r>
      <w:r>
        <w:rPr>
          <w:lang w:val="ru-RU"/>
        </w:rPr>
        <w:t>ВА</w:t>
      </w:r>
      <w:r w:rsidRPr="00301385">
        <w:rPr>
          <w:lang w:val="ru-RU"/>
        </w:rPr>
        <w:t xml:space="preserve"> </w:t>
      </w:r>
      <w:r>
        <w:rPr>
          <w:lang w:val="ru-RU"/>
        </w:rPr>
        <w:t>отчитывается только</w:t>
      </w:r>
      <w:r w:rsidRPr="00301385">
        <w:rPr>
          <w:lang w:val="ru-RU"/>
        </w:rPr>
        <w:t xml:space="preserve"> </w:t>
      </w:r>
      <w:r>
        <w:rPr>
          <w:lang w:val="ru-RU"/>
        </w:rPr>
        <w:t>перед руководителем</w:t>
      </w:r>
      <w:r w:rsidRPr="00301385">
        <w:rPr>
          <w:lang w:val="ru-RU"/>
        </w:rPr>
        <w:t xml:space="preserve"> </w:t>
      </w:r>
      <w:r>
        <w:rPr>
          <w:lang w:val="ru-RU"/>
        </w:rPr>
        <w:t>проверяемой</w:t>
      </w:r>
      <w:r w:rsidRPr="00301385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301385">
        <w:rPr>
          <w:lang w:val="ru-RU"/>
        </w:rPr>
        <w:t xml:space="preserve">. </w:t>
      </w:r>
    </w:p>
  </w:footnote>
  <w:footnote w:id="9">
    <w:p w14:paraId="5943E0BF" w14:textId="77777777" w:rsidR="003946A8" w:rsidRPr="00E9739F" w:rsidRDefault="003946A8" w:rsidP="005500E6">
      <w:pPr>
        <w:pStyle w:val="FootnoteText"/>
        <w:rPr>
          <w:i/>
          <w:lang w:val="ru-RU"/>
        </w:rPr>
      </w:pPr>
      <w:r>
        <w:rPr>
          <w:rStyle w:val="FootnoteReference"/>
        </w:rPr>
        <w:footnoteRef/>
      </w:r>
      <w:r w:rsidRPr="000F26EB">
        <w:rPr>
          <w:lang w:val="ru-RU"/>
        </w:rPr>
        <w:t xml:space="preserve"> </w:t>
      </w:r>
      <w:r>
        <w:rPr>
          <w:sz w:val="20"/>
          <w:szCs w:val="20"/>
          <w:lang w:val="ru-RU"/>
        </w:rPr>
        <w:t>Являясь</w:t>
      </w:r>
      <w:r w:rsidRPr="000F26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внешним</w:t>
      </w:r>
      <w:r w:rsidRPr="000F26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аудитором</w:t>
      </w:r>
      <w:r w:rsidRPr="000F26EB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высшее</w:t>
      </w:r>
      <w:r w:rsidRPr="000F26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контрольно</w:t>
      </w:r>
      <w:r w:rsidRPr="000F26EB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ревизионное</w:t>
      </w:r>
      <w:r w:rsidRPr="000F26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учреждение</w:t>
      </w:r>
      <w:r w:rsidRPr="000F26EB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должно проверять эффективность внутреннего аудита</w:t>
      </w:r>
      <w:r w:rsidRPr="000F26EB"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Если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внутренний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аудит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признан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эффективным</w:t>
      </w:r>
      <w:r w:rsidRPr="00E31BF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то</w:t>
      </w:r>
      <w:r w:rsidRPr="00E31BF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без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ущерба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праву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высшего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контрольно</w:t>
      </w:r>
      <w:r w:rsidRPr="00E31BFD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>ревизионного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учреждения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проведение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общей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ревизии</w:t>
      </w:r>
      <w:r w:rsidRPr="00E31BFD">
        <w:rPr>
          <w:sz w:val="20"/>
          <w:szCs w:val="20"/>
          <w:lang w:val="ru-RU"/>
        </w:rPr>
        <w:t xml:space="preserve">, </w:t>
      </w:r>
      <w:r>
        <w:rPr>
          <w:sz w:val="20"/>
          <w:szCs w:val="20"/>
          <w:lang w:val="ru-RU"/>
        </w:rPr>
        <w:t>должны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быть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предприняты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усилия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достижению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наиболее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приемлемого</w:t>
      </w:r>
      <w:r w:rsidRPr="00E31BF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уровня распределения заданий и обязанностей в рамках сотрудничества между высшим контрольно-ревизионным учреждением и внутренним аудитом</w:t>
      </w:r>
      <w:r w:rsidRPr="00E31BFD">
        <w:rPr>
          <w:sz w:val="20"/>
          <w:szCs w:val="20"/>
          <w:lang w:val="ru-RU"/>
        </w:rPr>
        <w:t xml:space="preserve">. </w:t>
      </w:r>
      <w:r w:rsidRPr="00E31BFD">
        <w:rPr>
          <w:i/>
          <w:sz w:val="20"/>
          <w:szCs w:val="20"/>
          <w:lang w:val="ru-RU"/>
        </w:rPr>
        <w:t>Лимская</w:t>
      </w:r>
      <w:r w:rsidRPr="00E9739F">
        <w:rPr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>декларация</w:t>
      </w:r>
      <w:r w:rsidRPr="00E9739F">
        <w:rPr>
          <w:i/>
          <w:sz w:val="20"/>
          <w:szCs w:val="20"/>
          <w:lang w:val="ru-RU"/>
        </w:rPr>
        <w:t xml:space="preserve"> </w:t>
      </w:r>
      <w:r w:rsidRPr="00251E6C">
        <w:rPr>
          <w:i/>
          <w:sz w:val="20"/>
          <w:szCs w:val="20"/>
        </w:rPr>
        <w:t>INTOSAI</w:t>
      </w:r>
      <w:r w:rsidRPr="00E9739F">
        <w:rPr>
          <w:i/>
          <w:sz w:val="20"/>
          <w:szCs w:val="20"/>
          <w:lang w:val="ru-RU"/>
        </w:rPr>
        <w:t xml:space="preserve">, </w:t>
      </w:r>
      <w:r>
        <w:rPr>
          <w:i/>
          <w:sz w:val="20"/>
          <w:szCs w:val="20"/>
          <w:lang w:val="ru-RU"/>
        </w:rPr>
        <w:t>Раздел</w:t>
      </w:r>
      <w:r w:rsidRPr="00E9739F">
        <w:rPr>
          <w:i/>
          <w:sz w:val="20"/>
          <w:szCs w:val="20"/>
          <w:lang w:val="ru-RU"/>
        </w:rPr>
        <w:t xml:space="preserve"> 3.3</w:t>
      </w:r>
    </w:p>
    <w:p w14:paraId="1C11E9DD" w14:textId="77777777" w:rsidR="003946A8" w:rsidRPr="00E9739F" w:rsidRDefault="003946A8">
      <w:pPr>
        <w:pStyle w:val="FootnoteText"/>
        <w:rPr>
          <w:i/>
          <w:sz w:val="20"/>
          <w:szCs w:val="20"/>
          <w:lang w:val="ru-RU"/>
        </w:rPr>
      </w:pPr>
    </w:p>
  </w:footnote>
  <w:footnote w:id="10">
    <w:p w14:paraId="76457B07" w14:textId="77777777" w:rsidR="003946A8" w:rsidRPr="00A13D8B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13D8B">
        <w:rPr>
          <w:lang w:val="ru-RU"/>
        </w:rPr>
        <w:t xml:space="preserve"> </w:t>
      </w:r>
      <w:r w:rsidRPr="00EA0B9B">
        <w:t>INTOSAI</w:t>
      </w:r>
      <w:r w:rsidRPr="00A13D8B">
        <w:rPr>
          <w:lang w:val="ru-RU"/>
        </w:rPr>
        <w:t xml:space="preserve"> </w:t>
      </w:r>
      <w:r w:rsidRPr="00EA0B9B">
        <w:t>GOV</w:t>
      </w:r>
      <w:r w:rsidRPr="00A13D8B">
        <w:rPr>
          <w:lang w:val="ru-RU"/>
        </w:rPr>
        <w:t xml:space="preserve"> 9150, </w:t>
      </w:r>
      <w:r>
        <w:rPr>
          <w:lang w:val="ru-RU"/>
        </w:rPr>
        <w:t>Координация</w:t>
      </w:r>
      <w:r w:rsidRPr="00A13D8B">
        <w:rPr>
          <w:lang w:val="ru-RU"/>
        </w:rPr>
        <w:t xml:space="preserve"> </w:t>
      </w:r>
      <w:r>
        <w:rPr>
          <w:lang w:val="ru-RU"/>
        </w:rPr>
        <w:t>и</w:t>
      </w:r>
      <w:r w:rsidRPr="00A13D8B">
        <w:rPr>
          <w:lang w:val="ru-RU"/>
        </w:rPr>
        <w:t xml:space="preserve"> </w:t>
      </w:r>
      <w:r>
        <w:rPr>
          <w:lang w:val="ru-RU"/>
        </w:rPr>
        <w:t>сотрудничество</w:t>
      </w:r>
      <w:r w:rsidRPr="00A13D8B">
        <w:rPr>
          <w:lang w:val="ru-RU"/>
        </w:rPr>
        <w:t xml:space="preserve"> </w:t>
      </w:r>
      <w:r>
        <w:rPr>
          <w:lang w:val="ru-RU"/>
        </w:rPr>
        <w:t>ВКРУ</w:t>
      </w:r>
      <w:r w:rsidRPr="00A13D8B">
        <w:rPr>
          <w:lang w:val="ru-RU"/>
        </w:rPr>
        <w:t xml:space="preserve"> </w:t>
      </w:r>
      <w:r>
        <w:rPr>
          <w:lang w:val="ru-RU"/>
        </w:rPr>
        <w:t>и</w:t>
      </w:r>
      <w:r w:rsidRPr="00A13D8B">
        <w:rPr>
          <w:lang w:val="ru-RU"/>
        </w:rPr>
        <w:t xml:space="preserve"> </w:t>
      </w:r>
      <w:r>
        <w:rPr>
          <w:lang w:val="ru-RU"/>
        </w:rPr>
        <w:t>служб</w:t>
      </w:r>
      <w:r w:rsidRPr="00A13D8B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13D8B">
        <w:rPr>
          <w:lang w:val="ru-RU"/>
        </w:rPr>
        <w:t xml:space="preserve"> </w:t>
      </w:r>
      <w:r>
        <w:rPr>
          <w:lang w:val="ru-RU"/>
        </w:rPr>
        <w:t>аудита</w:t>
      </w:r>
      <w:r w:rsidRPr="00A13D8B">
        <w:rPr>
          <w:lang w:val="ru-RU"/>
        </w:rPr>
        <w:t xml:space="preserve"> </w:t>
      </w:r>
      <w:r>
        <w:rPr>
          <w:lang w:val="ru-RU"/>
        </w:rPr>
        <w:t>в</w:t>
      </w:r>
      <w:r w:rsidRPr="00A13D8B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A13D8B">
        <w:rPr>
          <w:lang w:val="ru-RU"/>
        </w:rPr>
        <w:t xml:space="preserve"> </w:t>
      </w:r>
      <w:r>
        <w:rPr>
          <w:lang w:val="ru-RU"/>
        </w:rPr>
        <w:t>секторе</w:t>
      </w:r>
      <w:r w:rsidRPr="00A13D8B">
        <w:rPr>
          <w:lang w:val="ru-RU"/>
        </w:rPr>
        <w:t>.</w:t>
      </w:r>
      <w:r w:rsidRPr="00A13D8B">
        <w:rPr>
          <w:lang w:val="ru-RU"/>
        </w:rPr>
        <w:br/>
      </w:r>
      <w:r w:rsidRPr="00EA0B9B">
        <w:rPr>
          <w:i/>
        </w:rPr>
        <w:t>http</w:t>
      </w:r>
      <w:r w:rsidRPr="00A13D8B">
        <w:rPr>
          <w:i/>
          <w:lang w:val="ru-RU"/>
        </w:rPr>
        <w:t>://</w:t>
      </w:r>
      <w:r w:rsidRPr="00EA0B9B">
        <w:rPr>
          <w:i/>
        </w:rPr>
        <w:t>www</w:t>
      </w:r>
      <w:r w:rsidRPr="00A13D8B">
        <w:rPr>
          <w:i/>
          <w:lang w:val="ru-RU"/>
        </w:rPr>
        <w:t>.</w:t>
      </w:r>
      <w:r w:rsidRPr="00EA0B9B">
        <w:rPr>
          <w:i/>
        </w:rPr>
        <w:t>issai</w:t>
      </w:r>
      <w:r w:rsidRPr="00A13D8B">
        <w:rPr>
          <w:i/>
          <w:lang w:val="ru-RU"/>
        </w:rPr>
        <w:t>.</w:t>
      </w:r>
      <w:r w:rsidRPr="00EA0B9B">
        <w:rPr>
          <w:i/>
        </w:rPr>
        <w:t>org</w:t>
      </w:r>
      <w:r w:rsidRPr="00A13D8B">
        <w:rPr>
          <w:i/>
          <w:lang w:val="ru-RU"/>
        </w:rPr>
        <w:t>/</w:t>
      </w:r>
      <w:r w:rsidRPr="00EA0B9B">
        <w:rPr>
          <w:i/>
        </w:rPr>
        <w:t>media</w:t>
      </w:r>
      <w:r w:rsidRPr="00A13D8B">
        <w:rPr>
          <w:i/>
          <w:lang w:val="ru-RU"/>
        </w:rPr>
        <w:t>/13353/</w:t>
      </w:r>
      <w:r w:rsidRPr="00EA0B9B">
        <w:rPr>
          <w:i/>
        </w:rPr>
        <w:t>intosai</w:t>
      </w:r>
      <w:r w:rsidRPr="00A13D8B">
        <w:rPr>
          <w:i/>
          <w:lang w:val="ru-RU"/>
        </w:rPr>
        <w:t>_</w:t>
      </w:r>
      <w:r w:rsidRPr="00EA0B9B">
        <w:rPr>
          <w:i/>
        </w:rPr>
        <w:t>gov</w:t>
      </w:r>
      <w:r w:rsidRPr="00A13D8B">
        <w:rPr>
          <w:i/>
          <w:lang w:val="ru-RU"/>
        </w:rPr>
        <w:t>_9150_</w:t>
      </w:r>
      <w:r w:rsidRPr="00EA0B9B">
        <w:rPr>
          <w:i/>
        </w:rPr>
        <w:t>e</w:t>
      </w:r>
      <w:r w:rsidRPr="00A13D8B">
        <w:rPr>
          <w:i/>
          <w:lang w:val="ru-RU"/>
        </w:rPr>
        <w:t>_.</w:t>
      </w:r>
      <w:r w:rsidRPr="00EA0B9B">
        <w:rPr>
          <w:i/>
        </w:rPr>
        <w:t>pdf</w:t>
      </w:r>
    </w:p>
  </w:footnote>
  <w:footnote w:id="11">
    <w:p w14:paraId="628DC123" w14:textId="25B98933" w:rsidR="003946A8" w:rsidRPr="004D4100" w:rsidRDefault="003946A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D4100">
        <w:rPr>
          <w:lang w:val="ru-RU"/>
        </w:rPr>
        <w:t xml:space="preserve"> </w:t>
      </w:r>
      <w:r>
        <w:rPr>
          <w:lang w:val="ru-RU"/>
        </w:rPr>
        <w:t>Попытки</w:t>
      </w:r>
      <w:r w:rsidRPr="004D4100">
        <w:rPr>
          <w:lang w:val="ru-RU"/>
        </w:rPr>
        <w:t xml:space="preserve"> </w:t>
      </w:r>
      <w:r>
        <w:rPr>
          <w:lang w:val="ru-RU"/>
        </w:rPr>
        <w:t>рабочей</w:t>
      </w:r>
      <w:r w:rsidRPr="004D4100">
        <w:rPr>
          <w:lang w:val="ru-RU"/>
        </w:rPr>
        <w:t xml:space="preserve"> </w:t>
      </w:r>
      <w:r>
        <w:rPr>
          <w:lang w:val="ru-RU"/>
        </w:rPr>
        <w:t>группы</w:t>
      </w:r>
      <w:r w:rsidRPr="004D4100">
        <w:rPr>
          <w:lang w:val="ru-RU"/>
        </w:rPr>
        <w:t xml:space="preserve"> </w:t>
      </w:r>
      <w:r>
        <w:t>RFIX</w:t>
      </w:r>
      <w:r w:rsidRPr="004D4100">
        <w:rPr>
          <w:lang w:val="ru-RU"/>
        </w:rPr>
        <w:t xml:space="preserve"> </w:t>
      </w:r>
      <w:r>
        <w:rPr>
          <w:lang w:val="ru-RU"/>
        </w:rPr>
        <w:t>ПСВА</w:t>
      </w:r>
      <w:r w:rsidRPr="004D4100">
        <w:rPr>
          <w:lang w:val="ru-RU"/>
        </w:rPr>
        <w:t xml:space="preserve"> </w:t>
      </w:r>
      <w:r>
        <w:rPr>
          <w:lang w:val="ru-RU"/>
        </w:rPr>
        <w:t>разработать</w:t>
      </w:r>
      <w:r w:rsidRPr="004D4100">
        <w:rPr>
          <w:lang w:val="ru-RU"/>
        </w:rPr>
        <w:t xml:space="preserve"> </w:t>
      </w:r>
      <w:r>
        <w:rPr>
          <w:lang w:val="ru-RU"/>
        </w:rPr>
        <w:t>такой шаблон не увенчались успехом по причине наличия большого числа переменных</w:t>
      </w:r>
      <w:r w:rsidRPr="004D410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69A5D" w14:textId="621F1DC9" w:rsidR="003946A8" w:rsidRPr="004B7C6A" w:rsidRDefault="003946A8" w:rsidP="004B7C6A">
    <w:pPr>
      <w:pStyle w:val="Header"/>
      <w:jc w:val="center"/>
      <w:rPr>
        <w:sz w:val="20"/>
        <w:szCs w:val="20"/>
        <w:lang w:val="ru-RU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D492B78" wp14:editId="5B15958D">
          <wp:simplePos x="0" y="0"/>
          <wp:positionH relativeFrom="column">
            <wp:posOffset>5018101</wp:posOffset>
          </wp:positionH>
          <wp:positionV relativeFrom="paragraph">
            <wp:posOffset>-145111</wp:posOffset>
          </wp:positionV>
          <wp:extent cx="1151890" cy="561975"/>
          <wp:effectExtent l="0" t="0" r="0" b="0"/>
          <wp:wrapNone/>
          <wp:docPr id="3" name="Picture 3" descr="logo_for_no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or_no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B7C6A">
      <w:rPr>
        <w:sz w:val="20"/>
        <w:szCs w:val="20"/>
        <w:lang w:val="ru-RU"/>
      </w:rPr>
      <w:t xml:space="preserve">Концептуальный документ </w:t>
    </w:r>
    <w:r>
      <w:rPr>
        <w:sz w:val="20"/>
        <w:szCs w:val="20"/>
      </w:rPr>
      <w:t>ПСВА</w:t>
    </w:r>
    <w:r w:rsidRPr="004B7C6A">
      <w:rPr>
        <w:sz w:val="20"/>
        <w:szCs w:val="20"/>
        <w:lang w:val="ru-RU"/>
      </w:rPr>
      <w:t xml:space="preserve"> </w:t>
    </w:r>
  </w:p>
  <w:p w14:paraId="2B6C987C" w14:textId="77777777" w:rsidR="003946A8" w:rsidRDefault="003946A8" w:rsidP="004B7C6A">
    <w:pPr>
      <w:pStyle w:val="Header"/>
      <w:jc w:val="center"/>
      <w:rPr>
        <w:sz w:val="20"/>
        <w:szCs w:val="20"/>
        <w:lang w:val="ru-RU"/>
      </w:rPr>
    </w:pPr>
    <w:r w:rsidRPr="004B7C6A">
      <w:rPr>
        <w:sz w:val="20"/>
        <w:szCs w:val="20"/>
        <w:lang w:val="ru-RU"/>
      </w:rPr>
      <w:t xml:space="preserve">по сотрудничеству органов аудита </w:t>
    </w:r>
  </w:p>
  <w:p w14:paraId="00229774" w14:textId="77777777" w:rsidR="003946A8" w:rsidRPr="004B7C6A" w:rsidRDefault="003946A8" w:rsidP="004B7C6A">
    <w:pPr>
      <w:pStyle w:val="Header"/>
      <w:jc w:val="center"/>
      <w:rPr>
        <w:sz w:val="20"/>
        <w:szCs w:val="20"/>
        <w:lang w:val="ru-RU"/>
      </w:rPr>
    </w:pPr>
    <w:r w:rsidRPr="004B7C6A">
      <w:rPr>
        <w:sz w:val="20"/>
        <w:szCs w:val="20"/>
        <w:lang w:val="ru-RU"/>
      </w:rPr>
      <w:t>и финансовой инспекции</w:t>
    </w:r>
    <w:r>
      <w:rPr>
        <w:lang w:val="ru-RU"/>
      </w:rPr>
      <w:t xml:space="preserve"> </w:t>
    </w:r>
    <w:r w:rsidRPr="004B7C6A">
      <w:rPr>
        <w:sz w:val="20"/>
        <w:szCs w:val="20"/>
        <w:lang w:val="ru-RU"/>
      </w:rPr>
      <w:t xml:space="preserve">в государственном </w:t>
    </w:r>
  </w:p>
  <w:p w14:paraId="4A18FEC7" w14:textId="77777777" w:rsidR="003946A8" w:rsidRPr="004B7C6A" w:rsidRDefault="003946A8" w:rsidP="004B7C6A">
    <w:pPr>
      <w:pStyle w:val="Header"/>
      <w:jc w:val="center"/>
      <w:rPr>
        <w:lang w:val="ru-RU"/>
      </w:rPr>
    </w:pPr>
    <w:r w:rsidRPr="004B7C6A">
      <w:rPr>
        <w:sz w:val="20"/>
        <w:szCs w:val="20"/>
        <w:lang w:val="ru-RU"/>
      </w:rPr>
      <w:t xml:space="preserve">секторе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C32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C7DB9"/>
    <w:multiLevelType w:val="hybridMultilevel"/>
    <w:tmpl w:val="247E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56245"/>
    <w:multiLevelType w:val="multilevel"/>
    <w:tmpl w:val="3F66BE86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B152F"/>
    <w:multiLevelType w:val="hybridMultilevel"/>
    <w:tmpl w:val="EDCAED84"/>
    <w:lvl w:ilvl="0" w:tplc="D6806892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679F7"/>
    <w:multiLevelType w:val="hybridMultilevel"/>
    <w:tmpl w:val="795E97FA"/>
    <w:lvl w:ilvl="0" w:tplc="FC260B5C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20EEB5C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B9AE01E8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Zapf Dingbats" w:hAnsi="Zapf Dingbats" w:hint="default"/>
      </w:rPr>
    </w:lvl>
    <w:lvl w:ilvl="3" w:tplc="96DE63B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Zapf Dingbats" w:hAnsi="Zapf Dingbats" w:hint="default"/>
      </w:rPr>
    </w:lvl>
    <w:lvl w:ilvl="4" w:tplc="9454EAE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Zapf Dingbats" w:hAnsi="Zapf Dingbats" w:hint="default"/>
      </w:rPr>
    </w:lvl>
    <w:lvl w:ilvl="5" w:tplc="97A667B6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Zapf Dingbats" w:hAnsi="Zapf Dingbats" w:hint="default"/>
      </w:rPr>
    </w:lvl>
    <w:lvl w:ilvl="6" w:tplc="2BEC71C2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Zapf Dingbats" w:hAnsi="Zapf Dingbats" w:hint="default"/>
      </w:rPr>
    </w:lvl>
    <w:lvl w:ilvl="7" w:tplc="9C1EB620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Zapf Dingbats" w:hAnsi="Zapf Dingbats" w:hint="default"/>
      </w:rPr>
    </w:lvl>
    <w:lvl w:ilvl="8" w:tplc="977C173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Zapf Dingbats" w:hAnsi="Zapf Dingbats" w:hint="default"/>
      </w:rPr>
    </w:lvl>
  </w:abstractNum>
  <w:abstractNum w:abstractNumId="6" w15:restartNumberingAfterBreak="0">
    <w:nsid w:val="0D1F12A4"/>
    <w:multiLevelType w:val="multilevel"/>
    <w:tmpl w:val="996AE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7" w15:restartNumberingAfterBreak="0">
    <w:nsid w:val="12BF6166"/>
    <w:multiLevelType w:val="multilevel"/>
    <w:tmpl w:val="B0F8BD4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916709"/>
    <w:multiLevelType w:val="hybridMultilevel"/>
    <w:tmpl w:val="260876E6"/>
    <w:lvl w:ilvl="0" w:tplc="9640B076">
      <w:start w:val="1"/>
      <w:numFmt w:val="lowerRoman"/>
      <w:pStyle w:val="ListParagraph"/>
      <w:lvlText w:val="%1)"/>
      <w:lvlJc w:val="right"/>
      <w:pPr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CE7FEA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0C06A9"/>
    <w:multiLevelType w:val="hybridMultilevel"/>
    <w:tmpl w:val="0468742E"/>
    <w:lvl w:ilvl="0" w:tplc="A1E8BFF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037AC"/>
    <w:multiLevelType w:val="hybridMultilevel"/>
    <w:tmpl w:val="E4E6F1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3393F8A"/>
    <w:multiLevelType w:val="multilevel"/>
    <w:tmpl w:val="B0DA5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3" w15:restartNumberingAfterBreak="0">
    <w:nsid w:val="390410A2"/>
    <w:multiLevelType w:val="hybridMultilevel"/>
    <w:tmpl w:val="D658A862"/>
    <w:lvl w:ilvl="0" w:tplc="375661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1137B"/>
    <w:multiLevelType w:val="hybridMultilevel"/>
    <w:tmpl w:val="9520865A"/>
    <w:lvl w:ilvl="0" w:tplc="D6806892">
      <w:start w:val="1"/>
      <w:numFmt w:val="decimal"/>
      <w:pStyle w:val="numberedparas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03A2411"/>
    <w:multiLevelType w:val="multilevel"/>
    <w:tmpl w:val="072A2F2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6" w15:restartNumberingAfterBreak="0">
    <w:nsid w:val="490F04C0"/>
    <w:multiLevelType w:val="hybridMultilevel"/>
    <w:tmpl w:val="7E283B70"/>
    <w:lvl w:ilvl="0" w:tplc="194E1556">
      <w:start w:val="1"/>
      <w:numFmt w:val="bullet"/>
      <w:pStyle w:val="Tableinde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10FC"/>
    <w:multiLevelType w:val="hybridMultilevel"/>
    <w:tmpl w:val="9B384C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F6BE0"/>
    <w:multiLevelType w:val="multilevel"/>
    <w:tmpl w:val="1B747676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13770"/>
    <w:multiLevelType w:val="hybridMultilevel"/>
    <w:tmpl w:val="F2C64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A95027"/>
    <w:multiLevelType w:val="multilevel"/>
    <w:tmpl w:val="38B24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21" w15:restartNumberingAfterBreak="0">
    <w:nsid w:val="629A7FF8"/>
    <w:multiLevelType w:val="hybridMultilevel"/>
    <w:tmpl w:val="776A77F0"/>
    <w:lvl w:ilvl="0" w:tplc="BE72C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E06E2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717E2A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6BC1451"/>
    <w:multiLevelType w:val="hybridMultilevel"/>
    <w:tmpl w:val="510EFDE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6CC6DB6"/>
    <w:multiLevelType w:val="hybridMultilevel"/>
    <w:tmpl w:val="6284DD64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FB4A94"/>
    <w:multiLevelType w:val="multilevel"/>
    <w:tmpl w:val="652A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96576F2"/>
    <w:multiLevelType w:val="hybridMultilevel"/>
    <w:tmpl w:val="F24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16"/>
  </w:num>
  <w:num w:numId="5">
    <w:abstractNumId w:val="0"/>
  </w:num>
  <w:num w:numId="6">
    <w:abstractNumId w:val="0"/>
  </w:num>
  <w:num w:numId="7">
    <w:abstractNumId w:val="16"/>
  </w:num>
  <w:num w:numId="8">
    <w:abstractNumId w:val="26"/>
  </w:num>
  <w:num w:numId="9">
    <w:abstractNumId w:val="0"/>
  </w:num>
  <w:num w:numId="10">
    <w:abstractNumId w:val="6"/>
  </w:num>
  <w:num w:numId="11">
    <w:abstractNumId w:val="0"/>
  </w:num>
  <w:num w:numId="12">
    <w:abstractNumId w:val="13"/>
  </w:num>
  <w:num w:numId="13">
    <w:abstractNumId w:val="9"/>
  </w:num>
  <w:num w:numId="14">
    <w:abstractNumId w:val="19"/>
  </w:num>
  <w:num w:numId="15">
    <w:abstractNumId w:val="2"/>
  </w:num>
  <w:num w:numId="16">
    <w:abstractNumId w:val="21"/>
  </w:num>
  <w:num w:numId="17">
    <w:abstractNumId w:val="10"/>
  </w:num>
  <w:num w:numId="18">
    <w:abstractNumId w:val="23"/>
  </w:num>
  <w:num w:numId="19">
    <w:abstractNumId w:val="22"/>
  </w:num>
  <w:num w:numId="20">
    <w:abstractNumId w:val="15"/>
  </w:num>
  <w:num w:numId="21">
    <w:abstractNumId w:val="3"/>
  </w:num>
  <w:num w:numId="22">
    <w:abstractNumId w:val="14"/>
  </w:num>
  <w:num w:numId="23">
    <w:abstractNumId w:val="18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5"/>
  </w:num>
  <w:num w:numId="30">
    <w:abstractNumId w:val="1"/>
  </w:num>
  <w:num w:numId="31">
    <w:abstractNumId w:val="14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20"/>
  </w:num>
  <w:num w:numId="34">
    <w:abstractNumId w:val="12"/>
  </w:num>
  <w:num w:numId="35">
    <w:abstractNumId w:val="17"/>
  </w:num>
  <w:num w:numId="36">
    <w:abstractNumId w:val="24"/>
  </w:num>
  <w:num w:numId="37">
    <w:abstractNumId w:val="27"/>
  </w:num>
  <w:num w:numId="38">
    <w:abstractNumId w:val="8"/>
  </w:num>
  <w:num w:numId="39">
    <w:abstractNumId w:val="25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E1"/>
    <w:rsid w:val="00002004"/>
    <w:rsid w:val="00007C39"/>
    <w:rsid w:val="00010EC0"/>
    <w:rsid w:val="00013F98"/>
    <w:rsid w:val="00015D20"/>
    <w:rsid w:val="000200B0"/>
    <w:rsid w:val="0003205C"/>
    <w:rsid w:val="000329B6"/>
    <w:rsid w:val="000504B8"/>
    <w:rsid w:val="00053D49"/>
    <w:rsid w:val="00060A62"/>
    <w:rsid w:val="000720F8"/>
    <w:rsid w:val="00074A77"/>
    <w:rsid w:val="000772DA"/>
    <w:rsid w:val="00093B54"/>
    <w:rsid w:val="000A5ECC"/>
    <w:rsid w:val="000B2467"/>
    <w:rsid w:val="000B30BA"/>
    <w:rsid w:val="000B5B0A"/>
    <w:rsid w:val="000C60FB"/>
    <w:rsid w:val="000D3E57"/>
    <w:rsid w:val="000E1E66"/>
    <w:rsid w:val="000E2018"/>
    <w:rsid w:val="000E5F6C"/>
    <w:rsid w:val="000E65A4"/>
    <w:rsid w:val="000F080F"/>
    <w:rsid w:val="000F26EB"/>
    <w:rsid w:val="000F7536"/>
    <w:rsid w:val="00116437"/>
    <w:rsid w:val="001239E2"/>
    <w:rsid w:val="001371A8"/>
    <w:rsid w:val="001428B3"/>
    <w:rsid w:val="00152CF3"/>
    <w:rsid w:val="00162DCA"/>
    <w:rsid w:val="00162FB9"/>
    <w:rsid w:val="00165493"/>
    <w:rsid w:val="001A09C3"/>
    <w:rsid w:val="001B0FAB"/>
    <w:rsid w:val="001B2144"/>
    <w:rsid w:val="001B562B"/>
    <w:rsid w:val="001B5F1A"/>
    <w:rsid w:val="001B76A2"/>
    <w:rsid w:val="001C4B54"/>
    <w:rsid w:val="001C5CB8"/>
    <w:rsid w:val="001C7199"/>
    <w:rsid w:val="001C7C76"/>
    <w:rsid w:val="001D0795"/>
    <w:rsid w:val="001D60CA"/>
    <w:rsid w:val="001D7679"/>
    <w:rsid w:val="001E1F4E"/>
    <w:rsid w:val="001E3AB7"/>
    <w:rsid w:val="001E6204"/>
    <w:rsid w:val="002002B1"/>
    <w:rsid w:val="002032FB"/>
    <w:rsid w:val="00215CDB"/>
    <w:rsid w:val="00220539"/>
    <w:rsid w:val="00225E3D"/>
    <w:rsid w:val="00226E7A"/>
    <w:rsid w:val="00233871"/>
    <w:rsid w:val="00236C6F"/>
    <w:rsid w:val="002377D8"/>
    <w:rsid w:val="00251C87"/>
    <w:rsid w:val="00251E6C"/>
    <w:rsid w:val="002615F4"/>
    <w:rsid w:val="00270114"/>
    <w:rsid w:val="002750D2"/>
    <w:rsid w:val="00275A7D"/>
    <w:rsid w:val="00282133"/>
    <w:rsid w:val="00293595"/>
    <w:rsid w:val="002A1312"/>
    <w:rsid w:val="002A25BA"/>
    <w:rsid w:val="002A47A6"/>
    <w:rsid w:val="002A507D"/>
    <w:rsid w:val="002A5BDD"/>
    <w:rsid w:val="002A74B3"/>
    <w:rsid w:val="002B0FEA"/>
    <w:rsid w:val="002B3B81"/>
    <w:rsid w:val="002B65A5"/>
    <w:rsid w:val="002C364F"/>
    <w:rsid w:val="002D1FDF"/>
    <w:rsid w:val="002D5547"/>
    <w:rsid w:val="002E143D"/>
    <w:rsid w:val="002E3F19"/>
    <w:rsid w:val="00301385"/>
    <w:rsid w:val="00302B93"/>
    <w:rsid w:val="003102AA"/>
    <w:rsid w:val="00321B63"/>
    <w:rsid w:val="00326220"/>
    <w:rsid w:val="00330383"/>
    <w:rsid w:val="00333100"/>
    <w:rsid w:val="00337008"/>
    <w:rsid w:val="00337FD3"/>
    <w:rsid w:val="00340424"/>
    <w:rsid w:val="003462F0"/>
    <w:rsid w:val="00346BF9"/>
    <w:rsid w:val="00351B6B"/>
    <w:rsid w:val="00366C83"/>
    <w:rsid w:val="00367D67"/>
    <w:rsid w:val="00370E52"/>
    <w:rsid w:val="003764F1"/>
    <w:rsid w:val="00382EBE"/>
    <w:rsid w:val="00383B20"/>
    <w:rsid w:val="00384C05"/>
    <w:rsid w:val="00391A8F"/>
    <w:rsid w:val="003946A8"/>
    <w:rsid w:val="00395451"/>
    <w:rsid w:val="003A5704"/>
    <w:rsid w:val="003B0DD2"/>
    <w:rsid w:val="003B0FA3"/>
    <w:rsid w:val="003B1427"/>
    <w:rsid w:val="003B54E1"/>
    <w:rsid w:val="003B7915"/>
    <w:rsid w:val="003C0764"/>
    <w:rsid w:val="003C0C4C"/>
    <w:rsid w:val="003C5A4E"/>
    <w:rsid w:val="003D32C6"/>
    <w:rsid w:val="003F4006"/>
    <w:rsid w:val="003F6E11"/>
    <w:rsid w:val="00403CA4"/>
    <w:rsid w:val="0041567B"/>
    <w:rsid w:val="004171F9"/>
    <w:rsid w:val="0041799E"/>
    <w:rsid w:val="00432A4A"/>
    <w:rsid w:val="00435E8A"/>
    <w:rsid w:val="00436F47"/>
    <w:rsid w:val="00442399"/>
    <w:rsid w:val="00445E28"/>
    <w:rsid w:val="00451B65"/>
    <w:rsid w:val="00451C3E"/>
    <w:rsid w:val="004530EA"/>
    <w:rsid w:val="00465070"/>
    <w:rsid w:val="004724BE"/>
    <w:rsid w:val="0048277D"/>
    <w:rsid w:val="00485F24"/>
    <w:rsid w:val="00486FDF"/>
    <w:rsid w:val="00492D5D"/>
    <w:rsid w:val="00494DBD"/>
    <w:rsid w:val="0049772A"/>
    <w:rsid w:val="004A0352"/>
    <w:rsid w:val="004A04E8"/>
    <w:rsid w:val="004A611F"/>
    <w:rsid w:val="004A7F4A"/>
    <w:rsid w:val="004B7C6A"/>
    <w:rsid w:val="004C671F"/>
    <w:rsid w:val="004D4100"/>
    <w:rsid w:val="004D63C1"/>
    <w:rsid w:val="004E22CA"/>
    <w:rsid w:val="004E7246"/>
    <w:rsid w:val="004F257C"/>
    <w:rsid w:val="004F59FA"/>
    <w:rsid w:val="004F5AFD"/>
    <w:rsid w:val="00502FE9"/>
    <w:rsid w:val="00505DA5"/>
    <w:rsid w:val="005106A2"/>
    <w:rsid w:val="00514282"/>
    <w:rsid w:val="00515EBF"/>
    <w:rsid w:val="005216AF"/>
    <w:rsid w:val="00521F0B"/>
    <w:rsid w:val="00532D06"/>
    <w:rsid w:val="005352F2"/>
    <w:rsid w:val="00535356"/>
    <w:rsid w:val="00535458"/>
    <w:rsid w:val="00545C03"/>
    <w:rsid w:val="0054682A"/>
    <w:rsid w:val="005500E6"/>
    <w:rsid w:val="00553585"/>
    <w:rsid w:val="00554425"/>
    <w:rsid w:val="005549A5"/>
    <w:rsid w:val="00555A20"/>
    <w:rsid w:val="005617A7"/>
    <w:rsid w:val="00565E02"/>
    <w:rsid w:val="00570F44"/>
    <w:rsid w:val="00575D90"/>
    <w:rsid w:val="00577155"/>
    <w:rsid w:val="00583532"/>
    <w:rsid w:val="0059655B"/>
    <w:rsid w:val="005A4EB4"/>
    <w:rsid w:val="005A7018"/>
    <w:rsid w:val="005B3F28"/>
    <w:rsid w:val="005B4F89"/>
    <w:rsid w:val="005B5A5F"/>
    <w:rsid w:val="005D6E13"/>
    <w:rsid w:val="005E267C"/>
    <w:rsid w:val="005E64B2"/>
    <w:rsid w:val="005E66B6"/>
    <w:rsid w:val="005F0411"/>
    <w:rsid w:val="00604933"/>
    <w:rsid w:val="006055B1"/>
    <w:rsid w:val="006056E0"/>
    <w:rsid w:val="00606AF4"/>
    <w:rsid w:val="006112C6"/>
    <w:rsid w:val="006120AD"/>
    <w:rsid w:val="00625F6C"/>
    <w:rsid w:val="00626AB1"/>
    <w:rsid w:val="00631D26"/>
    <w:rsid w:val="006362BF"/>
    <w:rsid w:val="006467DF"/>
    <w:rsid w:val="006527E1"/>
    <w:rsid w:val="00655A6D"/>
    <w:rsid w:val="00656D4F"/>
    <w:rsid w:val="0066151E"/>
    <w:rsid w:val="00663735"/>
    <w:rsid w:val="0066497A"/>
    <w:rsid w:val="0066576A"/>
    <w:rsid w:val="00676D46"/>
    <w:rsid w:val="006803FA"/>
    <w:rsid w:val="00686A0C"/>
    <w:rsid w:val="006A18E6"/>
    <w:rsid w:val="006A4BD8"/>
    <w:rsid w:val="006A5FC2"/>
    <w:rsid w:val="006B4389"/>
    <w:rsid w:val="006C0C0D"/>
    <w:rsid w:val="006D55C2"/>
    <w:rsid w:val="006D5745"/>
    <w:rsid w:val="006D5BCC"/>
    <w:rsid w:val="006E1661"/>
    <w:rsid w:val="006E187E"/>
    <w:rsid w:val="006E2BE4"/>
    <w:rsid w:val="00700990"/>
    <w:rsid w:val="0070571F"/>
    <w:rsid w:val="007059D1"/>
    <w:rsid w:val="00713F8D"/>
    <w:rsid w:val="00720655"/>
    <w:rsid w:val="00735C13"/>
    <w:rsid w:val="00737DA7"/>
    <w:rsid w:val="00740B8E"/>
    <w:rsid w:val="007458E0"/>
    <w:rsid w:val="00771C1F"/>
    <w:rsid w:val="00783784"/>
    <w:rsid w:val="00787849"/>
    <w:rsid w:val="007919D4"/>
    <w:rsid w:val="00791BD3"/>
    <w:rsid w:val="007A06E6"/>
    <w:rsid w:val="007C32C2"/>
    <w:rsid w:val="007D1D0C"/>
    <w:rsid w:val="007D4AE3"/>
    <w:rsid w:val="007F0C95"/>
    <w:rsid w:val="00802797"/>
    <w:rsid w:val="008034C4"/>
    <w:rsid w:val="00804476"/>
    <w:rsid w:val="00804D67"/>
    <w:rsid w:val="0081422F"/>
    <w:rsid w:val="00822620"/>
    <w:rsid w:val="00823287"/>
    <w:rsid w:val="008422B8"/>
    <w:rsid w:val="008517EB"/>
    <w:rsid w:val="00852489"/>
    <w:rsid w:val="00855C16"/>
    <w:rsid w:val="00860A10"/>
    <w:rsid w:val="00866F16"/>
    <w:rsid w:val="008714C0"/>
    <w:rsid w:val="008719DA"/>
    <w:rsid w:val="00884085"/>
    <w:rsid w:val="00886168"/>
    <w:rsid w:val="008A1E61"/>
    <w:rsid w:val="008A4C2E"/>
    <w:rsid w:val="008A6E6C"/>
    <w:rsid w:val="008B6283"/>
    <w:rsid w:val="008B7118"/>
    <w:rsid w:val="008D5626"/>
    <w:rsid w:val="008D6001"/>
    <w:rsid w:val="008E168B"/>
    <w:rsid w:val="008E351E"/>
    <w:rsid w:val="008E4E66"/>
    <w:rsid w:val="008E6656"/>
    <w:rsid w:val="008F1446"/>
    <w:rsid w:val="008F1CF8"/>
    <w:rsid w:val="008F2270"/>
    <w:rsid w:val="008F5592"/>
    <w:rsid w:val="008F584C"/>
    <w:rsid w:val="008F6235"/>
    <w:rsid w:val="008F73E9"/>
    <w:rsid w:val="00903AA7"/>
    <w:rsid w:val="00903DE3"/>
    <w:rsid w:val="0091090B"/>
    <w:rsid w:val="00910929"/>
    <w:rsid w:val="009265D5"/>
    <w:rsid w:val="00942438"/>
    <w:rsid w:val="00943E94"/>
    <w:rsid w:val="009742DE"/>
    <w:rsid w:val="00980440"/>
    <w:rsid w:val="009823A9"/>
    <w:rsid w:val="00983D14"/>
    <w:rsid w:val="00984003"/>
    <w:rsid w:val="00987F2B"/>
    <w:rsid w:val="009906DB"/>
    <w:rsid w:val="00996385"/>
    <w:rsid w:val="009A162F"/>
    <w:rsid w:val="009A79DF"/>
    <w:rsid w:val="009B27CC"/>
    <w:rsid w:val="009B6A42"/>
    <w:rsid w:val="009D1849"/>
    <w:rsid w:val="009D47FD"/>
    <w:rsid w:val="009D56EE"/>
    <w:rsid w:val="009E0195"/>
    <w:rsid w:val="009E1898"/>
    <w:rsid w:val="009E7D25"/>
    <w:rsid w:val="009F5453"/>
    <w:rsid w:val="009F7E3D"/>
    <w:rsid w:val="00A00484"/>
    <w:rsid w:val="00A05429"/>
    <w:rsid w:val="00A11757"/>
    <w:rsid w:val="00A13D8B"/>
    <w:rsid w:val="00A31343"/>
    <w:rsid w:val="00A34BB6"/>
    <w:rsid w:val="00A4165C"/>
    <w:rsid w:val="00A43658"/>
    <w:rsid w:val="00A45339"/>
    <w:rsid w:val="00A524B5"/>
    <w:rsid w:val="00A57CDE"/>
    <w:rsid w:val="00A62473"/>
    <w:rsid w:val="00A624A1"/>
    <w:rsid w:val="00A74644"/>
    <w:rsid w:val="00A80732"/>
    <w:rsid w:val="00A80F9E"/>
    <w:rsid w:val="00A8767C"/>
    <w:rsid w:val="00A90F2D"/>
    <w:rsid w:val="00A9110F"/>
    <w:rsid w:val="00A92571"/>
    <w:rsid w:val="00AB702A"/>
    <w:rsid w:val="00AC3266"/>
    <w:rsid w:val="00AC7404"/>
    <w:rsid w:val="00AD3008"/>
    <w:rsid w:val="00AD4432"/>
    <w:rsid w:val="00AE32E9"/>
    <w:rsid w:val="00AE66C9"/>
    <w:rsid w:val="00AF3B95"/>
    <w:rsid w:val="00AF56D6"/>
    <w:rsid w:val="00B06637"/>
    <w:rsid w:val="00B10480"/>
    <w:rsid w:val="00B11581"/>
    <w:rsid w:val="00B121B2"/>
    <w:rsid w:val="00B1444E"/>
    <w:rsid w:val="00B20653"/>
    <w:rsid w:val="00B258B1"/>
    <w:rsid w:val="00B264DF"/>
    <w:rsid w:val="00B4000D"/>
    <w:rsid w:val="00B4799E"/>
    <w:rsid w:val="00B51E2B"/>
    <w:rsid w:val="00B563C7"/>
    <w:rsid w:val="00B61E54"/>
    <w:rsid w:val="00B61E7A"/>
    <w:rsid w:val="00B6750E"/>
    <w:rsid w:val="00B700B0"/>
    <w:rsid w:val="00B71B98"/>
    <w:rsid w:val="00B74385"/>
    <w:rsid w:val="00B828D9"/>
    <w:rsid w:val="00B8554D"/>
    <w:rsid w:val="00B94A7B"/>
    <w:rsid w:val="00B967A4"/>
    <w:rsid w:val="00BA1BDD"/>
    <w:rsid w:val="00BA2552"/>
    <w:rsid w:val="00BA2F20"/>
    <w:rsid w:val="00BB3FA8"/>
    <w:rsid w:val="00BB59E2"/>
    <w:rsid w:val="00BB5A4C"/>
    <w:rsid w:val="00BC06A8"/>
    <w:rsid w:val="00BC6E4B"/>
    <w:rsid w:val="00BD039A"/>
    <w:rsid w:val="00BD1BDF"/>
    <w:rsid w:val="00BD58F7"/>
    <w:rsid w:val="00BD7106"/>
    <w:rsid w:val="00BE2953"/>
    <w:rsid w:val="00BF0732"/>
    <w:rsid w:val="00BF5729"/>
    <w:rsid w:val="00BF60E6"/>
    <w:rsid w:val="00BF6793"/>
    <w:rsid w:val="00C04397"/>
    <w:rsid w:val="00C072A8"/>
    <w:rsid w:val="00C17702"/>
    <w:rsid w:val="00C20127"/>
    <w:rsid w:val="00C20443"/>
    <w:rsid w:val="00C20A7E"/>
    <w:rsid w:val="00C21C3F"/>
    <w:rsid w:val="00C22801"/>
    <w:rsid w:val="00C22857"/>
    <w:rsid w:val="00C25F49"/>
    <w:rsid w:val="00C27835"/>
    <w:rsid w:val="00C35C78"/>
    <w:rsid w:val="00C3693F"/>
    <w:rsid w:val="00C372AF"/>
    <w:rsid w:val="00C406CC"/>
    <w:rsid w:val="00C44D0E"/>
    <w:rsid w:val="00C47B20"/>
    <w:rsid w:val="00C50C8D"/>
    <w:rsid w:val="00C57746"/>
    <w:rsid w:val="00C60E8F"/>
    <w:rsid w:val="00C6291F"/>
    <w:rsid w:val="00C639BC"/>
    <w:rsid w:val="00C64FFD"/>
    <w:rsid w:val="00C70C49"/>
    <w:rsid w:val="00C775B5"/>
    <w:rsid w:val="00C80581"/>
    <w:rsid w:val="00C9413D"/>
    <w:rsid w:val="00C94217"/>
    <w:rsid w:val="00C94FC8"/>
    <w:rsid w:val="00C95B12"/>
    <w:rsid w:val="00C96E25"/>
    <w:rsid w:val="00C96EC0"/>
    <w:rsid w:val="00CB1FA3"/>
    <w:rsid w:val="00CB4EE1"/>
    <w:rsid w:val="00CD03FB"/>
    <w:rsid w:val="00CE0648"/>
    <w:rsid w:val="00CE1B30"/>
    <w:rsid w:val="00CE264E"/>
    <w:rsid w:val="00CF13F3"/>
    <w:rsid w:val="00CF5742"/>
    <w:rsid w:val="00CF5E3A"/>
    <w:rsid w:val="00D040E6"/>
    <w:rsid w:val="00D14041"/>
    <w:rsid w:val="00D17BC3"/>
    <w:rsid w:val="00D2378C"/>
    <w:rsid w:val="00D23EE7"/>
    <w:rsid w:val="00D31807"/>
    <w:rsid w:val="00D45145"/>
    <w:rsid w:val="00D57833"/>
    <w:rsid w:val="00D73633"/>
    <w:rsid w:val="00D7696B"/>
    <w:rsid w:val="00D94EBE"/>
    <w:rsid w:val="00DA0A57"/>
    <w:rsid w:val="00DB57AE"/>
    <w:rsid w:val="00DB6430"/>
    <w:rsid w:val="00DD1AB1"/>
    <w:rsid w:val="00DD4AAC"/>
    <w:rsid w:val="00DD59E4"/>
    <w:rsid w:val="00DE766F"/>
    <w:rsid w:val="00DF441C"/>
    <w:rsid w:val="00DF7070"/>
    <w:rsid w:val="00E063D9"/>
    <w:rsid w:val="00E10CAF"/>
    <w:rsid w:val="00E11ED0"/>
    <w:rsid w:val="00E31BFD"/>
    <w:rsid w:val="00E34673"/>
    <w:rsid w:val="00E4540E"/>
    <w:rsid w:val="00E4625A"/>
    <w:rsid w:val="00E64C4A"/>
    <w:rsid w:val="00E65207"/>
    <w:rsid w:val="00E6777B"/>
    <w:rsid w:val="00E67979"/>
    <w:rsid w:val="00E742B9"/>
    <w:rsid w:val="00E77EC8"/>
    <w:rsid w:val="00E828CD"/>
    <w:rsid w:val="00E82BB1"/>
    <w:rsid w:val="00E84695"/>
    <w:rsid w:val="00E85A32"/>
    <w:rsid w:val="00E9739F"/>
    <w:rsid w:val="00EA0A04"/>
    <w:rsid w:val="00EA0B9B"/>
    <w:rsid w:val="00EA7942"/>
    <w:rsid w:val="00EB5041"/>
    <w:rsid w:val="00EC1B77"/>
    <w:rsid w:val="00EC3BB5"/>
    <w:rsid w:val="00EC58FB"/>
    <w:rsid w:val="00ED2E3B"/>
    <w:rsid w:val="00ED4F25"/>
    <w:rsid w:val="00ED5DED"/>
    <w:rsid w:val="00F02739"/>
    <w:rsid w:val="00F05B64"/>
    <w:rsid w:val="00F07530"/>
    <w:rsid w:val="00F10A02"/>
    <w:rsid w:val="00F11462"/>
    <w:rsid w:val="00F166FD"/>
    <w:rsid w:val="00F214CA"/>
    <w:rsid w:val="00F33F4B"/>
    <w:rsid w:val="00F34511"/>
    <w:rsid w:val="00F4248E"/>
    <w:rsid w:val="00F4352E"/>
    <w:rsid w:val="00F52541"/>
    <w:rsid w:val="00F634E7"/>
    <w:rsid w:val="00F64921"/>
    <w:rsid w:val="00F65490"/>
    <w:rsid w:val="00F71341"/>
    <w:rsid w:val="00F831C6"/>
    <w:rsid w:val="00F84DE7"/>
    <w:rsid w:val="00F90B4A"/>
    <w:rsid w:val="00F93B1D"/>
    <w:rsid w:val="00F954D8"/>
    <w:rsid w:val="00F96197"/>
    <w:rsid w:val="00FA4FC0"/>
    <w:rsid w:val="00FB2C88"/>
    <w:rsid w:val="00FB322A"/>
    <w:rsid w:val="00FC6169"/>
    <w:rsid w:val="00FD07A3"/>
    <w:rsid w:val="00FD0FAB"/>
    <w:rsid w:val="00FD75FB"/>
    <w:rsid w:val="00FE2B62"/>
    <w:rsid w:val="00FF49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B731DE"/>
  <w15:docId w15:val="{C751C94A-4558-481E-A18A-43E8E631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EE1"/>
    <w:pPr>
      <w:spacing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D2E3B"/>
    <w:pPr>
      <w:keepNext/>
      <w:keepLines/>
      <w:spacing w:before="120" w:after="60"/>
      <w:ind w:left="360" w:hanging="360"/>
      <w:outlineLvl w:val="0"/>
    </w:pPr>
    <w:rPr>
      <w:rFonts w:ascii="Cambria" w:eastAsia="Cambria" w:hAnsi="Cambria" w:cs="Arial"/>
      <w:b/>
      <w:bCs/>
      <w:color w:val="00009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2E3B"/>
    <w:pPr>
      <w:keepNext/>
      <w:numPr>
        <w:ilvl w:val="1"/>
        <w:numId w:val="34"/>
      </w:numPr>
      <w:spacing w:before="240" w:after="120"/>
      <w:contextualSpacing/>
      <w:outlineLvl w:val="1"/>
    </w:pPr>
    <w:rPr>
      <w:rFonts w:ascii="Cambria" w:eastAsia="Cambria" w:hAnsi="Cambria" w:cs="Arial"/>
      <w:b/>
      <w:bCs/>
      <w:i/>
      <w:iCs/>
      <w:color w:val="000090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11462"/>
    <w:pPr>
      <w:numPr>
        <w:ilvl w:val="2"/>
      </w:numPr>
      <w:outlineLvl w:val="2"/>
    </w:pPr>
    <w:rPr>
      <w:i w:val="0"/>
      <w:kern w:val="32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E3B"/>
    <w:rPr>
      <w:rFonts w:ascii="Cambria" w:eastAsia="Cambria" w:hAnsi="Cambria" w:cs="Arial"/>
      <w:b/>
      <w:bCs/>
      <w:color w:val="00009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ED2E3B"/>
    <w:rPr>
      <w:rFonts w:ascii="Cambria" w:eastAsia="Cambria" w:hAnsi="Cambria" w:cs="Arial"/>
      <w:b/>
      <w:bCs/>
      <w:i/>
      <w:iCs/>
      <w:color w:val="00009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11462"/>
    <w:rPr>
      <w:rFonts w:ascii="Cambria" w:eastAsia="Cambria" w:hAnsi="Cambria" w:cs="Arial"/>
      <w:b/>
      <w:bCs/>
      <w:iCs/>
      <w:color w:val="0000FF"/>
      <w:kern w:val="32"/>
      <w:szCs w:val="28"/>
      <w:lang w:val="en-GB" w:eastAsia="en-GB"/>
    </w:rPr>
  </w:style>
  <w:style w:type="paragraph" w:customStyle="1" w:styleId="numberedparas">
    <w:name w:val="numbered paras"/>
    <w:basedOn w:val="Normal"/>
    <w:rsid w:val="00CB4EE1"/>
    <w:pPr>
      <w:numPr>
        <w:numId w:val="22"/>
      </w:numPr>
      <w:spacing w:before="120" w:after="120"/>
      <w:jc w:val="both"/>
    </w:pPr>
    <w:rPr>
      <w:rFonts w:eastAsia="Cambria" w:cs="Times New Roman"/>
      <w:sz w:val="24"/>
      <w:szCs w:val="24"/>
      <w:lang w:eastAsia="en-GB"/>
    </w:rPr>
  </w:style>
  <w:style w:type="paragraph" w:customStyle="1" w:styleId="Tableindent">
    <w:name w:val="Table indent"/>
    <w:basedOn w:val="Normal"/>
    <w:rsid w:val="00606AF4"/>
    <w:pPr>
      <w:numPr>
        <w:numId w:val="7"/>
      </w:numPr>
      <w:spacing w:after="60"/>
    </w:pPr>
    <w:rPr>
      <w:rFonts w:ascii="Times New Roman" w:eastAsia="Cambria" w:hAnsi="Times New Roman" w:cs="Times New Roman"/>
      <w:sz w:val="20"/>
      <w:lang w:eastAsia="en-GB"/>
    </w:rPr>
  </w:style>
  <w:style w:type="paragraph" w:customStyle="1" w:styleId="Table">
    <w:name w:val="Table"/>
    <w:basedOn w:val="Normal"/>
    <w:rsid w:val="00F11462"/>
    <w:pPr>
      <w:tabs>
        <w:tab w:val="left" w:pos="567"/>
      </w:tabs>
      <w:spacing w:before="60" w:after="60"/>
    </w:pPr>
    <w:rPr>
      <w:rFonts w:ascii="Times New Roman" w:eastAsia="Cambria" w:hAnsi="Times New Roman" w:cs="Times New Roman"/>
      <w:sz w:val="20"/>
    </w:rPr>
  </w:style>
  <w:style w:type="paragraph" w:styleId="ListBullet">
    <w:name w:val="List Bullet"/>
    <w:basedOn w:val="Normal"/>
    <w:uiPriority w:val="99"/>
    <w:unhideWhenUsed/>
    <w:rsid w:val="00CB4EE1"/>
    <w:pPr>
      <w:numPr>
        <w:numId w:val="12"/>
      </w:numPr>
      <w:spacing w:before="120" w:after="120"/>
      <w:ind w:left="990"/>
    </w:pPr>
    <w:rPr>
      <w:sz w:val="24"/>
      <w:szCs w:val="24"/>
    </w:rPr>
  </w:style>
  <w:style w:type="paragraph" w:customStyle="1" w:styleId="tableindentitalics">
    <w:name w:val="table indent italics"/>
    <w:basedOn w:val="Tableindent"/>
    <w:qFormat/>
    <w:rsid w:val="00606AF4"/>
    <w:pPr>
      <w:numPr>
        <w:numId w:val="0"/>
      </w:numPr>
    </w:pPr>
    <w:rPr>
      <w:i/>
    </w:rPr>
  </w:style>
  <w:style w:type="paragraph" w:styleId="ListParagraph">
    <w:name w:val="List Paragraph"/>
    <w:basedOn w:val="Normal"/>
    <w:uiPriority w:val="34"/>
    <w:qFormat/>
    <w:rsid w:val="005D6E13"/>
    <w:pPr>
      <w:numPr>
        <w:numId w:val="38"/>
      </w:numPr>
      <w:contextualSpacing/>
    </w:pPr>
    <w:rPr>
      <w:sz w:val="24"/>
      <w:szCs w:val="24"/>
    </w:rPr>
  </w:style>
  <w:style w:type="table" w:styleId="TableGrid">
    <w:name w:val="Table Grid"/>
    <w:basedOn w:val="TableNormal"/>
    <w:uiPriority w:val="59"/>
    <w:rsid w:val="00CB4EE1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E1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CB4EE1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E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E4E6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E66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E4E6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19"/>
    <w:rPr>
      <w:rFonts w:eastAsiaTheme="minorHAnsi"/>
      <w:b/>
      <w:bCs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6056E0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GridTable5Dark-Accent21">
    <w:name w:val="Grid Table 5 Dark - Accent 21"/>
    <w:basedOn w:val="TableNormal"/>
    <w:uiPriority w:val="50"/>
    <w:rsid w:val="00492D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92D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4-Accent51">
    <w:name w:val="Grid Table 4 - Accent 51"/>
    <w:basedOn w:val="TableNormal"/>
    <w:uiPriority w:val="49"/>
    <w:rsid w:val="003B7915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B7915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3B7915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3B7915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oxedexamples">
    <w:name w:val="Boxed examples"/>
    <w:basedOn w:val="numberedparas"/>
    <w:qFormat/>
    <w:rsid w:val="00DD59E4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TOC1">
    <w:name w:val="toc 1"/>
    <w:basedOn w:val="Normal"/>
    <w:next w:val="Normal"/>
    <w:autoRedefine/>
    <w:uiPriority w:val="39"/>
    <w:unhideWhenUsed/>
    <w:rsid w:val="004A7F4A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A7F4A"/>
    <w:pPr>
      <w:spacing w:before="240" w:after="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A7F4A"/>
    <w:pPr>
      <w:spacing w:after="0"/>
      <w:ind w:left="22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A7F4A"/>
    <w:pPr>
      <w:spacing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A7F4A"/>
    <w:pP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A7F4A"/>
    <w:pP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A7F4A"/>
    <w:pP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A7F4A"/>
    <w:pP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A7F4A"/>
    <w:pPr>
      <w:spacing w:after="0"/>
      <w:ind w:left="1540"/>
    </w:pPr>
    <w:rPr>
      <w:sz w:val="20"/>
      <w:szCs w:val="20"/>
    </w:rPr>
  </w:style>
  <w:style w:type="paragraph" w:customStyle="1" w:styleId="Titletext">
    <w:name w:val="Title text"/>
    <w:basedOn w:val="Normal"/>
    <w:qFormat/>
    <w:rsid w:val="004A7F4A"/>
    <w:pPr>
      <w:jc w:val="center"/>
    </w:pPr>
  </w:style>
  <w:style w:type="paragraph" w:styleId="Header">
    <w:name w:val="header"/>
    <w:basedOn w:val="Normal"/>
    <w:link w:val="HeaderChar"/>
    <w:uiPriority w:val="99"/>
    <w:rsid w:val="004A7F4A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Arial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A7F4A"/>
    <w:rPr>
      <w:rFonts w:ascii="Cambria" w:eastAsia="MS Mincho" w:hAnsi="Cambria" w:cs="Arial"/>
    </w:rPr>
  </w:style>
  <w:style w:type="paragraph" w:styleId="Footer">
    <w:name w:val="footer"/>
    <w:basedOn w:val="Normal"/>
    <w:link w:val="FooterChar"/>
    <w:uiPriority w:val="99"/>
    <w:unhideWhenUsed/>
    <w:rsid w:val="004A7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F4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057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360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338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462">
          <w:marLeft w:val="734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36</Pages>
  <Words>8836</Words>
  <Characters>50366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Maggs</Company>
  <LinksUpToDate>false</LinksUpToDate>
  <CharactersWithSpaces>59084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Maggs</dc:creator>
  <cp:lastModifiedBy>Irina Tevosyan</cp:lastModifiedBy>
  <cp:revision>11</cp:revision>
  <cp:lastPrinted>2014-09-06T13:42:00Z</cp:lastPrinted>
  <dcterms:created xsi:type="dcterms:W3CDTF">2016-03-13T12:10:00Z</dcterms:created>
  <dcterms:modified xsi:type="dcterms:W3CDTF">2016-03-17T07:38:00Z</dcterms:modified>
</cp:coreProperties>
</file>