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C73E2" w14:textId="77777777" w:rsidR="00D95DC7" w:rsidRPr="00A67D3E" w:rsidRDefault="00D95DC7" w:rsidP="00D95DC7">
      <w:pPr>
        <w:ind w:left="90"/>
        <w:jc w:val="center"/>
        <w:rPr>
          <w:rFonts w:ascii="Cambria" w:hAnsi="Cambria" w:cs="Calibri"/>
          <w:b/>
          <w:color w:val="000000"/>
          <w:sz w:val="22"/>
          <w:szCs w:val="22"/>
        </w:rPr>
      </w:pPr>
      <w:r>
        <w:rPr>
          <w:rFonts w:ascii="Cambria" w:hAnsi="Cambria"/>
          <w:b/>
          <w:color w:val="000000"/>
          <w:sz w:val="22"/>
          <w:szCs w:val="22"/>
        </w:rPr>
        <w:t>Radna skupina BCOP-a za proračunsku pismenost i transparentnost</w:t>
      </w:r>
    </w:p>
    <w:p w14:paraId="76969DF5" w14:textId="77777777" w:rsidR="00D95DC7" w:rsidRDefault="00D95DC7" w:rsidP="00D95DC7">
      <w:pPr>
        <w:jc w:val="center"/>
        <w:rPr>
          <w:rFonts w:ascii="Cambria" w:hAnsi="Cambria"/>
          <w:b/>
          <w:sz w:val="22"/>
          <w:szCs w:val="22"/>
        </w:rPr>
      </w:pPr>
    </w:p>
    <w:p w14:paraId="1FCFC502" w14:textId="2224DAC3" w:rsidR="00766BDA" w:rsidRDefault="005117AC" w:rsidP="00766BDA">
      <w:pPr>
        <w:jc w:val="center"/>
        <w:rPr>
          <w:rFonts w:ascii="Cambria" w:hAnsi="Cambria"/>
          <w:b/>
          <w:sz w:val="22"/>
          <w:szCs w:val="22"/>
        </w:rPr>
      </w:pPr>
      <w:r>
        <w:rPr>
          <w:rFonts w:ascii="Cambria" w:hAnsi="Cambria"/>
          <w:b/>
          <w:sz w:val="22"/>
          <w:szCs w:val="22"/>
        </w:rPr>
        <w:t xml:space="preserve">Alati za procjenu proračunske transparentnosti i rasprava o budućem radu u praksi participativne izrade proračuna </w:t>
      </w:r>
    </w:p>
    <w:p w14:paraId="3B28D278" w14:textId="77777777" w:rsidR="00766BDA" w:rsidRDefault="00766BDA" w:rsidP="00766BDA">
      <w:pPr>
        <w:rPr>
          <w:rFonts w:ascii="Cambria" w:hAnsi="Cambria"/>
          <w:b/>
          <w:sz w:val="22"/>
          <w:szCs w:val="22"/>
        </w:rPr>
      </w:pPr>
    </w:p>
    <w:p w14:paraId="6A9FFC03" w14:textId="209BA139" w:rsidR="00D95DC7" w:rsidRDefault="005117AC" w:rsidP="00766BDA">
      <w:pPr>
        <w:jc w:val="center"/>
        <w:rPr>
          <w:rFonts w:ascii="Cambria" w:hAnsi="Cambria"/>
          <w:b/>
          <w:sz w:val="22"/>
          <w:szCs w:val="22"/>
        </w:rPr>
      </w:pPr>
      <w:r>
        <w:rPr>
          <w:rFonts w:ascii="Cambria" w:hAnsi="Cambria"/>
          <w:b/>
          <w:sz w:val="22"/>
          <w:szCs w:val="22"/>
        </w:rPr>
        <w:t>23. lipnja, 10.00 – 12.30</w:t>
      </w:r>
    </w:p>
    <w:p w14:paraId="1659AC14" w14:textId="0D84D3EA" w:rsidR="00C60418" w:rsidRPr="00A94E1D" w:rsidRDefault="005117AC" w:rsidP="00D95DC7">
      <w:pPr>
        <w:jc w:val="center"/>
        <w:rPr>
          <w:rFonts w:ascii="Cambria" w:hAnsi="Cambria"/>
          <w:b/>
          <w:sz w:val="22"/>
          <w:szCs w:val="22"/>
        </w:rPr>
      </w:pPr>
      <w:r>
        <w:rPr>
          <w:rFonts w:ascii="Cambria" w:hAnsi="Cambria"/>
          <w:b/>
          <w:sz w:val="22"/>
          <w:szCs w:val="22"/>
        </w:rPr>
        <w:t>Moskva, Rusija</w:t>
      </w:r>
    </w:p>
    <w:p w14:paraId="1693ED50" w14:textId="77777777" w:rsidR="00D95DC7" w:rsidRPr="00A94E1D" w:rsidRDefault="00D95DC7" w:rsidP="00D95DC7">
      <w:pPr>
        <w:rPr>
          <w:rFonts w:ascii="Cambria" w:hAnsi="Cambria"/>
          <w:sz w:val="22"/>
          <w:szCs w:val="22"/>
        </w:rPr>
      </w:pPr>
    </w:p>
    <w:p w14:paraId="4403D0F5" w14:textId="77777777" w:rsidR="00D95DC7" w:rsidRPr="00A94E1D" w:rsidRDefault="00D95DC7" w:rsidP="00D95DC7">
      <w:pPr>
        <w:rPr>
          <w:rFonts w:ascii="Cambria" w:hAnsi="Cambria"/>
          <w:b/>
          <w:sz w:val="22"/>
          <w:szCs w:val="22"/>
        </w:rPr>
      </w:pPr>
      <w:r>
        <w:rPr>
          <w:rFonts w:ascii="Cambria" w:hAnsi="Cambria"/>
          <w:b/>
          <w:sz w:val="22"/>
          <w:szCs w:val="22"/>
        </w:rPr>
        <w:t>Pozadina i kontekst</w:t>
      </w:r>
    </w:p>
    <w:p w14:paraId="61741800" w14:textId="77777777" w:rsidR="00D95DC7" w:rsidRDefault="00D95DC7" w:rsidP="00D95DC7">
      <w:pPr>
        <w:jc w:val="both"/>
        <w:rPr>
          <w:rFonts w:ascii="Cambria" w:hAnsi="Cambria"/>
          <w:b/>
          <w:sz w:val="22"/>
          <w:szCs w:val="22"/>
        </w:rPr>
      </w:pPr>
    </w:p>
    <w:p w14:paraId="3DC99F67" w14:textId="1818491E" w:rsidR="00D95DC7" w:rsidRPr="003C54EA" w:rsidRDefault="00D95DC7" w:rsidP="00D95DC7">
      <w:pPr>
        <w:jc w:val="both"/>
      </w:pPr>
      <w:r>
        <w:rPr>
          <w:rFonts w:ascii="Cambria" w:hAnsi="Cambria"/>
          <w:b/>
          <w:sz w:val="22"/>
          <w:szCs w:val="22"/>
        </w:rPr>
        <w:t>Radionicu drži  Radna skupina za proračunsku pismenost i transparentnost koju je osnovala</w:t>
      </w:r>
      <w:r>
        <w:rPr>
          <w:rFonts w:ascii="Cambria" w:hAnsi="Cambria"/>
          <w:sz w:val="22"/>
          <w:szCs w:val="22"/>
        </w:rPr>
        <w:t xml:space="preserve"> Zajednica prakse za proračun (BCOP)</w:t>
      </w:r>
      <w:r>
        <w:rPr>
          <w:rStyle w:val="FootnoteReference"/>
          <w:rFonts w:ascii="Cambria" w:hAnsi="Cambria"/>
          <w:b/>
          <w:sz w:val="22"/>
          <w:szCs w:val="22"/>
        </w:rPr>
        <w:footnoteReference w:id="1"/>
      </w:r>
      <w:r>
        <w:rPr>
          <w:rFonts w:ascii="Cambria" w:hAnsi="Cambria"/>
          <w:sz w:val="22"/>
          <w:szCs w:val="22"/>
        </w:rPr>
        <w:t xml:space="preserve"> PEMPAL-a u okviru Akcijskog plana za FG 2015. Radnu skupinu vodi Ministarstvo financija Ruske Federacije. Resursni tim Svjetske banke pruža podršku aktivnostima Radne skupine. </w:t>
      </w:r>
      <w:r>
        <w:t>Cilj Radne skupine jest učiti iz međunarodnog iskustva o pristupima unaprjeđenju proračunske pismenosti građana te poboljšanju proračunske otvorenosti i dostupnosti.</w:t>
      </w:r>
      <w:r>
        <w:rPr>
          <w:rStyle w:val="FootnoteReference"/>
        </w:rPr>
        <w:footnoteReference w:id="2"/>
      </w:r>
    </w:p>
    <w:p w14:paraId="7AF4FF5E" w14:textId="77777777" w:rsidR="00D95DC7" w:rsidRPr="00F557EE" w:rsidRDefault="00D95DC7" w:rsidP="00D95DC7"/>
    <w:p w14:paraId="5911F237" w14:textId="5DBB29E5" w:rsidR="00376625" w:rsidRDefault="00E40866" w:rsidP="00171B45">
      <w:pPr>
        <w:widowControl w:val="0"/>
        <w:autoSpaceDE w:val="0"/>
        <w:autoSpaceDN w:val="0"/>
        <w:adjustRightInd w:val="0"/>
        <w:spacing w:after="240"/>
        <w:jc w:val="both"/>
        <w:rPr>
          <w:rFonts w:ascii="Cambria" w:hAnsi="Cambria"/>
          <w:b/>
          <w:sz w:val="22"/>
          <w:szCs w:val="22"/>
        </w:rPr>
      </w:pPr>
      <w:r>
        <w:rPr>
          <w:rFonts w:ascii="Cambria" w:hAnsi="Cambria"/>
          <w:b/>
          <w:sz w:val="22"/>
          <w:szCs w:val="22"/>
        </w:rPr>
        <w:t xml:space="preserve">Glavni je cilj radionice OECD-ovo predstavljanje svojeg novog priručnika o proračunskoj transparentnosti. </w:t>
      </w:r>
      <w:r>
        <w:rPr>
          <w:rFonts w:ascii="Cambria" w:hAnsi="Cambria"/>
          <w:sz w:val="22"/>
          <w:szCs w:val="22"/>
        </w:rPr>
        <w:t>Pružit će se i pregled preliminarnih rezultata Međunarodnog partnerstva za proračun o dostupnosti proračunske dokumentacije te će se održati panel rasprava kako bi se utvrdila očekivanja i željeni rezultati zemalja članica u pogledu novog proizvoda znanja za praksu participativne izrade proračuna.</w:t>
      </w:r>
      <w:r>
        <w:rPr>
          <w:rFonts w:ascii="Cambria" w:hAnsi="Cambria"/>
          <w:b/>
          <w:sz w:val="22"/>
          <w:szCs w:val="22"/>
        </w:rPr>
        <w:t xml:space="preserve"> </w:t>
      </w:r>
    </w:p>
    <w:p w14:paraId="6EB33047" w14:textId="2CEBE068" w:rsidR="00171B45" w:rsidRPr="00171B45" w:rsidRDefault="006C5F54" w:rsidP="00171B45">
      <w:pPr>
        <w:widowControl w:val="0"/>
        <w:autoSpaceDE w:val="0"/>
        <w:autoSpaceDN w:val="0"/>
        <w:adjustRightInd w:val="0"/>
        <w:spacing w:after="240"/>
        <w:jc w:val="both"/>
        <w:rPr>
          <w:rFonts w:ascii="Cambria" w:hAnsi="Cambria"/>
          <w:sz w:val="22"/>
          <w:szCs w:val="22"/>
        </w:rPr>
      </w:pPr>
      <w:r>
        <w:rPr>
          <w:rFonts w:ascii="Cambria" w:hAnsi="Cambria"/>
          <w:b/>
          <w:sz w:val="22"/>
          <w:szCs w:val="22"/>
        </w:rPr>
        <w:t xml:space="preserve">OECD je izradio Priručnik za transparentnost proračuna kojim se zemlje mogu koristiti kako bi provele samoprocjenu radi utvrđivanja učinka u fiskalnoj i proračunskoj transparentnosti.  </w:t>
      </w:r>
      <w:r>
        <w:rPr>
          <w:rFonts w:ascii="Cambria" w:hAnsi="Cambria"/>
          <w:sz w:val="22"/>
          <w:szCs w:val="22"/>
        </w:rPr>
        <w:t>Priručnik je izrađen uz sudjelovanje i suradnju šire globalne zajednice institucija za proračun i fiskalnu transparentnost, osobito Međunarodnog monetarnog fonda (MMF), Grupe Svjetske banke, Međunarodnog partnerstva za proračun (IBP), Međunarodne federacije računovođa (IFAC) i Programa za javne rashode i financijsku odgovornost (PEFA), od kojih su svi članovi mreže Globalne inicijative za fiskalnu transparentnost (GIFT). OECD navodi kako svrha priručnika nije ponoviti ili zamijeniti materijale koje su ta tijela već objavila, nego bi jednostavno trebao služiti kao vodič ili usmjeriti na te materijale, ali i utvrditi neke ključne praktične poruke koje se odnose na proračun i fiskalnu transparentnost.</w:t>
      </w:r>
      <w:r w:rsidR="00171B45">
        <w:rPr>
          <w:rStyle w:val="FootnoteReference"/>
          <w:rFonts w:ascii="Cambria" w:hAnsi="Cambria"/>
          <w:sz w:val="22"/>
          <w:szCs w:val="22"/>
        </w:rPr>
        <w:footnoteReference w:id="3"/>
      </w:r>
      <w:r>
        <w:rPr>
          <w:rFonts w:ascii="Cambria" w:hAnsi="Cambria"/>
          <w:sz w:val="22"/>
          <w:szCs w:val="22"/>
        </w:rPr>
        <w:t xml:space="preserve"> </w:t>
      </w:r>
    </w:p>
    <w:p w14:paraId="1FF8729B" w14:textId="303FDEBD" w:rsidR="00D95DC7" w:rsidRDefault="009E2D59" w:rsidP="00D95DC7">
      <w:pPr>
        <w:jc w:val="both"/>
        <w:rPr>
          <w:rFonts w:ascii="Cambria" w:hAnsi="Cambria"/>
          <w:sz w:val="22"/>
          <w:szCs w:val="22"/>
        </w:rPr>
      </w:pPr>
      <w:r>
        <w:rPr>
          <w:rFonts w:ascii="Cambria" w:hAnsi="Cambria"/>
          <w:b/>
          <w:sz w:val="22"/>
          <w:szCs w:val="22"/>
        </w:rPr>
        <w:t>Radna skupina održat će rasprave i o praksama sudjelovanja u proračunskom procesu (ili „sudjelovanju javnosti“, kako ih naziva IBP)</w:t>
      </w:r>
      <w:r>
        <w:rPr>
          <w:rFonts w:ascii="Cambria" w:hAnsi="Cambria"/>
          <w:sz w:val="22"/>
          <w:szCs w:val="22"/>
        </w:rPr>
        <w:t xml:space="preserve"> s obzirom na to da je Radna skupina tu temu izdvojila kao prioritetnu nakon što je nedavno dovršila utvrđivanje i rješavanje izazova u izradi i distribuciji proračuna za građane.</w:t>
      </w:r>
      <w:r>
        <w:rPr>
          <w:rStyle w:val="FootnoteReference"/>
          <w:rFonts w:ascii="Cambria" w:hAnsi="Cambria" w:cs="Calibri"/>
          <w:sz w:val="22"/>
          <w:szCs w:val="22"/>
        </w:rPr>
        <w:footnoteReference w:id="4"/>
      </w:r>
      <w:r>
        <w:rPr>
          <w:rFonts w:ascii="Cambria" w:hAnsi="Cambria"/>
          <w:sz w:val="22"/>
          <w:szCs w:val="22"/>
        </w:rPr>
        <w:t xml:space="preserve"> Naglasak panel rasprava bit će na očekivanjima i željenim rezultatima zemalja članica u radu kojim se nastoji doprinijeti prijedlogu proizvoda znanja koji će biti pokrenut nedugo nakon toga. Na međunarodnoj su razini zemlje postigle vrlo loše rezultate u pogledu „sudjelovanja javnosti“ u Anketi o otvorenosti proračuna iz 2015.</w:t>
      </w:r>
      <w:r>
        <w:rPr>
          <w:rFonts w:ascii="Cambria" w:hAnsi="Cambria"/>
          <w:b/>
          <w:sz w:val="22"/>
          <w:szCs w:val="22"/>
        </w:rPr>
        <w:t xml:space="preserve">  </w:t>
      </w:r>
      <w:r>
        <w:rPr>
          <w:rFonts w:ascii="Cambria" w:hAnsi="Cambria"/>
          <w:sz w:val="22"/>
          <w:szCs w:val="22"/>
        </w:rPr>
        <w:t>Rezultati Ankete o otvorenosti proračuna iz 2012. i 2015. pokazuju da u mnogim slučajevima vlade svojim građanima i organizacijama civilnog društva ne pružaju dovoljno prilika za sudjelovanje u proračunskom procesu.</w:t>
      </w:r>
      <w:r>
        <w:t xml:space="preserve"> </w:t>
      </w:r>
      <w:r>
        <w:rPr>
          <w:rFonts w:ascii="Cambria" w:hAnsi="Cambria"/>
          <w:sz w:val="22"/>
          <w:szCs w:val="22"/>
        </w:rPr>
        <w:t xml:space="preserve"> Međutim, došlo je do značajnih poboljšanja u tom području, konkretno </w:t>
      </w:r>
      <w:r>
        <w:rPr>
          <w:rFonts w:ascii="Cambria" w:hAnsi="Cambria"/>
          <w:sz w:val="22"/>
          <w:szCs w:val="22"/>
        </w:rPr>
        <w:lastRenderedPageBreak/>
        <w:t>u Kirgiskoj Republici koja je ostvarila najviše bodova u regiji PEMPAL-a (52/100), nakon koje slijedi Gruzija (s 46 bodova) i Rumunjska (s 42 boda), koje su znatno iznad međunarodnog prosjeka koji iznosi 25/100 bodova.</w:t>
      </w:r>
      <w:r w:rsidR="00D95DC7">
        <w:rPr>
          <w:rStyle w:val="FootnoteReference"/>
          <w:rFonts w:ascii="Cambria" w:hAnsi="Cambria"/>
          <w:sz w:val="22"/>
          <w:szCs w:val="22"/>
        </w:rPr>
        <w:footnoteReference w:id="5"/>
      </w:r>
      <w:r>
        <w:rPr>
          <w:rFonts w:ascii="Cambria" w:hAnsi="Cambria"/>
          <w:sz w:val="22"/>
          <w:szCs w:val="22"/>
        </w:rPr>
        <w:t xml:space="preserve"> Međunarodno partnerstvo za proračun nedavno je izvijestilo i o značajnim promjenama u pogledu instrumenata za ispitivanje „sudjelovanja javnosti“ u Anketi o otvorenosti proračuna za 2017. (koja se trenutačno provodi) pa se neće moći provesti usporedba s ranijim rezultatima anketa iz 2012. i 2015, (uzimajući u obzir da to ne utječe na rezultate Indeksa otvorenosti proračuna koji će se tijekom vremena još uvijek moći uspoređivati s obzirom na to da su predmetna pitanja koja se odnose na Indeks otvorenosti proračuna iz različitih, odvojenih odjeljaka Ankete o otvorenosti proračuna).</w:t>
      </w:r>
    </w:p>
    <w:p w14:paraId="35E68BC3" w14:textId="77777777" w:rsidR="00080573" w:rsidRDefault="00080573" w:rsidP="00D95DC7">
      <w:pPr>
        <w:jc w:val="both"/>
        <w:rPr>
          <w:rFonts w:ascii="Cambria" w:hAnsi="Cambria"/>
          <w:b/>
          <w:sz w:val="22"/>
          <w:szCs w:val="22"/>
        </w:rPr>
      </w:pPr>
    </w:p>
    <w:p w14:paraId="3AA44423" w14:textId="527EC226" w:rsidR="00B84083" w:rsidRDefault="00A12DF5" w:rsidP="00D95DC7">
      <w:pPr>
        <w:jc w:val="both"/>
        <w:rPr>
          <w:rFonts w:ascii="Cambria" w:hAnsi="Cambria"/>
          <w:sz w:val="22"/>
          <w:szCs w:val="22"/>
        </w:rPr>
      </w:pPr>
      <w:r>
        <w:rPr>
          <w:rFonts w:ascii="Cambria" w:hAnsi="Cambria"/>
          <w:b/>
          <w:sz w:val="22"/>
          <w:szCs w:val="22"/>
        </w:rPr>
        <w:t>Voditeljica Radne skupine Anna Belenchuk i resursni tim održali su preliminarnu raspravu s GIFT-om i IBP-om tijekom nedavne plenarne sjednice u Biškeku o tome kako pomoći BCOP-u u njegovu prijedlogu rada za participativnu izradu proračuna.</w:t>
      </w:r>
      <w:r>
        <w:rPr>
          <w:rFonts w:ascii="Cambria" w:hAnsi="Cambria"/>
          <w:sz w:val="22"/>
          <w:szCs w:val="22"/>
        </w:rPr>
        <w:t xml:space="preserve">  IBP je naveo da bi oni Svjetskoj banci mogli pružiti dobre primjere zemalja na temelju rezultata aktualne Ankete o otvorenosti proračuna koja se još provodi. IBP je ponudio i isticanje posebnih pitanja iz ankete koja se odnose na „sudjelovanje javnosti“ kako bi zemlje znale što se općenito smatra dobrom praksom.  GIFT je istaknuo kako bi mogao imenovati zemlje koje su upotrebljavale proračune za građane kako bi se počele savjetovati s građanima, što je predstavljalo instrument dijaloga i angažmana, s obzirom na to da su mnoge zemlje PEMPAL-a također u toj ranoj fazi reformiranja.  GIFT može podijeliti i dobre primjere zemalja u pogledu portala fiskalne transparentnosti koji su se upotrebljavali radi konzultiranja i dobivanja povratne informacije od građana. </w:t>
      </w:r>
    </w:p>
    <w:p w14:paraId="688C82B1" w14:textId="77777777" w:rsidR="00080573" w:rsidRDefault="00080573" w:rsidP="00D95DC7">
      <w:pPr>
        <w:jc w:val="both"/>
        <w:rPr>
          <w:rFonts w:ascii="Cambria" w:hAnsi="Cambria"/>
          <w:sz w:val="22"/>
          <w:szCs w:val="22"/>
        </w:rPr>
      </w:pPr>
    </w:p>
    <w:p w14:paraId="717EABBF" w14:textId="0F60C21D" w:rsidR="00080573" w:rsidRDefault="00DE02F7" w:rsidP="00DE02F7">
      <w:pPr>
        <w:pStyle w:val="xmsolistparagraph"/>
        <w:spacing w:before="0" w:beforeAutospacing="0" w:after="0" w:afterAutospacing="0"/>
        <w:jc w:val="both"/>
        <w:rPr>
          <w:rFonts w:ascii="Cambria" w:hAnsi="Cambria"/>
          <w:sz w:val="22"/>
          <w:szCs w:val="22"/>
        </w:rPr>
      </w:pPr>
      <w:r>
        <w:rPr>
          <w:rFonts w:ascii="Cambria" w:hAnsi="Cambria"/>
          <w:b/>
          <w:sz w:val="22"/>
          <w:szCs w:val="22"/>
        </w:rPr>
        <w:t>GIFT i IBP su naveli kako će takve reforme potrajati jer je potrebno više vremena kako bi se „sudjelovanje javnosti“ provelo i postalo održivo</w:t>
      </w:r>
      <w:r>
        <w:rPr>
          <w:rFonts w:ascii="Cambria" w:hAnsi="Cambria"/>
          <w:sz w:val="22"/>
          <w:szCs w:val="22"/>
        </w:rPr>
        <w:t xml:space="preserve"> (za razliku od objave proračunske dokumentacije). Konkretno, jačanje sudjelovanja javnosti zahtijeva rad na dvjema razinama: državnoj i razini civilnog društva / javnosti. Iako je važno da vlada uvede mehanizme za sudjelovanje javnosti, također je važno raditi u skladu s „potražnjom“, posebno u onim zemljama u kojima se čini da civilno društvo nije toliko zaživjelo kao u drugima (kao što je Brazil u kojemu je na primjer sektor civilnog društva vrlo snažan). Moguće je da se te dvije razine međusobno nadopunjuju,  </w:t>
      </w:r>
      <w:r>
        <w:rPr>
          <w:rFonts w:ascii="Cambria" w:hAnsi="Cambria"/>
        </w:rPr>
        <w:t>tj. vlada može osigurati mehanizme koji će u ljudima potaknuti zanimanje za većim sudjelovanjem, ali kako ljudi postaju zainteresirani za određenu temu, tako počinju zahtijevati više mogućnosti za sudjelovanjem pa se time stvara i upotrebljava više mehanizama.</w:t>
      </w:r>
      <w:r>
        <w:rPr>
          <w:rFonts w:ascii="Cambria" w:hAnsi="Cambria"/>
          <w:sz w:val="22"/>
          <w:szCs w:val="22"/>
        </w:rPr>
        <w:t xml:space="preserve"> </w:t>
      </w:r>
      <w:r>
        <w:rPr>
          <w:rFonts w:ascii="Cambria" w:hAnsi="Cambria"/>
        </w:rPr>
        <w:t xml:space="preserve"> Stoga je važno imati na umu da će možda trebati više vremena nego što je očekivano kako bi se postigla potpuna funkcionalnost i upotrebljivost tih mehanizama.</w:t>
      </w:r>
      <w:r>
        <w:rPr>
          <w:rFonts w:ascii="Cambria" w:hAnsi="Cambria"/>
          <w:sz w:val="22"/>
          <w:szCs w:val="22"/>
        </w:rPr>
        <w:t xml:space="preserve">  U tom smislu IBP navodi kako bi bilo korisno spojiti tu novu razinu djelovanja s onom koja je upravo dovršena u proračunu za građane kako bi ih se moglo upotrebljavati te bi trebalo pitati građane što bi oni željeli vidjeti u proračunu za građane te kako bi željeli biti uključeni u proračunski proces.</w:t>
      </w:r>
    </w:p>
    <w:p w14:paraId="2DEAEFD4" w14:textId="77777777" w:rsidR="00B84083" w:rsidRDefault="00B84083" w:rsidP="00D95DC7">
      <w:pPr>
        <w:jc w:val="both"/>
        <w:rPr>
          <w:rFonts w:ascii="Cambria" w:hAnsi="Cambria"/>
          <w:sz w:val="22"/>
          <w:szCs w:val="22"/>
        </w:rPr>
      </w:pPr>
    </w:p>
    <w:p w14:paraId="771E11FA" w14:textId="6A480DA6" w:rsidR="00B84083" w:rsidRDefault="00A12DF5" w:rsidP="00B84083">
      <w:pPr>
        <w:jc w:val="both"/>
        <w:rPr>
          <w:rFonts w:ascii="Cambria" w:hAnsi="Cambria"/>
          <w:sz w:val="22"/>
          <w:szCs w:val="22"/>
        </w:rPr>
      </w:pPr>
      <w:r>
        <w:rPr>
          <w:rFonts w:ascii="Cambria" w:hAnsi="Cambria"/>
          <w:b/>
          <w:sz w:val="22"/>
          <w:szCs w:val="22"/>
        </w:rPr>
        <w:t>Proizvod znanja mogao bi dati pregled praksi participativne izrade proračuna na svjetskoj razini, uključujući sva dostupna istraživanja i analize slučajeva zemalja.</w:t>
      </w:r>
      <w:r>
        <w:rPr>
          <w:rFonts w:ascii="Cambria" w:hAnsi="Cambria"/>
          <w:sz w:val="22"/>
          <w:szCs w:val="22"/>
        </w:rPr>
        <w:t xml:space="preserve"> Gđa Belenchuk navela je kako je potrebno usuglasiti se oko toga što je postignuto na međunarodnoj razini, od čega Radna skupina može izraditi moguće opcije za reforme u zemljama članicama PEMPAL-a. Deset najvećih prednosti primjene praksi participativne izrade proračuna trebale bi činiti dio proizvoda radi pružanja dokaza o prednostima takvih reformi. Prijedlog GIFT-a je da se </w:t>
      </w:r>
      <w:r>
        <w:rPr>
          <w:rFonts w:ascii="Cambria" w:hAnsi="Cambria"/>
          <w:sz w:val="22"/>
          <w:szCs w:val="22"/>
        </w:rPr>
        <w:lastRenderedPageBreak/>
        <w:t xml:space="preserve">najprije napravi pregled proizvoda znanja, uključujući izvore koji će se pregledati radi upućivanja na najnovija istraživanja u tijeku i njihove rezultate kako ne bi došlo do dupliciranja. </w:t>
      </w:r>
    </w:p>
    <w:p w14:paraId="3688F77A" w14:textId="0A54ED3E" w:rsidR="00B84083" w:rsidRPr="00A94E1D" w:rsidRDefault="00B84083" w:rsidP="00D95DC7">
      <w:pPr>
        <w:jc w:val="both"/>
        <w:rPr>
          <w:rFonts w:ascii="Cambria" w:hAnsi="Cambria"/>
          <w:sz w:val="22"/>
          <w:szCs w:val="22"/>
        </w:rPr>
      </w:pPr>
    </w:p>
    <w:p w14:paraId="1FD478FB" w14:textId="77777777" w:rsidR="00D95DC7" w:rsidRPr="00A94E1D" w:rsidRDefault="00D95DC7" w:rsidP="00D95DC7">
      <w:pPr>
        <w:rPr>
          <w:rFonts w:ascii="Cambria" w:hAnsi="Cambria"/>
          <w:b/>
          <w:sz w:val="22"/>
          <w:szCs w:val="22"/>
        </w:rPr>
      </w:pPr>
      <w:r>
        <w:rPr>
          <w:rFonts w:ascii="Cambria" w:hAnsi="Cambria"/>
          <w:b/>
          <w:sz w:val="22"/>
          <w:szCs w:val="22"/>
        </w:rPr>
        <w:t>Sudionici</w:t>
      </w:r>
    </w:p>
    <w:p w14:paraId="3531F672" w14:textId="77777777" w:rsidR="00D95DC7" w:rsidRDefault="00D95DC7" w:rsidP="00D95DC7">
      <w:pPr>
        <w:jc w:val="both"/>
        <w:rPr>
          <w:rFonts w:ascii="Cambria" w:hAnsi="Cambria" w:cs="Calibri"/>
          <w:sz w:val="22"/>
          <w:szCs w:val="22"/>
        </w:rPr>
      </w:pPr>
    </w:p>
    <w:p w14:paraId="58C85545" w14:textId="7B15871F" w:rsidR="00D95DC7" w:rsidRPr="00A94E1D" w:rsidRDefault="00100924" w:rsidP="00D95DC7">
      <w:pPr>
        <w:jc w:val="both"/>
        <w:rPr>
          <w:rFonts w:ascii="Cambria" w:hAnsi="Cambria" w:cs="Calibri"/>
          <w:sz w:val="22"/>
          <w:szCs w:val="22"/>
        </w:rPr>
      </w:pPr>
      <w:r>
        <w:rPr>
          <w:rFonts w:ascii="Cambria" w:hAnsi="Cambria"/>
          <w:b/>
          <w:sz w:val="22"/>
          <w:szCs w:val="22"/>
        </w:rPr>
        <w:t>Na radionicu Radne skupine bit će pozvano 14 zemalja članica:</w:t>
      </w:r>
      <w:r>
        <w:rPr>
          <w:rFonts w:ascii="Cambria" w:hAnsi="Cambria"/>
          <w:sz w:val="22"/>
          <w:szCs w:val="22"/>
        </w:rPr>
        <w:t xml:space="preserve"> Albanija, Armenija, Bjelarus, Bosna i Hercegovina, Hrvatska, Kazahstan, Kirgiska Republika, Moldova, Rumunjska, Rusija, Tadžikistan, Turska, Ukrajina i Uzbekistan. Središnji tim Svjetske banke koji podržava radionicu čine: Maya Gusarova i Deanna Aubrey.</w:t>
      </w:r>
    </w:p>
    <w:p w14:paraId="187C1A73" w14:textId="77777777" w:rsidR="00D95DC7" w:rsidRPr="000D6930" w:rsidRDefault="00D95DC7" w:rsidP="00D95DC7"/>
    <w:p w14:paraId="6C0F7435" w14:textId="77777777" w:rsidR="00D95DC7" w:rsidRPr="00A94E1D" w:rsidRDefault="00D95DC7" w:rsidP="00D95DC7">
      <w:pPr>
        <w:jc w:val="center"/>
        <w:rPr>
          <w:rFonts w:ascii="Cambria" w:hAnsi="Cambria"/>
          <w:b/>
          <w:sz w:val="22"/>
          <w:szCs w:val="22"/>
        </w:rPr>
      </w:pPr>
      <w:r>
        <w:rPr>
          <w:rFonts w:ascii="Cambria" w:hAnsi="Cambria"/>
          <w:b/>
          <w:sz w:val="22"/>
          <w:szCs w:val="22"/>
        </w:rPr>
        <w:t>DNEVNI RED</w:t>
      </w:r>
    </w:p>
    <w:p w14:paraId="27EA0B91" w14:textId="77777777" w:rsidR="00D95DC7" w:rsidRPr="00A94E1D" w:rsidRDefault="00D95DC7" w:rsidP="00D95DC7">
      <w:pPr>
        <w:rPr>
          <w:rFonts w:ascii="Cambria" w:hAnsi="Cambria"/>
          <w:b/>
          <w:sz w:val="22"/>
          <w:szCs w:val="22"/>
        </w:rPr>
      </w:pPr>
    </w:p>
    <w:p w14:paraId="6D760D0A" w14:textId="58ECCC8A" w:rsidR="00D95DC7" w:rsidRDefault="00D95DC7" w:rsidP="00F1383F">
      <w:pPr>
        <w:jc w:val="both"/>
        <w:rPr>
          <w:rFonts w:ascii="Cambria" w:hAnsi="Cambria"/>
          <w:sz w:val="22"/>
          <w:szCs w:val="22"/>
        </w:rPr>
      </w:pPr>
      <w:r>
        <w:rPr>
          <w:rFonts w:ascii="Cambria" w:hAnsi="Cambria"/>
          <w:sz w:val="22"/>
          <w:szCs w:val="22"/>
        </w:rPr>
        <w:t>Moderator: Anna Belenchuk</w:t>
      </w:r>
    </w:p>
    <w:p w14:paraId="64DF1E02" w14:textId="77777777" w:rsidR="00D95DC7" w:rsidRPr="00A94E1D" w:rsidRDefault="00D95DC7" w:rsidP="00D95DC7">
      <w:pPr>
        <w:rPr>
          <w:rFonts w:ascii="Cambria" w:hAnsi="Cambria"/>
          <w:sz w:val="22"/>
          <w:szCs w:val="22"/>
        </w:rPr>
      </w:pPr>
      <w:r>
        <w:rPr>
          <w:rFonts w:ascii="Cambria" w:hAnsi="Cambria"/>
          <w:sz w:val="22"/>
          <w:szCs w:val="22"/>
        </w:rPr>
        <w:t xml:space="preserve">  </w:t>
      </w:r>
    </w:p>
    <w:tbl>
      <w:tblPr>
        <w:tblW w:w="0" w:type="auto"/>
        <w:tblLook w:val="04A0" w:firstRow="1" w:lastRow="0" w:firstColumn="1" w:lastColumn="0" w:noHBand="0" w:noVBand="1"/>
      </w:tblPr>
      <w:tblGrid>
        <w:gridCol w:w="1849"/>
        <w:gridCol w:w="7439"/>
      </w:tblGrid>
      <w:tr w:rsidR="00D95DC7" w:rsidRPr="00A94E1D" w14:paraId="5789AEFD" w14:textId="77777777" w:rsidTr="00B1440E">
        <w:trPr>
          <w:trHeight w:val="2871"/>
        </w:trPr>
        <w:tc>
          <w:tcPr>
            <w:tcW w:w="1849" w:type="dxa"/>
            <w:shd w:val="clear" w:color="auto" w:fill="auto"/>
          </w:tcPr>
          <w:p w14:paraId="5E8F29C9" w14:textId="0F4288FE" w:rsidR="00D95DC7" w:rsidRPr="00A94E1D" w:rsidRDefault="00F6156B" w:rsidP="00965552">
            <w:pPr>
              <w:rPr>
                <w:rFonts w:ascii="Cambria" w:hAnsi="Cambria"/>
                <w:sz w:val="22"/>
                <w:szCs w:val="22"/>
              </w:rPr>
            </w:pPr>
            <w:r>
              <w:rPr>
                <w:rFonts w:ascii="Cambria" w:hAnsi="Cambria"/>
                <w:sz w:val="22"/>
                <w:szCs w:val="22"/>
              </w:rPr>
              <w:t>10.00 – 10.15</w:t>
            </w:r>
          </w:p>
        </w:tc>
        <w:tc>
          <w:tcPr>
            <w:tcW w:w="7439" w:type="dxa"/>
            <w:shd w:val="clear" w:color="auto" w:fill="auto"/>
          </w:tcPr>
          <w:p w14:paraId="3542F5E9" w14:textId="77777777" w:rsidR="00D95DC7" w:rsidRPr="009C2EE3" w:rsidRDefault="00D95DC7" w:rsidP="00965552">
            <w:pPr>
              <w:rPr>
                <w:rFonts w:ascii="Cambria" w:hAnsi="Cambria"/>
                <w:b/>
                <w:i/>
                <w:sz w:val="22"/>
                <w:szCs w:val="22"/>
              </w:rPr>
            </w:pPr>
            <w:r>
              <w:rPr>
                <w:rFonts w:ascii="Cambria" w:hAnsi="Cambria"/>
                <w:b/>
                <w:i/>
                <w:sz w:val="22"/>
                <w:szCs w:val="22"/>
              </w:rPr>
              <w:t>Dobrodošlica</w:t>
            </w:r>
          </w:p>
          <w:p w14:paraId="76B12C71" w14:textId="77777777" w:rsidR="00B0131F" w:rsidRPr="00A94E1D" w:rsidRDefault="00B0131F" w:rsidP="00B0131F">
            <w:pPr>
              <w:rPr>
                <w:rFonts w:ascii="Cambria" w:hAnsi="Cambria"/>
                <w:sz w:val="22"/>
                <w:szCs w:val="22"/>
              </w:rPr>
            </w:pPr>
          </w:p>
          <w:p w14:paraId="237578F4" w14:textId="291497D7" w:rsidR="00B0131F" w:rsidRDefault="001C2C61" w:rsidP="00B0131F">
            <w:pPr>
              <w:rPr>
                <w:rFonts w:ascii="Cambria" w:hAnsi="Cambria"/>
                <w:sz w:val="22"/>
                <w:szCs w:val="22"/>
              </w:rPr>
            </w:pPr>
            <w:r>
              <w:rPr>
                <w:rFonts w:ascii="Cambria" w:hAnsi="Cambria"/>
                <w:sz w:val="22"/>
                <w:szCs w:val="22"/>
              </w:rPr>
              <w:t>Elena Nikulina, voditeljica tima PEMPAL-a, viši stručnjak za javni sektor, Svjetska banka</w:t>
            </w:r>
          </w:p>
          <w:p w14:paraId="1C5D00C2" w14:textId="77777777" w:rsidR="00D95DC7" w:rsidRPr="00A94E1D" w:rsidRDefault="00D95DC7" w:rsidP="00965552">
            <w:pPr>
              <w:rPr>
                <w:rFonts w:ascii="Cambria" w:hAnsi="Cambria"/>
                <w:sz w:val="22"/>
                <w:szCs w:val="22"/>
              </w:rPr>
            </w:pPr>
          </w:p>
          <w:p w14:paraId="36F2CEA5" w14:textId="77777777" w:rsidR="00D95DC7" w:rsidRDefault="00D95DC7" w:rsidP="00965552">
            <w:pPr>
              <w:rPr>
                <w:rFonts w:ascii="Cambria" w:hAnsi="Cambria"/>
                <w:b/>
                <w:i/>
                <w:sz w:val="22"/>
                <w:szCs w:val="22"/>
              </w:rPr>
            </w:pPr>
            <w:r>
              <w:rPr>
                <w:rFonts w:ascii="Cambria" w:hAnsi="Cambria"/>
                <w:b/>
                <w:i/>
                <w:sz w:val="22"/>
                <w:szCs w:val="22"/>
              </w:rPr>
              <w:t>Uvod u dnevni red</w:t>
            </w:r>
          </w:p>
          <w:p w14:paraId="6573E191" w14:textId="488F0768" w:rsidR="00B1440E" w:rsidRPr="009C2EE3" w:rsidRDefault="00B1440E" w:rsidP="00965552">
            <w:pPr>
              <w:rPr>
                <w:rFonts w:ascii="Cambria" w:hAnsi="Cambria"/>
                <w:b/>
                <w:i/>
                <w:sz w:val="22"/>
                <w:szCs w:val="22"/>
              </w:rPr>
            </w:pPr>
            <w:r>
              <w:rPr>
                <w:rFonts w:ascii="Cambria" w:hAnsi="Cambria"/>
                <w:sz w:val="22"/>
                <w:szCs w:val="22"/>
              </w:rPr>
              <w:t>Deanna Aubrey, savjetnica za upravljanje javnim financijama, strateška savjetnica PEMPAL-a/</w:t>
            </w:r>
            <w:r w:rsidR="001C2C61">
              <w:rPr>
                <w:rFonts w:ascii="Cambria" w:hAnsi="Cambria"/>
                <w:sz w:val="22"/>
                <w:szCs w:val="22"/>
              </w:rPr>
              <w:t>član</w:t>
            </w:r>
            <w:r w:rsidR="002210F9">
              <w:rPr>
                <w:rFonts w:ascii="Cambria" w:hAnsi="Cambria"/>
                <w:sz w:val="22"/>
                <w:szCs w:val="22"/>
              </w:rPr>
              <w:t>ica</w:t>
            </w:r>
            <w:r w:rsidR="001C2C61">
              <w:rPr>
                <w:rFonts w:ascii="Cambria" w:hAnsi="Cambria"/>
                <w:sz w:val="22"/>
                <w:szCs w:val="22"/>
              </w:rPr>
              <w:t xml:space="preserve"> resursnog</w:t>
            </w:r>
            <w:r>
              <w:rPr>
                <w:rFonts w:ascii="Cambria" w:hAnsi="Cambria"/>
                <w:sz w:val="22"/>
                <w:szCs w:val="22"/>
              </w:rPr>
              <w:t xml:space="preserve"> tim</w:t>
            </w:r>
            <w:r w:rsidR="001C2C61">
              <w:rPr>
                <w:rFonts w:ascii="Cambria" w:hAnsi="Cambria"/>
                <w:sz w:val="22"/>
                <w:szCs w:val="22"/>
              </w:rPr>
              <w:t>a</w:t>
            </w:r>
            <w:r>
              <w:rPr>
                <w:rFonts w:ascii="Cambria" w:hAnsi="Cambria"/>
                <w:sz w:val="22"/>
                <w:szCs w:val="22"/>
              </w:rPr>
              <w:t xml:space="preserve"> BCOP-a, Svjetska banka</w:t>
            </w:r>
          </w:p>
          <w:p w14:paraId="2FE77B39" w14:textId="77777777" w:rsidR="00B0131F" w:rsidRPr="00A94E1D" w:rsidRDefault="00B0131F" w:rsidP="00965552">
            <w:pPr>
              <w:rPr>
                <w:rFonts w:ascii="Cambria" w:hAnsi="Cambria"/>
                <w:sz w:val="22"/>
                <w:szCs w:val="22"/>
              </w:rPr>
            </w:pPr>
          </w:p>
          <w:p w14:paraId="438EADB4" w14:textId="69338076" w:rsidR="00D95DC7" w:rsidRPr="009C2EE3" w:rsidRDefault="00D95DC7" w:rsidP="00965552">
            <w:pPr>
              <w:rPr>
                <w:rFonts w:ascii="Cambria" w:hAnsi="Cambria"/>
                <w:b/>
                <w:i/>
                <w:sz w:val="22"/>
                <w:szCs w:val="22"/>
              </w:rPr>
            </w:pPr>
            <w:r>
              <w:rPr>
                <w:rFonts w:ascii="Cambria" w:hAnsi="Cambria"/>
                <w:b/>
                <w:i/>
                <w:sz w:val="22"/>
                <w:szCs w:val="22"/>
              </w:rPr>
              <w:t>Predstavljanje sudionika</w:t>
            </w:r>
          </w:p>
          <w:p w14:paraId="53AAB90B" w14:textId="77777777" w:rsidR="00D95DC7" w:rsidRPr="00A94E1D" w:rsidRDefault="00D95DC7" w:rsidP="00965552">
            <w:pPr>
              <w:ind w:left="360"/>
              <w:jc w:val="both"/>
              <w:rPr>
                <w:rFonts w:ascii="Cambria" w:hAnsi="Cambria"/>
                <w:sz w:val="22"/>
                <w:szCs w:val="22"/>
              </w:rPr>
            </w:pPr>
          </w:p>
        </w:tc>
      </w:tr>
      <w:tr w:rsidR="00D95DC7" w:rsidRPr="00A94E1D" w14:paraId="78CA3188" w14:textId="77777777" w:rsidTr="00CE4CDF">
        <w:trPr>
          <w:trHeight w:val="1440"/>
        </w:trPr>
        <w:tc>
          <w:tcPr>
            <w:tcW w:w="1849" w:type="dxa"/>
            <w:shd w:val="clear" w:color="auto" w:fill="auto"/>
          </w:tcPr>
          <w:p w14:paraId="580B1180" w14:textId="08ABF35B" w:rsidR="00D95DC7" w:rsidRPr="00A94E1D" w:rsidRDefault="00B709E2" w:rsidP="00965552">
            <w:pPr>
              <w:rPr>
                <w:rFonts w:ascii="Cambria" w:hAnsi="Cambria"/>
                <w:sz w:val="22"/>
                <w:szCs w:val="22"/>
              </w:rPr>
            </w:pPr>
            <w:r>
              <w:rPr>
                <w:rFonts w:ascii="Cambria" w:hAnsi="Cambria"/>
                <w:sz w:val="22"/>
                <w:szCs w:val="22"/>
              </w:rPr>
              <w:t>10.15 – 10.30</w:t>
            </w:r>
          </w:p>
        </w:tc>
        <w:tc>
          <w:tcPr>
            <w:tcW w:w="7439" w:type="dxa"/>
            <w:shd w:val="clear" w:color="auto" w:fill="auto"/>
          </w:tcPr>
          <w:p w14:paraId="798E3936" w14:textId="5B19B49A" w:rsidR="00B1440E" w:rsidRDefault="00B1440E" w:rsidP="00B1440E">
            <w:pPr>
              <w:jc w:val="both"/>
              <w:rPr>
                <w:rFonts w:ascii="Cambria" w:hAnsi="Cambria"/>
                <w:sz w:val="22"/>
                <w:szCs w:val="22"/>
              </w:rPr>
            </w:pPr>
            <w:r>
              <w:rPr>
                <w:rFonts w:ascii="Cambria" w:hAnsi="Cambria"/>
                <w:b/>
                <w:i/>
                <w:sz w:val="22"/>
                <w:szCs w:val="22"/>
              </w:rPr>
              <w:t xml:space="preserve">Najnoviji podaci o napretku: Pregled preliminarnih rezultata Ankete o otvorenosti proračuna za 2017. i </w:t>
            </w:r>
            <w:r w:rsidR="001C2C61">
              <w:rPr>
                <w:rFonts w:ascii="Cambria" w:hAnsi="Cambria"/>
                <w:b/>
                <w:i/>
                <w:sz w:val="22"/>
                <w:szCs w:val="22"/>
              </w:rPr>
              <w:t>najnovije informacije o razvoju proizvoda</w:t>
            </w:r>
            <w:r>
              <w:rPr>
                <w:rFonts w:ascii="Cambria" w:hAnsi="Cambria"/>
                <w:b/>
                <w:i/>
                <w:sz w:val="22"/>
                <w:szCs w:val="22"/>
              </w:rPr>
              <w:t xml:space="preserve"> znanja za proračun za građane: </w:t>
            </w:r>
            <w:r>
              <w:rPr>
                <w:rFonts w:ascii="Cambria" w:hAnsi="Cambria"/>
                <w:sz w:val="22"/>
                <w:szCs w:val="22"/>
              </w:rPr>
              <w:t>Anna Belenchuk, predsjednica BCOP-a i voditeljica Radne skupine, Ministarstvo financija Ruske Federacije (15 minuta)</w:t>
            </w:r>
          </w:p>
          <w:p w14:paraId="185A8871" w14:textId="384F11A7" w:rsidR="001873DA" w:rsidRPr="00CE7A87" w:rsidRDefault="001873DA" w:rsidP="001873DA">
            <w:pPr>
              <w:jc w:val="both"/>
              <w:rPr>
                <w:rFonts w:ascii="Cambria" w:eastAsiaTheme="majorEastAsia" w:hAnsi="Cambria" w:cstheme="majorBidi"/>
                <w:b/>
                <w:bCs/>
                <w:i/>
                <w:color w:val="4F81BD" w:themeColor="accent1"/>
                <w:sz w:val="22"/>
                <w:szCs w:val="22"/>
              </w:rPr>
            </w:pPr>
          </w:p>
        </w:tc>
      </w:tr>
      <w:tr w:rsidR="00CE7A87" w:rsidRPr="00A94E1D" w14:paraId="6CF2E38C" w14:textId="77777777" w:rsidTr="00965552">
        <w:trPr>
          <w:trHeight w:val="525"/>
        </w:trPr>
        <w:tc>
          <w:tcPr>
            <w:tcW w:w="1849" w:type="dxa"/>
            <w:shd w:val="clear" w:color="auto" w:fill="auto"/>
          </w:tcPr>
          <w:p w14:paraId="515D8095" w14:textId="58E14722" w:rsidR="00CE7A87" w:rsidRPr="00A94E1D" w:rsidRDefault="00CE7A87" w:rsidP="00965552">
            <w:pPr>
              <w:rPr>
                <w:rFonts w:ascii="Cambria" w:hAnsi="Cambria"/>
                <w:sz w:val="22"/>
                <w:szCs w:val="22"/>
              </w:rPr>
            </w:pPr>
            <w:r>
              <w:rPr>
                <w:rFonts w:ascii="Cambria" w:hAnsi="Cambria"/>
                <w:sz w:val="22"/>
                <w:szCs w:val="22"/>
              </w:rPr>
              <w:t>10.30 – 11:30</w:t>
            </w:r>
          </w:p>
        </w:tc>
        <w:tc>
          <w:tcPr>
            <w:tcW w:w="7439" w:type="dxa"/>
            <w:shd w:val="clear" w:color="auto" w:fill="auto"/>
          </w:tcPr>
          <w:p w14:paraId="7DA4992E" w14:textId="025CFE53" w:rsidR="00CE7A87" w:rsidRPr="000B1357" w:rsidRDefault="00CE7A87" w:rsidP="000B1357">
            <w:pPr>
              <w:pStyle w:val="xmsonormal"/>
              <w:spacing w:before="0" w:beforeAutospacing="0" w:after="0" w:afterAutospacing="0"/>
              <w:jc w:val="both"/>
              <w:rPr>
                <w:rFonts w:ascii="Cambria" w:hAnsi="Cambria"/>
                <w:sz w:val="22"/>
                <w:szCs w:val="22"/>
              </w:rPr>
            </w:pPr>
            <w:r>
              <w:rPr>
                <w:rStyle w:val="Emphasis"/>
                <w:rFonts w:ascii="Cambria" w:hAnsi="Cambria"/>
                <w:b/>
                <w:bCs/>
                <w:sz w:val="22"/>
                <w:szCs w:val="22"/>
              </w:rPr>
              <w:t>OECD-ov Priručnik za transparentnost proračuna: Ronnie Downes,</w:t>
            </w:r>
            <w:r>
              <w:rPr>
                <w:rFonts w:ascii="Arial" w:hAnsi="Arial"/>
                <w:color w:val="808080"/>
                <w:sz w:val="16"/>
                <w:szCs w:val="16"/>
              </w:rPr>
              <w:t xml:space="preserve"> </w:t>
            </w:r>
            <w:r>
              <w:t>zamjenik voditelja Odjela za planiranje proračuna i javne rashode, Uprava za javno upravljanje i teritorijalni razvoj, OECD</w:t>
            </w:r>
            <w:r>
              <w:rPr>
                <w:rFonts w:ascii="Cambria" w:hAnsi="Cambria"/>
                <w:sz w:val="22"/>
                <w:szCs w:val="22"/>
              </w:rPr>
              <w:t xml:space="preserve"> </w:t>
            </w:r>
            <w:r>
              <w:rPr>
                <w:rStyle w:val="Emphasis"/>
                <w:rFonts w:ascii="Cambria" w:hAnsi="Cambria"/>
                <w:bCs/>
                <w:i w:val="0"/>
                <w:sz w:val="22"/>
                <w:szCs w:val="22"/>
              </w:rPr>
              <w:t xml:space="preserve">(30 minuta) </w:t>
            </w:r>
          </w:p>
          <w:p w14:paraId="2E957F3C" w14:textId="77777777" w:rsidR="00CE7A87" w:rsidRPr="001E6960" w:rsidRDefault="00CE7A87" w:rsidP="003A158F">
            <w:pPr>
              <w:jc w:val="both"/>
              <w:rPr>
                <w:rFonts w:ascii="Cambria" w:hAnsi="Cambria"/>
                <w:sz w:val="22"/>
                <w:szCs w:val="22"/>
              </w:rPr>
            </w:pPr>
          </w:p>
          <w:p w14:paraId="383EEEA6" w14:textId="77777777" w:rsidR="00CE7A87" w:rsidRPr="00201872" w:rsidRDefault="00CE7A87" w:rsidP="003A158F">
            <w:pPr>
              <w:rPr>
                <w:rFonts w:ascii="Cambria" w:hAnsi="Cambria"/>
                <w:sz w:val="22"/>
                <w:szCs w:val="22"/>
              </w:rPr>
            </w:pPr>
            <w:r>
              <w:rPr>
                <w:rFonts w:ascii="Cambria" w:hAnsi="Cambria"/>
                <w:b/>
                <w:i/>
                <w:sz w:val="22"/>
                <w:szCs w:val="22"/>
              </w:rPr>
              <w:t xml:space="preserve">Pitanja i odgovori </w:t>
            </w:r>
            <w:r>
              <w:rPr>
                <w:rFonts w:ascii="Cambria" w:hAnsi="Cambria"/>
                <w:sz w:val="22"/>
                <w:szCs w:val="22"/>
              </w:rPr>
              <w:t>(30 minuta)</w:t>
            </w:r>
          </w:p>
          <w:p w14:paraId="0C427799" w14:textId="77777777" w:rsidR="00CE7A87" w:rsidRPr="00A94E1D" w:rsidRDefault="00CE7A87" w:rsidP="00965552">
            <w:pPr>
              <w:rPr>
                <w:rFonts w:ascii="Cambria" w:hAnsi="Cambria"/>
                <w:sz w:val="22"/>
                <w:szCs w:val="22"/>
              </w:rPr>
            </w:pPr>
          </w:p>
        </w:tc>
      </w:tr>
      <w:tr w:rsidR="00CE7A87" w:rsidRPr="00A94E1D" w14:paraId="2DE4F4A0" w14:textId="77777777" w:rsidTr="00965552">
        <w:trPr>
          <w:trHeight w:val="579"/>
        </w:trPr>
        <w:tc>
          <w:tcPr>
            <w:tcW w:w="1849" w:type="dxa"/>
            <w:shd w:val="clear" w:color="auto" w:fill="auto"/>
          </w:tcPr>
          <w:p w14:paraId="3D107030" w14:textId="65A088A0" w:rsidR="00CE7A87" w:rsidRPr="00A94E1D" w:rsidRDefault="00E03EDB" w:rsidP="00965552">
            <w:pPr>
              <w:rPr>
                <w:rFonts w:ascii="Cambria" w:hAnsi="Cambria"/>
                <w:sz w:val="22"/>
                <w:szCs w:val="22"/>
              </w:rPr>
            </w:pPr>
            <w:r>
              <w:rPr>
                <w:rFonts w:ascii="Cambria" w:hAnsi="Cambria"/>
                <w:sz w:val="22"/>
                <w:szCs w:val="22"/>
              </w:rPr>
              <w:t>11:30 – 12:30</w:t>
            </w:r>
          </w:p>
        </w:tc>
        <w:tc>
          <w:tcPr>
            <w:tcW w:w="7439" w:type="dxa"/>
            <w:shd w:val="clear" w:color="auto" w:fill="auto"/>
          </w:tcPr>
          <w:p w14:paraId="5009EA1B" w14:textId="77777777" w:rsidR="002210F9" w:rsidRDefault="00E03EDB" w:rsidP="002210F9">
            <w:pPr>
              <w:rPr>
                <w:rFonts w:ascii="Cambria" w:hAnsi="Cambria"/>
                <w:sz w:val="22"/>
                <w:szCs w:val="22"/>
              </w:rPr>
            </w:pPr>
            <w:r>
              <w:rPr>
                <w:rFonts w:ascii="Cambria" w:hAnsi="Cambria"/>
                <w:b/>
                <w:i/>
                <w:sz w:val="22"/>
                <w:szCs w:val="22"/>
              </w:rPr>
              <w:t>Panel rasprave:</w:t>
            </w:r>
            <w:r>
              <w:rPr>
                <w:rFonts w:ascii="Cambria" w:hAnsi="Cambria"/>
                <w:sz w:val="22"/>
                <w:szCs w:val="22"/>
              </w:rPr>
              <w:t xml:space="preserve"> </w:t>
            </w:r>
            <w:r>
              <w:rPr>
                <w:rFonts w:ascii="Cambria" w:hAnsi="Cambria"/>
                <w:b/>
                <w:i/>
                <w:sz w:val="22"/>
                <w:szCs w:val="22"/>
              </w:rPr>
              <w:t>Očekivanja i željeni rezultati proizvoda znanja za participativnu izradu proračuna:</w:t>
            </w:r>
            <w:r>
              <w:rPr>
                <w:rFonts w:ascii="Cambria" w:hAnsi="Cambria"/>
                <w:sz w:val="22"/>
                <w:szCs w:val="22"/>
              </w:rPr>
              <w:t xml:space="preserve"> Od svake zemlje članice očekivat će se povratna informacija o tome čime bi ta zemlja željela da se pozabavimo u pogledu proizvoda znanja te koju povratnu informaciju može dati. </w:t>
            </w:r>
          </w:p>
          <w:p w14:paraId="49F82756" w14:textId="5AECC6AF" w:rsidR="002210F9" w:rsidRDefault="002210F9" w:rsidP="002210F9">
            <w:pPr>
              <w:rPr>
                <w:rFonts w:ascii="Cambria" w:hAnsi="Cambria"/>
                <w:sz w:val="22"/>
                <w:szCs w:val="22"/>
              </w:rPr>
            </w:pPr>
            <w:r>
              <w:rPr>
                <w:rFonts w:ascii="Cambria" w:hAnsi="Cambria"/>
                <w:sz w:val="22"/>
                <w:szCs w:val="22"/>
              </w:rPr>
              <w:t xml:space="preserve">Moderatori: </w:t>
            </w:r>
            <w:proofErr w:type="spellStart"/>
            <w:r>
              <w:rPr>
                <w:rFonts w:ascii="Cambria" w:hAnsi="Cambria"/>
                <w:sz w:val="22"/>
                <w:szCs w:val="22"/>
              </w:rPr>
              <w:t>Maya</w:t>
            </w:r>
            <w:proofErr w:type="spellEnd"/>
            <w:r>
              <w:rPr>
                <w:rFonts w:ascii="Cambria" w:hAnsi="Cambria"/>
                <w:sz w:val="22"/>
                <w:szCs w:val="22"/>
              </w:rPr>
              <w:t xml:space="preserve"> Gusarova, glavna koordinatorica resursnog tima BCOP-a, s</w:t>
            </w:r>
            <w:r>
              <w:rPr>
                <w:rFonts w:ascii="Cambria" w:hAnsi="Cambria"/>
                <w:sz w:val="22"/>
                <w:szCs w:val="22"/>
              </w:rPr>
              <w:t>tručnjak</w:t>
            </w:r>
            <w:r>
              <w:rPr>
                <w:rFonts w:ascii="Cambria" w:hAnsi="Cambria"/>
                <w:sz w:val="22"/>
                <w:szCs w:val="22"/>
              </w:rPr>
              <w:t xml:space="preserve"> za javni sektor, Svjetska banka</w:t>
            </w:r>
            <w:r>
              <w:rPr>
                <w:rFonts w:ascii="Cambria" w:hAnsi="Cambria"/>
                <w:sz w:val="22"/>
                <w:szCs w:val="22"/>
              </w:rPr>
              <w:t xml:space="preserve">, i </w:t>
            </w:r>
            <w:proofErr w:type="spellStart"/>
            <w:r>
              <w:rPr>
                <w:rFonts w:ascii="Cambria" w:hAnsi="Cambria"/>
                <w:sz w:val="22"/>
                <w:szCs w:val="22"/>
              </w:rPr>
              <w:t>Anna</w:t>
            </w:r>
            <w:proofErr w:type="spellEnd"/>
            <w:r>
              <w:rPr>
                <w:rFonts w:ascii="Cambria" w:hAnsi="Cambria"/>
                <w:sz w:val="22"/>
                <w:szCs w:val="22"/>
              </w:rPr>
              <w:t xml:space="preserve"> </w:t>
            </w:r>
            <w:proofErr w:type="spellStart"/>
            <w:r>
              <w:rPr>
                <w:rFonts w:ascii="Cambria" w:hAnsi="Cambria"/>
                <w:sz w:val="22"/>
                <w:szCs w:val="22"/>
              </w:rPr>
              <w:t>Belenchuk</w:t>
            </w:r>
            <w:proofErr w:type="spellEnd"/>
          </w:p>
          <w:p w14:paraId="77D4173D" w14:textId="5CAEE9FA" w:rsidR="00CE7A87" w:rsidRDefault="00CE7A87" w:rsidP="00E03EDB">
            <w:pPr>
              <w:jc w:val="both"/>
              <w:rPr>
                <w:rFonts w:ascii="Cambria" w:hAnsi="Cambria"/>
                <w:sz w:val="22"/>
                <w:szCs w:val="22"/>
              </w:rPr>
            </w:pPr>
            <w:bookmarkStart w:id="0" w:name="_GoBack"/>
            <w:bookmarkEnd w:id="0"/>
          </w:p>
          <w:p w14:paraId="110953EA" w14:textId="1FA159D6" w:rsidR="00E03EDB" w:rsidRPr="00A94E1D" w:rsidRDefault="00E03EDB" w:rsidP="00E03EDB">
            <w:pPr>
              <w:jc w:val="both"/>
              <w:rPr>
                <w:rFonts w:ascii="Cambria" w:hAnsi="Cambria"/>
                <w:sz w:val="22"/>
                <w:szCs w:val="22"/>
              </w:rPr>
            </w:pPr>
          </w:p>
        </w:tc>
      </w:tr>
      <w:tr w:rsidR="00CE7A87" w:rsidRPr="00A94E1D" w14:paraId="0D30EDC3" w14:textId="77777777" w:rsidTr="00965552">
        <w:trPr>
          <w:trHeight w:val="507"/>
        </w:trPr>
        <w:tc>
          <w:tcPr>
            <w:tcW w:w="1849" w:type="dxa"/>
            <w:shd w:val="clear" w:color="auto" w:fill="auto"/>
          </w:tcPr>
          <w:p w14:paraId="438975F1" w14:textId="3B9887E1" w:rsidR="00CE7A87" w:rsidRPr="00A94E1D" w:rsidRDefault="00E03EDB" w:rsidP="00965552">
            <w:pPr>
              <w:rPr>
                <w:rFonts w:ascii="Cambria" w:hAnsi="Cambria"/>
                <w:sz w:val="22"/>
                <w:szCs w:val="22"/>
              </w:rPr>
            </w:pPr>
            <w:r>
              <w:rPr>
                <w:rFonts w:ascii="Cambria" w:hAnsi="Cambria"/>
                <w:sz w:val="22"/>
                <w:szCs w:val="22"/>
              </w:rPr>
              <w:t>12.30 – 14.00</w:t>
            </w:r>
          </w:p>
        </w:tc>
        <w:tc>
          <w:tcPr>
            <w:tcW w:w="7439" w:type="dxa"/>
            <w:shd w:val="clear" w:color="auto" w:fill="auto"/>
          </w:tcPr>
          <w:p w14:paraId="0B7E73E6" w14:textId="77777777" w:rsidR="00CE7A87" w:rsidRPr="00A94E1D" w:rsidRDefault="00CE7A87" w:rsidP="00965552">
            <w:pPr>
              <w:rPr>
                <w:rFonts w:ascii="Cambria" w:hAnsi="Cambria"/>
                <w:sz w:val="22"/>
                <w:szCs w:val="22"/>
              </w:rPr>
            </w:pPr>
            <w:r>
              <w:rPr>
                <w:rFonts w:ascii="Cambria" w:hAnsi="Cambria"/>
                <w:sz w:val="22"/>
                <w:szCs w:val="22"/>
              </w:rPr>
              <w:t>Ručak</w:t>
            </w:r>
          </w:p>
        </w:tc>
      </w:tr>
    </w:tbl>
    <w:p w14:paraId="023CE964" w14:textId="77777777" w:rsidR="00D95DC7" w:rsidRPr="00A94E1D" w:rsidRDefault="00D95DC7" w:rsidP="00D95DC7">
      <w:pPr>
        <w:rPr>
          <w:rFonts w:ascii="Cambria" w:hAnsi="Cambria"/>
          <w:sz w:val="22"/>
          <w:szCs w:val="22"/>
        </w:rPr>
      </w:pPr>
    </w:p>
    <w:p w14:paraId="75D25A32" w14:textId="77777777" w:rsidR="00D95DC7" w:rsidRPr="00A94E1D" w:rsidRDefault="00D95DC7" w:rsidP="00D95DC7">
      <w:pPr>
        <w:rPr>
          <w:rFonts w:ascii="Cambria" w:hAnsi="Cambria"/>
          <w:sz w:val="22"/>
          <w:szCs w:val="22"/>
        </w:rPr>
      </w:pPr>
      <w:r>
        <w:rPr>
          <w:rFonts w:ascii="Cambria" w:hAnsi="Cambria"/>
          <w:sz w:val="22"/>
          <w:szCs w:val="22"/>
          <w:u w:val="single"/>
        </w:rPr>
        <w:t>Podjela dokumenata s pozadinskim informacijama:</w:t>
      </w:r>
    </w:p>
    <w:p w14:paraId="21DB2B33" w14:textId="77777777" w:rsidR="00D95DC7" w:rsidRPr="00A94E1D" w:rsidRDefault="00D95DC7" w:rsidP="00D95DC7">
      <w:pPr>
        <w:rPr>
          <w:rFonts w:ascii="Cambria" w:hAnsi="Cambria"/>
          <w:sz w:val="22"/>
          <w:szCs w:val="22"/>
        </w:rPr>
      </w:pPr>
    </w:p>
    <w:p w14:paraId="647FCB78" w14:textId="1E0FAB4A" w:rsidR="00100924" w:rsidRDefault="00B709E2" w:rsidP="008C58E6">
      <w:pPr>
        <w:numPr>
          <w:ilvl w:val="0"/>
          <w:numId w:val="9"/>
        </w:numPr>
        <w:jc w:val="both"/>
        <w:rPr>
          <w:rFonts w:ascii="Cambria" w:hAnsi="Cambria"/>
          <w:sz w:val="22"/>
          <w:szCs w:val="22"/>
        </w:rPr>
      </w:pPr>
      <w:r>
        <w:rPr>
          <w:rFonts w:ascii="Cambria" w:hAnsi="Cambria"/>
          <w:i/>
          <w:sz w:val="22"/>
          <w:szCs w:val="22"/>
        </w:rPr>
        <w:lastRenderedPageBreak/>
        <w:t>OECD-ov Priručnik za transparentnost proračuna:</w:t>
      </w:r>
      <w:r>
        <w:rPr>
          <w:rFonts w:ascii="Cambria" w:hAnsi="Cambria"/>
          <w:sz w:val="22"/>
          <w:szCs w:val="22"/>
        </w:rPr>
        <w:t xml:space="preserve"> Praktični koraci za podržavanje otvorenosti, integriteta i odgovornosti u upravljanju javnim financijama koje je razradio OECD uz sudjelovanje mreže Globalne inicijative za fiskalnu transparentnost (GIFT)</w:t>
      </w:r>
    </w:p>
    <w:p w14:paraId="482FD256" w14:textId="23284495" w:rsidR="004E6B62" w:rsidRPr="007A4652" w:rsidRDefault="00C27B44" w:rsidP="007A4652">
      <w:pPr>
        <w:numPr>
          <w:ilvl w:val="0"/>
          <w:numId w:val="9"/>
        </w:numPr>
        <w:jc w:val="both"/>
        <w:rPr>
          <w:rFonts w:ascii="Cambria" w:hAnsi="Cambria"/>
          <w:sz w:val="22"/>
          <w:szCs w:val="22"/>
        </w:rPr>
      </w:pPr>
      <w:r>
        <w:rPr>
          <w:rFonts w:ascii="Cambria" w:hAnsi="Cambria"/>
          <w:sz w:val="22"/>
          <w:szCs w:val="22"/>
        </w:rPr>
        <w:t>BCOP-ov proizvod znanja o proračunima za građane (konačni nacrt koji uključuje komentare od vanjskih savjetnika)</w:t>
      </w:r>
    </w:p>
    <w:sectPr w:rsidR="004E6B62" w:rsidRPr="007A4652" w:rsidSect="003403A9">
      <w:headerReference w:type="default" r:id="rId9"/>
      <w:footerReference w:type="even" r:id="rId10"/>
      <w:footerReference w:type="default" r:id="rId11"/>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6E6C9" w14:textId="77777777" w:rsidR="00863187" w:rsidRDefault="00863187">
      <w:r>
        <w:separator/>
      </w:r>
    </w:p>
  </w:endnote>
  <w:endnote w:type="continuationSeparator" w:id="0">
    <w:p w14:paraId="60A9A652" w14:textId="77777777" w:rsidR="00863187" w:rsidRDefault="0086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2FC2" w14:textId="77777777" w:rsidR="0045436B" w:rsidRDefault="0045436B"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45436B" w:rsidRDefault="0045436B" w:rsidP="0067676E">
    <w:pPr>
      <w:pStyle w:val="Footer"/>
      <w:ind w:right="360"/>
    </w:pPr>
  </w:p>
  <w:p w14:paraId="187CF860" w14:textId="77777777" w:rsidR="0045436B" w:rsidRDefault="0045436B"/>
  <w:p w14:paraId="0D513CD1" w14:textId="77777777" w:rsidR="0045436B" w:rsidRDefault="004543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3870" w14:textId="77777777" w:rsidR="0045436B" w:rsidRDefault="0045436B"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0F9">
      <w:rPr>
        <w:rStyle w:val="PageNumber"/>
        <w:noProof/>
      </w:rPr>
      <w:t>2</w:t>
    </w:r>
    <w:r>
      <w:rPr>
        <w:rStyle w:val="PageNumber"/>
      </w:rPr>
      <w:fldChar w:fldCharType="end"/>
    </w:r>
  </w:p>
  <w:p w14:paraId="6DAFEA7E" w14:textId="77777777" w:rsidR="0045436B" w:rsidRDefault="0045436B" w:rsidP="0067676E">
    <w:pPr>
      <w:pStyle w:val="Footer"/>
      <w:ind w:right="360"/>
    </w:pPr>
  </w:p>
  <w:p w14:paraId="10C3C5E5" w14:textId="77777777" w:rsidR="0045436B" w:rsidRDefault="0045436B"/>
  <w:p w14:paraId="418BA374" w14:textId="77777777" w:rsidR="0045436B" w:rsidRDefault="004543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EBCF7" w14:textId="77777777" w:rsidR="00863187" w:rsidRDefault="00863187">
      <w:r>
        <w:separator/>
      </w:r>
    </w:p>
  </w:footnote>
  <w:footnote w:type="continuationSeparator" w:id="0">
    <w:p w14:paraId="03597AB0" w14:textId="77777777" w:rsidR="00863187" w:rsidRDefault="00863187">
      <w:r>
        <w:continuationSeparator/>
      </w:r>
    </w:p>
  </w:footnote>
  <w:footnote w:id="1">
    <w:p w14:paraId="0A867DCB" w14:textId="77777777" w:rsidR="0045436B" w:rsidRPr="00071BDF" w:rsidRDefault="0045436B" w:rsidP="00D95DC7">
      <w:pPr>
        <w:pStyle w:val="FootnoteText"/>
        <w:jc w:val="both"/>
        <w:rPr>
          <w:sz w:val="18"/>
          <w:szCs w:val="18"/>
        </w:rPr>
      </w:pPr>
      <w:r>
        <w:rPr>
          <w:rStyle w:val="FootnoteReference"/>
        </w:rPr>
        <w:footnoteRef/>
      </w:r>
      <w:r>
        <w:t xml:space="preserve"> Mrežu za učenje uz pomoć kolega za područje upravljanja javnim rashodima (PEMPAL) osnovali su Svjetska banka i donatori 2006. godine.</w:t>
      </w:r>
      <w:r>
        <w:rPr>
          <w:sz w:val="18"/>
          <w:szCs w:val="18"/>
        </w:rPr>
        <w:t xml:space="preserve"> Trenutačno u mreži sudjeluje 21 zemlja čiji su članovi stručnjaci za proračun iz ministarstava financija. Podupiru je Svjetska banka, Ministarstvo financija Ruske Federacije i SECO. Više informacija na poveznici </w:t>
      </w:r>
      <w:hyperlink r:id="rId1" w:history="1">
        <w:r>
          <w:rPr>
            <w:rStyle w:val="Hyperlink"/>
            <w:sz w:val="18"/>
            <w:szCs w:val="18"/>
          </w:rPr>
          <w:t>www.pempal.org</w:t>
        </w:r>
      </w:hyperlink>
      <w:r>
        <w:rPr>
          <w:sz w:val="18"/>
          <w:szCs w:val="18"/>
        </w:rPr>
        <w:t xml:space="preserve"> </w:t>
      </w:r>
    </w:p>
  </w:footnote>
  <w:footnote w:id="2">
    <w:p w14:paraId="649490B9" w14:textId="77777777" w:rsidR="0045436B" w:rsidRPr="00071BDF" w:rsidRDefault="0045436B" w:rsidP="00D95DC7">
      <w:pPr>
        <w:pStyle w:val="FootnoteText"/>
        <w:rPr>
          <w:sz w:val="18"/>
          <w:szCs w:val="18"/>
        </w:rPr>
      </w:pPr>
      <w:r>
        <w:rPr>
          <w:rStyle w:val="FootnoteReference"/>
          <w:sz w:val="18"/>
          <w:szCs w:val="18"/>
        </w:rPr>
        <w:footnoteRef/>
      </w:r>
      <w:r>
        <w:t>Izvor:</w:t>
      </w:r>
      <w:r>
        <w:rPr>
          <w:sz w:val="18"/>
          <w:szCs w:val="18"/>
        </w:rPr>
        <w:t xml:space="preserve"> Sažetak prijedloga Radne skupine za proračunsku pismenost </w:t>
      </w:r>
      <w:hyperlink r:id="rId2" w:history="1">
        <w:r>
          <w:rPr>
            <w:rStyle w:val="Hyperlink"/>
            <w:sz w:val="18"/>
            <w:szCs w:val="18"/>
          </w:rPr>
          <w:t>http://www.pempal.org/event/eventitem/read/140/389</w:t>
        </w:r>
      </w:hyperlink>
      <w:r>
        <w:rPr>
          <w:sz w:val="18"/>
          <w:szCs w:val="18"/>
        </w:rPr>
        <w:t xml:space="preserve"> </w:t>
      </w:r>
    </w:p>
  </w:footnote>
  <w:footnote w:id="3">
    <w:p w14:paraId="064A475B" w14:textId="03D4BE5A" w:rsidR="00171B45" w:rsidRPr="00071BDF" w:rsidRDefault="00171B45">
      <w:pPr>
        <w:pStyle w:val="FootnoteText"/>
        <w:rPr>
          <w:sz w:val="18"/>
          <w:szCs w:val="18"/>
        </w:rPr>
      </w:pPr>
      <w:r>
        <w:rPr>
          <w:rStyle w:val="FootnoteReference"/>
          <w:sz w:val="18"/>
          <w:szCs w:val="18"/>
        </w:rPr>
        <w:footnoteRef/>
      </w:r>
      <w:r>
        <w:t>Izvor:</w:t>
      </w:r>
      <w:r>
        <w:rPr>
          <w:sz w:val="18"/>
          <w:szCs w:val="18"/>
        </w:rPr>
        <w:t xml:space="preserve"> OECD-ov Priručnik za transparentnost proračuna, 2017., Uvodna riječ </w:t>
      </w:r>
    </w:p>
  </w:footnote>
  <w:footnote w:id="4">
    <w:p w14:paraId="78BED696" w14:textId="04979910" w:rsidR="009E2D59" w:rsidRPr="00071BDF" w:rsidRDefault="009E2D59" w:rsidP="00071BDF">
      <w:pPr>
        <w:pStyle w:val="FootnoteText"/>
        <w:jc w:val="both"/>
        <w:rPr>
          <w:sz w:val="18"/>
          <w:szCs w:val="18"/>
        </w:rPr>
      </w:pPr>
      <w:r>
        <w:rPr>
          <w:rStyle w:val="FootnoteReference"/>
          <w:sz w:val="18"/>
          <w:szCs w:val="18"/>
        </w:rPr>
        <w:footnoteRef/>
      </w:r>
      <w:r>
        <w:rPr>
          <w:sz w:val="18"/>
          <w:szCs w:val="18"/>
        </w:rPr>
        <w:t xml:space="preserve"> Za primjerak proizvoda znanja koji je izradila SB na temu rušenja izazova u izradi proračuna za građane potražite primjerak pod „Pozadinski materijali“ na </w:t>
      </w:r>
      <w:hyperlink r:id="rId3" w:history="1">
        <w:r>
          <w:rPr>
            <w:rStyle w:val="Hyperlink"/>
            <w:sz w:val="18"/>
            <w:szCs w:val="18"/>
          </w:rPr>
          <w:t>https://www.pempal.org/events/bcop-plenary-meeting</w:t>
        </w:r>
      </w:hyperlink>
      <w:r>
        <w:rPr>
          <w:sz w:val="18"/>
          <w:szCs w:val="18"/>
        </w:rPr>
        <w:t xml:space="preserve"> </w:t>
      </w:r>
    </w:p>
  </w:footnote>
  <w:footnote w:id="5">
    <w:p w14:paraId="76566F8D" w14:textId="13E77F34" w:rsidR="0045436B" w:rsidRPr="00D5725A" w:rsidRDefault="0045436B" w:rsidP="00D95DC7">
      <w:pPr>
        <w:pStyle w:val="FootnoteText"/>
        <w:jc w:val="both"/>
      </w:pPr>
      <w:r>
        <w:rPr>
          <w:rStyle w:val="FootnoteReference"/>
        </w:rPr>
        <w:footnoteRef/>
      </w:r>
      <w:r>
        <w:t>Prilog D:</w:t>
      </w:r>
      <w:r>
        <w:rPr>
          <w:sz w:val="18"/>
          <w:szCs w:val="18"/>
        </w:rPr>
        <w:t xml:space="preserve"> </w:t>
      </w:r>
      <w:r>
        <w:rPr>
          <w:i/>
          <w:sz w:val="18"/>
          <w:szCs w:val="18"/>
        </w:rPr>
        <w:t>Open Budget Survey 2015:</w:t>
      </w:r>
      <w:r>
        <w:rPr>
          <w:sz w:val="18"/>
          <w:szCs w:val="18"/>
        </w:rPr>
        <w:t xml:space="preserve"> </w:t>
      </w:r>
      <w:r>
        <w:rPr>
          <w:i/>
          <w:sz w:val="18"/>
          <w:szCs w:val="18"/>
        </w:rPr>
        <w:t>Transparency, Public Participation and the Strength of Oversight Institutions.</w:t>
      </w:r>
      <w:r>
        <w:rPr>
          <w:sz w:val="18"/>
          <w:szCs w:val="18"/>
        </w:rPr>
        <w:t xml:space="preserve"> (Anketa o otvorenosti proračuna za 2015.: transparentnost, sudjelovanje javnosti i snaga nadzornih institucija.) Rezultati Indeksa otvorenosti proračuna iz 2015. na engleskom i ruskom dostupni su na </w:t>
      </w:r>
      <w:hyperlink r:id="rId4" w:history="1">
        <w:r>
          <w:rPr>
            <w:rStyle w:val="Hyperlink"/>
            <w:sz w:val="18"/>
            <w:szCs w:val="18"/>
          </w:rPr>
          <w:t>http://internationalbudget.org/opening-budgets/open-budget-initiative/open-budget-survey/publications-2/full-report/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557D6" w14:textId="77777777" w:rsidR="0045436B" w:rsidRDefault="0045436B" w:rsidP="004B1FB1">
    <w:pPr>
      <w:pStyle w:val="Header"/>
    </w:pPr>
    <w:r>
      <w:rPr>
        <w:b/>
        <w:noProof/>
        <w:lang w:eastAsia="hr-HR"/>
      </w:rPr>
      <w:drawing>
        <wp:inline distT="0" distB="0" distL="0" distR="0" wp14:anchorId="699F653F" wp14:editId="22FC1833">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14:paraId="75E776FE" w14:textId="77777777" w:rsidR="0045436B" w:rsidRDefault="004543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2"/>
  </w:num>
  <w:num w:numId="3">
    <w:abstractNumId w:val="11"/>
  </w:num>
  <w:num w:numId="4">
    <w:abstractNumId w:val="9"/>
  </w:num>
  <w:num w:numId="5">
    <w:abstractNumId w:val="7"/>
  </w:num>
  <w:num w:numId="6">
    <w:abstractNumId w:val="6"/>
  </w:num>
  <w:num w:numId="7">
    <w:abstractNumId w:val="5"/>
  </w:num>
  <w:num w:numId="8">
    <w:abstractNumId w:val="8"/>
  </w:num>
  <w:num w:numId="9">
    <w:abstractNumId w:val="1"/>
  </w:num>
  <w:num w:numId="10">
    <w:abstractNumId w:val="10"/>
  </w:num>
  <w:num w:numId="11">
    <w:abstractNumId w:val="2"/>
  </w:num>
  <w:num w:numId="12">
    <w:abstractNumId w:val="4"/>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94"/>
    <w:rsid w:val="00000245"/>
    <w:rsid w:val="000026CF"/>
    <w:rsid w:val="00003317"/>
    <w:rsid w:val="00004241"/>
    <w:rsid w:val="00004764"/>
    <w:rsid w:val="00004D54"/>
    <w:rsid w:val="00004F2F"/>
    <w:rsid w:val="000050EB"/>
    <w:rsid w:val="00005F6F"/>
    <w:rsid w:val="00007D36"/>
    <w:rsid w:val="00010451"/>
    <w:rsid w:val="0001147E"/>
    <w:rsid w:val="0001158E"/>
    <w:rsid w:val="00011C30"/>
    <w:rsid w:val="0001263E"/>
    <w:rsid w:val="00012F51"/>
    <w:rsid w:val="00013A27"/>
    <w:rsid w:val="000148FC"/>
    <w:rsid w:val="0001521A"/>
    <w:rsid w:val="00015770"/>
    <w:rsid w:val="00020F4B"/>
    <w:rsid w:val="0002105B"/>
    <w:rsid w:val="00021701"/>
    <w:rsid w:val="00021FE7"/>
    <w:rsid w:val="00023019"/>
    <w:rsid w:val="0002301C"/>
    <w:rsid w:val="000238A6"/>
    <w:rsid w:val="00024A3E"/>
    <w:rsid w:val="0002515F"/>
    <w:rsid w:val="000274C6"/>
    <w:rsid w:val="0003015B"/>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57902"/>
    <w:rsid w:val="00060D9F"/>
    <w:rsid w:val="000611D4"/>
    <w:rsid w:val="00062496"/>
    <w:rsid w:val="00063ED8"/>
    <w:rsid w:val="0006586F"/>
    <w:rsid w:val="00065C1B"/>
    <w:rsid w:val="0006622A"/>
    <w:rsid w:val="000701B7"/>
    <w:rsid w:val="00070832"/>
    <w:rsid w:val="00071856"/>
    <w:rsid w:val="0007197D"/>
    <w:rsid w:val="00071BDF"/>
    <w:rsid w:val="00071C22"/>
    <w:rsid w:val="00072B18"/>
    <w:rsid w:val="00072CAB"/>
    <w:rsid w:val="00073896"/>
    <w:rsid w:val="00073EF2"/>
    <w:rsid w:val="000742A0"/>
    <w:rsid w:val="000746AB"/>
    <w:rsid w:val="00074F80"/>
    <w:rsid w:val="0007535A"/>
    <w:rsid w:val="00075EC6"/>
    <w:rsid w:val="0007610C"/>
    <w:rsid w:val="00076F66"/>
    <w:rsid w:val="0007798C"/>
    <w:rsid w:val="00077D5D"/>
    <w:rsid w:val="00080573"/>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F95"/>
    <w:rsid w:val="00091FC8"/>
    <w:rsid w:val="000923E6"/>
    <w:rsid w:val="00092CB2"/>
    <w:rsid w:val="000939D4"/>
    <w:rsid w:val="0009479B"/>
    <w:rsid w:val="00095A80"/>
    <w:rsid w:val="000974A7"/>
    <w:rsid w:val="000A105B"/>
    <w:rsid w:val="000A1675"/>
    <w:rsid w:val="000A167A"/>
    <w:rsid w:val="000A19AA"/>
    <w:rsid w:val="000A2615"/>
    <w:rsid w:val="000A2761"/>
    <w:rsid w:val="000A2A92"/>
    <w:rsid w:val="000A46C4"/>
    <w:rsid w:val="000A48D5"/>
    <w:rsid w:val="000A4C1C"/>
    <w:rsid w:val="000A5AC3"/>
    <w:rsid w:val="000A6021"/>
    <w:rsid w:val="000A6266"/>
    <w:rsid w:val="000A66D1"/>
    <w:rsid w:val="000A6ED8"/>
    <w:rsid w:val="000A7B5F"/>
    <w:rsid w:val="000B1357"/>
    <w:rsid w:val="000B2351"/>
    <w:rsid w:val="000B2B12"/>
    <w:rsid w:val="000B3E95"/>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18AF"/>
    <w:rsid w:val="000C1ABF"/>
    <w:rsid w:val="000C1ACC"/>
    <w:rsid w:val="000C1FC5"/>
    <w:rsid w:val="000C227D"/>
    <w:rsid w:val="000C233A"/>
    <w:rsid w:val="000C2B8D"/>
    <w:rsid w:val="000C390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B6"/>
    <w:rsid w:val="000D0D2C"/>
    <w:rsid w:val="000D1A5D"/>
    <w:rsid w:val="000D2074"/>
    <w:rsid w:val="000D30D3"/>
    <w:rsid w:val="000D5480"/>
    <w:rsid w:val="000D54D1"/>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748"/>
    <w:rsid w:val="000E5705"/>
    <w:rsid w:val="000E685A"/>
    <w:rsid w:val="000E7E7B"/>
    <w:rsid w:val="000E7E91"/>
    <w:rsid w:val="000F0623"/>
    <w:rsid w:val="000F1C71"/>
    <w:rsid w:val="000F1EFF"/>
    <w:rsid w:val="000F29B4"/>
    <w:rsid w:val="000F2C08"/>
    <w:rsid w:val="000F449E"/>
    <w:rsid w:val="000F4A6A"/>
    <w:rsid w:val="000F4B8C"/>
    <w:rsid w:val="000F5A10"/>
    <w:rsid w:val="000F65FC"/>
    <w:rsid w:val="000F67C9"/>
    <w:rsid w:val="000F68CD"/>
    <w:rsid w:val="000F6C45"/>
    <w:rsid w:val="000F6D3F"/>
    <w:rsid w:val="00100924"/>
    <w:rsid w:val="00101B60"/>
    <w:rsid w:val="00101C31"/>
    <w:rsid w:val="00101DF2"/>
    <w:rsid w:val="00102D03"/>
    <w:rsid w:val="00103364"/>
    <w:rsid w:val="001042EE"/>
    <w:rsid w:val="00104BAC"/>
    <w:rsid w:val="0010606B"/>
    <w:rsid w:val="001062B0"/>
    <w:rsid w:val="0010703B"/>
    <w:rsid w:val="001105E6"/>
    <w:rsid w:val="001107EE"/>
    <w:rsid w:val="00110BBF"/>
    <w:rsid w:val="00113773"/>
    <w:rsid w:val="00113C4B"/>
    <w:rsid w:val="0011427B"/>
    <w:rsid w:val="001144C5"/>
    <w:rsid w:val="00114614"/>
    <w:rsid w:val="00114998"/>
    <w:rsid w:val="00116599"/>
    <w:rsid w:val="001206B5"/>
    <w:rsid w:val="00130114"/>
    <w:rsid w:val="00130725"/>
    <w:rsid w:val="001307C9"/>
    <w:rsid w:val="001316BC"/>
    <w:rsid w:val="0013173E"/>
    <w:rsid w:val="0013286F"/>
    <w:rsid w:val="00133C0C"/>
    <w:rsid w:val="00135281"/>
    <w:rsid w:val="0013640D"/>
    <w:rsid w:val="00136B3B"/>
    <w:rsid w:val="00136C17"/>
    <w:rsid w:val="001374E2"/>
    <w:rsid w:val="0013772D"/>
    <w:rsid w:val="00140128"/>
    <w:rsid w:val="00141A0D"/>
    <w:rsid w:val="001423D7"/>
    <w:rsid w:val="00143326"/>
    <w:rsid w:val="00143577"/>
    <w:rsid w:val="0014439E"/>
    <w:rsid w:val="00144DDE"/>
    <w:rsid w:val="00145030"/>
    <w:rsid w:val="00145467"/>
    <w:rsid w:val="001454A5"/>
    <w:rsid w:val="00146054"/>
    <w:rsid w:val="00146140"/>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1B45"/>
    <w:rsid w:val="00172413"/>
    <w:rsid w:val="00173B98"/>
    <w:rsid w:val="00173D78"/>
    <w:rsid w:val="00174674"/>
    <w:rsid w:val="001765DE"/>
    <w:rsid w:val="00177C3B"/>
    <w:rsid w:val="00180360"/>
    <w:rsid w:val="00181292"/>
    <w:rsid w:val="00182B78"/>
    <w:rsid w:val="00183C6F"/>
    <w:rsid w:val="00184E24"/>
    <w:rsid w:val="001855E3"/>
    <w:rsid w:val="00185C24"/>
    <w:rsid w:val="0018689C"/>
    <w:rsid w:val="00186A70"/>
    <w:rsid w:val="00187227"/>
    <w:rsid w:val="001873DA"/>
    <w:rsid w:val="00187DD6"/>
    <w:rsid w:val="001906DC"/>
    <w:rsid w:val="00191AFE"/>
    <w:rsid w:val="001920B9"/>
    <w:rsid w:val="00192204"/>
    <w:rsid w:val="00193E4E"/>
    <w:rsid w:val="0019477A"/>
    <w:rsid w:val="001964EC"/>
    <w:rsid w:val="001A13D0"/>
    <w:rsid w:val="001A1695"/>
    <w:rsid w:val="001A19EE"/>
    <w:rsid w:val="001A2B26"/>
    <w:rsid w:val="001A2E04"/>
    <w:rsid w:val="001A4BD6"/>
    <w:rsid w:val="001A5F14"/>
    <w:rsid w:val="001A73D8"/>
    <w:rsid w:val="001A7825"/>
    <w:rsid w:val="001B04DD"/>
    <w:rsid w:val="001B077F"/>
    <w:rsid w:val="001B0959"/>
    <w:rsid w:val="001B0EC7"/>
    <w:rsid w:val="001B1AB6"/>
    <w:rsid w:val="001B2953"/>
    <w:rsid w:val="001B2E74"/>
    <w:rsid w:val="001B3AE3"/>
    <w:rsid w:val="001B4646"/>
    <w:rsid w:val="001B7BFE"/>
    <w:rsid w:val="001C2C61"/>
    <w:rsid w:val="001C3FC4"/>
    <w:rsid w:val="001C7022"/>
    <w:rsid w:val="001C74E1"/>
    <w:rsid w:val="001D064D"/>
    <w:rsid w:val="001D0CE8"/>
    <w:rsid w:val="001D0E26"/>
    <w:rsid w:val="001D11DD"/>
    <w:rsid w:val="001D1BC7"/>
    <w:rsid w:val="001D229A"/>
    <w:rsid w:val="001D2571"/>
    <w:rsid w:val="001D2EB2"/>
    <w:rsid w:val="001D310F"/>
    <w:rsid w:val="001D3E6A"/>
    <w:rsid w:val="001D4B59"/>
    <w:rsid w:val="001D516B"/>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2A62"/>
    <w:rsid w:val="001F2FDA"/>
    <w:rsid w:val="001F31B7"/>
    <w:rsid w:val="001F4CAE"/>
    <w:rsid w:val="001F6598"/>
    <w:rsid w:val="001F6D6E"/>
    <w:rsid w:val="001F77D6"/>
    <w:rsid w:val="001F78E0"/>
    <w:rsid w:val="0020043D"/>
    <w:rsid w:val="00201335"/>
    <w:rsid w:val="002018B2"/>
    <w:rsid w:val="00201C40"/>
    <w:rsid w:val="00202C34"/>
    <w:rsid w:val="002031AE"/>
    <w:rsid w:val="0020373E"/>
    <w:rsid w:val="00203976"/>
    <w:rsid w:val="00203E23"/>
    <w:rsid w:val="002042B2"/>
    <w:rsid w:val="00206A90"/>
    <w:rsid w:val="00206BB7"/>
    <w:rsid w:val="00207106"/>
    <w:rsid w:val="00207380"/>
    <w:rsid w:val="0020741B"/>
    <w:rsid w:val="00207719"/>
    <w:rsid w:val="002079EC"/>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10F9"/>
    <w:rsid w:val="00221305"/>
    <w:rsid w:val="0022154E"/>
    <w:rsid w:val="00221C67"/>
    <w:rsid w:val="002222B2"/>
    <w:rsid w:val="00223C12"/>
    <w:rsid w:val="0022415C"/>
    <w:rsid w:val="0022434A"/>
    <w:rsid w:val="0022582D"/>
    <w:rsid w:val="002271B4"/>
    <w:rsid w:val="002274C6"/>
    <w:rsid w:val="0022761E"/>
    <w:rsid w:val="0023004E"/>
    <w:rsid w:val="00231424"/>
    <w:rsid w:val="0023255C"/>
    <w:rsid w:val="0023257D"/>
    <w:rsid w:val="00232EC6"/>
    <w:rsid w:val="00232EF7"/>
    <w:rsid w:val="00233568"/>
    <w:rsid w:val="002337C8"/>
    <w:rsid w:val="00233D51"/>
    <w:rsid w:val="002342FC"/>
    <w:rsid w:val="00235C16"/>
    <w:rsid w:val="00236975"/>
    <w:rsid w:val="00240174"/>
    <w:rsid w:val="00241303"/>
    <w:rsid w:val="002416BA"/>
    <w:rsid w:val="00242D96"/>
    <w:rsid w:val="0024301D"/>
    <w:rsid w:val="00243CD7"/>
    <w:rsid w:val="002448E5"/>
    <w:rsid w:val="00244B46"/>
    <w:rsid w:val="00244BAD"/>
    <w:rsid w:val="00245865"/>
    <w:rsid w:val="002459D8"/>
    <w:rsid w:val="00245E67"/>
    <w:rsid w:val="002462EA"/>
    <w:rsid w:val="002472F3"/>
    <w:rsid w:val="00247E48"/>
    <w:rsid w:val="00250FC3"/>
    <w:rsid w:val="0025121A"/>
    <w:rsid w:val="002515A6"/>
    <w:rsid w:val="002519DA"/>
    <w:rsid w:val="00251ED4"/>
    <w:rsid w:val="00251FE0"/>
    <w:rsid w:val="00252222"/>
    <w:rsid w:val="002535F2"/>
    <w:rsid w:val="00253E58"/>
    <w:rsid w:val="0025448D"/>
    <w:rsid w:val="002559B5"/>
    <w:rsid w:val="002559C3"/>
    <w:rsid w:val="002576D2"/>
    <w:rsid w:val="00257866"/>
    <w:rsid w:val="002614FB"/>
    <w:rsid w:val="0026178C"/>
    <w:rsid w:val="00265ED3"/>
    <w:rsid w:val="00267A15"/>
    <w:rsid w:val="00271CA4"/>
    <w:rsid w:val="00272689"/>
    <w:rsid w:val="00272964"/>
    <w:rsid w:val="00273164"/>
    <w:rsid w:val="002741E4"/>
    <w:rsid w:val="002753A7"/>
    <w:rsid w:val="00275BF4"/>
    <w:rsid w:val="0027638C"/>
    <w:rsid w:val="00276679"/>
    <w:rsid w:val="00276ACE"/>
    <w:rsid w:val="00277130"/>
    <w:rsid w:val="00277C01"/>
    <w:rsid w:val="0028004B"/>
    <w:rsid w:val="00280096"/>
    <w:rsid w:val="00281666"/>
    <w:rsid w:val="00281BE8"/>
    <w:rsid w:val="00282101"/>
    <w:rsid w:val="00284179"/>
    <w:rsid w:val="00284228"/>
    <w:rsid w:val="002846EF"/>
    <w:rsid w:val="002847EF"/>
    <w:rsid w:val="002855B7"/>
    <w:rsid w:val="00285B37"/>
    <w:rsid w:val="00285BFE"/>
    <w:rsid w:val="002863E5"/>
    <w:rsid w:val="00286763"/>
    <w:rsid w:val="00287F6E"/>
    <w:rsid w:val="0029018D"/>
    <w:rsid w:val="0029036D"/>
    <w:rsid w:val="0029107D"/>
    <w:rsid w:val="00291EF4"/>
    <w:rsid w:val="00293E0F"/>
    <w:rsid w:val="00293FFD"/>
    <w:rsid w:val="002943E3"/>
    <w:rsid w:val="00294D30"/>
    <w:rsid w:val="00296064"/>
    <w:rsid w:val="0029634A"/>
    <w:rsid w:val="0029687A"/>
    <w:rsid w:val="00296AD1"/>
    <w:rsid w:val="002978ED"/>
    <w:rsid w:val="00297CB8"/>
    <w:rsid w:val="002A2017"/>
    <w:rsid w:val="002A2819"/>
    <w:rsid w:val="002A32FD"/>
    <w:rsid w:val="002A3BC2"/>
    <w:rsid w:val="002A4D50"/>
    <w:rsid w:val="002A5F23"/>
    <w:rsid w:val="002A6784"/>
    <w:rsid w:val="002A6AAF"/>
    <w:rsid w:val="002A6FC8"/>
    <w:rsid w:val="002A7041"/>
    <w:rsid w:val="002A7219"/>
    <w:rsid w:val="002A754B"/>
    <w:rsid w:val="002B02B2"/>
    <w:rsid w:val="002B02DF"/>
    <w:rsid w:val="002B1416"/>
    <w:rsid w:val="002B141D"/>
    <w:rsid w:val="002B1D6D"/>
    <w:rsid w:val="002B213F"/>
    <w:rsid w:val="002B3B1D"/>
    <w:rsid w:val="002B57B2"/>
    <w:rsid w:val="002B59AA"/>
    <w:rsid w:val="002B63F3"/>
    <w:rsid w:val="002B64E3"/>
    <w:rsid w:val="002B7066"/>
    <w:rsid w:val="002C1738"/>
    <w:rsid w:val="002C1917"/>
    <w:rsid w:val="002C1B46"/>
    <w:rsid w:val="002C1F52"/>
    <w:rsid w:val="002C296A"/>
    <w:rsid w:val="002C2FB3"/>
    <w:rsid w:val="002C336A"/>
    <w:rsid w:val="002C3820"/>
    <w:rsid w:val="002C3C64"/>
    <w:rsid w:val="002C42E9"/>
    <w:rsid w:val="002C4A93"/>
    <w:rsid w:val="002C6AC7"/>
    <w:rsid w:val="002C6B67"/>
    <w:rsid w:val="002D04BA"/>
    <w:rsid w:val="002D0888"/>
    <w:rsid w:val="002D1538"/>
    <w:rsid w:val="002D2537"/>
    <w:rsid w:val="002D30FB"/>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DE8"/>
    <w:rsid w:val="002E61ED"/>
    <w:rsid w:val="002E633D"/>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C84"/>
    <w:rsid w:val="00311E43"/>
    <w:rsid w:val="00311FA4"/>
    <w:rsid w:val="00312740"/>
    <w:rsid w:val="003138B2"/>
    <w:rsid w:val="003141DA"/>
    <w:rsid w:val="003147C4"/>
    <w:rsid w:val="00314A18"/>
    <w:rsid w:val="00317698"/>
    <w:rsid w:val="003207EB"/>
    <w:rsid w:val="00320BE9"/>
    <w:rsid w:val="00321521"/>
    <w:rsid w:val="0032169D"/>
    <w:rsid w:val="00322208"/>
    <w:rsid w:val="00322645"/>
    <w:rsid w:val="00322665"/>
    <w:rsid w:val="00322C0F"/>
    <w:rsid w:val="003233C3"/>
    <w:rsid w:val="00323A65"/>
    <w:rsid w:val="00323FA0"/>
    <w:rsid w:val="00325555"/>
    <w:rsid w:val="003258F2"/>
    <w:rsid w:val="00325C3C"/>
    <w:rsid w:val="0032626F"/>
    <w:rsid w:val="0032660C"/>
    <w:rsid w:val="00330AF0"/>
    <w:rsid w:val="00332273"/>
    <w:rsid w:val="00332CFA"/>
    <w:rsid w:val="00334006"/>
    <w:rsid w:val="00334632"/>
    <w:rsid w:val="00334CDC"/>
    <w:rsid w:val="0034000D"/>
    <w:rsid w:val="003403A9"/>
    <w:rsid w:val="00340E16"/>
    <w:rsid w:val="00341575"/>
    <w:rsid w:val="00341900"/>
    <w:rsid w:val="00341A50"/>
    <w:rsid w:val="003421CF"/>
    <w:rsid w:val="00343269"/>
    <w:rsid w:val="003448BD"/>
    <w:rsid w:val="00345059"/>
    <w:rsid w:val="00345D3C"/>
    <w:rsid w:val="00347041"/>
    <w:rsid w:val="0034764F"/>
    <w:rsid w:val="00350184"/>
    <w:rsid w:val="00350468"/>
    <w:rsid w:val="003509F4"/>
    <w:rsid w:val="0035101E"/>
    <w:rsid w:val="003513D0"/>
    <w:rsid w:val="00351632"/>
    <w:rsid w:val="00351806"/>
    <w:rsid w:val="00352A1A"/>
    <w:rsid w:val="0035317F"/>
    <w:rsid w:val="003534D7"/>
    <w:rsid w:val="0035610B"/>
    <w:rsid w:val="00356200"/>
    <w:rsid w:val="0035633C"/>
    <w:rsid w:val="00357A7D"/>
    <w:rsid w:val="00357A93"/>
    <w:rsid w:val="003600C4"/>
    <w:rsid w:val="00360C61"/>
    <w:rsid w:val="00360DED"/>
    <w:rsid w:val="003624C0"/>
    <w:rsid w:val="00362D8B"/>
    <w:rsid w:val="003640CD"/>
    <w:rsid w:val="00365054"/>
    <w:rsid w:val="0036522E"/>
    <w:rsid w:val="00366A79"/>
    <w:rsid w:val="00367587"/>
    <w:rsid w:val="0037066C"/>
    <w:rsid w:val="003708D5"/>
    <w:rsid w:val="003712EB"/>
    <w:rsid w:val="00372749"/>
    <w:rsid w:val="00372ECE"/>
    <w:rsid w:val="003731F4"/>
    <w:rsid w:val="0037474C"/>
    <w:rsid w:val="00375785"/>
    <w:rsid w:val="003758D8"/>
    <w:rsid w:val="00375A8B"/>
    <w:rsid w:val="00375FA3"/>
    <w:rsid w:val="00376097"/>
    <w:rsid w:val="00376625"/>
    <w:rsid w:val="003766D6"/>
    <w:rsid w:val="003773FE"/>
    <w:rsid w:val="00380836"/>
    <w:rsid w:val="00382DC1"/>
    <w:rsid w:val="003834D2"/>
    <w:rsid w:val="00383551"/>
    <w:rsid w:val="00383927"/>
    <w:rsid w:val="00383E47"/>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A05C8"/>
    <w:rsid w:val="003A1994"/>
    <w:rsid w:val="003A28DC"/>
    <w:rsid w:val="003A2E97"/>
    <w:rsid w:val="003A320A"/>
    <w:rsid w:val="003A3400"/>
    <w:rsid w:val="003A3E70"/>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54EA"/>
    <w:rsid w:val="003C55B8"/>
    <w:rsid w:val="003C5C0E"/>
    <w:rsid w:val="003C6CAD"/>
    <w:rsid w:val="003C74FA"/>
    <w:rsid w:val="003C7E79"/>
    <w:rsid w:val="003D16FF"/>
    <w:rsid w:val="003D1FA6"/>
    <w:rsid w:val="003D23BE"/>
    <w:rsid w:val="003D352B"/>
    <w:rsid w:val="003D4E0F"/>
    <w:rsid w:val="003D50D3"/>
    <w:rsid w:val="003D5FBA"/>
    <w:rsid w:val="003D70F3"/>
    <w:rsid w:val="003D7E19"/>
    <w:rsid w:val="003E092A"/>
    <w:rsid w:val="003E109F"/>
    <w:rsid w:val="003E1278"/>
    <w:rsid w:val="003E12F9"/>
    <w:rsid w:val="003E18CC"/>
    <w:rsid w:val="003E2394"/>
    <w:rsid w:val="003E2699"/>
    <w:rsid w:val="003E311E"/>
    <w:rsid w:val="003E395B"/>
    <w:rsid w:val="003E3BB3"/>
    <w:rsid w:val="003E4D84"/>
    <w:rsid w:val="003E4DCD"/>
    <w:rsid w:val="003E6FB4"/>
    <w:rsid w:val="003E7915"/>
    <w:rsid w:val="003F0FBD"/>
    <w:rsid w:val="003F1439"/>
    <w:rsid w:val="003F1699"/>
    <w:rsid w:val="003F16DC"/>
    <w:rsid w:val="003F1F23"/>
    <w:rsid w:val="003F340E"/>
    <w:rsid w:val="003F38A5"/>
    <w:rsid w:val="003F3F88"/>
    <w:rsid w:val="003F4B69"/>
    <w:rsid w:val="003F5326"/>
    <w:rsid w:val="003F627D"/>
    <w:rsid w:val="003F6E5A"/>
    <w:rsid w:val="003F6FA2"/>
    <w:rsid w:val="003F7651"/>
    <w:rsid w:val="003F7AE1"/>
    <w:rsid w:val="004001CD"/>
    <w:rsid w:val="00400209"/>
    <w:rsid w:val="00400585"/>
    <w:rsid w:val="00401C62"/>
    <w:rsid w:val="0040431F"/>
    <w:rsid w:val="00405480"/>
    <w:rsid w:val="00406F33"/>
    <w:rsid w:val="0040705A"/>
    <w:rsid w:val="00410997"/>
    <w:rsid w:val="004139C2"/>
    <w:rsid w:val="00414B12"/>
    <w:rsid w:val="0041539C"/>
    <w:rsid w:val="00415E3B"/>
    <w:rsid w:val="00416B71"/>
    <w:rsid w:val="00416E8E"/>
    <w:rsid w:val="00420188"/>
    <w:rsid w:val="0042048A"/>
    <w:rsid w:val="0042057E"/>
    <w:rsid w:val="0042159C"/>
    <w:rsid w:val="00421702"/>
    <w:rsid w:val="00422843"/>
    <w:rsid w:val="00423066"/>
    <w:rsid w:val="00423443"/>
    <w:rsid w:val="004239F3"/>
    <w:rsid w:val="00423CB0"/>
    <w:rsid w:val="004254D5"/>
    <w:rsid w:val="00425C0A"/>
    <w:rsid w:val="0042645D"/>
    <w:rsid w:val="004269B5"/>
    <w:rsid w:val="00426B58"/>
    <w:rsid w:val="004272F7"/>
    <w:rsid w:val="004279D4"/>
    <w:rsid w:val="00430460"/>
    <w:rsid w:val="00430BB7"/>
    <w:rsid w:val="00430E8F"/>
    <w:rsid w:val="00431736"/>
    <w:rsid w:val="0043212E"/>
    <w:rsid w:val="00432B08"/>
    <w:rsid w:val="00433CC1"/>
    <w:rsid w:val="00433E60"/>
    <w:rsid w:val="00434D08"/>
    <w:rsid w:val="004362E9"/>
    <w:rsid w:val="00437D82"/>
    <w:rsid w:val="00440B7C"/>
    <w:rsid w:val="0044184E"/>
    <w:rsid w:val="00444951"/>
    <w:rsid w:val="00446142"/>
    <w:rsid w:val="00446F9D"/>
    <w:rsid w:val="00447B30"/>
    <w:rsid w:val="004508F6"/>
    <w:rsid w:val="00450AA4"/>
    <w:rsid w:val="00450DD2"/>
    <w:rsid w:val="00451047"/>
    <w:rsid w:val="00452202"/>
    <w:rsid w:val="00453AC3"/>
    <w:rsid w:val="0045436B"/>
    <w:rsid w:val="0045584F"/>
    <w:rsid w:val="004572BF"/>
    <w:rsid w:val="0045756A"/>
    <w:rsid w:val="00457D47"/>
    <w:rsid w:val="0046118F"/>
    <w:rsid w:val="004611C5"/>
    <w:rsid w:val="00461485"/>
    <w:rsid w:val="004617A8"/>
    <w:rsid w:val="00461A3A"/>
    <w:rsid w:val="00461F73"/>
    <w:rsid w:val="0046389E"/>
    <w:rsid w:val="00465A14"/>
    <w:rsid w:val="00465D66"/>
    <w:rsid w:val="00466154"/>
    <w:rsid w:val="00466398"/>
    <w:rsid w:val="00466DF2"/>
    <w:rsid w:val="004673AF"/>
    <w:rsid w:val="004702AA"/>
    <w:rsid w:val="00470902"/>
    <w:rsid w:val="00474139"/>
    <w:rsid w:val="00474179"/>
    <w:rsid w:val="00474354"/>
    <w:rsid w:val="0047512E"/>
    <w:rsid w:val="00475F07"/>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E85"/>
    <w:rsid w:val="004A5F1D"/>
    <w:rsid w:val="004B00F4"/>
    <w:rsid w:val="004B02C3"/>
    <w:rsid w:val="004B06B7"/>
    <w:rsid w:val="004B15BB"/>
    <w:rsid w:val="004B1FB1"/>
    <w:rsid w:val="004B2436"/>
    <w:rsid w:val="004B2929"/>
    <w:rsid w:val="004B42F0"/>
    <w:rsid w:val="004B5D53"/>
    <w:rsid w:val="004B61D8"/>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D3750"/>
    <w:rsid w:val="004D43CE"/>
    <w:rsid w:val="004D4816"/>
    <w:rsid w:val="004D558C"/>
    <w:rsid w:val="004D5C51"/>
    <w:rsid w:val="004D5DD3"/>
    <w:rsid w:val="004D7000"/>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474"/>
    <w:rsid w:val="004F65E1"/>
    <w:rsid w:val="004F6A61"/>
    <w:rsid w:val="004F7CD6"/>
    <w:rsid w:val="005003BE"/>
    <w:rsid w:val="00500BC7"/>
    <w:rsid w:val="00501F9A"/>
    <w:rsid w:val="005022A0"/>
    <w:rsid w:val="005023C7"/>
    <w:rsid w:val="0050294A"/>
    <w:rsid w:val="00502A2C"/>
    <w:rsid w:val="00503194"/>
    <w:rsid w:val="00503420"/>
    <w:rsid w:val="00504169"/>
    <w:rsid w:val="00504760"/>
    <w:rsid w:val="00504836"/>
    <w:rsid w:val="00505C1A"/>
    <w:rsid w:val="005071CC"/>
    <w:rsid w:val="00507F12"/>
    <w:rsid w:val="00510C05"/>
    <w:rsid w:val="005116AF"/>
    <w:rsid w:val="005117AC"/>
    <w:rsid w:val="00512215"/>
    <w:rsid w:val="005130A8"/>
    <w:rsid w:val="00513A9B"/>
    <w:rsid w:val="005146EB"/>
    <w:rsid w:val="005168AA"/>
    <w:rsid w:val="00516A94"/>
    <w:rsid w:val="00517516"/>
    <w:rsid w:val="005176BF"/>
    <w:rsid w:val="00517D11"/>
    <w:rsid w:val="00522591"/>
    <w:rsid w:val="0052314A"/>
    <w:rsid w:val="005238D2"/>
    <w:rsid w:val="005246A6"/>
    <w:rsid w:val="00524A44"/>
    <w:rsid w:val="0052540A"/>
    <w:rsid w:val="00526AFE"/>
    <w:rsid w:val="00526C68"/>
    <w:rsid w:val="00527813"/>
    <w:rsid w:val="00527A5B"/>
    <w:rsid w:val="00531834"/>
    <w:rsid w:val="005322CE"/>
    <w:rsid w:val="00532AB3"/>
    <w:rsid w:val="00532AB8"/>
    <w:rsid w:val="00532E9F"/>
    <w:rsid w:val="005334B3"/>
    <w:rsid w:val="0053385B"/>
    <w:rsid w:val="0053391E"/>
    <w:rsid w:val="00533CED"/>
    <w:rsid w:val="00533F5C"/>
    <w:rsid w:val="00533FAE"/>
    <w:rsid w:val="005342F5"/>
    <w:rsid w:val="00534C0E"/>
    <w:rsid w:val="00535037"/>
    <w:rsid w:val="00535A6C"/>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3F13"/>
    <w:rsid w:val="00564120"/>
    <w:rsid w:val="00564C6B"/>
    <w:rsid w:val="00565128"/>
    <w:rsid w:val="00565500"/>
    <w:rsid w:val="00565B0F"/>
    <w:rsid w:val="00566C54"/>
    <w:rsid w:val="00567344"/>
    <w:rsid w:val="00567BE0"/>
    <w:rsid w:val="00570406"/>
    <w:rsid w:val="00571DA6"/>
    <w:rsid w:val="00572BF5"/>
    <w:rsid w:val="005736E0"/>
    <w:rsid w:val="0057415D"/>
    <w:rsid w:val="00574FA4"/>
    <w:rsid w:val="00575964"/>
    <w:rsid w:val="00576286"/>
    <w:rsid w:val="00576D4A"/>
    <w:rsid w:val="00577389"/>
    <w:rsid w:val="00577C06"/>
    <w:rsid w:val="00580853"/>
    <w:rsid w:val="00581694"/>
    <w:rsid w:val="005817E5"/>
    <w:rsid w:val="00582713"/>
    <w:rsid w:val="00583546"/>
    <w:rsid w:val="00583E8C"/>
    <w:rsid w:val="0058449C"/>
    <w:rsid w:val="00584D70"/>
    <w:rsid w:val="005862EB"/>
    <w:rsid w:val="005869F9"/>
    <w:rsid w:val="00586D28"/>
    <w:rsid w:val="00586DA7"/>
    <w:rsid w:val="00586E9C"/>
    <w:rsid w:val="005871DE"/>
    <w:rsid w:val="0059227D"/>
    <w:rsid w:val="005930D9"/>
    <w:rsid w:val="0059395E"/>
    <w:rsid w:val="005941A3"/>
    <w:rsid w:val="005941E8"/>
    <w:rsid w:val="00594BFF"/>
    <w:rsid w:val="0059608E"/>
    <w:rsid w:val="005964FC"/>
    <w:rsid w:val="00596E0E"/>
    <w:rsid w:val="00597041"/>
    <w:rsid w:val="00597AF7"/>
    <w:rsid w:val="005A0CAE"/>
    <w:rsid w:val="005A0E55"/>
    <w:rsid w:val="005A22F1"/>
    <w:rsid w:val="005A48D8"/>
    <w:rsid w:val="005A527B"/>
    <w:rsid w:val="005A5828"/>
    <w:rsid w:val="005A60FB"/>
    <w:rsid w:val="005A7487"/>
    <w:rsid w:val="005B0028"/>
    <w:rsid w:val="005B0100"/>
    <w:rsid w:val="005B0867"/>
    <w:rsid w:val="005B09FB"/>
    <w:rsid w:val="005B0FBE"/>
    <w:rsid w:val="005B10DD"/>
    <w:rsid w:val="005B10FB"/>
    <w:rsid w:val="005B2789"/>
    <w:rsid w:val="005B41B7"/>
    <w:rsid w:val="005B5C7C"/>
    <w:rsid w:val="005B6650"/>
    <w:rsid w:val="005C02FE"/>
    <w:rsid w:val="005C1ECA"/>
    <w:rsid w:val="005C20A3"/>
    <w:rsid w:val="005C338C"/>
    <w:rsid w:val="005C33FE"/>
    <w:rsid w:val="005C5ABB"/>
    <w:rsid w:val="005C636A"/>
    <w:rsid w:val="005C6BB4"/>
    <w:rsid w:val="005C75BA"/>
    <w:rsid w:val="005D01F9"/>
    <w:rsid w:val="005D1B6D"/>
    <w:rsid w:val="005D1F5C"/>
    <w:rsid w:val="005D2DC5"/>
    <w:rsid w:val="005D55CB"/>
    <w:rsid w:val="005D64FD"/>
    <w:rsid w:val="005E06C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177F"/>
    <w:rsid w:val="006120DA"/>
    <w:rsid w:val="0061225A"/>
    <w:rsid w:val="00612283"/>
    <w:rsid w:val="006126E8"/>
    <w:rsid w:val="00612D51"/>
    <w:rsid w:val="00614577"/>
    <w:rsid w:val="006145D2"/>
    <w:rsid w:val="006146C5"/>
    <w:rsid w:val="00615A7B"/>
    <w:rsid w:val="0061619B"/>
    <w:rsid w:val="00616927"/>
    <w:rsid w:val="00616BF1"/>
    <w:rsid w:val="00616CAC"/>
    <w:rsid w:val="00617E13"/>
    <w:rsid w:val="00617E60"/>
    <w:rsid w:val="006200BD"/>
    <w:rsid w:val="00621937"/>
    <w:rsid w:val="00621A30"/>
    <w:rsid w:val="00622690"/>
    <w:rsid w:val="006232F9"/>
    <w:rsid w:val="00623BD0"/>
    <w:rsid w:val="0062449E"/>
    <w:rsid w:val="00624528"/>
    <w:rsid w:val="0062455F"/>
    <w:rsid w:val="00624ADE"/>
    <w:rsid w:val="00624D46"/>
    <w:rsid w:val="006251BC"/>
    <w:rsid w:val="00625726"/>
    <w:rsid w:val="006266E3"/>
    <w:rsid w:val="0062672B"/>
    <w:rsid w:val="00626C2B"/>
    <w:rsid w:val="00626FAC"/>
    <w:rsid w:val="006303CC"/>
    <w:rsid w:val="0063115C"/>
    <w:rsid w:val="00632164"/>
    <w:rsid w:val="00632E75"/>
    <w:rsid w:val="00633E95"/>
    <w:rsid w:val="00634423"/>
    <w:rsid w:val="00634527"/>
    <w:rsid w:val="00634EC6"/>
    <w:rsid w:val="0063590D"/>
    <w:rsid w:val="00636203"/>
    <w:rsid w:val="006362D6"/>
    <w:rsid w:val="006367EA"/>
    <w:rsid w:val="00640B80"/>
    <w:rsid w:val="00641AC8"/>
    <w:rsid w:val="0064286C"/>
    <w:rsid w:val="00642DF1"/>
    <w:rsid w:val="006433DD"/>
    <w:rsid w:val="00643BD8"/>
    <w:rsid w:val="00643BE8"/>
    <w:rsid w:val="00644581"/>
    <w:rsid w:val="00644D28"/>
    <w:rsid w:val="00644F3E"/>
    <w:rsid w:val="0065054C"/>
    <w:rsid w:val="006514E1"/>
    <w:rsid w:val="00651CFD"/>
    <w:rsid w:val="006520BD"/>
    <w:rsid w:val="006521BF"/>
    <w:rsid w:val="006524FE"/>
    <w:rsid w:val="00652A06"/>
    <w:rsid w:val="0065318E"/>
    <w:rsid w:val="006537FC"/>
    <w:rsid w:val="00654C3B"/>
    <w:rsid w:val="00655A1E"/>
    <w:rsid w:val="00657B35"/>
    <w:rsid w:val="00657E83"/>
    <w:rsid w:val="006604AF"/>
    <w:rsid w:val="00661789"/>
    <w:rsid w:val="00663363"/>
    <w:rsid w:val="00664C9E"/>
    <w:rsid w:val="00664E53"/>
    <w:rsid w:val="0066521F"/>
    <w:rsid w:val="00665C6D"/>
    <w:rsid w:val="00666273"/>
    <w:rsid w:val="006663E5"/>
    <w:rsid w:val="00666435"/>
    <w:rsid w:val="00666C74"/>
    <w:rsid w:val="006700EB"/>
    <w:rsid w:val="006701C5"/>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FD0"/>
    <w:rsid w:val="00677046"/>
    <w:rsid w:val="006816BA"/>
    <w:rsid w:val="00681CD3"/>
    <w:rsid w:val="00681DF6"/>
    <w:rsid w:val="00681E22"/>
    <w:rsid w:val="006829E7"/>
    <w:rsid w:val="00682E17"/>
    <w:rsid w:val="00683808"/>
    <w:rsid w:val="00683DB3"/>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E86"/>
    <w:rsid w:val="00693579"/>
    <w:rsid w:val="00693852"/>
    <w:rsid w:val="00694666"/>
    <w:rsid w:val="006954CD"/>
    <w:rsid w:val="00695AE3"/>
    <w:rsid w:val="00696650"/>
    <w:rsid w:val="006A03F6"/>
    <w:rsid w:val="006A0478"/>
    <w:rsid w:val="006A079D"/>
    <w:rsid w:val="006A0BE5"/>
    <w:rsid w:val="006A1E7C"/>
    <w:rsid w:val="006A214C"/>
    <w:rsid w:val="006A24B3"/>
    <w:rsid w:val="006A5881"/>
    <w:rsid w:val="006A5B77"/>
    <w:rsid w:val="006A64F3"/>
    <w:rsid w:val="006A668E"/>
    <w:rsid w:val="006A7420"/>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4FD"/>
    <w:rsid w:val="006C3F4E"/>
    <w:rsid w:val="006C4AD0"/>
    <w:rsid w:val="006C4DD6"/>
    <w:rsid w:val="006C5F54"/>
    <w:rsid w:val="006C68D1"/>
    <w:rsid w:val="006C7DD3"/>
    <w:rsid w:val="006C7FB5"/>
    <w:rsid w:val="006D204C"/>
    <w:rsid w:val="006D23A6"/>
    <w:rsid w:val="006D24C0"/>
    <w:rsid w:val="006D4073"/>
    <w:rsid w:val="006D79ED"/>
    <w:rsid w:val="006E059F"/>
    <w:rsid w:val="006E0E73"/>
    <w:rsid w:val="006E4383"/>
    <w:rsid w:val="006E43F8"/>
    <w:rsid w:val="006E46A6"/>
    <w:rsid w:val="006E4C91"/>
    <w:rsid w:val="006E66CA"/>
    <w:rsid w:val="006E6C77"/>
    <w:rsid w:val="006E70C8"/>
    <w:rsid w:val="006F0896"/>
    <w:rsid w:val="006F21BB"/>
    <w:rsid w:val="006F2BC4"/>
    <w:rsid w:val="006F3311"/>
    <w:rsid w:val="006F5AD7"/>
    <w:rsid w:val="006F5BEE"/>
    <w:rsid w:val="006F5C83"/>
    <w:rsid w:val="006F5C8A"/>
    <w:rsid w:val="006F6D09"/>
    <w:rsid w:val="006F73C3"/>
    <w:rsid w:val="006F7718"/>
    <w:rsid w:val="006F7721"/>
    <w:rsid w:val="006F7D61"/>
    <w:rsid w:val="0070081A"/>
    <w:rsid w:val="00700A46"/>
    <w:rsid w:val="0070162E"/>
    <w:rsid w:val="00701AA4"/>
    <w:rsid w:val="00702269"/>
    <w:rsid w:val="00702606"/>
    <w:rsid w:val="007028AD"/>
    <w:rsid w:val="007028DC"/>
    <w:rsid w:val="00703449"/>
    <w:rsid w:val="0070377F"/>
    <w:rsid w:val="00703963"/>
    <w:rsid w:val="00704788"/>
    <w:rsid w:val="007053C4"/>
    <w:rsid w:val="00705DE1"/>
    <w:rsid w:val="00711212"/>
    <w:rsid w:val="00711EF5"/>
    <w:rsid w:val="00713AB4"/>
    <w:rsid w:val="00714158"/>
    <w:rsid w:val="0071436A"/>
    <w:rsid w:val="007143E3"/>
    <w:rsid w:val="00714F59"/>
    <w:rsid w:val="00715119"/>
    <w:rsid w:val="0071550C"/>
    <w:rsid w:val="00716E22"/>
    <w:rsid w:val="00720375"/>
    <w:rsid w:val="00720ABC"/>
    <w:rsid w:val="00720FFF"/>
    <w:rsid w:val="00721488"/>
    <w:rsid w:val="007246E1"/>
    <w:rsid w:val="007253C2"/>
    <w:rsid w:val="00725A5E"/>
    <w:rsid w:val="0072600E"/>
    <w:rsid w:val="007261FC"/>
    <w:rsid w:val="007266BA"/>
    <w:rsid w:val="00730811"/>
    <w:rsid w:val="00732269"/>
    <w:rsid w:val="00733009"/>
    <w:rsid w:val="00733100"/>
    <w:rsid w:val="00733459"/>
    <w:rsid w:val="00735636"/>
    <w:rsid w:val="00737006"/>
    <w:rsid w:val="007376FC"/>
    <w:rsid w:val="0074053E"/>
    <w:rsid w:val="00740991"/>
    <w:rsid w:val="00741BCF"/>
    <w:rsid w:val="007424AA"/>
    <w:rsid w:val="007433CC"/>
    <w:rsid w:val="00743AF6"/>
    <w:rsid w:val="00743DA6"/>
    <w:rsid w:val="007444A8"/>
    <w:rsid w:val="00745003"/>
    <w:rsid w:val="00745074"/>
    <w:rsid w:val="007454B5"/>
    <w:rsid w:val="00745A24"/>
    <w:rsid w:val="007465CF"/>
    <w:rsid w:val="00746AB1"/>
    <w:rsid w:val="00747729"/>
    <w:rsid w:val="007501A8"/>
    <w:rsid w:val="007501B6"/>
    <w:rsid w:val="007503D5"/>
    <w:rsid w:val="00750749"/>
    <w:rsid w:val="007507E5"/>
    <w:rsid w:val="00750908"/>
    <w:rsid w:val="00750D6A"/>
    <w:rsid w:val="00751768"/>
    <w:rsid w:val="0075222C"/>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F2"/>
    <w:rsid w:val="00765311"/>
    <w:rsid w:val="00766BDA"/>
    <w:rsid w:val="00766D00"/>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80B13"/>
    <w:rsid w:val="00784B7D"/>
    <w:rsid w:val="00787FED"/>
    <w:rsid w:val="007902E8"/>
    <w:rsid w:val="00790B23"/>
    <w:rsid w:val="00790D14"/>
    <w:rsid w:val="00793CC8"/>
    <w:rsid w:val="0079402C"/>
    <w:rsid w:val="007943B0"/>
    <w:rsid w:val="0079561A"/>
    <w:rsid w:val="00795808"/>
    <w:rsid w:val="0079688B"/>
    <w:rsid w:val="00797269"/>
    <w:rsid w:val="007973B4"/>
    <w:rsid w:val="007A07EF"/>
    <w:rsid w:val="007A09DB"/>
    <w:rsid w:val="007A0E28"/>
    <w:rsid w:val="007A1450"/>
    <w:rsid w:val="007A16D7"/>
    <w:rsid w:val="007A1AC0"/>
    <w:rsid w:val="007A38F8"/>
    <w:rsid w:val="007A3D5D"/>
    <w:rsid w:val="007A4652"/>
    <w:rsid w:val="007A4E04"/>
    <w:rsid w:val="007A5C8A"/>
    <w:rsid w:val="007A6BDB"/>
    <w:rsid w:val="007A706A"/>
    <w:rsid w:val="007A72E2"/>
    <w:rsid w:val="007A7537"/>
    <w:rsid w:val="007B125F"/>
    <w:rsid w:val="007B2B7F"/>
    <w:rsid w:val="007B38B3"/>
    <w:rsid w:val="007B3F87"/>
    <w:rsid w:val="007B3FF3"/>
    <w:rsid w:val="007B4B23"/>
    <w:rsid w:val="007B52A5"/>
    <w:rsid w:val="007B66FE"/>
    <w:rsid w:val="007B72A9"/>
    <w:rsid w:val="007B7A79"/>
    <w:rsid w:val="007C135A"/>
    <w:rsid w:val="007C16E4"/>
    <w:rsid w:val="007C178E"/>
    <w:rsid w:val="007C1FDE"/>
    <w:rsid w:val="007C2046"/>
    <w:rsid w:val="007C2B46"/>
    <w:rsid w:val="007C314B"/>
    <w:rsid w:val="007C4701"/>
    <w:rsid w:val="007C48A8"/>
    <w:rsid w:val="007C5838"/>
    <w:rsid w:val="007C5CCD"/>
    <w:rsid w:val="007C6F91"/>
    <w:rsid w:val="007D2017"/>
    <w:rsid w:val="007D3E92"/>
    <w:rsid w:val="007D4116"/>
    <w:rsid w:val="007D4EE7"/>
    <w:rsid w:val="007D539E"/>
    <w:rsid w:val="007D5A44"/>
    <w:rsid w:val="007D60F2"/>
    <w:rsid w:val="007D655A"/>
    <w:rsid w:val="007D6662"/>
    <w:rsid w:val="007D6D50"/>
    <w:rsid w:val="007D6F6A"/>
    <w:rsid w:val="007D7067"/>
    <w:rsid w:val="007D71CD"/>
    <w:rsid w:val="007D7CE2"/>
    <w:rsid w:val="007E06D1"/>
    <w:rsid w:val="007E078D"/>
    <w:rsid w:val="007E1627"/>
    <w:rsid w:val="007E1EBC"/>
    <w:rsid w:val="007E1FB1"/>
    <w:rsid w:val="007E2897"/>
    <w:rsid w:val="007E3927"/>
    <w:rsid w:val="007E477C"/>
    <w:rsid w:val="007E6B74"/>
    <w:rsid w:val="007F0142"/>
    <w:rsid w:val="007F0AE0"/>
    <w:rsid w:val="007F0EB0"/>
    <w:rsid w:val="007F1D64"/>
    <w:rsid w:val="007F26BA"/>
    <w:rsid w:val="007F2720"/>
    <w:rsid w:val="007F294E"/>
    <w:rsid w:val="007F2E57"/>
    <w:rsid w:val="007F337B"/>
    <w:rsid w:val="007F389B"/>
    <w:rsid w:val="007F3B26"/>
    <w:rsid w:val="007F3FA1"/>
    <w:rsid w:val="007F4654"/>
    <w:rsid w:val="007F514A"/>
    <w:rsid w:val="007F5190"/>
    <w:rsid w:val="007F536F"/>
    <w:rsid w:val="007F6F99"/>
    <w:rsid w:val="008009B7"/>
    <w:rsid w:val="008010B3"/>
    <w:rsid w:val="0080208C"/>
    <w:rsid w:val="00802273"/>
    <w:rsid w:val="0080246E"/>
    <w:rsid w:val="00803B9A"/>
    <w:rsid w:val="008040CF"/>
    <w:rsid w:val="0080416A"/>
    <w:rsid w:val="00804338"/>
    <w:rsid w:val="0080561A"/>
    <w:rsid w:val="00805FE3"/>
    <w:rsid w:val="0080602E"/>
    <w:rsid w:val="00807988"/>
    <w:rsid w:val="00807D89"/>
    <w:rsid w:val="00812666"/>
    <w:rsid w:val="0081268C"/>
    <w:rsid w:val="0081360F"/>
    <w:rsid w:val="008138FF"/>
    <w:rsid w:val="00813F3F"/>
    <w:rsid w:val="00814316"/>
    <w:rsid w:val="00815249"/>
    <w:rsid w:val="0081613B"/>
    <w:rsid w:val="00816C95"/>
    <w:rsid w:val="008174B3"/>
    <w:rsid w:val="00817847"/>
    <w:rsid w:val="008215E2"/>
    <w:rsid w:val="00821B5E"/>
    <w:rsid w:val="00822513"/>
    <w:rsid w:val="00822C2C"/>
    <w:rsid w:val="0082423E"/>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71B"/>
    <w:rsid w:val="00841BA0"/>
    <w:rsid w:val="00843F2F"/>
    <w:rsid w:val="00844209"/>
    <w:rsid w:val="00846147"/>
    <w:rsid w:val="008461DA"/>
    <w:rsid w:val="00847746"/>
    <w:rsid w:val="0084777E"/>
    <w:rsid w:val="00847A17"/>
    <w:rsid w:val="00850ADD"/>
    <w:rsid w:val="008518DB"/>
    <w:rsid w:val="00851A56"/>
    <w:rsid w:val="008520FF"/>
    <w:rsid w:val="0085256D"/>
    <w:rsid w:val="00852780"/>
    <w:rsid w:val="00852B7D"/>
    <w:rsid w:val="00852F5C"/>
    <w:rsid w:val="00853766"/>
    <w:rsid w:val="00853D0D"/>
    <w:rsid w:val="00854E66"/>
    <w:rsid w:val="00856DC9"/>
    <w:rsid w:val="00857ACD"/>
    <w:rsid w:val="00857EFA"/>
    <w:rsid w:val="00860DBC"/>
    <w:rsid w:val="008610A6"/>
    <w:rsid w:val="00861D9B"/>
    <w:rsid w:val="00861FE9"/>
    <w:rsid w:val="0086201D"/>
    <w:rsid w:val="00863187"/>
    <w:rsid w:val="00863429"/>
    <w:rsid w:val="00863507"/>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71D4"/>
    <w:rsid w:val="0087728F"/>
    <w:rsid w:val="008808BA"/>
    <w:rsid w:val="00881E6E"/>
    <w:rsid w:val="00882809"/>
    <w:rsid w:val="008836EF"/>
    <w:rsid w:val="00883A1C"/>
    <w:rsid w:val="00884B46"/>
    <w:rsid w:val="00885490"/>
    <w:rsid w:val="0088561F"/>
    <w:rsid w:val="00887DDB"/>
    <w:rsid w:val="008907CE"/>
    <w:rsid w:val="008922AC"/>
    <w:rsid w:val="008959D9"/>
    <w:rsid w:val="00895DB8"/>
    <w:rsid w:val="00895FA3"/>
    <w:rsid w:val="00896280"/>
    <w:rsid w:val="00896F6D"/>
    <w:rsid w:val="00897D05"/>
    <w:rsid w:val="00897E54"/>
    <w:rsid w:val="008A1B1E"/>
    <w:rsid w:val="008A23D1"/>
    <w:rsid w:val="008A28C1"/>
    <w:rsid w:val="008A3AD2"/>
    <w:rsid w:val="008A4983"/>
    <w:rsid w:val="008A5BCB"/>
    <w:rsid w:val="008B02B4"/>
    <w:rsid w:val="008B07F8"/>
    <w:rsid w:val="008B113E"/>
    <w:rsid w:val="008B1D3E"/>
    <w:rsid w:val="008B2E1E"/>
    <w:rsid w:val="008B31A5"/>
    <w:rsid w:val="008B32D8"/>
    <w:rsid w:val="008B4F55"/>
    <w:rsid w:val="008B5276"/>
    <w:rsid w:val="008B5350"/>
    <w:rsid w:val="008B5592"/>
    <w:rsid w:val="008B560B"/>
    <w:rsid w:val="008B5C35"/>
    <w:rsid w:val="008B5DC5"/>
    <w:rsid w:val="008B5F0D"/>
    <w:rsid w:val="008B5FCA"/>
    <w:rsid w:val="008B708E"/>
    <w:rsid w:val="008B78E1"/>
    <w:rsid w:val="008C048C"/>
    <w:rsid w:val="008C0955"/>
    <w:rsid w:val="008C0C6A"/>
    <w:rsid w:val="008C1EC6"/>
    <w:rsid w:val="008C29DA"/>
    <w:rsid w:val="008C29DD"/>
    <w:rsid w:val="008C2D5C"/>
    <w:rsid w:val="008C32B4"/>
    <w:rsid w:val="008C3F65"/>
    <w:rsid w:val="008C4017"/>
    <w:rsid w:val="008C43C9"/>
    <w:rsid w:val="008C4453"/>
    <w:rsid w:val="008C4582"/>
    <w:rsid w:val="008C585C"/>
    <w:rsid w:val="008C58D6"/>
    <w:rsid w:val="008C58E6"/>
    <w:rsid w:val="008C5E93"/>
    <w:rsid w:val="008C664B"/>
    <w:rsid w:val="008C66DB"/>
    <w:rsid w:val="008C6F03"/>
    <w:rsid w:val="008C6F52"/>
    <w:rsid w:val="008D00A4"/>
    <w:rsid w:val="008D198C"/>
    <w:rsid w:val="008D210A"/>
    <w:rsid w:val="008D27AE"/>
    <w:rsid w:val="008D27ED"/>
    <w:rsid w:val="008D34A6"/>
    <w:rsid w:val="008D39B6"/>
    <w:rsid w:val="008D4068"/>
    <w:rsid w:val="008D4679"/>
    <w:rsid w:val="008D4769"/>
    <w:rsid w:val="008D4FAA"/>
    <w:rsid w:val="008D6106"/>
    <w:rsid w:val="008D6AAE"/>
    <w:rsid w:val="008E03D4"/>
    <w:rsid w:val="008E0A2D"/>
    <w:rsid w:val="008E0CAC"/>
    <w:rsid w:val="008E0F5B"/>
    <w:rsid w:val="008E1EC5"/>
    <w:rsid w:val="008E22E8"/>
    <w:rsid w:val="008E3307"/>
    <w:rsid w:val="008E3A28"/>
    <w:rsid w:val="008E4AD0"/>
    <w:rsid w:val="008E5865"/>
    <w:rsid w:val="008E5B11"/>
    <w:rsid w:val="008E5BCC"/>
    <w:rsid w:val="008E65D5"/>
    <w:rsid w:val="008E7405"/>
    <w:rsid w:val="008E79B2"/>
    <w:rsid w:val="008E7C33"/>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5E1"/>
    <w:rsid w:val="00904FFF"/>
    <w:rsid w:val="00905848"/>
    <w:rsid w:val="009059A5"/>
    <w:rsid w:val="00905CB2"/>
    <w:rsid w:val="00906A7C"/>
    <w:rsid w:val="0091093D"/>
    <w:rsid w:val="009110DE"/>
    <w:rsid w:val="00911193"/>
    <w:rsid w:val="00911533"/>
    <w:rsid w:val="00911A2A"/>
    <w:rsid w:val="00912BD4"/>
    <w:rsid w:val="009136CC"/>
    <w:rsid w:val="00913E61"/>
    <w:rsid w:val="00913FCE"/>
    <w:rsid w:val="009147A8"/>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6A8"/>
    <w:rsid w:val="00927FB2"/>
    <w:rsid w:val="0093143D"/>
    <w:rsid w:val="009319C0"/>
    <w:rsid w:val="009332FB"/>
    <w:rsid w:val="00933429"/>
    <w:rsid w:val="00933C98"/>
    <w:rsid w:val="00933DDF"/>
    <w:rsid w:val="00940460"/>
    <w:rsid w:val="0094161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6A3D"/>
    <w:rsid w:val="00960E57"/>
    <w:rsid w:val="00961A1D"/>
    <w:rsid w:val="0096358B"/>
    <w:rsid w:val="00964C45"/>
    <w:rsid w:val="009651D1"/>
    <w:rsid w:val="00965552"/>
    <w:rsid w:val="00965E1A"/>
    <w:rsid w:val="009664BB"/>
    <w:rsid w:val="00966F3E"/>
    <w:rsid w:val="009671DB"/>
    <w:rsid w:val="00967566"/>
    <w:rsid w:val="009700E8"/>
    <w:rsid w:val="00970CD0"/>
    <w:rsid w:val="00970F1A"/>
    <w:rsid w:val="00971A15"/>
    <w:rsid w:val="00972074"/>
    <w:rsid w:val="00972440"/>
    <w:rsid w:val="0097320E"/>
    <w:rsid w:val="00973210"/>
    <w:rsid w:val="009738D5"/>
    <w:rsid w:val="00973B1A"/>
    <w:rsid w:val="00974A70"/>
    <w:rsid w:val="00975CB9"/>
    <w:rsid w:val="00976899"/>
    <w:rsid w:val="00977080"/>
    <w:rsid w:val="00980293"/>
    <w:rsid w:val="00981551"/>
    <w:rsid w:val="00984564"/>
    <w:rsid w:val="00984D43"/>
    <w:rsid w:val="00984DA8"/>
    <w:rsid w:val="00986061"/>
    <w:rsid w:val="009863CD"/>
    <w:rsid w:val="009866EC"/>
    <w:rsid w:val="00987636"/>
    <w:rsid w:val="00987D7A"/>
    <w:rsid w:val="00991A0F"/>
    <w:rsid w:val="009920FB"/>
    <w:rsid w:val="00992533"/>
    <w:rsid w:val="00993342"/>
    <w:rsid w:val="009938BC"/>
    <w:rsid w:val="00993E1B"/>
    <w:rsid w:val="0099425D"/>
    <w:rsid w:val="00995AEC"/>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42D"/>
    <w:rsid w:val="009B3D32"/>
    <w:rsid w:val="009B3E25"/>
    <w:rsid w:val="009B4B72"/>
    <w:rsid w:val="009B4C86"/>
    <w:rsid w:val="009B52A3"/>
    <w:rsid w:val="009B62C9"/>
    <w:rsid w:val="009B6C14"/>
    <w:rsid w:val="009B774F"/>
    <w:rsid w:val="009C03E7"/>
    <w:rsid w:val="009C05A9"/>
    <w:rsid w:val="009C0AF0"/>
    <w:rsid w:val="009C0C89"/>
    <w:rsid w:val="009C1E8F"/>
    <w:rsid w:val="009C2373"/>
    <w:rsid w:val="009C2CD2"/>
    <w:rsid w:val="009C2EE3"/>
    <w:rsid w:val="009C4AD0"/>
    <w:rsid w:val="009C4AD9"/>
    <w:rsid w:val="009C507C"/>
    <w:rsid w:val="009C5B3A"/>
    <w:rsid w:val="009C674D"/>
    <w:rsid w:val="009C68BE"/>
    <w:rsid w:val="009C7150"/>
    <w:rsid w:val="009D118C"/>
    <w:rsid w:val="009D13CB"/>
    <w:rsid w:val="009D1CCC"/>
    <w:rsid w:val="009D29C8"/>
    <w:rsid w:val="009D39CF"/>
    <w:rsid w:val="009D3B52"/>
    <w:rsid w:val="009D3F7D"/>
    <w:rsid w:val="009D5836"/>
    <w:rsid w:val="009D6725"/>
    <w:rsid w:val="009D6B81"/>
    <w:rsid w:val="009D6E64"/>
    <w:rsid w:val="009D7D85"/>
    <w:rsid w:val="009E1154"/>
    <w:rsid w:val="009E2D59"/>
    <w:rsid w:val="009E2F7A"/>
    <w:rsid w:val="009E30CC"/>
    <w:rsid w:val="009E3DBE"/>
    <w:rsid w:val="009E3E3E"/>
    <w:rsid w:val="009E42B8"/>
    <w:rsid w:val="009E487C"/>
    <w:rsid w:val="009E6178"/>
    <w:rsid w:val="009E695D"/>
    <w:rsid w:val="009E78AF"/>
    <w:rsid w:val="009F0865"/>
    <w:rsid w:val="009F1EFB"/>
    <w:rsid w:val="009F23CF"/>
    <w:rsid w:val="009F2427"/>
    <w:rsid w:val="009F2B5F"/>
    <w:rsid w:val="009F2E43"/>
    <w:rsid w:val="009F3F3F"/>
    <w:rsid w:val="009F41B0"/>
    <w:rsid w:val="009F4437"/>
    <w:rsid w:val="009F473A"/>
    <w:rsid w:val="009F489D"/>
    <w:rsid w:val="009F4CBA"/>
    <w:rsid w:val="009F557A"/>
    <w:rsid w:val="009F6034"/>
    <w:rsid w:val="009F674C"/>
    <w:rsid w:val="009F6C46"/>
    <w:rsid w:val="009F7870"/>
    <w:rsid w:val="009F7BF5"/>
    <w:rsid w:val="00A00158"/>
    <w:rsid w:val="00A017A6"/>
    <w:rsid w:val="00A03586"/>
    <w:rsid w:val="00A03A31"/>
    <w:rsid w:val="00A03FE2"/>
    <w:rsid w:val="00A04C80"/>
    <w:rsid w:val="00A04D08"/>
    <w:rsid w:val="00A0553B"/>
    <w:rsid w:val="00A05A17"/>
    <w:rsid w:val="00A05A2F"/>
    <w:rsid w:val="00A06033"/>
    <w:rsid w:val="00A06711"/>
    <w:rsid w:val="00A0680A"/>
    <w:rsid w:val="00A06CD1"/>
    <w:rsid w:val="00A07C2C"/>
    <w:rsid w:val="00A10F25"/>
    <w:rsid w:val="00A11365"/>
    <w:rsid w:val="00A11AE4"/>
    <w:rsid w:val="00A11CC4"/>
    <w:rsid w:val="00A123E7"/>
    <w:rsid w:val="00A12756"/>
    <w:rsid w:val="00A12766"/>
    <w:rsid w:val="00A1293C"/>
    <w:rsid w:val="00A12A09"/>
    <w:rsid w:val="00A12DF5"/>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B3A"/>
    <w:rsid w:val="00A26EFC"/>
    <w:rsid w:val="00A3156D"/>
    <w:rsid w:val="00A31575"/>
    <w:rsid w:val="00A33AD1"/>
    <w:rsid w:val="00A34467"/>
    <w:rsid w:val="00A35604"/>
    <w:rsid w:val="00A3586C"/>
    <w:rsid w:val="00A36816"/>
    <w:rsid w:val="00A3689F"/>
    <w:rsid w:val="00A37D9E"/>
    <w:rsid w:val="00A408E4"/>
    <w:rsid w:val="00A40EB1"/>
    <w:rsid w:val="00A417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613A8"/>
    <w:rsid w:val="00A61AEF"/>
    <w:rsid w:val="00A620EF"/>
    <w:rsid w:val="00A6227E"/>
    <w:rsid w:val="00A623DA"/>
    <w:rsid w:val="00A62865"/>
    <w:rsid w:val="00A6291E"/>
    <w:rsid w:val="00A62987"/>
    <w:rsid w:val="00A62C59"/>
    <w:rsid w:val="00A63140"/>
    <w:rsid w:val="00A66615"/>
    <w:rsid w:val="00A667B1"/>
    <w:rsid w:val="00A668D7"/>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77F00"/>
    <w:rsid w:val="00A80297"/>
    <w:rsid w:val="00A80B2E"/>
    <w:rsid w:val="00A80F1A"/>
    <w:rsid w:val="00A80FC3"/>
    <w:rsid w:val="00A814B5"/>
    <w:rsid w:val="00A81AC1"/>
    <w:rsid w:val="00A8254D"/>
    <w:rsid w:val="00A826FC"/>
    <w:rsid w:val="00A8286D"/>
    <w:rsid w:val="00A82B59"/>
    <w:rsid w:val="00A83E70"/>
    <w:rsid w:val="00A84A78"/>
    <w:rsid w:val="00A84F82"/>
    <w:rsid w:val="00A864A8"/>
    <w:rsid w:val="00A87EFA"/>
    <w:rsid w:val="00A90155"/>
    <w:rsid w:val="00A90BA9"/>
    <w:rsid w:val="00A91376"/>
    <w:rsid w:val="00A924BA"/>
    <w:rsid w:val="00A92905"/>
    <w:rsid w:val="00A9291A"/>
    <w:rsid w:val="00A931BA"/>
    <w:rsid w:val="00A93923"/>
    <w:rsid w:val="00A941A4"/>
    <w:rsid w:val="00A941BD"/>
    <w:rsid w:val="00A94D0A"/>
    <w:rsid w:val="00A94E1D"/>
    <w:rsid w:val="00A951EF"/>
    <w:rsid w:val="00A96188"/>
    <w:rsid w:val="00A97A4D"/>
    <w:rsid w:val="00A97D25"/>
    <w:rsid w:val="00AA0069"/>
    <w:rsid w:val="00AA145B"/>
    <w:rsid w:val="00AA1791"/>
    <w:rsid w:val="00AA22DE"/>
    <w:rsid w:val="00AA299A"/>
    <w:rsid w:val="00AA319B"/>
    <w:rsid w:val="00AA3E79"/>
    <w:rsid w:val="00AA4BA3"/>
    <w:rsid w:val="00AA62A2"/>
    <w:rsid w:val="00AA7AE1"/>
    <w:rsid w:val="00AB0195"/>
    <w:rsid w:val="00AB1070"/>
    <w:rsid w:val="00AB11EF"/>
    <w:rsid w:val="00AB29BF"/>
    <w:rsid w:val="00AB345B"/>
    <w:rsid w:val="00AB3968"/>
    <w:rsid w:val="00AB3E35"/>
    <w:rsid w:val="00AB3ED5"/>
    <w:rsid w:val="00AB434B"/>
    <w:rsid w:val="00AB45B4"/>
    <w:rsid w:val="00AB4F24"/>
    <w:rsid w:val="00AB6831"/>
    <w:rsid w:val="00AB6F26"/>
    <w:rsid w:val="00AB771B"/>
    <w:rsid w:val="00AB7D3D"/>
    <w:rsid w:val="00AC067E"/>
    <w:rsid w:val="00AC2537"/>
    <w:rsid w:val="00AC3B23"/>
    <w:rsid w:val="00AC3B9F"/>
    <w:rsid w:val="00AC4B6C"/>
    <w:rsid w:val="00AC5B79"/>
    <w:rsid w:val="00AC6029"/>
    <w:rsid w:val="00AC7CA5"/>
    <w:rsid w:val="00AD0154"/>
    <w:rsid w:val="00AD02C1"/>
    <w:rsid w:val="00AD0C1C"/>
    <w:rsid w:val="00AD1E03"/>
    <w:rsid w:val="00AD34CE"/>
    <w:rsid w:val="00AD350A"/>
    <w:rsid w:val="00AD3676"/>
    <w:rsid w:val="00AD3881"/>
    <w:rsid w:val="00AD4B55"/>
    <w:rsid w:val="00AD4C19"/>
    <w:rsid w:val="00AD5CC1"/>
    <w:rsid w:val="00AD5E7E"/>
    <w:rsid w:val="00AD71E6"/>
    <w:rsid w:val="00AD73D9"/>
    <w:rsid w:val="00AD7442"/>
    <w:rsid w:val="00AE0536"/>
    <w:rsid w:val="00AE120A"/>
    <w:rsid w:val="00AE1228"/>
    <w:rsid w:val="00AE1328"/>
    <w:rsid w:val="00AE1DF4"/>
    <w:rsid w:val="00AE2BB7"/>
    <w:rsid w:val="00AE2BD6"/>
    <w:rsid w:val="00AE2FA3"/>
    <w:rsid w:val="00AE3A7E"/>
    <w:rsid w:val="00AE3C36"/>
    <w:rsid w:val="00AE3DEC"/>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434C"/>
    <w:rsid w:val="00B14365"/>
    <w:rsid w:val="00B1440E"/>
    <w:rsid w:val="00B147BA"/>
    <w:rsid w:val="00B15A78"/>
    <w:rsid w:val="00B162F3"/>
    <w:rsid w:val="00B16FE6"/>
    <w:rsid w:val="00B205C3"/>
    <w:rsid w:val="00B20621"/>
    <w:rsid w:val="00B20976"/>
    <w:rsid w:val="00B20F64"/>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4D8"/>
    <w:rsid w:val="00B34710"/>
    <w:rsid w:val="00B34958"/>
    <w:rsid w:val="00B34A9F"/>
    <w:rsid w:val="00B34AC2"/>
    <w:rsid w:val="00B34E44"/>
    <w:rsid w:val="00B35392"/>
    <w:rsid w:val="00B35B37"/>
    <w:rsid w:val="00B35BDB"/>
    <w:rsid w:val="00B36E07"/>
    <w:rsid w:val="00B37098"/>
    <w:rsid w:val="00B4022B"/>
    <w:rsid w:val="00B403FE"/>
    <w:rsid w:val="00B41D30"/>
    <w:rsid w:val="00B42AF5"/>
    <w:rsid w:val="00B43D64"/>
    <w:rsid w:val="00B43F12"/>
    <w:rsid w:val="00B44153"/>
    <w:rsid w:val="00B444AB"/>
    <w:rsid w:val="00B4453A"/>
    <w:rsid w:val="00B44D6D"/>
    <w:rsid w:val="00B45121"/>
    <w:rsid w:val="00B46768"/>
    <w:rsid w:val="00B469C7"/>
    <w:rsid w:val="00B47084"/>
    <w:rsid w:val="00B47FD8"/>
    <w:rsid w:val="00B503AA"/>
    <w:rsid w:val="00B5061C"/>
    <w:rsid w:val="00B50A1D"/>
    <w:rsid w:val="00B51053"/>
    <w:rsid w:val="00B51A2F"/>
    <w:rsid w:val="00B51CCC"/>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2EDC"/>
    <w:rsid w:val="00B63AA4"/>
    <w:rsid w:val="00B642E0"/>
    <w:rsid w:val="00B645B6"/>
    <w:rsid w:val="00B6486A"/>
    <w:rsid w:val="00B64F37"/>
    <w:rsid w:val="00B65FDC"/>
    <w:rsid w:val="00B66F4C"/>
    <w:rsid w:val="00B67515"/>
    <w:rsid w:val="00B7003A"/>
    <w:rsid w:val="00B709E2"/>
    <w:rsid w:val="00B71C44"/>
    <w:rsid w:val="00B71EE8"/>
    <w:rsid w:val="00B721F2"/>
    <w:rsid w:val="00B7329B"/>
    <w:rsid w:val="00B73A7A"/>
    <w:rsid w:val="00B73D44"/>
    <w:rsid w:val="00B74F9D"/>
    <w:rsid w:val="00B75550"/>
    <w:rsid w:val="00B75896"/>
    <w:rsid w:val="00B76155"/>
    <w:rsid w:val="00B76345"/>
    <w:rsid w:val="00B76702"/>
    <w:rsid w:val="00B77952"/>
    <w:rsid w:val="00B779A4"/>
    <w:rsid w:val="00B80309"/>
    <w:rsid w:val="00B80A6C"/>
    <w:rsid w:val="00B81926"/>
    <w:rsid w:val="00B81937"/>
    <w:rsid w:val="00B81C61"/>
    <w:rsid w:val="00B82365"/>
    <w:rsid w:val="00B84057"/>
    <w:rsid w:val="00B84083"/>
    <w:rsid w:val="00B8568D"/>
    <w:rsid w:val="00B865A3"/>
    <w:rsid w:val="00B87DD7"/>
    <w:rsid w:val="00B87ED9"/>
    <w:rsid w:val="00B905D4"/>
    <w:rsid w:val="00B91236"/>
    <w:rsid w:val="00B91299"/>
    <w:rsid w:val="00B92F55"/>
    <w:rsid w:val="00B92F82"/>
    <w:rsid w:val="00B937DB"/>
    <w:rsid w:val="00B968BE"/>
    <w:rsid w:val="00B97461"/>
    <w:rsid w:val="00BA0457"/>
    <w:rsid w:val="00BA0DA2"/>
    <w:rsid w:val="00BA1A17"/>
    <w:rsid w:val="00BA1AA1"/>
    <w:rsid w:val="00BA1E8E"/>
    <w:rsid w:val="00BA2C53"/>
    <w:rsid w:val="00BA2DEE"/>
    <w:rsid w:val="00BA3E4D"/>
    <w:rsid w:val="00BA4E10"/>
    <w:rsid w:val="00BA517E"/>
    <w:rsid w:val="00BA540C"/>
    <w:rsid w:val="00BA5BA6"/>
    <w:rsid w:val="00BA6687"/>
    <w:rsid w:val="00BA6942"/>
    <w:rsid w:val="00BA6AE6"/>
    <w:rsid w:val="00BA7D6C"/>
    <w:rsid w:val="00BB015B"/>
    <w:rsid w:val="00BB02A9"/>
    <w:rsid w:val="00BB0DA3"/>
    <w:rsid w:val="00BB150F"/>
    <w:rsid w:val="00BB1F08"/>
    <w:rsid w:val="00BB3BCC"/>
    <w:rsid w:val="00BB445F"/>
    <w:rsid w:val="00BB47F1"/>
    <w:rsid w:val="00BB50A8"/>
    <w:rsid w:val="00BB50D4"/>
    <w:rsid w:val="00BB52B1"/>
    <w:rsid w:val="00BB5A7E"/>
    <w:rsid w:val="00BB602A"/>
    <w:rsid w:val="00BB7A51"/>
    <w:rsid w:val="00BB7D09"/>
    <w:rsid w:val="00BC03DB"/>
    <w:rsid w:val="00BC092D"/>
    <w:rsid w:val="00BC1662"/>
    <w:rsid w:val="00BC168F"/>
    <w:rsid w:val="00BC382F"/>
    <w:rsid w:val="00BC489D"/>
    <w:rsid w:val="00BC4C62"/>
    <w:rsid w:val="00BC5258"/>
    <w:rsid w:val="00BC58E2"/>
    <w:rsid w:val="00BC64B7"/>
    <w:rsid w:val="00BC69CD"/>
    <w:rsid w:val="00BD0AF7"/>
    <w:rsid w:val="00BD0E34"/>
    <w:rsid w:val="00BD1B1F"/>
    <w:rsid w:val="00BD1D35"/>
    <w:rsid w:val="00BD2F9C"/>
    <w:rsid w:val="00BD37CF"/>
    <w:rsid w:val="00BD518D"/>
    <w:rsid w:val="00BD5207"/>
    <w:rsid w:val="00BD6939"/>
    <w:rsid w:val="00BD6AA7"/>
    <w:rsid w:val="00BE1064"/>
    <w:rsid w:val="00BE1D9D"/>
    <w:rsid w:val="00BE312A"/>
    <w:rsid w:val="00BE379F"/>
    <w:rsid w:val="00BE4A26"/>
    <w:rsid w:val="00BE4E43"/>
    <w:rsid w:val="00BE4F13"/>
    <w:rsid w:val="00BE5004"/>
    <w:rsid w:val="00BE5511"/>
    <w:rsid w:val="00BE6406"/>
    <w:rsid w:val="00BE647A"/>
    <w:rsid w:val="00BE67CA"/>
    <w:rsid w:val="00BE6A81"/>
    <w:rsid w:val="00BE6FBD"/>
    <w:rsid w:val="00BE72E8"/>
    <w:rsid w:val="00BE7E0C"/>
    <w:rsid w:val="00BF024B"/>
    <w:rsid w:val="00BF19DF"/>
    <w:rsid w:val="00BF3349"/>
    <w:rsid w:val="00BF3D46"/>
    <w:rsid w:val="00BF4564"/>
    <w:rsid w:val="00BF4587"/>
    <w:rsid w:val="00BF504F"/>
    <w:rsid w:val="00BF5A39"/>
    <w:rsid w:val="00C00376"/>
    <w:rsid w:val="00C00459"/>
    <w:rsid w:val="00C010E6"/>
    <w:rsid w:val="00C042C4"/>
    <w:rsid w:val="00C046FE"/>
    <w:rsid w:val="00C05120"/>
    <w:rsid w:val="00C11490"/>
    <w:rsid w:val="00C11941"/>
    <w:rsid w:val="00C126F1"/>
    <w:rsid w:val="00C12C22"/>
    <w:rsid w:val="00C132C6"/>
    <w:rsid w:val="00C13A2F"/>
    <w:rsid w:val="00C13A40"/>
    <w:rsid w:val="00C15674"/>
    <w:rsid w:val="00C15F34"/>
    <w:rsid w:val="00C175F7"/>
    <w:rsid w:val="00C17DF5"/>
    <w:rsid w:val="00C2061B"/>
    <w:rsid w:val="00C2063C"/>
    <w:rsid w:val="00C20B4B"/>
    <w:rsid w:val="00C21197"/>
    <w:rsid w:val="00C221EC"/>
    <w:rsid w:val="00C23C51"/>
    <w:rsid w:val="00C23F82"/>
    <w:rsid w:val="00C250DD"/>
    <w:rsid w:val="00C2550C"/>
    <w:rsid w:val="00C25B3A"/>
    <w:rsid w:val="00C262CA"/>
    <w:rsid w:val="00C26A78"/>
    <w:rsid w:val="00C27008"/>
    <w:rsid w:val="00C27B44"/>
    <w:rsid w:val="00C27D25"/>
    <w:rsid w:val="00C30256"/>
    <w:rsid w:val="00C30CEB"/>
    <w:rsid w:val="00C30E8B"/>
    <w:rsid w:val="00C30EE5"/>
    <w:rsid w:val="00C31278"/>
    <w:rsid w:val="00C314A4"/>
    <w:rsid w:val="00C323A6"/>
    <w:rsid w:val="00C32E60"/>
    <w:rsid w:val="00C32E7F"/>
    <w:rsid w:val="00C32F36"/>
    <w:rsid w:val="00C337FB"/>
    <w:rsid w:val="00C33963"/>
    <w:rsid w:val="00C33AB8"/>
    <w:rsid w:val="00C34B8B"/>
    <w:rsid w:val="00C35167"/>
    <w:rsid w:val="00C356DD"/>
    <w:rsid w:val="00C35FEA"/>
    <w:rsid w:val="00C3638F"/>
    <w:rsid w:val="00C36A1F"/>
    <w:rsid w:val="00C37014"/>
    <w:rsid w:val="00C37777"/>
    <w:rsid w:val="00C41071"/>
    <w:rsid w:val="00C41504"/>
    <w:rsid w:val="00C41ED2"/>
    <w:rsid w:val="00C41FF0"/>
    <w:rsid w:val="00C42077"/>
    <w:rsid w:val="00C426D3"/>
    <w:rsid w:val="00C42B6F"/>
    <w:rsid w:val="00C43545"/>
    <w:rsid w:val="00C43D40"/>
    <w:rsid w:val="00C451BB"/>
    <w:rsid w:val="00C45719"/>
    <w:rsid w:val="00C45858"/>
    <w:rsid w:val="00C467E4"/>
    <w:rsid w:val="00C46BF8"/>
    <w:rsid w:val="00C47236"/>
    <w:rsid w:val="00C4737F"/>
    <w:rsid w:val="00C47507"/>
    <w:rsid w:val="00C50344"/>
    <w:rsid w:val="00C50726"/>
    <w:rsid w:val="00C50D82"/>
    <w:rsid w:val="00C5198C"/>
    <w:rsid w:val="00C5273C"/>
    <w:rsid w:val="00C52AA8"/>
    <w:rsid w:val="00C52B2A"/>
    <w:rsid w:val="00C55727"/>
    <w:rsid w:val="00C55C50"/>
    <w:rsid w:val="00C56A8B"/>
    <w:rsid w:val="00C57CEC"/>
    <w:rsid w:val="00C60418"/>
    <w:rsid w:val="00C6329A"/>
    <w:rsid w:val="00C638FA"/>
    <w:rsid w:val="00C65883"/>
    <w:rsid w:val="00C65F87"/>
    <w:rsid w:val="00C66961"/>
    <w:rsid w:val="00C67219"/>
    <w:rsid w:val="00C67952"/>
    <w:rsid w:val="00C67A4A"/>
    <w:rsid w:val="00C67B95"/>
    <w:rsid w:val="00C70A73"/>
    <w:rsid w:val="00C72367"/>
    <w:rsid w:val="00C72962"/>
    <w:rsid w:val="00C7551E"/>
    <w:rsid w:val="00C76B8F"/>
    <w:rsid w:val="00C76EB1"/>
    <w:rsid w:val="00C77534"/>
    <w:rsid w:val="00C837FE"/>
    <w:rsid w:val="00C83842"/>
    <w:rsid w:val="00C83E38"/>
    <w:rsid w:val="00C83EFB"/>
    <w:rsid w:val="00C84059"/>
    <w:rsid w:val="00C8407E"/>
    <w:rsid w:val="00C847EC"/>
    <w:rsid w:val="00C84927"/>
    <w:rsid w:val="00C859F5"/>
    <w:rsid w:val="00C85A6F"/>
    <w:rsid w:val="00C85CCC"/>
    <w:rsid w:val="00C863FC"/>
    <w:rsid w:val="00C86CFD"/>
    <w:rsid w:val="00C877FF"/>
    <w:rsid w:val="00C87F88"/>
    <w:rsid w:val="00C908DB"/>
    <w:rsid w:val="00C90BE0"/>
    <w:rsid w:val="00C912D2"/>
    <w:rsid w:val="00C91474"/>
    <w:rsid w:val="00C92103"/>
    <w:rsid w:val="00C92187"/>
    <w:rsid w:val="00C93B2E"/>
    <w:rsid w:val="00C940B7"/>
    <w:rsid w:val="00C9480C"/>
    <w:rsid w:val="00C9589C"/>
    <w:rsid w:val="00C969FB"/>
    <w:rsid w:val="00C97A3D"/>
    <w:rsid w:val="00C97E7A"/>
    <w:rsid w:val="00CA07E6"/>
    <w:rsid w:val="00CA1D17"/>
    <w:rsid w:val="00CA226B"/>
    <w:rsid w:val="00CA25C3"/>
    <w:rsid w:val="00CA3F51"/>
    <w:rsid w:val="00CA5CA3"/>
    <w:rsid w:val="00CA648A"/>
    <w:rsid w:val="00CA6F5C"/>
    <w:rsid w:val="00CA74E6"/>
    <w:rsid w:val="00CA7557"/>
    <w:rsid w:val="00CB1327"/>
    <w:rsid w:val="00CB1D18"/>
    <w:rsid w:val="00CB2578"/>
    <w:rsid w:val="00CB2B4F"/>
    <w:rsid w:val="00CB36FC"/>
    <w:rsid w:val="00CB49F7"/>
    <w:rsid w:val="00CB561D"/>
    <w:rsid w:val="00CB5E3D"/>
    <w:rsid w:val="00CB5EF4"/>
    <w:rsid w:val="00CB6635"/>
    <w:rsid w:val="00CB6639"/>
    <w:rsid w:val="00CB7131"/>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334D"/>
    <w:rsid w:val="00CD3AB6"/>
    <w:rsid w:val="00CD4F22"/>
    <w:rsid w:val="00CD5B36"/>
    <w:rsid w:val="00CD5B78"/>
    <w:rsid w:val="00CD5D65"/>
    <w:rsid w:val="00CD5F1A"/>
    <w:rsid w:val="00CD64B6"/>
    <w:rsid w:val="00CE1B92"/>
    <w:rsid w:val="00CE2086"/>
    <w:rsid w:val="00CE2146"/>
    <w:rsid w:val="00CE2AC2"/>
    <w:rsid w:val="00CE2DC2"/>
    <w:rsid w:val="00CE301F"/>
    <w:rsid w:val="00CE4CA6"/>
    <w:rsid w:val="00CE4CDF"/>
    <w:rsid w:val="00CE5F3F"/>
    <w:rsid w:val="00CE77D7"/>
    <w:rsid w:val="00CE7A87"/>
    <w:rsid w:val="00CE7CFD"/>
    <w:rsid w:val="00CE7FB5"/>
    <w:rsid w:val="00CF063E"/>
    <w:rsid w:val="00CF0C7B"/>
    <w:rsid w:val="00CF0D17"/>
    <w:rsid w:val="00CF1719"/>
    <w:rsid w:val="00CF1856"/>
    <w:rsid w:val="00CF380B"/>
    <w:rsid w:val="00CF4024"/>
    <w:rsid w:val="00CF461E"/>
    <w:rsid w:val="00CF5728"/>
    <w:rsid w:val="00CF5E6A"/>
    <w:rsid w:val="00CF5EF7"/>
    <w:rsid w:val="00CF7783"/>
    <w:rsid w:val="00CF7AF9"/>
    <w:rsid w:val="00D00397"/>
    <w:rsid w:val="00D00EB7"/>
    <w:rsid w:val="00D03397"/>
    <w:rsid w:val="00D0388F"/>
    <w:rsid w:val="00D0418E"/>
    <w:rsid w:val="00D0556C"/>
    <w:rsid w:val="00D0562E"/>
    <w:rsid w:val="00D0613C"/>
    <w:rsid w:val="00D0691C"/>
    <w:rsid w:val="00D0719D"/>
    <w:rsid w:val="00D07469"/>
    <w:rsid w:val="00D07656"/>
    <w:rsid w:val="00D07669"/>
    <w:rsid w:val="00D0769C"/>
    <w:rsid w:val="00D07A34"/>
    <w:rsid w:val="00D10B83"/>
    <w:rsid w:val="00D10EAB"/>
    <w:rsid w:val="00D12D3F"/>
    <w:rsid w:val="00D12FF3"/>
    <w:rsid w:val="00D14A24"/>
    <w:rsid w:val="00D1502C"/>
    <w:rsid w:val="00D16B8E"/>
    <w:rsid w:val="00D179FB"/>
    <w:rsid w:val="00D20B69"/>
    <w:rsid w:val="00D21B4E"/>
    <w:rsid w:val="00D221DA"/>
    <w:rsid w:val="00D22669"/>
    <w:rsid w:val="00D22BC4"/>
    <w:rsid w:val="00D22CF3"/>
    <w:rsid w:val="00D22E04"/>
    <w:rsid w:val="00D22F6C"/>
    <w:rsid w:val="00D22FD6"/>
    <w:rsid w:val="00D23869"/>
    <w:rsid w:val="00D23E7F"/>
    <w:rsid w:val="00D24203"/>
    <w:rsid w:val="00D2467B"/>
    <w:rsid w:val="00D25304"/>
    <w:rsid w:val="00D25C2D"/>
    <w:rsid w:val="00D25D4B"/>
    <w:rsid w:val="00D27211"/>
    <w:rsid w:val="00D27823"/>
    <w:rsid w:val="00D30FC3"/>
    <w:rsid w:val="00D31438"/>
    <w:rsid w:val="00D33296"/>
    <w:rsid w:val="00D33722"/>
    <w:rsid w:val="00D3399C"/>
    <w:rsid w:val="00D339F8"/>
    <w:rsid w:val="00D3480D"/>
    <w:rsid w:val="00D34E71"/>
    <w:rsid w:val="00D353A2"/>
    <w:rsid w:val="00D359E1"/>
    <w:rsid w:val="00D359E8"/>
    <w:rsid w:val="00D374CC"/>
    <w:rsid w:val="00D37DEF"/>
    <w:rsid w:val="00D40146"/>
    <w:rsid w:val="00D4153C"/>
    <w:rsid w:val="00D422D7"/>
    <w:rsid w:val="00D424AB"/>
    <w:rsid w:val="00D42EF7"/>
    <w:rsid w:val="00D43B3C"/>
    <w:rsid w:val="00D43FC1"/>
    <w:rsid w:val="00D44FC3"/>
    <w:rsid w:val="00D45FE3"/>
    <w:rsid w:val="00D461EB"/>
    <w:rsid w:val="00D467CD"/>
    <w:rsid w:val="00D47443"/>
    <w:rsid w:val="00D47711"/>
    <w:rsid w:val="00D51C6A"/>
    <w:rsid w:val="00D5219E"/>
    <w:rsid w:val="00D52625"/>
    <w:rsid w:val="00D5308E"/>
    <w:rsid w:val="00D5359C"/>
    <w:rsid w:val="00D53AD5"/>
    <w:rsid w:val="00D54AC5"/>
    <w:rsid w:val="00D54FAC"/>
    <w:rsid w:val="00D56768"/>
    <w:rsid w:val="00D57CB9"/>
    <w:rsid w:val="00D609FA"/>
    <w:rsid w:val="00D60F72"/>
    <w:rsid w:val="00D62493"/>
    <w:rsid w:val="00D62B7C"/>
    <w:rsid w:val="00D6331D"/>
    <w:rsid w:val="00D63BC5"/>
    <w:rsid w:val="00D64354"/>
    <w:rsid w:val="00D667A4"/>
    <w:rsid w:val="00D66A47"/>
    <w:rsid w:val="00D66E71"/>
    <w:rsid w:val="00D71623"/>
    <w:rsid w:val="00D71809"/>
    <w:rsid w:val="00D72121"/>
    <w:rsid w:val="00D72203"/>
    <w:rsid w:val="00D73092"/>
    <w:rsid w:val="00D73154"/>
    <w:rsid w:val="00D74336"/>
    <w:rsid w:val="00D75E69"/>
    <w:rsid w:val="00D77197"/>
    <w:rsid w:val="00D7763D"/>
    <w:rsid w:val="00D77991"/>
    <w:rsid w:val="00D801EB"/>
    <w:rsid w:val="00D805C1"/>
    <w:rsid w:val="00D80DF6"/>
    <w:rsid w:val="00D80F26"/>
    <w:rsid w:val="00D81B29"/>
    <w:rsid w:val="00D82086"/>
    <w:rsid w:val="00D82731"/>
    <w:rsid w:val="00D827B8"/>
    <w:rsid w:val="00D8430B"/>
    <w:rsid w:val="00D84374"/>
    <w:rsid w:val="00D8546C"/>
    <w:rsid w:val="00D85851"/>
    <w:rsid w:val="00D86016"/>
    <w:rsid w:val="00D863B5"/>
    <w:rsid w:val="00D86BCA"/>
    <w:rsid w:val="00D86F93"/>
    <w:rsid w:val="00D87DF6"/>
    <w:rsid w:val="00D90E24"/>
    <w:rsid w:val="00D91D62"/>
    <w:rsid w:val="00D92A69"/>
    <w:rsid w:val="00D92C96"/>
    <w:rsid w:val="00D92FF2"/>
    <w:rsid w:val="00D93103"/>
    <w:rsid w:val="00D9317D"/>
    <w:rsid w:val="00D93450"/>
    <w:rsid w:val="00D9385F"/>
    <w:rsid w:val="00D94D2C"/>
    <w:rsid w:val="00D94DFF"/>
    <w:rsid w:val="00D95DC7"/>
    <w:rsid w:val="00D964EB"/>
    <w:rsid w:val="00D96845"/>
    <w:rsid w:val="00D96ABB"/>
    <w:rsid w:val="00D96CF3"/>
    <w:rsid w:val="00D96FEE"/>
    <w:rsid w:val="00D97625"/>
    <w:rsid w:val="00D976BD"/>
    <w:rsid w:val="00D97D2E"/>
    <w:rsid w:val="00DA0142"/>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A7C21"/>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6D7"/>
    <w:rsid w:val="00DD7FEB"/>
    <w:rsid w:val="00DE02F7"/>
    <w:rsid w:val="00DE04EC"/>
    <w:rsid w:val="00DE1398"/>
    <w:rsid w:val="00DE15A7"/>
    <w:rsid w:val="00DE1E60"/>
    <w:rsid w:val="00DE2617"/>
    <w:rsid w:val="00DE36A8"/>
    <w:rsid w:val="00DE491E"/>
    <w:rsid w:val="00DE569B"/>
    <w:rsid w:val="00DE5BB9"/>
    <w:rsid w:val="00DE6163"/>
    <w:rsid w:val="00DE6884"/>
    <w:rsid w:val="00DF0CD2"/>
    <w:rsid w:val="00DF0FA4"/>
    <w:rsid w:val="00DF17B6"/>
    <w:rsid w:val="00DF1A3B"/>
    <w:rsid w:val="00DF2373"/>
    <w:rsid w:val="00DF25A3"/>
    <w:rsid w:val="00DF2EF8"/>
    <w:rsid w:val="00DF32F0"/>
    <w:rsid w:val="00DF4F78"/>
    <w:rsid w:val="00DF4FEA"/>
    <w:rsid w:val="00DF58B4"/>
    <w:rsid w:val="00DF5950"/>
    <w:rsid w:val="00DF629D"/>
    <w:rsid w:val="00DF6FA8"/>
    <w:rsid w:val="00DF6FD7"/>
    <w:rsid w:val="00DF73E2"/>
    <w:rsid w:val="00E00CD9"/>
    <w:rsid w:val="00E01079"/>
    <w:rsid w:val="00E01964"/>
    <w:rsid w:val="00E03EC6"/>
    <w:rsid w:val="00E03EDB"/>
    <w:rsid w:val="00E03EF5"/>
    <w:rsid w:val="00E04C90"/>
    <w:rsid w:val="00E05C4A"/>
    <w:rsid w:val="00E10300"/>
    <w:rsid w:val="00E106E1"/>
    <w:rsid w:val="00E11BAC"/>
    <w:rsid w:val="00E12A3A"/>
    <w:rsid w:val="00E12BDF"/>
    <w:rsid w:val="00E12CD1"/>
    <w:rsid w:val="00E12D11"/>
    <w:rsid w:val="00E1300D"/>
    <w:rsid w:val="00E13AB7"/>
    <w:rsid w:val="00E13FE1"/>
    <w:rsid w:val="00E149FD"/>
    <w:rsid w:val="00E14A13"/>
    <w:rsid w:val="00E155E1"/>
    <w:rsid w:val="00E15FFC"/>
    <w:rsid w:val="00E162C2"/>
    <w:rsid w:val="00E16307"/>
    <w:rsid w:val="00E16C5F"/>
    <w:rsid w:val="00E17026"/>
    <w:rsid w:val="00E172ED"/>
    <w:rsid w:val="00E20D56"/>
    <w:rsid w:val="00E20F69"/>
    <w:rsid w:val="00E22D15"/>
    <w:rsid w:val="00E23054"/>
    <w:rsid w:val="00E230DC"/>
    <w:rsid w:val="00E233DA"/>
    <w:rsid w:val="00E2371F"/>
    <w:rsid w:val="00E2449B"/>
    <w:rsid w:val="00E24DB6"/>
    <w:rsid w:val="00E26C53"/>
    <w:rsid w:val="00E26E75"/>
    <w:rsid w:val="00E26F06"/>
    <w:rsid w:val="00E27066"/>
    <w:rsid w:val="00E27D7E"/>
    <w:rsid w:val="00E3177F"/>
    <w:rsid w:val="00E3260B"/>
    <w:rsid w:val="00E32B6C"/>
    <w:rsid w:val="00E32B9F"/>
    <w:rsid w:val="00E333BA"/>
    <w:rsid w:val="00E34D51"/>
    <w:rsid w:val="00E35B04"/>
    <w:rsid w:val="00E35CF6"/>
    <w:rsid w:val="00E37B84"/>
    <w:rsid w:val="00E4028B"/>
    <w:rsid w:val="00E407BF"/>
    <w:rsid w:val="00E40866"/>
    <w:rsid w:val="00E415C0"/>
    <w:rsid w:val="00E420A4"/>
    <w:rsid w:val="00E42144"/>
    <w:rsid w:val="00E4287C"/>
    <w:rsid w:val="00E42FCF"/>
    <w:rsid w:val="00E42FE9"/>
    <w:rsid w:val="00E43127"/>
    <w:rsid w:val="00E43F5F"/>
    <w:rsid w:val="00E44077"/>
    <w:rsid w:val="00E44109"/>
    <w:rsid w:val="00E447D6"/>
    <w:rsid w:val="00E4503B"/>
    <w:rsid w:val="00E45082"/>
    <w:rsid w:val="00E45E84"/>
    <w:rsid w:val="00E46164"/>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20F"/>
    <w:rsid w:val="00E576B0"/>
    <w:rsid w:val="00E606CB"/>
    <w:rsid w:val="00E62F7E"/>
    <w:rsid w:val="00E658E0"/>
    <w:rsid w:val="00E65E9E"/>
    <w:rsid w:val="00E65ECB"/>
    <w:rsid w:val="00E66A23"/>
    <w:rsid w:val="00E66C2B"/>
    <w:rsid w:val="00E67878"/>
    <w:rsid w:val="00E678F5"/>
    <w:rsid w:val="00E705CB"/>
    <w:rsid w:val="00E7122C"/>
    <w:rsid w:val="00E713D3"/>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5069"/>
    <w:rsid w:val="00E85751"/>
    <w:rsid w:val="00E85CA3"/>
    <w:rsid w:val="00E86762"/>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209A"/>
    <w:rsid w:val="00EA2275"/>
    <w:rsid w:val="00EA3726"/>
    <w:rsid w:val="00EA56FD"/>
    <w:rsid w:val="00EA5DA2"/>
    <w:rsid w:val="00EA672B"/>
    <w:rsid w:val="00EA6AE3"/>
    <w:rsid w:val="00EA7F0F"/>
    <w:rsid w:val="00EB012D"/>
    <w:rsid w:val="00EB0BAD"/>
    <w:rsid w:val="00EB2147"/>
    <w:rsid w:val="00EB3684"/>
    <w:rsid w:val="00EB4547"/>
    <w:rsid w:val="00EB5679"/>
    <w:rsid w:val="00EB6A68"/>
    <w:rsid w:val="00EB6C49"/>
    <w:rsid w:val="00EB776A"/>
    <w:rsid w:val="00EC102B"/>
    <w:rsid w:val="00EC14C9"/>
    <w:rsid w:val="00EC1983"/>
    <w:rsid w:val="00EC26BF"/>
    <w:rsid w:val="00EC2F06"/>
    <w:rsid w:val="00EC30A0"/>
    <w:rsid w:val="00EC3116"/>
    <w:rsid w:val="00EC3516"/>
    <w:rsid w:val="00EC54D6"/>
    <w:rsid w:val="00EC60F8"/>
    <w:rsid w:val="00EC731C"/>
    <w:rsid w:val="00EC7FAC"/>
    <w:rsid w:val="00ED00BC"/>
    <w:rsid w:val="00ED2DF3"/>
    <w:rsid w:val="00ED2E35"/>
    <w:rsid w:val="00ED2F0E"/>
    <w:rsid w:val="00ED30F9"/>
    <w:rsid w:val="00ED4027"/>
    <w:rsid w:val="00ED4F5D"/>
    <w:rsid w:val="00ED504F"/>
    <w:rsid w:val="00ED5F4A"/>
    <w:rsid w:val="00ED629A"/>
    <w:rsid w:val="00ED688F"/>
    <w:rsid w:val="00ED79A9"/>
    <w:rsid w:val="00ED7D86"/>
    <w:rsid w:val="00EE0C36"/>
    <w:rsid w:val="00EE0D6A"/>
    <w:rsid w:val="00EE2037"/>
    <w:rsid w:val="00EE2196"/>
    <w:rsid w:val="00EE243C"/>
    <w:rsid w:val="00EE265D"/>
    <w:rsid w:val="00EE53AE"/>
    <w:rsid w:val="00EE55CC"/>
    <w:rsid w:val="00EE6196"/>
    <w:rsid w:val="00EE6ACB"/>
    <w:rsid w:val="00EE75AE"/>
    <w:rsid w:val="00EF041E"/>
    <w:rsid w:val="00EF345D"/>
    <w:rsid w:val="00EF35B5"/>
    <w:rsid w:val="00EF35FF"/>
    <w:rsid w:val="00EF3723"/>
    <w:rsid w:val="00EF4815"/>
    <w:rsid w:val="00EF7B97"/>
    <w:rsid w:val="00EF7F50"/>
    <w:rsid w:val="00F00A14"/>
    <w:rsid w:val="00F01BEE"/>
    <w:rsid w:val="00F01BF6"/>
    <w:rsid w:val="00F01EDF"/>
    <w:rsid w:val="00F01EFE"/>
    <w:rsid w:val="00F031B9"/>
    <w:rsid w:val="00F03FEB"/>
    <w:rsid w:val="00F04C66"/>
    <w:rsid w:val="00F05B6C"/>
    <w:rsid w:val="00F061A7"/>
    <w:rsid w:val="00F06E71"/>
    <w:rsid w:val="00F07486"/>
    <w:rsid w:val="00F11195"/>
    <w:rsid w:val="00F11389"/>
    <w:rsid w:val="00F114CA"/>
    <w:rsid w:val="00F1150E"/>
    <w:rsid w:val="00F11F9B"/>
    <w:rsid w:val="00F1225F"/>
    <w:rsid w:val="00F124FB"/>
    <w:rsid w:val="00F1281B"/>
    <w:rsid w:val="00F1383F"/>
    <w:rsid w:val="00F143FC"/>
    <w:rsid w:val="00F147AE"/>
    <w:rsid w:val="00F148F6"/>
    <w:rsid w:val="00F14FD9"/>
    <w:rsid w:val="00F1540E"/>
    <w:rsid w:val="00F15C8B"/>
    <w:rsid w:val="00F1651D"/>
    <w:rsid w:val="00F20F26"/>
    <w:rsid w:val="00F2130C"/>
    <w:rsid w:val="00F21BB0"/>
    <w:rsid w:val="00F21BDC"/>
    <w:rsid w:val="00F22558"/>
    <w:rsid w:val="00F230C4"/>
    <w:rsid w:val="00F23432"/>
    <w:rsid w:val="00F267D4"/>
    <w:rsid w:val="00F26A85"/>
    <w:rsid w:val="00F26DED"/>
    <w:rsid w:val="00F27228"/>
    <w:rsid w:val="00F27AE8"/>
    <w:rsid w:val="00F302A8"/>
    <w:rsid w:val="00F30599"/>
    <w:rsid w:val="00F311AC"/>
    <w:rsid w:val="00F31F51"/>
    <w:rsid w:val="00F3324E"/>
    <w:rsid w:val="00F35956"/>
    <w:rsid w:val="00F369C4"/>
    <w:rsid w:val="00F40221"/>
    <w:rsid w:val="00F40550"/>
    <w:rsid w:val="00F42D3B"/>
    <w:rsid w:val="00F4386E"/>
    <w:rsid w:val="00F43EFC"/>
    <w:rsid w:val="00F441EC"/>
    <w:rsid w:val="00F45D2E"/>
    <w:rsid w:val="00F4638F"/>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5D3"/>
    <w:rsid w:val="00F5668C"/>
    <w:rsid w:val="00F56A4A"/>
    <w:rsid w:val="00F5782D"/>
    <w:rsid w:val="00F6156B"/>
    <w:rsid w:val="00F618B1"/>
    <w:rsid w:val="00F6388B"/>
    <w:rsid w:val="00F644A8"/>
    <w:rsid w:val="00F646E2"/>
    <w:rsid w:val="00F648A3"/>
    <w:rsid w:val="00F65000"/>
    <w:rsid w:val="00F654F4"/>
    <w:rsid w:val="00F65E2B"/>
    <w:rsid w:val="00F71E57"/>
    <w:rsid w:val="00F723A1"/>
    <w:rsid w:val="00F728A8"/>
    <w:rsid w:val="00F72983"/>
    <w:rsid w:val="00F73207"/>
    <w:rsid w:val="00F73359"/>
    <w:rsid w:val="00F7398F"/>
    <w:rsid w:val="00F75209"/>
    <w:rsid w:val="00F75265"/>
    <w:rsid w:val="00F754FF"/>
    <w:rsid w:val="00F77093"/>
    <w:rsid w:val="00F7723E"/>
    <w:rsid w:val="00F77A1B"/>
    <w:rsid w:val="00F80641"/>
    <w:rsid w:val="00F81C8C"/>
    <w:rsid w:val="00F845D6"/>
    <w:rsid w:val="00F859D3"/>
    <w:rsid w:val="00F85B44"/>
    <w:rsid w:val="00F85C36"/>
    <w:rsid w:val="00F85F4D"/>
    <w:rsid w:val="00F863D3"/>
    <w:rsid w:val="00F878A9"/>
    <w:rsid w:val="00F87CF5"/>
    <w:rsid w:val="00F903E5"/>
    <w:rsid w:val="00F91F79"/>
    <w:rsid w:val="00F925EA"/>
    <w:rsid w:val="00F92ECF"/>
    <w:rsid w:val="00F93280"/>
    <w:rsid w:val="00F93EFE"/>
    <w:rsid w:val="00F949F4"/>
    <w:rsid w:val="00F962B0"/>
    <w:rsid w:val="00F97D4A"/>
    <w:rsid w:val="00FA00B4"/>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876"/>
    <w:rsid w:val="00FB1A73"/>
    <w:rsid w:val="00FB4F76"/>
    <w:rsid w:val="00FB5564"/>
    <w:rsid w:val="00FB5861"/>
    <w:rsid w:val="00FB634F"/>
    <w:rsid w:val="00FB751B"/>
    <w:rsid w:val="00FB7A32"/>
    <w:rsid w:val="00FC0142"/>
    <w:rsid w:val="00FC06EE"/>
    <w:rsid w:val="00FC08AD"/>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F7"/>
    <w:rsid w:val="00FE3835"/>
    <w:rsid w:val="00FE3ACE"/>
    <w:rsid w:val="00FE3F6E"/>
    <w:rsid w:val="00FE4BB0"/>
    <w:rsid w:val="00FE5430"/>
    <w:rsid w:val="00FE54AC"/>
    <w:rsid w:val="00FE5C8C"/>
    <w:rsid w:val="00FE68E0"/>
    <w:rsid w:val="00FE77D1"/>
    <w:rsid w:val="00FE7E32"/>
    <w:rsid w:val="00FF00E2"/>
    <w:rsid w:val="00FF0C58"/>
    <w:rsid w:val="00FF22FE"/>
    <w:rsid w:val="00FF32D4"/>
    <w:rsid w:val="00FF49B8"/>
    <w:rsid w:val="00FF49D6"/>
    <w:rsid w:val="00FF4FE7"/>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14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sz w:val="24"/>
      <w:szCs w:val="24"/>
      <w:lang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rPr>
  </w:style>
  <w:style w:type="character" w:customStyle="1" w:styleId="CommentTextChar">
    <w:name w:val="Comment Text Char"/>
    <w:link w:val="CommentText"/>
    <w:uiPriority w:val="99"/>
    <w:rsid w:val="00D43B3C"/>
    <w:rPr>
      <w:lang w:val="hr-HR"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hr-HR" w:eastAsia="sl-SI"/>
    </w:rPr>
  </w:style>
  <w:style w:type="paragraph" w:styleId="BalloonText">
    <w:name w:val="Balloon Text"/>
    <w:basedOn w:val="Normal"/>
    <w:link w:val="BalloonTextChar"/>
    <w:uiPriority w:val="99"/>
    <w:rsid w:val="00D43B3C"/>
    <w:rPr>
      <w:rFonts w:ascii="Tahoma" w:hAnsi="Tahoma"/>
      <w:sz w:val="16"/>
      <w:szCs w:val="16"/>
    </w:rPr>
  </w:style>
  <w:style w:type="character" w:customStyle="1" w:styleId="BalloonTextChar">
    <w:name w:val="Balloon Text Char"/>
    <w:link w:val="BalloonText"/>
    <w:uiPriority w:val="99"/>
    <w:rsid w:val="00D43B3C"/>
    <w:rPr>
      <w:rFonts w:ascii="Tahoma" w:hAnsi="Tahoma" w:cs="Tahoma"/>
      <w:sz w:val="16"/>
      <w:szCs w:val="16"/>
      <w:lang w:val="hr-HR" w:eastAsia="sl-SI"/>
    </w:rPr>
  </w:style>
  <w:style w:type="paragraph" w:customStyle="1" w:styleId="ecxmsonormal">
    <w:name w:val="ecxmsonormal"/>
    <w:basedOn w:val="Normal"/>
    <w:rsid w:val="003138B2"/>
    <w:pPr>
      <w:spacing w:after="324"/>
    </w:pPr>
    <w:rPr>
      <w:lang w:eastAsia="en-GB"/>
    </w:rPr>
  </w:style>
  <w:style w:type="paragraph" w:styleId="NormalWeb">
    <w:name w:val="Normal (Web)"/>
    <w:basedOn w:val="Normal"/>
    <w:uiPriority w:val="99"/>
    <w:unhideWhenUsed/>
    <w:rsid w:val="006B2233"/>
    <w:pPr>
      <w:spacing w:before="72" w:after="336"/>
    </w:pPr>
    <w:rPr>
      <w:sz w:val="17"/>
      <w:szCs w:val="17"/>
      <w:lang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hr-HR"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style>
  <w:style w:type="character" w:customStyle="1" w:styleId="HeaderChar">
    <w:name w:val="Header Char"/>
    <w:link w:val="Header"/>
    <w:uiPriority w:val="99"/>
    <w:rsid w:val="0070162E"/>
    <w:rPr>
      <w:sz w:val="24"/>
      <w:szCs w:val="24"/>
      <w:lang w:val="hr-HR" w:eastAsia="sl-SI"/>
    </w:rPr>
  </w:style>
  <w:style w:type="character" w:customStyle="1" w:styleId="FooterChar">
    <w:name w:val="Footer Char"/>
    <w:link w:val="Footer"/>
    <w:uiPriority w:val="99"/>
    <w:rsid w:val="00945879"/>
    <w:rPr>
      <w:sz w:val="24"/>
      <w:szCs w:val="24"/>
      <w:lang w:val="hr-HR"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eastAsia="zh-CN"/>
    </w:rPr>
  </w:style>
  <w:style w:type="character" w:customStyle="1" w:styleId="TitleChar">
    <w:name w:val="Title Char"/>
    <w:link w:val="Title"/>
    <w:uiPriority w:val="10"/>
    <w:rsid w:val="00D23E7F"/>
    <w:rPr>
      <w:rFonts w:ascii="Arial" w:hAnsi="Arial" w:cs="Arial"/>
      <w:b/>
      <w:bCs/>
      <w:kern w:val="28"/>
      <w:sz w:val="32"/>
      <w:szCs w:val="32"/>
      <w:lang w:val="hr-HR"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eastAsia="zh-CN"/>
    </w:rPr>
  </w:style>
  <w:style w:type="paragraph" w:styleId="Revision">
    <w:name w:val="Revision"/>
    <w:hidden/>
    <w:uiPriority w:val="99"/>
    <w:semiHidden/>
    <w:rsid w:val="00EF041E"/>
    <w:rPr>
      <w:rFonts w:ascii="Calibri" w:eastAsia="Calibri" w:hAnsi="Calibri" w:cs="Arial"/>
      <w:sz w:val="22"/>
      <w:szCs w:val="22"/>
    </w:rPr>
  </w:style>
  <w:style w:type="character" w:customStyle="1" w:styleId="ListParagraphChar">
    <w:name w:val="List Paragraph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paragraph" w:customStyle="1" w:styleId="xmsolistparagraph">
    <w:name w:val="x_msolistparagraph"/>
    <w:basedOn w:val="Normal"/>
    <w:rsid w:val="00080573"/>
    <w:pPr>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sz w:val="24"/>
      <w:szCs w:val="24"/>
      <w:lang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rPr>
  </w:style>
  <w:style w:type="character" w:customStyle="1" w:styleId="CommentTextChar">
    <w:name w:val="Comment Text Char"/>
    <w:link w:val="CommentText"/>
    <w:uiPriority w:val="99"/>
    <w:rsid w:val="00D43B3C"/>
    <w:rPr>
      <w:lang w:val="hr-HR"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hr-HR" w:eastAsia="sl-SI"/>
    </w:rPr>
  </w:style>
  <w:style w:type="paragraph" w:styleId="BalloonText">
    <w:name w:val="Balloon Text"/>
    <w:basedOn w:val="Normal"/>
    <w:link w:val="BalloonTextChar"/>
    <w:uiPriority w:val="99"/>
    <w:rsid w:val="00D43B3C"/>
    <w:rPr>
      <w:rFonts w:ascii="Tahoma" w:hAnsi="Tahoma"/>
      <w:sz w:val="16"/>
      <w:szCs w:val="16"/>
    </w:rPr>
  </w:style>
  <w:style w:type="character" w:customStyle="1" w:styleId="BalloonTextChar">
    <w:name w:val="Balloon Text Char"/>
    <w:link w:val="BalloonText"/>
    <w:uiPriority w:val="99"/>
    <w:rsid w:val="00D43B3C"/>
    <w:rPr>
      <w:rFonts w:ascii="Tahoma" w:hAnsi="Tahoma" w:cs="Tahoma"/>
      <w:sz w:val="16"/>
      <w:szCs w:val="16"/>
      <w:lang w:val="hr-HR" w:eastAsia="sl-SI"/>
    </w:rPr>
  </w:style>
  <w:style w:type="paragraph" w:customStyle="1" w:styleId="ecxmsonormal">
    <w:name w:val="ecxmsonormal"/>
    <w:basedOn w:val="Normal"/>
    <w:rsid w:val="003138B2"/>
    <w:pPr>
      <w:spacing w:after="324"/>
    </w:pPr>
    <w:rPr>
      <w:lang w:eastAsia="en-GB"/>
    </w:rPr>
  </w:style>
  <w:style w:type="paragraph" w:styleId="NormalWeb">
    <w:name w:val="Normal (Web)"/>
    <w:basedOn w:val="Normal"/>
    <w:uiPriority w:val="99"/>
    <w:unhideWhenUsed/>
    <w:rsid w:val="006B2233"/>
    <w:pPr>
      <w:spacing w:before="72" w:after="336"/>
    </w:pPr>
    <w:rPr>
      <w:sz w:val="17"/>
      <w:szCs w:val="17"/>
      <w:lang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hr-HR"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style>
  <w:style w:type="character" w:customStyle="1" w:styleId="HeaderChar">
    <w:name w:val="Header Char"/>
    <w:link w:val="Header"/>
    <w:uiPriority w:val="99"/>
    <w:rsid w:val="0070162E"/>
    <w:rPr>
      <w:sz w:val="24"/>
      <w:szCs w:val="24"/>
      <w:lang w:val="hr-HR" w:eastAsia="sl-SI"/>
    </w:rPr>
  </w:style>
  <w:style w:type="character" w:customStyle="1" w:styleId="FooterChar">
    <w:name w:val="Footer Char"/>
    <w:link w:val="Footer"/>
    <w:uiPriority w:val="99"/>
    <w:rsid w:val="00945879"/>
    <w:rPr>
      <w:sz w:val="24"/>
      <w:szCs w:val="24"/>
      <w:lang w:val="hr-HR"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eastAsia="zh-CN"/>
    </w:rPr>
  </w:style>
  <w:style w:type="character" w:customStyle="1" w:styleId="TitleChar">
    <w:name w:val="Title Char"/>
    <w:link w:val="Title"/>
    <w:uiPriority w:val="10"/>
    <w:rsid w:val="00D23E7F"/>
    <w:rPr>
      <w:rFonts w:ascii="Arial" w:hAnsi="Arial" w:cs="Arial"/>
      <w:b/>
      <w:bCs/>
      <w:kern w:val="28"/>
      <w:sz w:val="32"/>
      <w:szCs w:val="32"/>
      <w:lang w:val="hr-HR"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eastAsia="zh-CN"/>
    </w:rPr>
  </w:style>
  <w:style w:type="paragraph" w:styleId="Revision">
    <w:name w:val="Revision"/>
    <w:hidden/>
    <w:uiPriority w:val="99"/>
    <w:semiHidden/>
    <w:rsid w:val="00EF041E"/>
    <w:rPr>
      <w:rFonts w:ascii="Calibri" w:eastAsia="Calibri" w:hAnsi="Calibri" w:cs="Arial"/>
      <w:sz w:val="22"/>
      <w:szCs w:val="22"/>
    </w:rPr>
  </w:style>
  <w:style w:type="character" w:customStyle="1" w:styleId="ListParagraphChar">
    <w:name w:val="List Paragraph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paragraph" w:customStyle="1" w:styleId="xmsolistparagraph">
    <w:name w:val="x_msolistparagraph"/>
    <w:basedOn w:val="Normal"/>
    <w:rsid w:val="00080573"/>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32377945">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931430503">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pempal.org/events/bcop-plenary-meeting" TargetMode="External"/><Relationship Id="rId2" Type="http://schemas.openxmlformats.org/officeDocument/2006/relationships/hyperlink" Target="http://www.pempal.org/event/eventitem/read/140/389" TargetMode="External"/><Relationship Id="rId1" Type="http://schemas.openxmlformats.org/officeDocument/2006/relationships/hyperlink" Target="http://www.pempal.org" TargetMode="External"/><Relationship Id="rId4" Type="http://schemas.openxmlformats.org/officeDocument/2006/relationships/hyperlink" Target="http://internationalbudget.org/opening-budgets/open-budget-initiative/open-budget-survey/publications-2/ful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F93B-6D0C-4E4C-9991-DB263A67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1269</Words>
  <Characters>7709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BCOP WG meeting Moscow 2017</vt:lpstr>
    </vt:vector>
  </TitlesOfParts>
  <Company>The World Bank Group</Company>
  <LinksUpToDate>false</LinksUpToDate>
  <CharactersWithSpaces>8961</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WG meeting Moscow 2017</dc:title>
  <dc:creator>Deanna Aubrey</dc:creator>
  <cp:lastModifiedBy>Assia</cp:lastModifiedBy>
  <cp:revision>3</cp:revision>
  <cp:lastPrinted>2015-09-11T15:40:00Z</cp:lastPrinted>
  <dcterms:created xsi:type="dcterms:W3CDTF">2017-05-31T12:22:00Z</dcterms:created>
  <dcterms:modified xsi:type="dcterms:W3CDTF">2017-05-31T12:26:00Z</dcterms:modified>
</cp:coreProperties>
</file>