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E71" w:rsidRPr="003E6157" w:rsidRDefault="00223E71" w:rsidP="00384D71">
      <w:pPr>
        <w:jc w:val="right"/>
        <w:rPr>
          <w:rFonts w:ascii="Cambria" w:hAnsi="Cambria"/>
          <w:b/>
        </w:rPr>
      </w:pPr>
    </w:p>
    <w:p w:rsidR="0074604A" w:rsidRPr="003E6157" w:rsidRDefault="0074604A" w:rsidP="00223E71">
      <w:pPr>
        <w:jc w:val="center"/>
        <w:rPr>
          <w:rFonts w:ascii="Cambria" w:hAnsi="Cambria"/>
          <w:b/>
        </w:rPr>
      </w:pPr>
    </w:p>
    <w:p w:rsidR="00D57D28" w:rsidRPr="003E6157" w:rsidRDefault="00D57D28" w:rsidP="00D57D28">
      <w:pPr>
        <w:ind w:left="90"/>
        <w:jc w:val="center"/>
        <w:rPr>
          <w:rFonts w:ascii="Cambria" w:hAnsi="Cambria" w:cs="Calibri"/>
          <w:b/>
          <w:color w:val="000000"/>
          <w:sz w:val="22"/>
          <w:szCs w:val="22"/>
        </w:rPr>
      </w:pPr>
      <w:r w:rsidRPr="003E6157">
        <w:rPr>
          <w:rFonts w:ascii="Cambria" w:hAnsi="Cambria"/>
          <w:b/>
          <w:color w:val="000000"/>
          <w:sz w:val="22"/>
        </w:rPr>
        <w:t>Radna skupina BCOP-a za proračunsku pismenost i transparentnost</w:t>
      </w:r>
    </w:p>
    <w:p w:rsidR="00D95DC7" w:rsidRPr="003E6157" w:rsidRDefault="00D95DC7" w:rsidP="00D95DC7">
      <w:pPr>
        <w:jc w:val="center"/>
        <w:rPr>
          <w:rFonts w:ascii="Cambria" w:hAnsi="Cambria"/>
          <w:b/>
          <w:sz w:val="22"/>
          <w:szCs w:val="22"/>
        </w:rPr>
      </w:pPr>
    </w:p>
    <w:p w:rsidR="00F91711" w:rsidRPr="003E6157" w:rsidRDefault="00F91711" w:rsidP="00F91711">
      <w:pPr>
        <w:jc w:val="center"/>
        <w:rPr>
          <w:rFonts w:ascii="Cambria" w:hAnsi="Cambria"/>
          <w:b/>
          <w:sz w:val="22"/>
          <w:szCs w:val="22"/>
        </w:rPr>
      </w:pPr>
      <w:r w:rsidRPr="003E6157">
        <w:rPr>
          <w:rFonts w:ascii="Cambria" w:hAnsi="Cambria"/>
          <w:b/>
          <w:sz w:val="22"/>
        </w:rPr>
        <w:t xml:space="preserve">Sastanak Radne skupine radi dovršetka preporuka PEMPAL-a za rješavanje izazova u izradi i provedbi proračuna za građane u zemljama PEMPAL-a </w:t>
      </w:r>
    </w:p>
    <w:p w:rsidR="00D95DC7" w:rsidRPr="003E6157" w:rsidRDefault="00D95DC7" w:rsidP="00D95DC7">
      <w:pPr>
        <w:jc w:val="center"/>
        <w:rPr>
          <w:rFonts w:ascii="Cambria" w:hAnsi="Cambria"/>
          <w:b/>
          <w:sz w:val="22"/>
          <w:szCs w:val="22"/>
        </w:rPr>
      </w:pPr>
    </w:p>
    <w:p w:rsidR="00D95DC7" w:rsidRPr="003E6157" w:rsidRDefault="00D95DC7" w:rsidP="00D95DC7">
      <w:pPr>
        <w:jc w:val="center"/>
        <w:rPr>
          <w:rFonts w:ascii="Cambria" w:hAnsi="Cambria"/>
          <w:b/>
          <w:sz w:val="22"/>
          <w:szCs w:val="22"/>
        </w:rPr>
      </w:pPr>
    </w:p>
    <w:p w:rsidR="0074604A" w:rsidRPr="003E6157" w:rsidRDefault="00D57D28" w:rsidP="00D95DC7">
      <w:pPr>
        <w:jc w:val="center"/>
        <w:rPr>
          <w:rFonts w:ascii="Cambria" w:hAnsi="Cambria"/>
          <w:b/>
          <w:sz w:val="22"/>
          <w:szCs w:val="22"/>
        </w:rPr>
      </w:pPr>
      <w:r w:rsidRPr="003E6157">
        <w:rPr>
          <w:rFonts w:ascii="Cambria" w:hAnsi="Cambria"/>
          <w:b/>
          <w:sz w:val="22"/>
        </w:rPr>
        <w:t>22. rujna, 15:00 – 17:00</w:t>
      </w:r>
    </w:p>
    <w:p w:rsidR="00D95DC7" w:rsidRPr="003E6157" w:rsidRDefault="00D57D28" w:rsidP="00D95DC7">
      <w:pPr>
        <w:jc w:val="center"/>
        <w:rPr>
          <w:rFonts w:ascii="Cambria" w:hAnsi="Cambria"/>
          <w:b/>
          <w:sz w:val="22"/>
          <w:szCs w:val="22"/>
        </w:rPr>
      </w:pPr>
      <w:r w:rsidRPr="003E6157">
        <w:rPr>
          <w:rFonts w:ascii="Cambria" w:hAnsi="Cambria"/>
          <w:b/>
          <w:sz w:val="22"/>
        </w:rPr>
        <w:t>World Bank Resident Mission, room 108</w:t>
      </w:r>
    </w:p>
    <w:p w:rsidR="009F3A4F" w:rsidRPr="003E6157" w:rsidRDefault="00D57D28" w:rsidP="00D95DC7">
      <w:pPr>
        <w:jc w:val="center"/>
        <w:rPr>
          <w:rFonts w:ascii="Cambria" w:hAnsi="Cambria"/>
          <w:b/>
          <w:sz w:val="22"/>
          <w:szCs w:val="22"/>
        </w:rPr>
      </w:pPr>
      <w:r w:rsidRPr="003E6157">
        <w:rPr>
          <w:rFonts w:ascii="Cambria" w:hAnsi="Cambria"/>
          <w:b/>
          <w:sz w:val="22"/>
        </w:rPr>
        <w:t>Bol’shaya Molchanovka 36/1, Moskva</w:t>
      </w:r>
    </w:p>
    <w:p w:rsidR="00D95DC7" w:rsidRPr="003E6157" w:rsidRDefault="00D95DC7" w:rsidP="00D95DC7">
      <w:pPr>
        <w:rPr>
          <w:rFonts w:ascii="Cambria" w:hAnsi="Cambria"/>
          <w:sz w:val="22"/>
          <w:szCs w:val="22"/>
        </w:rPr>
      </w:pPr>
    </w:p>
    <w:p w:rsidR="0074604A" w:rsidRPr="003E6157" w:rsidRDefault="0074604A" w:rsidP="00D95DC7">
      <w:pPr>
        <w:rPr>
          <w:rFonts w:ascii="Cambria" w:hAnsi="Cambria"/>
          <w:sz w:val="22"/>
          <w:szCs w:val="22"/>
        </w:rPr>
      </w:pPr>
    </w:p>
    <w:p w:rsidR="00D95DC7" w:rsidRPr="003E6157" w:rsidRDefault="00D57D28" w:rsidP="00D95DC7">
      <w:pPr>
        <w:rPr>
          <w:rFonts w:ascii="Cambria" w:hAnsi="Cambria"/>
          <w:b/>
          <w:sz w:val="22"/>
          <w:szCs w:val="22"/>
        </w:rPr>
      </w:pPr>
      <w:r w:rsidRPr="003E6157">
        <w:rPr>
          <w:rFonts w:ascii="Cambria" w:hAnsi="Cambria"/>
          <w:b/>
          <w:sz w:val="22"/>
        </w:rPr>
        <w:t>Pozadina i kontekst</w:t>
      </w:r>
    </w:p>
    <w:p w:rsidR="00D95DC7" w:rsidRPr="003E6157" w:rsidRDefault="00D95DC7" w:rsidP="00D95DC7">
      <w:pPr>
        <w:jc w:val="both"/>
        <w:rPr>
          <w:rFonts w:ascii="Cambria" w:hAnsi="Cambria"/>
          <w:b/>
          <w:sz w:val="22"/>
          <w:szCs w:val="22"/>
        </w:rPr>
      </w:pPr>
    </w:p>
    <w:p w:rsidR="00D57D28" w:rsidRPr="003E6157" w:rsidRDefault="00D57D28" w:rsidP="00D57D28">
      <w:pPr>
        <w:jc w:val="both"/>
      </w:pPr>
      <w:r w:rsidRPr="003E6157">
        <w:rPr>
          <w:b/>
        </w:rPr>
        <w:t>Radionica je dio Akcijskog plana za FG 201</w:t>
      </w:r>
      <w:r w:rsidR="00B10201">
        <w:rPr>
          <w:b/>
        </w:rPr>
        <w:t>6</w:t>
      </w:r>
      <w:r w:rsidRPr="003E6157">
        <w:rPr>
          <w:b/>
        </w:rPr>
        <w:t>. Radne skupine za proračunsku pismenost i transparentnost koju je osnovala</w:t>
      </w:r>
      <w:r w:rsidRPr="003E6157">
        <w:t xml:space="preserve"> Zajednica prakse za proračun (BCOP)</w:t>
      </w:r>
      <w:r w:rsidRPr="003E6157">
        <w:rPr>
          <w:rStyle w:val="FootnoteReference"/>
          <w:rFonts w:ascii="Cambria" w:hAnsi="Cambria"/>
          <w:b/>
          <w:sz w:val="22"/>
        </w:rPr>
        <w:footnoteReference w:id="1"/>
      </w:r>
      <w:r w:rsidRPr="003E6157">
        <w:t xml:space="preserve"> PEMPAL-a.</w:t>
      </w:r>
      <w:r w:rsidRPr="003E6157">
        <w:rPr>
          <w:rFonts w:ascii="Cambria" w:hAnsi="Cambria"/>
          <w:sz w:val="22"/>
        </w:rPr>
        <w:t xml:space="preserve">  Radnu skupinu vode članovi Izvršnog odbora BCOP-a iz Ministarstva financija Ruske Federacije. Resursni tim Svjetske banke pruža podršku aktivnostima Radne skupine. </w:t>
      </w:r>
      <w:r w:rsidRPr="003E6157">
        <w:rPr>
          <w:rFonts w:ascii="Cambria" w:hAnsi="Cambria"/>
          <w:color w:val="000000"/>
          <w:sz w:val="22"/>
        </w:rPr>
        <w:t>Cilj Radne skupine jest učiti iz međunarodnog iskustva o pristupima unaprjeđenju proračunske pismenosti građana te poboljšanju proračunske otvorenosti i dostupnosti.</w:t>
      </w:r>
      <w:r w:rsidRPr="003E6157">
        <w:rPr>
          <w:rStyle w:val="FootnoteReference"/>
        </w:rPr>
        <w:footnoteReference w:id="2"/>
      </w:r>
    </w:p>
    <w:p w:rsidR="00D95DC7" w:rsidRPr="003E6157" w:rsidRDefault="00D95DC7" w:rsidP="00D57D28">
      <w:pPr>
        <w:jc w:val="both"/>
      </w:pPr>
    </w:p>
    <w:p w:rsidR="007D6A3A" w:rsidRPr="003E6157" w:rsidRDefault="007B57F6" w:rsidP="00D95DC7">
      <w:pPr>
        <w:jc w:val="both"/>
        <w:rPr>
          <w:vertAlign w:val="superscript"/>
        </w:rPr>
      </w:pPr>
      <w:r w:rsidRPr="003E6157">
        <w:rPr>
          <w:rFonts w:ascii="Cambria" w:hAnsi="Cambria"/>
          <w:b/>
          <w:sz w:val="22"/>
        </w:rPr>
        <w:t xml:space="preserve">Tijekom prve polovine 2016. Radna je skupina izrađivala preporuke za rješavanje izazova u izradi i provedbi proračuna za građane u zemljama PEMPAL-a.  </w:t>
      </w:r>
      <w:r w:rsidRPr="003E6157">
        <w:rPr>
          <w:rFonts w:ascii="Cambria" w:hAnsi="Cambria"/>
          <w:sz w:val="22"/>
        </w:rPr>
        <w:t>Ta su tema i format odabrani jer je proračun za građane i dalje glavni izazov kod omogućivanja široko dostupnog pristupa informacijama o proračunu u zemljama PEMPAL-a. U PEMPAL-ovoj anketi za 2015. samo je pet zemalja iz Radne skupine navelo da imaju proračune za građane</w:t>
      </w:r>
      <w:r w:rsidRPr="003E6157">
        <w:rPr>
          <w:rStyle w:val="FootnoteReference"/>
          <w:rFonts w:ascii="Cambria" w:hAnsi="Cambria"/>
          <w:sz w:val="22"/>
        </w:rPr>
        <w:footnoteReference w:id="3"/>
      </w:r>
      <w:r w:rsidRPr="003E6157">
        <w:rPr>
          <w:rFonts w:ascii="Cambria" w:hAnsi="Cambria"/>
          <w:sz w:val="22"/>
        </w:rPr>
        <w:t>, dok su se samo četiri zemlje izjasnile da imaju e-portale o proračunima za građane na nacionalnim i lokalnim razinama.</w:t>
      </w:r>
      <w:r w:rsidRPr="003E6157">
        <w:rPr>
          <w:vertAlign w:val="superscript"/>
        </w:rPr>
        <w:footnoteReference w:id="4"/>
      </w:r>
    </w:p>
    <w:p w:rsidR="007D6A3A" w:rsidRPr="003E6157" w:rsidRDefault="007D6A3A" w:rsidP="00D95DC7">
      <w:pPr>
        <w:jc w:val="both"/>
        <w:rPr>
          <w:vertAlign w:val="superscript"/>
        </w:rPr>
      </w:pPr>
    </w:p>
    <w:p w:rsidR="00D57D28" w:rsidRPr="003E6157" w:rsidRDefault="00D57D28" w:rsidP="00D57D28">
      <w:pPr>
        <w:jc w:val="both"/>
        <w:rPr>
          <w:rFonts w:ascii="Cambria" w:hAnsi="Cambria"/>
          <w:sz w:val="22"/>
          <w:szCs w:val="22"/>
        </w:rPr>
      </w:pPr>
      <w:r w:rsidRPr="003E6157">
        <w:rPr>
          <w:rFonts w:ascii="Cambria" w:hAnsi="Cambria"/>
          <w:b/>
          <w:sz w:val="22"/>
        </w:rPr>
        <w:t>Rezultati Indeksa otvorenosti proračuna (OBI) za 2015. godinu pokazuju kako manje od pola zemalja iz regije PEMPAL-a ima proračune za građane.</w:t>
      </w:r>
      <w:r w:rsidRPr="003E6157">
        <w:rPr>
          <w:rStyle w:val="FootnoteReference"/>
          <w:rFonts w:ascii="Cambria" w:hAnsi="Cambria"/>
          <w:sz w:val="22"/>
        </w:rPr>
        <w:footnoteReference w:id="5"/>
      </w:r>
      <w:r w:rsidRPr="003E6157">
        <w:rPr>
          <w:rFonts w:ascii="Cambria" w:hAnsi="Cambria"/>
          <w:sz w:val="22"/>
        </w:rPr>
        <w:t xml:space="preserve"> Samo sljedeće zemlje imaju proračune za građane: Azerbajdžan, Bugarska, Hrvatska, Gruzija, Kirgiska Republika, Tadžikistan, Ruska Federacija i Češka Republika (IACOP).  Prilikom šire analize proračunske transparentnosti, sljedeće su zemlje PEMPAL-a svrstane u kategoriju zemalja koje pružaju „značajne informacije o proračunu” s ostvarenih 61-80 bodova od mogućih 100: Rumunjska (75), Rusija (74), Češka Republika (69), Gruzija (66) i Bugarska (65).  Riječ je o značajnim postignućima, posebno kad se uzme u obzir da je prosječan broj ostvarenih bodova za 102 zemlje ispitanice 45 od 100.  Kirgiska Republika također je pokazala značajan napredak od zadnjeg istraživanja OBI-ja iz 2012. kad je ostvarila 20 od 100 bodova, u usporedbi s 54 od 100 bodova koje je ostvarila 2015. godine, što uključuje i dostupnost svih ključnih proračunskih dokumenata građanima.</w:t>
      </w:r>
    </w:p>
    <w:p w:rsidR="00D95DC7" w:rsidRPr="003E6157" w:rsidRDefault="00D95DC7" w:rsidP="00D95DC7">
      <w:pPr>
        <w:jc w:val="both"/>
        <w:rPr>
          <w:rFonts w:ascii="Cambria" w:hAnsi="Cambria"/>
          <w:sz w:val="22"/>
          <w:szCs w:val="22"/>
        </w:rPr>
      </w:pPr>
    </w:p>
    <w:p w:rsidR="00D95DC7" w:rsidRPr="003E6157" w:rsidRDefault="00D95DC7" w:rsidP="00D95DC7">
      <w:pPr>
        <w:jc w:val="both"/>
        <w:rPr>
          <w:rFonts w:ascii="Cambria" w:hAnsi="Cambria" w:cs="Calibri"/>
          <w:sz w:val="22"/>
          <w:szCs w:val="22"/>
        </w:rPr>
      </w:pPr>
    </w:p>
    <w:p w:rsidR="00C0574C" w:rsidRPr="003E6157" w:rsidRDefault="00D57D28" w:rsidP="00D95DC7">
      <w:pPr>
        <w:jc w:val="both"/>
        <w:rPr>
          <w:rFonts w:ascii="Cambria" w:hAnsi="Cambria"/>
          <w:sz w:val="22"/>
          <w:szCs w:val="22"/>
        </w:rPr>
      </w:pPr>
      <w:r w:rsidRPr="003E6157">
        <w:rPr>
          <w:b/>
        </w:rPr>
        <w:t>Iako se vidi značajan napredak u dijelovima regije PEMPAL-a, rezultati OBI-ja također pokazuju prilike za reformu i poboljšanja.</w:t>
      </w:r>
      <w:r w:rsidRPr="003E6157">
        <w:rPr>
          <w:rFonts w:ascii="Cambria" w:hAnsi="Cambria"/>
          <w:sz w:val="22"/>
        </w:rPr>
        <w:t xml:space="preserve"> U veljači 2016. Radna je skupina raspravljala o ključnim izazovima koje su utvrdile zemlje sudionice u pogledu izrade i provedbe proračuna za građane. Neki su izazovi odabrani za rasprave tijekom izrade preporuka, a kasnije su služili kao temelj za preporuke</w:t>
      </w:r>
    </w:p>
    <w:p w:rsidR="007D6A3A" w:rsidRPr="003E6157" w:rsidRDefault="007D6A3A" w:rsidP="00D95DC7">
      <w:pPr>
        <w:jc w:val="both"/>
        <w:rPr>
          <w:rFonts w:ascii="Cambria" w:hAnsi="Cambria"/>
          <w:sz w:val="22"/>
          <w:szCs w:val="22"/>
        </w:rPr>
      </w:pPr>
      <w:r w:rsidRPr="003E6157">
        <w:rPr>
          <w:rFonts w:ascii="Cambria" w:hAnsi="Cambria"/>
          <w:sz w:val="22"/>
        </w:rPr>
        <w:t xml:space="preserve"> </w:t>
      </w:r>
    </w:p>
    <w:p w:rsidR="000A6729" w:rsidRPr="003E6157" w:rsidRDefault="00D97C58" w:rsidP="00D95DC7">
      <w:pPr>
        <w:jc w:val="both"/>
        <w:rPr>
          <w:rFonts w:ascii="Cambria" w:hAnsi="Cambria"/>
          <w:sz w:val="22"/>
          <w:szCs w:val="22"/>
        </w:rPr>
      </w:pPr>
      <w:r w:rsidRPr="003E6157">
        <w:rPr>
          <w:b/>
        </w:rPr>
        <w:t>Na temelju rasprava i analize međunarodne prakse koja je uslijedila, u suradnji s resursnim timom, voditelji Radne skupine izradili su nacrt preporuka</w:t>
      </w:r>
      <w:r w:rsidRPr="003E6157">
        <w:t xml:space="preserve"> koji će biti predstavljen svim članovima Radne skupine 22. rujna 2016. putem videokonferencije kako bi o njemu mogli raspraviti te dovršiti izradu preporuka.</w:t>
      </w:r>
    </w:p>
    <w:p w:rsidR="000A6729" w:rsidRPr="003E6157" w:rsidRDefault="000A6729" w:rsidP="00D95DC7">
      <w:pPr>
        <w:jc w:val="both"/>
        <w:rPr>
          <w:rFonts w:ascii="Cambria" w:hAnsi="Cambria"/>
          <w:sz w:val="22"/>
          <w:szCs w:val="22"/>
        </w:rPr>
      </w:pPr>
    </w:p>
    <w:p w:rsidR="00D57D28" w:rsidRPr="003E6157" w:rsidRDefault="00D57D28" w:rsidP="00D57D28">
      <w:pPr>
        <w:rPr>
          <w:rFonts w:ascii="Cambria" w:hAnsi="Cambria"/>
          <w:b/>
          <w:sz w:val="22"/>
          <w:szCs w:val="22"/>
        </w:rPr>
      </w:pPr>
      <w:r w:rsidRPr="003E6157">
        <w:rPr>
          <w:rFonts w:ascii="Cambria" w:hAnsi="Cambria"/>
          <w:b/>
          <w:sz w:val="22"/>
        </w:rPr>
        <w:t>Sudionici</w:t>
      </w:r>
    </w:p>
    <w:p w:rsidR="00D95DC7" w:rsidRPr="003E6157" w:rsidRDefault="00D95DC7" w:rsidP="00D95DC7">
      <w:pPr>
        <w:jc w:val="both"/>
        <w:rPr>
          <w:rFonts w:ascii="Cambria" w:hAnsi="Cambria" w:cs="Calibri"/>
          <w:sz w:val="22"/>
          <w:szCs w:val="22"/>
        </w:rPr>
      </w:pPr>
    </w:p>
    <w:p w:rsidR="00D95DC7" w:rsidRPr="003E6157" w:rsidRDefault="00D57D28" w:rsidP="00D95DC7">
      <w:pPr>
        <w:jc w:val="both"/>
        <w:rPr>
          <w:rFonts w:asciiTheme="minorHAnsi" w:hAnsiTheme="minorHAnsi"/>
          <w:sz w:val="22"/>
          <w:szCs w:val="22"/>
        </w:rPr>
      </w:pPr>
      <w:r w:rsidRPr="003E6157">
        <w:rPr>
          <w:b/>
        </w:rPr>
        <w:t>Na sljedeću je radionicu za članove Radne skupine pozvano 15 zemalja:</w:t>
      </w:r>
      <w:r w:rsidRPr="003E6157">
        <w:rPr>
          <w:rFonts w:ascii="Cambria" w:hAnsi="Cambria"/>
          <w:sz w:val="22"/>
        </w:rPr>
        <w:t xml:space="preserve"> Albanija, Armenija, Bjelarus, Bosna i Hercegovina, Hrvatska, Kazahs</w:t>
      </w:r>
      <w:bookmarkStart w:id="0" w:name="_GoBack"/>
      <w:bookmarkEnd w:id="0"/>
      <w:r w:rsidRPr="003E6157">
        <w:rPr>
          <w:rFonts w:ascii="Cambria" w:hAnsi="Cambria"/>
          <w:sz w:val="22"/>
        </w:rPr>
        <w:t>tan, Kosovo, Kirgiska Republika, Moldova, Rumunjska, Rusija, Tadžikistan, Turska, Ukrajina i Uzbekistan.</w:t>
      </w:r>
      <w:r w:rsidRPr="003E6157">
        <w:rPr>
          <w:rFonts w:asciiTheme="minorHAnsi" w:hAnsiTheme="minorHAnsi"/>
          <w:sz w:val="22"/>
        </w:rPr>
        <w:t xml:space="preserve">  Sastanku će prisustvovati resursni tim Svjetske banke. </w:t>
      </w:r>
      <w:r w:rsidRPr="003E6157">
        <w:t>Moderator, voditeljica Radne skupine iz Ministarstva financija Ruske Federacije, Anna Belenchuk, sudjelovat će iz ureda Svjetske banke u Moskvi.</w:t>
      </w:r>
      <w:r w:rsidRPr="003E6157">
        <w:rPr>
          <w:rFonts w:asciiTheme="minorHAnsi" w:hAnsiTheme="minorHAnsi"/>
          <w:sz w:val="22"/>
        </w:rPr>
        <w:t xml:space="preserve"> </w:t>
      </w:r>
    </w:p>
    <w:p w:rsidR="001D5A28" w:rsidRPr="003E6157" w:rsidRDefault="001D5A28" w:rsidP="00D95DC7">
      <w:pPr>
        <w:jc w:val="both"/>
        <w:rPr>
          <w:rFonts w:asciiTheme="minorHAnsi" w:hAnsiTheme="minorHAnsi"/>
          <w:sz w:val="22"/>
          <w:szCs w:val="22"/>
        </w:rPr>
      </w:pPr>
    </w:p>
    <w:p w:rsidR="001D5A28" w:rsidRPr="003E6157" w:rsidRDefault="001D5A28" w:rsidP="00D95DC7">
      <w:pPr>
        <w:jc w:val="both"/>
        <w:rPr>
          <w:rFonts w:asciiTheme="minorHAnsi" w:hAnsiTheme="minorHAnsi"/>
          <w:sz w:val="22"/>
          <w:szCs w:val="22"/>
        </w:rPr>
      </w:pPr>
    </w:p>
    <w:p w:rsidR="00D95DC7" w:rsidRPr="003E6157" w:rsidRDefault="00D95DC7" w:rsidP="00D95DC7">
      <w:pPr>
        <w:rPr>
          <w:rFonts w:asciiTheme="minorHAnsi" w:hAnsiTheme="minorHAnsi"/>
          <w:sz w:val="22"/>
          <w:szCs w:val="22"/>
        </w:rPr>
      </w:pPr>
    </w:p>
    <w:p w:rsidR="00D57D28" w:rsidRPr="003E6157" w:rsidRDefault="00D57D28" w:rsidP="00D57D28">
      <w:pPr>
        <w:jc w:val="center"/>
        <w:rPr>
          <w:rFonts w:ascii="Cambria" w:hAnsi="Cambria"/>
          <w:b/>
          <w:sz w:val="22"/>
          <w:szCs w:val="22"/>
        </w:rPr>
      </w:pPr>
      <w:r w:rsidRPr="003E6157">
        <w:rPr>
          <w:rFonts w:ascii="Cambria" w:hAnsi="Cambria"/>
          <w:b/>
          <w:sz w:val="22"/>
        </w:rPr>
        <w:t>DNEVNI RED</w:t>
      </w:r>
    </w:p>
    <w:p w:rsidR="00D57D28" w:rsidRPr="003E6157" w:rsidRDefault="00D57D28" w:rsidP="00D57D28">
      <w:pPr>
        <w:rPr>
          <w:rFonts w:ascii="Cambria" w:hAnsi="Cambria"/>
          <w:b/>
          <w:sz w:val="22"/>
          <w:szCs w:val="22"/>
        </w:rPr>
      </w:pPr>
    </w:p>
    <w:p w:rsidR="00D57D28" w:rsidRPr="003E6157" w:rsidRDefault="00D57D28" w:rsidP="00D57D28">
      <w:pPr>
        <w:jc w:val="both"/>
        <w:rPr>
          <w:rFonts w:ascii="Cambria" w:hAnsi="Cambria"/>
          <w:sz w:val="22"/>
          <w:szCs w:val="22"/>
        </w:rPr>
      </w:pPr>
      <w:r w:rsidRPr="003E6157">
        <w:rPr>
          <w:rFonts w:ascii="Cambria" w:hAnsi="Cambria"/>
          <w:sz w:val="22"/>
        </w:rPr>
        <w:t>Moderator: voditeljica Radne skupine iz Ministarstva financija Ruske Federacije, Anna Belenchuk, predsjednica Izvršnog odbora BCOP-a</w:t>
      </w:r>
    </w:p>
    <w:p w:rsidR="00D95DC7" w:rsidRPr="003E6157" w:rsidRDefault="00D95DC7" w:rsidP="00D95DC7">
      <w:pPr>
        <w:rPr>
          <w:rFonts w:ascii="Cambria" w:hAnsi="Cambria"/>
          <w:sz w:val="22"/>
          <w:szCs w:val="22"/>
        </w:rPr>
      </w:pPr>
      <w:r w:rsidRPr="003E6157">
        <w:rPr>
          <w:rFonts w:ascii="Cambria" w:hAnsi="Cambria"/>
          <w:sz w:val="22"/>
        </w:rPr>
        <w:t xml:space="preserve">  </w:t>
      </w:r>
    </w:p>
    <w:tbl>
      <w:tblPr>
        <w:tblW w:w="0" w:type="auto"/>
        <w:tblLook w:val="04A0" w:firstRow="1" w:lastRow="0" w:firstColumn="1" w:lastColumn="0" w:noHBand="0" w:noVBand="1"/>
      </w:tblPr>
      <w:tblGrid>
        <w:gridCol w:w="1814"/>
        <w:gridCol w:w="7258"/>
      </w:tblGrid>
      <w:tr w:rsidR="00D95DC7" w:rsidRPr="003E6157" w:rsidTr="005A64D7">
        <w:tc>
          <w:tcPr>
            <w:tcW w:w="1814" w:type="dxa"/>
            <w:shd w:val="clear" w:color="auto" w:fill="auto"/>
          </w:tcPr>
          <w:p w:rsidR="00D95DC7" w:rsidRPr="003E6157" w:rsidRDefault="00A10C9F" w:rsidP="005A64D7">
            <w:pPr>
              <w:rPr>
                <w:rFonts w:ascii="Cambria" w:hAnsi="Cambria"/>
                <w:sz w:val="22"/>
                <w:szCs w:val="22"/>
              </w:rPr>
            </w:pPr>
            <w:r w:rsidRPr="003E6157">
              <w:rPr>
                <w:rFonts w:ascii="Cambria" w:hAnsi="Cambria"/>
                <w:sz w:val="22"/>
              </w:rPr>
              <w:t>15.00-15.15</w:t>
            </w:r>
          </w:p>
        </w:tc>
        <w:tc>
          <w:tcPr>
            <w:tcW w:w="7258" w:type="dxa"/>
            <w:shd w:val="clear" w:color="auto" w:fill="auto"/>
          </w:tcPr>
          <w:p w:rsidR="00D57D28" w:rsidRPr="003E6157" w:rsidRDefault="00D57D28" w:rsidP="00D57D28">
            <w:pPr>
              <w:rPr>
                <w:rFonts w:ascii="Cambria" w:hAnsi="Cambria"/>
                <w:b/>
                <w:i/>
                <w:sz w:val="22"/>
                <w:szCs w:val="22"/>
              </w:rPr>
            </w:pPr>
            <w:r w:rsidRPr="003E6157">
              <w:rPr>
                <w:rFonts w:ascii="Cambria" w:hAnsi="Cambria"/>
                <w:b/>
                <w:i/>
                <w:sz w:val="22"/>
              </w:rPr>
              <w:t>Dobrodošlica</w:t>
            </w:r>
          </w:p>
          <w:p w:rsidR="00D57D28" w:rsidRPr="003E6157" w:rsidRDefault="00D57D28" w:rsidP="00D57D28">
            <w:pPr>
              <w:rPr>
                <w:rFonts w:ascii="Cambria" w:hAnsi="Cambria"/>
                <w:sz w:val="22"/>
                <w:szCs w:val="22"/>
              </w:rPr>
            </w:pPr>
            <w:r w:rsidRPr="003E6157">
              <w:rPr>
                <w:rFonts w:ascii="Cambria" w:hAnsi="Cambria"/>
                <w:sz w:val="22"/>
              </w:rPr>
              <w:t>Maya Gusarova, koordinatorica resursnog tima BCOP-a, specijalistica za javni sektor, Svjetska banka</w:t>
            </w:r>
          </w:p>
          <w:p w:rsidR="00D95DC7" w:rsidRPr="003E6157" w:rsidRDefault="00D95DC7" w:rsidP="00965552">
            <w:pPr>
              <w:rPr>
                <w:rFonts w:ascii="Cambria" w:hAnsi="Cambria"/>
                <w:sz w:val="22"/>
                <w:szCs w:val="22"/>
              </w:rPr>
            </w:pPr>
          </w:p>
          <w:p w:rsidR="00D57D28" w:rsidRPr="003E6157" w:rsidRDefault="00D57D28" w:rsidP="00D57D28">
            <w:pPr>
              <w:rPr>
                <w:rFonts w:ascii="Cambria" w:hAnsi="Cambria"/>
                <w:b/>
                <w:i/>
                <w:sz w:val="22"/>
                <w:szCs w:val="22"/>
              </w:rPr>
            </w:pPr>
            <w:r w:rsidRPr="003E6157">
              <w:rPr>
                <w:rFonts w:ascii="Cambria" w:hAnsi="Cambria"/>
                <w:b/>
                <w:i/>
                <w:sz w:val="22"/>
              </w:rPr>
              <w:t>Uvod u dnevni red</w:t>
            </w:r>
          </w:p>
          <w:p w:rsidR="00D57D28" w:rsidRPr="003E6157" w:rsidRDefault="00D57D28" w:rsidP="00D57D28">
            <w:pPr>
              <w:rPr>
                <w:rFonts w:ascii="Cambria" w:hAnsi="Cambria"/>
                <w:sz w:val="22"/>
                <w:szCs w:val="22"/>
              </w:rPr>
            </w:pPr>
            <w:r w:rsidRPr="003E6157">
              <w:rPr>
                <w:rFonts w:ascii="Cambria" w:hAnsi="Cambria"/>
                <w:sz w:val="22"/>
              </w:rPr>
              <w:t xml:space="preserve">Anna Belenchuk, predsjednica Izvršnog odbora BCOP-a, Ministarstvo financija Ruske Federacije </w:t>
            </w:r>
          </w:p>
          <w:p w:rsidR="00B0131F" w:rsidRPr="003E6157" w:rsidRDefault="00B0131F" w:rsidP="00965552">
            <w:pPr>
              <w:rPr>
                <w:rFonts w:ascii="Cambria" w:hAnsi="Cambria"/>
                <w:sz w:val="22"/>
                <w:szCs w:val="22"/>
              </w:rPr>
            </w:pPr>
          </w:p>
          <w:p w:rsidR="00D57D28" w:rsidRPr="003E6157" w:rsidRDefault="00D57D28" w:rsidP="00D57D28">
            <w:pPr>
              <w:rPr>
                <w:rFonts w:ascii="Cambria" w:hAnsi="Cambria"/>
                <w:b/>
                <w:i/>
                <w:sz w:val="22"/>
                <w:szCs w:val="22"/>
              </w:rPr>
            </w:pPr>
            <w:r w:rsidRPr="003E6157">
              <w:rPr>
                <w:rFonts w:ascii="Cambria" w:hAnsi="Cambria"/>
                <w:b/>
                <w:i/>
                <w:sz w:val="22"/>
              </w:rPr>
              <w:t>Predstavljanje sudionika</w:t>
            </w:r>
          </w:p>
          <w:p w:rsidR="00D95DC7" w:rsidRPr="003E6157" w:rsidRDefault="00D95DC7" w:rsidP="00965552">
            <w:pPr>
              <w:ind w:left="360"/>
              <w:jc w:val="both"/>
              <w:rPr>
                <w:rFonts w:ascii="Cambria" w:hAnsi="Cambria"/>
                <w:sz w:val="22"/>
                <w:szCs w:val="22"/>
              </w:rPr>
            </w:pPr>
          </w:p>
        </w:tc>
      </w:tr>
      <w:tr w:rsidR="00D95DC7" w:rsidRPr="003E6157" w:rsidTr="005A64D7">
        <w:tc>
          <w:tcPr>
            <w:tcW w:w="1814" w:type="dxa"/>
            <w:shd w:val="clear" w:color="auto" w:fill="auto"/>
          </w:tcPr>
          <w:p w:rsidR="00D95DC7" w:rsidRPr="003E6157" w:rsidRDefault="005A64D7" w:rsidP="001D07F3">
            <w:pPr>
              <w:rPr>
                <w:rFonts w:ascii="Cambria" w:hAnsi="Cambria"/>
                <w:sz w:val="22"/>
                <w:szCs w:val="22"/>
              </w:rPr>
            </w:pPr>
            <w:r w:rsidRPr="003E6157">
              <w:rPr>
                <w:rFonts w:ascii="Cambria" w:hAnsi="Cambria"/>
                <w:sz w:val="22"/>
              </w:rPr>
              <w:t>15.15 -15.45</w:t>
            </w:r>
          </w:p>
        </w:tc>
        <w:tc>
          <w:tcPr>
            <w:tcW w:w="7258" w:type="dxa"/>
            <w:shd w:val="clear" w:color="auto" w:fill="auto"/>
          </w:tcPr>
          <w:p w:rsidR="00F72DB5" w:rsidRPr="003E6157" w:rsidRDefault="009D31C5" w:rsidP="00965552">
            <w:pPr>
              <w:rPr>
                <w:rFonts w:ascii="Cambria" w:hAnsi="Cambria"/>
                <w:b/>
                <w:i/>
                <w:sz w:val="22"/>
                <w:szCs w:val="22"/>
              </w:rPr>
            </w:pPr>
            <w:r w:rsidRPr="003E6157">
              <w:rPr>
                <w:rFonts w:ascii="Cambria" w:hAnsi="Cambria"/>
                <w:b/>
                <w:i/>
                <w:sz w:val="22"/>
              </w:rPr>
              <w:t xml:space="preserve">Predstavljanje preporuka PEMPAL-a za rješavanje izazova u izradi i provedbi proračuna za građane u zemljama PEMPAL-a </w:t>
            </w:r>
          </w:p>
          <w:p w:rsidR="00F72DB5" w:rsidRPr="003E6157" w:rsidRDefault="00F72DB5" w:rsidP="00965552">
            <w:pPr>
              <w:rPr>
                <w:rFonts w:ascii="Cambria" w:hAnsi="Cambria"/>
                <w:b/>
                <w:i/>
                <w:sz w:val="22"/>
                <w:szCs w:val="22"/>
              </w:rPr>
            </w:pPr>
          </w:p>
          <w:p w:rsidR="00D95DC7" w:rsidRPr="003E6157" w:rsidRDefault="005D5BF7" w:rsidP="005A64D7">
            <w:pPr>
              <w:rPr>
                <w:rFonts w:ascii="Cambria" w:hAnsi="Cambria"/>
                <w:sz w:val="22"/>
                <w:szCs w:val="22"/>
              </w:rPr>
            </w:pPr>
            <w:r w:rsidRPr="003E6157">
              <w:rPr>
                <w:rFonts w:ascii="Cambria" w:hAnsi="Cambria"/>
                <w:sz w:val="22"/>
              </w:rPr>
              <w:t xml:space="preserve">Deanna Aubrey, savjetnica za upravljanje javnim financijama, strateška savjetnica PEMPAL-a/ resursni tim BCOP-a, Svjetska banka </w:t>
            </w:r>
          </w:p>
          <w:p w:rsidR="005D5BF7" w:rsidRPr="003E6157" w:rsidRDefault="005D5BF7" w:rsidP="005A64D7">
            <w:pPr>
              <w:rPr>
                <w:rFonts w:ascii="Cambria" w:hAnsi="Cambria"/>
                <w:sz w:val="22"/>
                <w:szCs w:val="22"/>
              </w:rPr>
            </w:pPr>
          </w:p>
        </w:tc>
      </w:tr>
      <w:tr w:rsidR="00D95DC7" w:rsidRPr="003E6157" w:rsidTr="005A64D7">
        <w:trPr>
          <w:trHeight w:val="579"/>
        </w:trPr>
        <w:tc>
          <w:tcPr>
            <w:tcW w:w="1814" w:type="dxa"/>
            <w:shd w:val="clear" w:color="auto" w:fill="auto"/>
          </w:tcPr>
          <w:p w:rsidR="00D95DC7" w:rsidRPr="003E6157" w:rsidRDefault="005A64D7" w:rsidP="005A64D7">
            <w:pPr>
              <w:rPr>
                <w:rFonts w:ascii="Cambria" w:hAnsi="Cambria"/>
                <w:sz w:val="22"/>
                <w:szCs w:val="22"/>
              </w:rPr>
            </w:pPr>
            <w:r w:rsidRPr="003E6157">
              <w:rPr>
                <w:rFonts w:ascii="Cambria" w:hAnsi="Cambria"/>
                <w:sz w:val="22"/>
              </w:rPr>
              <w:t>15.45-16.30</w:t>
            </w:r>
          </w:p>
        </w:tc>
        <w:tc>
          <w:tcPr>
            <w:tcW w:w="7258" w:type="dxa"/>
            <w:shd w:val="clear" w:color="auto" w:fill="auto"/>
          </w:tcPr>
          <w:p w:rsidR="00D95DC7" w:rsidRPr="003E6157" w:rsidRDefault="00D57D28" w:rsidP="005A64D7">
            <w:pPr>
              <w:jc w:val="both"/>
              <w:rPr>
                <w:rFonts w:ascii="Cambria" w:hAnsi="Cambria"/>
                <w:b/>
                <w:i/>
                <w:sz w:val="22"/>
                <w:szCs w:val="22"/>
              </w:rPr>
            </w:pPr>
            <w:r w:rsidRPr="003E6157">
              <w:rPr>
                <w:rFonts w:ascii="Cambria" w:hAnsi="Cambria"/>
                <w:b/>
                <w:i/>
                <w:sz w:val="22"/>
              </w:rPr>
              <w:t xml:space="preserve">Rasprava: članovi Radne skupine pozvani su dati komentar i primjedbe na konačan izgled dokumenta s preporukama </w:t>
            </w:r>
          </w:p>
          <w:p w:rsidR="00F72DB5" w:rsidRPr="003E6157" w:rsidRDefault="00F72DB5" w:rsidP="00F72DB5">
            <w:pPr>
              <w:rPr>
                <w:rFonts w:ascii="Cambria" w:hAnsi="Cambria"/>
                <w:sz w:val="22"/>
                <w:szCs w:val="22"/>
              </w:rPr>
            </w:pPr>
          </w:p>
          <w:p w:rsidR="00F72DB5" w:rsidRPr="003E6157" w:rsidRDefault="00F72DB5" w:rsidP="00F72DB5">
            <w:pPr>
              <w:rPr>
                <w:rFonts w:ascii="Cambria" w:hAnsi="Cambria"/>
                <w:sz w:val="22"/>
                <w:szCs w:val="22"/>
              </w:rPr>
            </w:pPr>
            <w:r w:rsidRPr="003E6157">
              <w:rPr>
                <w:rFonts w:ascii="Cambria" w:hAnsi="Cambria"/>
                <w:sz w:val="22"/>
              </w:rPr>
              <w:t xml:space="preserve">Moderatori: </w:t>
            </w:r>
          </w:p>
          <w:p w:rsidR="00D57D28" w:rsidRPr="003E6157" w:rsidRDefault="00D57D28" w:rsidP="00D57D28">
            <w:pPr>
              <w:rPr>
                <w:rFonts w:ascii="Cambria" w:hAnsi="Cambria"/>
                <w:sz w:val="22"/>
                <w:szCs w:val="22"/>
              </w:rPr>
            </w:pPr>
            <w:r w:rsidRPr="003E6157">
              <w:rPr>
                <w:rFonts w:ascii="Cambria" w:hAnsi="Cambria"/>
                <w:sz w:val="22"/>
              </w:rPr>
              <w:t xml:space="preserve">Anna Belenchuk, predsjednica Izvršnog odbora BCOP-a, Ministarstvo financija Ruske Federacije </w:t>
            </w:r>
          </w:p>
          <w:p w:rsidR="00D57D28" w:rsidRPr="003E6157" w:rsidRDefault="00D57D28" w:rsidP="00D57D28">
            <w:pPr>
              <w:rPr>
                <w:rFonts w:ascii="Cambria" w:hAnsi="Cambria"/>
                <w:sz w:val="22"/>
                <w:szCs w:val="22"/>
              </w:rPr>
            </w:pPr>
            <w:r w:rsidRPr="003E6157">
              <w:rPr>
                <w:rFonts w:ascii="Cambria" w:hAnsi="Cambria"/>
                <w:sz w:val="22"/>
              </w:rPr>
              <w:t xml:space="preserve">Maya Gusarova, koordinatorica resursnog tima BCOP-a, specijalistica za </w:t>
            </w:r>
            <w:r w:rsidRPr="003E6157">
              <w:rPr>
                <w:rFonts w:ascii="Cambria" w:hAnsi="Cambria"/>
                <w:sz w:val="22"/>
              </w:rPr>
              <w:lastRenderedPageBreak/>
              <w:t>javni sektor, Svjetska banka</w:t>
            </w:r>
          </w:p>
          <w:p w:rsidR="00F72DB5" w:rsidRPr="003E6157" w:rsidRDefault="00F72DB5" w:rsidP="00F72DB5">
            <w:pPr>
              <w:rPr>
                <w:rFonts w:ascii="Cambria" w:hAnsi="Cambria"/>
                <w:sz w:val="22"/>
                <w:szCs w:val="22"/>
              </w:rPr>
            </w:pPr>
          </w:p>
          <w:p w:rsidR="00F72DB5" w:rsidRPr="003E6157" w:rsidRDefault="00F72DB5" w:rsidP="005A64D7">
            <w:pPr>
              <w:jc w:val="both"/>
              <w:rPr>
                <w:rFonts w:ascii="Cambria" w:hAnsi="Cambria"/>
                <w:sz w:val="22"/>
                <w:szCs w:val="22"/>
              </w:rPr>
            </w:pPr>
          </w:p>
        </w:tc>
      </w:tr>
      <w:tr w:rsidR="00D95DC7" w:rsidRPr="003E6157" w:rsidTr="005A64D7">
        <w:trPr>
          <w:trHeight w:val="507"/>
        </w:trPr>
        <w:tc>
          <w:tcPr>
            <w:tcW w:w="1814" w:type="dxa"/>
            <w:shd w:val="clear" w:color="auto" w:fill="auto"/>
          </w:tcPr>
          <w:p w:rsidR="00D95DC7" w:rsidRPr="003E6157" w:rsidRDefault="005A64D7" w:rsidP="005A64D7">
            <w:pPr>
              <w:rPr>
                <w:rFonts w:ascii="Cambria" w:hAnsi="Cambria"/>
                <w:sz w:val="22"/>
                <w:szCs w:val="22"/>
              </w:rPr>
            </w:pPr>
            <w:r w:rsidRPr="003E6157">
              <w:rPr>
                <w:rFonts w:ascii="Cambria" w:hAnsi="Cambria"/>
                <w:sz w:val="22"/>
              </w:rPr>
              <w:lastRenderedPageBreak/>
              <w:t>16.30 -17.00</w:t>
            </w:r>
          </w:p>
        </w:tc>
        <w:tc>
          <w:tcPr>
            <w:tcW w:w="7258" w:type="dxa"/>
            <w:shd w:val="clear" w:color="auto" w:fill="auto"/>
          </w:tcPr>
          <w:p w:rsidR="00D95DC7" w:rsidRPr="003E6157" w:rsidRDefault="00D57D28" w:rsidP="00965552">
            <w:pPr>
              <w:rPr>
                <w:rFonts w:ascii="Cambria" w:hAnsi="Cambria"/>
                <w:b/>
                <w:i/>
                <w:sz w:val="22"/>
                <w:szCs w:val="22"/>
              </w:rPr>
            </w:pPr>
            <w:r w:rsidRPr="003E6157">
              <w:rPr>
                <w:rFonts w:ascii="Cambria" w:hAnsi="Cambria"/>
                <w:b/>
                <w:i/>
                <w:sz w:val="22"/>
              </w:rPr>
              <w:t>Budući planovi Radne skupine</w:t>
            </w:r>
          </w:p>
          <w:p w:rsidR="00D57D28" w:rsidRPr="003E6157" w:rsidRDefault="00D57D28" w:rsidP="00D57D28">
            <w:pPr>
              <w:rPr>
                <w:rFonts w:ascii="Cambria" w:hAnsi="Cambria"/>
                <w:sz w:val="22"/>
                <w:szCs w:val="22"/>
              </w:rPr>
            </w:pPr>
            <w:r w:rsidRPr="003E6157">
              <w:rPr>
                <w:rFonts w:ascii="Cambria" w:hAnsi="Cambria"/>
                <w:sz w:val="22"/>
              </w:rPr>
              <w:t xml:space="preserve">Anna Belenchuk, predsjednica Izvršnog odbora BCOP-a, Ministarstvo financija Ruske Federacije </w:t>
            </w:r>
          </w:p>
          <w:p w:rsidR="005A64D7" w:rsidRPr="003E6157" w:rsidRDefault="005A64D7" w:rsidP="00965552">
            <w:pPr>
              <w:rPr>
                <w:rFonts w:ascii="Cambria" w:hAnsi="Cambria"/>
                <w:sz w:val="22"/>
                <w:szCs w:val="22"/>
              </w:rPr>
            </w:pPr>
          </w:p>
        </w:tc>
      </w:tr>
    </w:tbl>
    <w:p w:rsidR="00D95DC7" w:rsidRPr="003E6157" w:rsidRDefault="00D95DC7" w:rsidP="00D95DC7">
      <w:pPr>
        <w:rPr>
          <w:rFonts w:ascii="Cambria" w:hAnsi="Cambria"/>
          <w:sz w:val="22"/>
          <w:szCs w:val="22"/>
        </w:rPr>
      </w:pPr>
    </w:p>
    <w:p w:rsidR="00D95DC7" w:rsidRPr="003E6157" w:rsidRDefault="00D95DC7" w:rsidP="00D95DC7">
      <w:pPr>
        <w:rPr>
          <w:rFonts w:ascii="Cambria" w:hAnsi="Cambria"/>
          <w:sz w:val="22"/>
          <w:szCs w:val="22"/>
        </w:rPr>
      </w:pPr>
    </w:p>
    <w:p w:rsidR="00D57D28" w:rsidRPr="003E6157" w:rsidRDefault="00D57D28" w:rsidP="00D57D28">
      <w:pPr>
        <w:rPr>
          <w:rFonts w:ascii="Cambria" w:hAnsi="Cambria"/>
          <w:sz w:val="22"/>
          <w:szCs w:val="22"/>
        </w:rPr>
      </w:pPr>
      <w:r w:rsidRPr="003E6157">
        <w:t>Podjela dokumenata s pozadinskim informacijama:</w:t>
      </w:r>
    </w:p>
    <w:p w:rsidR="00D95DC7" w:rsidRPr="003E6157" w:rsidRDefault="00D95DC7" w:rsidP="00D95DC7">
      <w:pPr>
        <w:rPr>
          <w:rFonts w:ascii="Cambria" w:hAnsi="Cambria"/>
          <w:sz w:val="22"/>
          <w:szCs w:val="22"/>
        </w:rPr>
      </w:pPr>
    </w:p>
    <w:p w:rsidR="00F72DB5" w:rsidRPr="003E6157" w:rsidRDefault="00D57D28" w:rsidP="00F72DB5">
      <w:pPr>
        <w:pStyle w:val="ListParagraph"/>
        <w:numPr>
          <w:ilvl w:val="0"/>
          <w:numId w:val="14"/>
        </w:numPr>
        <w:rPr>
          <w:rFonts w:ascii="Cambria" w:hAnsi="Cambria"/>
        </w:rPr>
      </w:pPr>
      <w:r w:rsidRPr="003E6157">
        <w:rPr>
          <w:rFonts w:ascii="Cambria" w:hAnsi="Cambria"/>
        </w:rPr>
        <w:t xml:space="preserve">Nacrt preporuka PEMPAL-a za rješavanje izazova u izradi i provedbi proračuna za građane u zemljama PEMPAL-a </w:t>
      </w:r>
    </w:p>
    <w:p w:rsidR="00F72DB5" w:rsidRPr="003E6157" w:rsidRDefault="00F72DB5" w:rsidP="00F72DB5">
      <w:pPr>
        <w:jc w:val="center"/>
        <w:rPr>
          <w:rFonts w:ascii="Cambria" w:hAnsi="Cambria"/>
          <w:b/>
          <w:sz w:val="22"/>
          <w:szCs w:val="22"/>
        </w:rPr>
      </w:pPr>
    </w:p>
    <w:p w:rsidR="001F21A1" w:rsidRPr="003E6157" w:rsidRDefault="001F21A1" w:rsidP="00F72DB5">
      <w:pPr>
        <w:ind w:left="720"/>
        <w:rPr>
          <w:rFonts w:ascii="Cambria" w:hAnsi="Cambria"/>
          <w:sz w:val="22"/>
          <w:szCs w:val="22"/>
        </w:rPr>
      </w:pPr>
    </w:p>
    <w:sectPr w:rsidR="001F21A1" w:rsidRPr="003E6157" w:rsidSect="003403A9">
      <w:headerReference w:type="default" r:id="rId8"/>
      <w:footerReference w:type="even" r:id="rId9"/>
      <w:footerReference w:type="default" r:id="rId10"/>
      <w:pgSz w:w="11906" w:h="16838"/>
      <w:pgMar w:top="1440" w:right="1417" w:bottom="1350" w:left="1417" w:header="36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A5B" w:rsidRDefault="00A41A5B">
      <w:r>
        <w:separator/>
      </w:r>
    </w:p>
  </w:endnote>
  <w:endnote w:type="continuationSeparator" w:id="0">
    <w:p w:rsidR="00A41A5B" w:rsidRDefault="00A4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5C" w:rsidRDefault="00A10B84" w:rsidP="007D4116">
    <w:pPr>
      <w:pStyle w:val="Footer"/>
      <w:framePr w:wrap="around" w:vAnchor="text" w:hAnchor="margin" w:xAlign="right" w:y="1"/>
      <w:rPr>
        <w:rStyle w:val="PageNumber"/>
      </w:rPr>
    </w:pPr>
    <w:r>
      <w:rPr>
        <w:rStyle w:val="PageNumber"/>
      </w:rPr>
      <w:fldChar w:fldCharType="begin"/>
    </w:r>
    <w:r w:rsidR="00B95E5C">
      <w:rPr>
        <w:rStyle w:val="PageNumber"/>
      </w:rPr>
      <w:instrText xml:space="preserve">PAGE  </w:instrText>
    </w:r>
    <w:r>
      <w:rPr>
        <w:rStyle w:val="PageNumber"/>
      </w:rPr>
      <w:fldChar w:fldCharType="end"/>
    </w:r>
  </w:p>
  <w:p w:rsidR="00B95E5C" w:rsidRDefault="00B95E5C" w:rsidP="0067676E">
    <w:pPr>
      <w:pStyle w:val="Footer"/>
      <w:ind w:right="360"/>
    </w:pPr>
  </w:p>
  <w:p w:rsidR="00B95E5C" w:rsidRDefault="00B95E5C"/>
  <w:p w:rsidR="00B95E5C" w:rsidRDefault="00B95E5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5C" w:rsidRDefault="00A10B84" w:rsidP="007D4116">
    <w:pPr>
      <w:pStyle w:val="Footer"/>
      <w:framePr w:wrap="around" w:vAnchor="text" w:hAnchor="margin" w:xAlign="right" w:y="1"/>
      <w:rPr>
        <w:rStyle w:val="PageNumber"/>
      </w:rPr>
    </w:pPr>
    <w:r>
      <w:rPr>
        <w:rStyle w:val="PageNumber"/>
      </w:rPr>
      <w:fldChar w:fldCharType="begin"/>
    </w:r>
    <w:r w:rsidR="00B95E5C">
      <w:rPr>
        <w:rStyle w:val="PageNumber"/>
      </w:rPr>
      <w:instrText xml:space="preserve">PAGE  </w:instrText>
    </w:r>
    <w:r>
      <w:rPr>
        <w:rStyle w:val="PageNumber"/>
      </w:rPr>
      <w:fldChar w:fldCharType="separate"/>
    </w:r>
    <w:r w:rsidR="00B10201">
      <w:rPr>
        <w:rStyle w:val="PageNumber"/>
        <w:noProof/>
      </w:rPr>
      <w:t>2</w:t>
    </w:r>
    <w:r>
      <w:rPr>
        <w:rStyle w:val="PageNumber"/>
      </w:rPr>
      <w:fldChar w:fldCharType="end"/>
    </w:r>
  </w:p>
  <w:p w:rsidR="00B95E5C" w:rsidRDefault="00B95E5C" w:rsidP="0067676E">
    <w:pPr>
      <w:pStyle w:val="Footer"/>
      <w:ind w:right="360"/>
    </w:pPr>
  </w:p>
  <w:p w:rsidR="00B95E5C" w:rsidRDefault="00B95E5C"/>
  <w:p w:rsidR="00B95E5C" w:rsidRDefault="00B95E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A5B" w:rsidRDefault="00A41A5B">
      <w:r>
        <w:separator/>
      </w:r>
    </w:p>
  </w:footnote>
  <w:footnote w:type="continuationSeparator" w:id="0">
    <w:p w:rsidR="00A41A5B" w:rsidRDefault="00A41A5B">
      <w:r>
        <w:continuationSeparator/>
      </w:r>
    </w:p>
  </w:footnote>
  <w:footnote w:id="1">
    <w:p w:rsidR="00D57D28" w:rsidRPr="00272D0D" w:rsidRDefault="00D57D28" w:rsidP="00C0574C">
      <w:pPr>
        <w:pStyle w:val="FootnoteText"/>
        <w:jc w:val="both"/>
        <w:rPr>
          <w:rFonts w:ascii="Cambria" w:hAnsi="Cambria"/>
          <w:sz w:val="18"/>
          <w:szCs w:val="18"/>
          <w:lang w:val="en-US"/>
        </w:rPr>
      </w:pPr>
      <w:r>
        <w:rPr>
          <w:rStyle w:val="FootnoteReference"/>
        </w:rPr>
        <w:footnoteRef/>
      </w:r>
      <w:r>
        <w:t xml:space="preserve"> </w:t>
      </w:r>
      <w:r>
        <w:rPr>
          <w:rFonts w:ascii="Cambria" w:hAnsi="Cambria"/>
          <w:sz w:val="18"/>
        </w:rPr>
        <w:t xml:space="preserve">Mrežu za učenje uz pomoć kolega za područje upravljanja javnim rashodima (PEMPAL) osnovali su Svjetska banka i donatori 2006. godine. Trenutačno u mreži sudjeluje 21 zemlja čiji su članovi stručnjaci za proračun iz ministarstava financija. Podupiru je Svjetska banka, Ministarstvo financija Ruske Federacije i SECO. Više informacija na poveznici </w:t>
      </w:r>
      <w:hyperlink r:id="rId1">
        <w:r>
          <w:rPr>
            <w:rStyle w:val="Hyperlink"/>
            <w:rFonts w:ascii="Cambria" w:hAnsi="Cambria"/>
            <w:sz w:val="18"/>
          </w:rPr>
          <w:t>www.pempal.org</w:t>
        </w:r>
      </w:hyperlink>
      <w:r>
        <w:rPr>
          <w:rFonts w:ascii="Cambria" w:hAnsi="Cambria"/>
          <w:sz w:val="18"/>
        </w:rPr>
        <w:t xml:space="preserve"> </w:t>
      </w:r>
    </w:p>
  </w:footnote>
  <w:footnote w:id="2">
    <w:p w:rsidR="00D57D28" w:rsidRPr="002A32FD" w:rsidRDefault="00D57D28" w:rsidP="00C0574C">
      <w:pPr>
        <w:pStyle w:val="FootnoteText"/>
        <w:jc w:val="both"/>
        <w:rPr>
          <w:rFonts w:ascii="Cambria" w:hAnsi="Cambria"/>
          <w:sz w:val="18"/>
          <w:szCs w:val="18"/>
          <w:lang w:val="en-US"/>
        </w:rPr>
      </w:pPr>
      <w:r>
        <w:rPr>
          <w:rStyle w:val="FootnoteReference"/>
          <w:rFonts w:ascii="Cambria" w:hAnsi="Cambria"/>
          <w:sz w:val="18"/>
        </w:rPr>
        <w:footnoteRef/>
      </w:r>
      <w:r>
        <w:rPr>
          <w:rFonts w:ascii="Cambria" w:hAnsi="Cambria"/>
          <w:sz w:val="18"/>
        </w:rPr>
        <w:t xml:space="preserve"> Izvor: Sažetak prijedloga Radne skupine za proračunsku pismenost </w:t>
      </w:r>
      <w:hyperlink r:id="rId2">
        <w:r>
          <w:rPr>
            <w:rStyle w:val="Hyperlink"/>
            <w:rFonts w:ascii="Cambria" w:hAnsi="Cambria"/>
            <w:sz w:val="18"/>
          </w:rPr>
          <w:t>http://www.pempal.org/event/eventitem/read/140/389</w:t>
        </w:r>
      </w:hyperlink>
      <w:r>
        <w:rPr>
          <w:rFonts w:ascii="Cambria" w:hAnsi="Cambria"/>
          <w:sz w:val="18"/>
        </w:rPr>
        <w:t xml:space="preserve"> </w:t>
      </w:r>
    </w:p>
  </w:footnote>
  <w:footnote w:id="3">
    <w:p w:rsidR="007B57F6" w:rsidRPr="002A32FD" w:rsidRDefault="007B57F6" w:rsidP="00C0574C">
      <w:pPr>
        <w:jc w:val="both"/>
        <w:rPr>
          <w:rFonts w:ascii="Cambria" w:hAnsi="Cambria"/>
          <w:i/>
          <w:sz w:val="18"/>
          <w:szCs w:val="18"/>
        </w:rPr>
      </w:pPr>
      <w:r>
        <w:rPr>
          <w:rStyle w:val="FootnoteReference"/>
          <w:rFonts w:ascii="Cambria" w:hAnsi="Cambria"/>
          <w:sz w:val="18"/>
        </w:rPr>
        <w:footnoteRef/>
      </w:r>
      <w:r>
        <w:rPr>
          <w:rFonts w:ascii="Cambria" w:hAnsi="Cambria"/>
          <w:sz w:val="18"/>
        </w:rPr>
        <w:t xml:space="preserve"> Ruska Federacija, Hrvatska, Kirgiska Republika, Tadžikistan i Kazahstan </w:t>
      </w:r>
    </w:p>
  </w:footnote>
  <w:footnote w:id="4">
    <w:p w:rsidR="007B57F6" w:rsidRPr="002A32FD" w:rsidRDefault="007B57F6" w:rsidP="00C0574C">
      <w:pPr>
        <w:pStyle w:val="FootnoteText"/>
        <w:jc w:val="both"/>
        <w:rPr>
          <w:rFonts w:ascii="Cambria" w:hAnsi="Cambria"/>
          <w:sz w:val="18"/>
          <w:szCs w:val="18"/>
          <w:lang w:val="en-US"/>
        </w:rPr>
      </w:pPr>
      <w:r>
        <w:rPr>
          <w:rStyle w:val="FootnoteReference"/>
          <w:rFonts w:ascii="Cambria" w:hAnsi="Cambria"/>
          <w:sz w:val="18"/>
        </w:rPr>
        <w:footnoteRef/>
      </w:r>
      <w:r>
        <w:rPr>
          <w:rFonts w:ascii="Cambria" w:hAnsi="Cambria"/>
          <w:sz w:val="18"/>
        </w:rPr>
        <w:t xml:space="preserve"> Sudjelovalo je 14 od 15 zemalja koje su članice Radne skupine. Rezultati su dostupni na poveznici </w:t>
      </w:r>
      <w:hyperlink r:id="rId3">
        <w:r>
          <w:rPr>
            <w:rStyle w:val="Hyperlink"/>
            <w:rFonts w:ascii="Cambria" w:hAnsi="Cambria"/>
            <w:sz w:val="18"/>
          </w:rPr>
          <w:t>http://www.pempal.org/event/eventitem/read/140/386</w:t>
        </w:r>
      </w:hyperlink>
      <w:r>
        <w:rPr>
          <w:rFonts w:ascii="Cambria" w:hAnsi="Cambria"/>
          <w:sz w:val="18"/>
        </w:rPr>
        <w:t xml:space="preserve"> (prezentacija Deanne Aubrey), a izvještaj na poveznici </w:t>
      </w:r>
      <w:hyperlink r:id="rId4">
        <w:r>
          <w:rPr>
            <w:rStyle w:val="Hyperlink"/>
            <w:rFonts w:ascii="Cambria" w:hAnsi="Cambria"/>
            <w:sz w:val="18"/>
          </w:rPr>
          <w:t>http://www.pempal.org/event/eventitem/read/140/388</w:t>
        </w:r>
      </w:hyperlink>
      <w:r>
        <w:rPr>
          <w:rFonts w:ascii="Cambria" w:hAnsi="Cambria"/>
          <w:sz w:val="18"/>
        </w:rPr>
        <w:t xml:space="preserve"> (sastavila Nina Duduchava).</w:t>
      </w:r>
    </w:p>
  </w:footnote>
  <w:footnote w:id="5">
    <w:p w:rsidR="00D57D28" w:rsidRPr="0037216C" w:rsidRDefault="00D57D28" w:rsidP="00C0574C">
      <w:pPr>
        <w:pStyle w:val="FootnoteText"/>
        <w:jc w:val="both"/>
        <w:rPr>
          <w:lang w:val="en-US"/>
        </w:rPr>
      </w:pPr>
      <w:r>
        <w:rPr>
          <w:rStyle w:val="FootnoteReference"/>
        </w:rPr>
        <w:footnoteRef/>
      </w:r>
      <w:r>
        <w:t xml:space="preserve"> </w:t>
      </w:r>
      <w:r>
        <w:rPr>
          <w:rFonts w:ascii="Cambria" w:hAnsi="Cambria"/>
          <w:sz w:val="18"/>
        </w:rPr>
        <w:t>Neke zemlje PEMPAL-a nisu sudjelovale u anketi, npr. Armenija, Bjelarus i Uzbekistan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5C" w:rsidRDefault="00B95E5C" w:rsidP="004B1FB1">
    <w:pPr>
      <w:pStyle w:val="Header"/>
    </w:pPr>
    <w:r>
      <w:rPr>
        <w:b/>
        <w:noProof/>
        <w:lang w:val="en-US" w:eastAsia="en-US" w:bidi="ar-SA"/>
      </w:rPr>
      <w:drawing>
        <wp:inline distT="0" distB="0" distL="0" distR="0">
          <wp:extent cx="5723255" cy="66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3255" cy="660400"/>
                  </a:xfrm>
                  <a:prstGeom prst="rect">
                    <a:avLst/>
                  </a:prstGeom>
                  <a:noFill/>
                  <a:ln>
                    <a:noFill/>
                  </a:ln>
                </pic:spPr>
              </pic:pic>
            </a:graphicData>
          </a:graphic>
        </wp:inline>
      </w:drawing>
    </w:r>
  </w:p>
  <w:p w:rsidR="00B95E5C" w:rsidRDefault="00B95E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BBC4C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DA6536"/>
    <w:multiLevelType w:val="hybridMultilevel"/>
    <w:tmpl w:val="2412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060F2"/>
    <w:multiLevelType w:val="hybridMultilevel"/>
    <w:tmpl w:val="F3E8C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DE3359"/>
    <w:multiLevelType w:val="hybridMultilevel"/>
    <w:tmpl w:val="A0DE0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500CDD"/>
    <w:multiLevelType w:val="hybridMultilevel"/>
    <w:tmpl w:val="5916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CC6DB0"/>
    <w:multiLevelType w:val="hybridMultilevel"/>
    <w:tmpl w:val="D78A5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3747BA"/>
    <w:multiLevelType w:val="hybridMultilevel"/>
    <w:tmpl w:val="4E38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511FFD"/>
    <w:multiLevelType w:val="hybridMultilevel"/>
    <w:tmpl w:val="1BAE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D045DD"/>
    <w:multiLevelType w:val="hybridMultilevel"/>
    <w:tmpl w:val="C082CE6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525972CA"/>
    <w:multiLevelType w:val="hybridMultilevel"/>
    <w:tmpl w:val="126E5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2E051C"/>
    <w:multiLevelType w:val="hybridMultilevel"/>
    <w:tmpl w:val="63F04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3D7537E"/>
    <w:multiLevelType w:val="hybridMultilevel"/>
    <w:tmpl w:val="2828E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965EB0"/>
    <w:multiLevelType w:val="hybridMultilevel"/>
    <w:tmpl w:val="ABBC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A673F8"/>
    <w:multiLevelType w:val="hybridMultilevel"/>
    <w:tmpl w:val="536CD98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4"/>
  </w:num>
  <w:num w:numId="2">
    <w:abstractNumId w:val="13"/>
  </w:num>
  <w:num w:numId="3">
    <w:abstractNumId w:val="12"/>
  </w:num>
  <w:num w:numId="4">
    <w:abstractNumId w:val="10"/>
  </w:num>
  <w:num w:numId="5">
    <w:abstractNumId w:val="8"/>
  </w:num>
  <w:num w:numId="6">
    <w:abstractNumId w:val="7"/>
  </w:num>
  <w:num w:numId="7">
    <w:abstractNumId w:val="6"/>
  </w:num>
  <w:num w:numId="8">
    <w:abstractNumId w:val="9"/>
  </w:num>
  <w:num w:numId="9">
    <w:abstractNumId w:val="1"/>
  </w:num>
  <w:num w:numId="10">
    <w:abstractNumId w:val="11"/>
  </w:num>
  <w:num w:numId="11">
    <w:abstractNumId w:val="3"/>
  </w:num>
  <w:num w:numId="12">
    <w:abstractNumId w:val="5"/>
  </w:num>
  <w:num w:numId="13">
    <w:abstractNumId w:val="0"/>
  </w:num>
  <w:num w:numId="1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C94"/>
    <w:rsid w:val="00000245"/>
    <w:rsid w:val="0000100F"/>
    <w:rsid w:val="000026CF"/>
    <w:rsid w:val="00003317"/>
    <w:rsid w:val="00004764"/>
    <w:rsid w:val="00004D54"/>
    <w:rsid w:val="00004F2F"/>
    <w:rsid w:val="00005F6F"/>
    <w:rsid w:val="00007D36"/>
    <w:rsid w:val="0001147E"/>
    <w:rsid w:val="0001158E"/>
    <w:rsid w:val="00011C30"/>
    <w:rsid w:val="0001263E"/>
    <w:rsid w:val="00012F51"/>
    <w:rsid w:val="00013A27"/>
    <w:rsid w:val="000148FC"/>
    <w:rsid w:val="00015770"/>
    <w:rsid w:val="00020F4B"/>
    <w:rsid w:val="0002105B"/>
    <w:rsid w:val="00021701"/>
    <w:rsid w:val="00021FE7"/>
    <w:rsid w:val="00023019"/>
    <w:rsid w:val="0002301C"/>
    <w:rsid w:val="000238A6"/>
    <w:rsid w:val="00024A3E"/>
    <w:rsid w:val="0002515F"/>
    <w:rsid w:val="00025594"/>
    <w:rsid w:val="000274C6"/>
    <w:rsid w:val="0003015B"/>
    <w:rsid w:val="00030DF0"/>
    <w:rsid w:val="0003112F"/>
    <w:rsid w:val="000320AE"/>
    <w:rsid w:val="00032BA7"/>
    <w:rsid w:val="0003381C"/>
    <w:rsid w:val="00035182"/>
    <w:rsid w:val="00035DC3"/>
    <w:rsid w:val="00035E39"/>
    <w:rsid w:val="0003638D"/>
    <w:rsid w:val="00036958"/>
    <w:rsid w:val="00036AA2"/>
    <w:rsid w:val="0003718D"/>
    <w:rsid w:val="000371A3"/>
    <w:rsid w:val="000379E8"/>
    <w:rsid w:val="00040FA9"/>
    <w:rsid w:val="0004100E"/>
    <w:rsid w:val="000411E2"/>
    <w:rsid w:val="000417AE"/>
    <w:rsid w:val="00042278"/>
    <w:rsid w:val="00044971"/>
    <w:rsid w:val="000449A0"/>
    <w:rsid w:val="00045397"/>
    <w:rsid w:val="00046E7D"/>
    <w:rsid w:val="00047298"/>
    <w:rsid w:val="00047A1B"/>
    <w:rsid w:val="00047A86"/>
    <w:rsid w:val="00047CD0"/>
    <w:rsid w:val="00050CFE"/>
    <w:rsid w:val="000511F9"/>
    <w:rsid w:val="0005252E"/>
    <w:rsid w:val="000528B1"/>
    <w:rsid w:val="00053247"/>
    <w:rsid w:val="00054C36"/>
    <w:rsid w:val="000556FA"/>
    <w:rsid w:val="00055D0D"/>
    <w:rsid w:val="00056832"/>
    <w:rsid w:val="00056B59"/>
    <w:rsid w:val="00060A3C"/>
    <w:rsid w:val="00060D9F"/>
    <w:rsid w:val="000611D4"/>
    <w:rsid w:val="00061FFF"/>
    <w:rsid w:val="00062496"/>
    <w:rsid w:val="00063ED8"/>
    <w:rsid w:val="0006586F"/>
    <w:rsid w:val="00065C1B"/>
    <w:rsid w:val="0006622A"/>
    <w:rsid w:val="000701B7"/>
    <w:rsid w:val="00070832"/>
    <w:rsid w:val="00071856"/>
    <w:rsid w:val="0007197D"/>
    <w:rsid w:val="00071C22"/>
    <w:rsid w:val="00072B18"/>
    <w:rsid w:val="00072CAB"/>
    <w:rsid w:val="00073896"/>
    <w:rsid w:val="00073EF2"/>
    <w:rsid w:val="000742A0"/>
    <w:rsid w:val="000746AB"/>
    <w:rsid w:val="00074F80"/>
    <w:rsid w:val="0007535A"/>
    <w:rsid w:val="00075EC6"/>
    <w:rsid w:val="0007610C"/>
    <w:rsid w:val="00076F66"/>
    <w:rsid w:val="000778EF"/>
    <w:rsid w:val="0007798C"/>
    <w:rsid w:val="00077D5D"/>
    <w:rsid w:val="000806DF"/>
    <w:rsid w:val="00080C1E"/>
    <w:rsid w:val="000811EA"/>
    <w:rsid w:val="00081B56"/>
    <w:rsid w:val="00082954"/>
    <w:rsid w:val="0008364E"/>
    <w:rsid w:val="00083E71"/>
    <w:rsid w:val="000844D1"/>
    <w:rsid w:val="00084816"/>
    <w:rsid w:val="00084834"/>
    <w:rsid w:val="00084B70"/>
    <w:rsid w:val="00084C6C"/>
    <w:rsid w:val="000850F9"/>
    <w:rsid w:val="00085486"/>
    <w:rsid w:val="000861E7"/>
    <w:rsid w:val="0008729E"/>
    <w:rsid w:val="000877BE"/>
    <w:rsid w:val="00087EBF"/>
    <w:rsid w:val="00090C6B"/>
    <w:rsid w:val="00091755"/>
    <w:rsid w:val="00091CAE"/>
    <w:rsid w:val="00091D9C"/>
    <w:rsid w:val="00091F95"/>
    <w:rsid w:val="00091FC8"/>
    <w:rsid w:val="000923E6"/>
    <w:rsid w:val="00092CB2"/>
    <w:rsid w:val="000939D4"/>
    <w:rsid w:val="0009479B"/>
    <w:rsid w:val="00095A80"/>
    <w:rsid w:val="000974A7"/>
    <w:rsid w:val="000A018A"/>
    <w:rsid w:val="000A105B"/>
    <w:rsid w:val="000A1675"/>
    <w:rsid w:val="000A167A"/>
    <w:rsid w:val="000A191B"/>
    <w:rsid w:val="000A19AA"/>
    <w:rsid w:val="000A2615"/>
    <w:rsid w:val="000A2761"/>
    <w:rsid w:val="000A2A92"/>
    <w:rsid w:val="000A3B28"/>
    <w:rsid w:val="000A46C4"/>
    <w:rsid w:val="000A48D5"/>
    <w:rsid w:val="000A4C1C"/>
    <w:rsid w:val="000A5AC3"/>
    <w:rsid w:val="000A6021"/>
    <w:rsid w:val="000A6266"/>
    <w:rsid w:val="000A66D1"/>
    <w:rsid w:val="000A6729"/>
    <w:rsid w:val="000A6ED8"/>
    <w:rsid w:val="000A7B5F"/>
    <w:rsid w:val="000B2351"/>
    <w:rsid w:val="000B2B12"/>
    <w:rsid w:val="000B3E95"/>
    <w:rsid w:val="000B4089"/>
    <w:rsid w:val="000B4999"/>
    <w:rsid w:val="000B4EE1"/>
    <w:rsid w:val="000B5F7A"/>
    <w:rsid w:val="000B646C"/>
    <w:rsid w:val="000B6A1A"/>
    <w:rsid w:val="000B751A"/>
    <w:rsid w:val="000B7873"/>
    <w:rsid w:val="000B7A1C"/>
    <w:rsid w:val="000C000E"/>
    <w:rsid w:val="000C0362"/>
    <w:rsid w:val="000C0429"/>
    <w:rsid w:val="000C058F"/>
    <w:rsid w:val="000C0665"/>
    <w:rsid w:val="000C09AA"/>
    <w:rsid w:val="000C0B7B"/>
    <w:rsid w:val="000C0FB5"/>
    <w:rsid w:val="000C18AF"/>
    <w:rsid w:val="000C1ABF"/>
    <w:rsid w:val="000C1ACC"/>
    <w:rsid w:val="000C1FC5"/>
    <w:rsid w:val="000C227D"/>
    <w:rsid w:val="000C233A"/>
    <w:rsid w:val="000C2B8D"/>
    <w:rsid w:val="000C4523"/>
    <w:rsid w:val="000C4D71"/>
    <w:rsid w:val="000C4E04"/>
    <w:rsid w:val="000C4F39"/>
    <w:rsid w:val="000C56F0"/>
    <w:rsid w:val="000C5D96"/>
    <w:rsid w:val="000C6277"/>
    <w:rsid w:val="000C7887"/>
    <w:rsid w:val="000C78F2"/>
    <w:rsid w:val="000C7C1E"/>
    <w:rsid w:val="000D00CD"/>
    <w:rsid w:val="000D04B9"/>
    <w:rsid w:val="000D0671"/>
    <w:rsid w:val="000D0A8D"/>
    <w:rsid w:val="000D0C56"/>
    <w:rsid w:val="000D0CB6"/>
    <w:rsid w:val="000D0D2C"/>
    <w:rsid w:val="000D1A5D"/>
    <w:rsid w:val="000D2074"/>
    <w:rsid w:val="000D30D3"/>
    <w:rsid w:val="000D4A3F"/>
    <w:rsid w:val="000D5480"/>
    <w:rsid w:val="000D54D1"/>
    <w:rsid w:val="000D6206"/>
    <w:rsid w:val="000D62FB"/>
    <w:rsid w:val="000D6762"/>
    <w:rsid w:val="000D6ACB"/>
    <w:rsid w:val="000D7363"/>
    <w:rsid w:val="000D76E0"/>
    <w:rsid w:val="000D7734"/>
    <w:rsid w:val="000D788F"/>
    <w:rsid w:val="000D7AB0"/>
    <w:rsid w:val="000D7D89"/>
    <w:rsid w:val="000E2FAD"/>
    <w:rsid w:val="000E3143"/>
    <w:rsid w:val="000E3648"/>
    <w:rsid w:val="000E3CD6"/>
    <w:rsid w:val="000E40B7"/>
    <w:rsid w:val="000E4748"/>
    <w:rsid w:val="000E49B2"/>
    <w:rsid w:val="000E5705"/>
    <w:rsid w:val="000E685A"/>
    <w:rsid w:val="000E775A"/>
    <w:rsid w:val="000E7E7B"/>
    <w:rsid w:val="000E7E91"/>
    <w:rsid w:val="000F0623"/>
    <w:rsid w:val="000F1C71"/>
    <w:rsid w:val="000F1EFF"/>
    <w:rsid w:val="000F29B4"/>
    <w:rsid w:val="000F2C08"/>
    <w:rsid w:val="000F449E"/>
    <w:rsid w:val="000F4A6A"/>
    <w:rsid w:val="000F4B8C"/>
    <w:rsid w:val="000F5A10"/>
    <w:rsid w:val="000F65FC"/>
    <w:rsid w:val="000F67C9"/>
    <w:rsid w:val="000F68CD"/>
    <w:rsid w:val="000F6C45"/>
    <w:rsid w:val="000F6D3F"/>
    <w:rsid w:val="0010123B"/>
    <w:rsid w:val="00101B60"/>
    <w:rsid w:val="00101C31"/>
    <w:rsid w:val="00101DF2"/>
    <w:rsid w:val="00102D03"/>
    <w:rsid w:val="00103364"/>
    <w:rsid w:val="001042EE"/>
    <w:rsid w:val="00104BAC"/>
    <w:rsid w:val="0010606B"/>
    <w:rsid w:val="001062B0"/>
    <w:rsid w:val="0010703B"/>
    <w:rsid w:val="001105E6"/>
    <w:rsid w:val="001107EE"/>
    <w:rsid w:val="00110BBF"/>
    <w:rsid w:val="00113773"/>
    <w:rsid w:val="00113AFC"/>
    <w:rsid w:val="00113C4B"/>
    <w:rsid w:val="0011427B"/>
    <w:rsid w:val="001144C5"/>
    <w:rsid w:val="00114614"/>
    <w:rsid w:val="00114998"/>
    <w:rsid w:val="001206B5"/>
    <w:rsid w:val="00121ABF"/>
    <w:rsid w:val="00127C33"/>
    <w:rsid w:val="00130114"/>
    <w:rsid w:val="00130725"/>
    <w:rsid w:val="001307B6"/>
    <w:rsid w:val="001307C9"/>
    <w:rsid w:val="001316BC"/>
    <w:rsid w:val="0013173E"/>
    <w:rsid w:val="0013286F"/>
    <w:rsid w:val="00133137"/>
    <w:rsid w:val="00133C0C"/>
    <w:rsid w:val="00135281"/>
    <w:rsid w:val="0013640D"/>
    <w:rsid w:val="00136B3B"/>
    <w:rsid w:val="00136C17"/>
    <w:rsid w:val="001374E2"/>
    <w:rsid w:val="0013772D"/>
    <w:rsid w:val="00140128"/>
    <w:rsid w:val="00141A0D"/>
    <w:rsid w:val="00141B0C"/>
    <w:rsid w:val="001423D7"/>
    <w:rsid w:val="00143326"/>
    <w:rsid w:val="00143577"/>
    <w:rsid w:val="0014439E"/>
    <w:rsid w:val="00144DDE"/>
    <w:rsid w:val="00145030"/>
    <w:rsid w:val="00145467"/>
    <w:rsid w:val="001454A5"/>
    <w:rsid w:val="00146140"/>
    <w:rsid w:val="00146978"/>
    <w:rsid w:val="0014795B"/>
    <w:rsid w:val="00147B53"/>
    <w:rsid w:val="00150BDD"/>
    <w:rsid w:val="0015108C"/>
    <w:rsid w:val="0015270A"/>
    <w:rsid w:val="00152D7F"/>
    <w:rsid w:val="00152E0E"/>
    <w:rsid w:val="00152F5F"/>
    <w:rsid w:val="00153F5C"/>
    <w:rsid w:val="001540F0"/>
    <w:rsid w:val="00154663"/>
    <w:rsid w:val="00154C52"/>
    <w:rsid w:val="00157064"/>
    <w:rsid w:val="00157324"/>
    <w:rsid w:val="0015746C"/>
    <w:rsid w:val="001577C9"/>
    <w:rsid w:val="00157A2E"/>
    <w:rsid w:val="00157B66"/>
    <w:rsid w:val="001614BA"/>
    <w:rsid w:val="00162AC0"/>
    <w:rsid w:val="00162CCC"/>
    <w:rsid w:val="00162DB6"/>
    <w:rsid w:val="001635FA"/>
    <w:rsid w:val="00163C36"/>
    <w:rsid w:val="001668F9"/>
    <w:rsid w:val="00166DC2"/>
    <w:rsid w:val="00166DE3"/>
    <w:rsid w:val="00166FBF"/>
    <w:rsid w:val="00167187"/>
    <w:rsid w:val="00167839"/>
    <w:rsid w:val="00167972"/>
    <w:rsid w:val="0017056A"/>
    <w:rsid w:val="00170730"/>
    <w:rsid w:val="00172413"/>
    <w:rsid w:val="00173178"/>
    <w:rsid w:val="00173B98"/>
    <w:rsid w:val="00173D78"/>
    <w:rsid w:val="00174674"/>
    <w:rsid w:val="001765DE"/>
    <w:rsid w:val="00177C3B"/>
    <w:rsid w:val="00180360"/>
    <w:rsid w:val="00181292"/>
    <w:rsid w:val="00182B78"/>
    <w:rsid w:val="00183C6F"/>
    <w:rsid w:val="00184BD0"/>
    <w:rsid w:val="00184E24"/>
    <w:rsid w:val="001855E3"/>
    <w:rsid w:val="00185C24"/>
    <w:rsid w:val="00186A70"/>
    <w:rsid w:val="00187227"/>
    <w:rsid w:val="00187DD6"/>
    <w:rsid w:val="001906DC"/>
    <w:rsid w:val="0019158C"/>
    <w:rsid w:val="00191AFE"/>
    <w:rsid w:val="001920B9"/>
    <w:rsid w:val="00192204"/>
    <w:rsid w:val="00193E4E"/>
    <w:rsid w:val="0019477A"/>
    <w:rsid w:val="001964EC"/>
    <w:rsid w:val="001A13D0"/>
    <w:rsid w:val="001A1695"/>
    <w:rsid w:val="001A19EE"/>
    <w:rsid w:val="001A266D"/>
    <w:rsid w:val="001A2B26"/>
    <w:rsid w:val="001A2E04"/>
    <w:rsid w:val="001A4BD6"/>
    <w:rsid w:val="001A4C5F"/>
    <w:rsid w:val="001A5F14"/>
    <w:rsid w:val="001A73D8"/>
    <w:rsid w:val="001A7825"/>
    <w:rsid w:val="001B04DD"/>
    <w:rsid w:val="001B077F"/>
    <w:rsid w:val="001B0959"/>
    <w:rsid w:val="001B0EC7"/>
    <w:rsid w:val="001B1AB6"/>
    <w:rsid w:val="001B2E74"/>
    <w:rsid w:val="001B34E7"/>
    <w:rsid w:val="001B3AE3"/>
    <w:rsid w:val="001B71C0"/>
    <w:rsid w:val="001B7BFE"/>
    <w:rsid w:val="001C3FC4"/>
    <w:rsid w:val="001C7022"/>
    <w:rsid w:val="001C74E1"/>
    <w:rsid w:val="001D064D"/>
    <w:rsid w:val="001D07F3"/>
    <w:rsid w:val="001D0CE8"/>
    <w:rsid w:val="001D0E26"/>
    <w:rsid w:val="001D11DD"/>
    <w:rsid w:val="001D1BC7"/>
    <w:rsid w:val="001D229A"/>
    <w:rsid w:val="001D2571"/>
    <w:rsid w:val="001D28B0"/>
    <w:rsid w:val="001D2EB2"/>
    <w:rsid w:val="001D310F"/>
    <w:rsid w:val="001D4509"/>
    <w:rsid w:val="001D4B59"/>
    <w:rsid w:val="001D516B"/>
    <w:rsid w:val="001D531E"/>
    <w:rsid w:val="001D5A28"/>
    <w:rsid w:val="001D5D3E"/>
    <w:rsid w:val="001D623F"/>
    <w:rsid w:val="001D7453"/>
    <w:rsid w:val="001D75F0"/>
    <w:rsid w:val="001D772F"/>
    <w:rsid w:val="001E14AF"/>
    <w:rsid w:val="001E1FD8"/>
    <w:rsid w:val="001E44CF"/>
    <w:rsid w:val="001E65A6"/>
    <w:rsid w:val="001E66EB"/>
    <w:rsid w:val="001E6E38"/>
    <w:rsid w:val="001E6FF4"/>
    <w:rsid w:val="001E7EEE"/>
    <w:rsid w:val="001F0AE1"/>
    <w:rsid w:val="001F11AB"/>
    <w:rsid w:val="001F1BF4"/>
    <w:rsid w:val="001F21A1"/>
    <w:rsid w:val="001F2A62"/>
    <w:rsid w:val="001F2FDA"/>
    <w:rsid w:val="001F31B7"/>
    <w:rsid w:val="001F4CAE"/>
    <w:rsid w:val="001F5BA9"/>
    <w:rsid w:val="001F6027"/>
    <w:rsid w:val="001F6598"/>
    <w:rsid w:val="001F77D6"/>
    <w:rsid w:val="001F78E0"/>
    <w:rsid w:val="0020043D"/>
    <w:rsid w:val="002018B2"/>
    <w:rsid w:val="00201C40"/>
    <w:rsid w:val="00202C34"/>
    <w:rsid w:val="002031AE"/>
    <w:rsid w:val="0020373E"/>
    <w:rsid w:val="00203976"/>
    <w:rsid w:val="00203E23"/>
    <w:rsid w:val="002042B2"/>
    <w:rsid w:val="00204F4F"/>
    <w:rsid w:val="00206A90"/>
    <w:rsid w:val="00206BB7"/>
    <w:rsid w:val="00207106"/>
    <w:rsid w:val="00207380"/>
    <w:rsid w:val="0020741B"/>
    <w:rsid w:val="00207719"/>
    <w:rsid w:val="00207E1E"/>
    <w:rsid w:val="002127DA"/>
    <w:rsid w:val="00212ADB"/>
    <w:rsid w:val="002133ED"/>
    <w:rsid w:val="00213F2C"/>
    <w:rsid w:val="00214189"/>
    <w:rsid w:val="0021456B"/>
    <w:rsid w:val="002153BF"/>
    <w:rsid w:val="00216DE9"/>
    <w:rsid w:val="0021710C"/>
    <w:rsid w:val="00217B92"/>
    <w:rsid w:val="002202AD"/>
    <w:rsid w:val="0022033D"/>
    <w:rsid w:val="002204CC"/>
    <w:rsid w:val="00220D8D"/>
    <w:rsid w:val="00221305"/>
    <w:rsid w:val="0022154E"/>
    <w:rsid w:val="002222B2"/>
    <w:rsid w:val="00223C12"/>
    <w:rsid w:val="00223E71"/>
    <w:rsid w:val="0022415C"/>
    <w:rsid w:val="0022434A"/>
    <w:rsid w:val="00224903"/>
    <w:rsid w:val="0022582D"/>
    <w:rsid w:val="00226671"/>
    <w:rsid w:val="002271B4"/>
    <w:rsid w:val="002274C6"/>
    <w:rsid w:val="0022761E"/>
    <w:rsid w:val="0023004E"/>
    <w:rsid w:val="00231424"/>
    <w:rsid w:val="0023255C"/>
    <w:rsid w:val="0023257D"/>
    <w:rsid w:val="00232EC6"/>
    <w:rsid w:val="00232EF7"/>
    <w:rsid w:val="00233568"/>
    <w:rsid w:val="002337C8"/>
    <w:rsid w:val="00233D51"/>
    <w:rsid w:val="00235C16"/>
    <w:rsid w:val="00236975"/>
    <w:rsid w:val="00240174"/>
    <w:rsid w:val="00241303"/>
    <w:rsid w:val="002416BA"/>
    <w:rsid w:val="00242D96"/>
    <w:rsid w:val="0024301D"/>
    <w:rsid w:val="00243CD7"/>
    <w:rsid w:val="002448E5"/>
    <w:rsid w:val="00244B46"/>
    <w:rsid w:val="00244BAD"/>
    <w:rsid w:val="00245865"/>
    <w:rsid w:val="002459D8"/>
    <w:rsid w:val="00245E67"/>
    <w:rsid w:val="002472F3"/>
    <w:rsid w:val="00247E48"/>
    <w:rsid w:val="00250FC3"/>
    <w:rsid w:val="0025121A"/>
    <w:rsid w:val="002515A6"/>
    <w:rsid w:val="002519DA"/>
    <w:rsid w:val="00251ED4"/>
    <w:rsid w:val="00252222"/>
    <w:rsid w:val="002535F2"/>
    <w:rsid w:val="00253E58"/>
    <w:rsid w:val="0025448D"/>
    <w:rsid w:val="002559B5"/>
    <w:rsid w:val="002559C3"/>
    <w:rsid w:val="00257866"/>
    <w:rsid w:val="002614FB"/>
    <w:rsid w:val="0026178C"/>
    <w:rsid w:val="00264CF0"/>
    <w:rsid w:val="00265ED3"/>
    <w:rsid w:val="002670A2"/>
    <w:rsid w:val="00267A15"/>
    <w:rsid w:val="002725DF"/>
    <w:rsid w:val="00272689"/>
    <w:rsid w:val="00272964"/>
    <w:rsid w:val="00272D0D"/>
    <w:rsid w:val="00273164"/>
    <w:rsid w:val="002741E4"/>
    <w:rsid w:val="002753A7"/>
    <w:rsid w:val="00275E40"/>
    <w:rsid w:val="0027638C"/>
    <w:rsid w:val="00276679"/>
    <w:rsid w:val="00276ACE"/>
    <w:rsid w:val="00277130"/>
    <w:rsid w:val="00277C01"/>
    <w:rsid w:val="00277F1F"/>
    <w:rsid w:val="0028004B"/>
    <w:rsid w:val="00280096"/>
    <w:rsid w:val="00281666"/>
    <w:rsid w:val="00281BE8"/>
    <w:rsid w:val="00282101"/>
    <w:rsid w:val="00284179"/>
    <w:rsid w:val="00284228"/>
    <w:rsid w:val="002846EF"/>
    <w:rsid w:val="002847EF"/>
    <w:rsid w:val="002855B7"/>
    <w:rsid w:val="00285BFE"/>
    <w:rsid w:val="002863E5"/>
    <w:rsid w:val="00287F6E"/>
    <w:rsid w:val="0029018D"/>
    <w:rsid w:val="0029036D"/>
    <w:rsid w:val="0029107D"/>
    <w:rsid w:val="00291EF4"/>
    <w:rsid w:val="00293E0F"/>
    <w:rsid w:val="00293FFD"/>
    <w:rsid w:val="002943E3"/>
    <w:rsid w:val="00294D30"/>
    <w:rsid w:val="00296064"/>
    <w:rsid w:val="0029634A"/>
    <w:rsid w:val="0029687A"/>
    <w:rsid w:val="00296AD1"/>
    <w:rsid w:val="002978ED"/>
    <w:rsid w:val="002A1ABF"/>
    <w:rsid w:val="002A2017"/>
    <w:rsid w:val="002A2819"/>
    <w:rsid w:val="002A32FD"/>
    <w:rsid w:val="002A3631"/>
    <w:rsid w:val="002A3BC2"/>
    <w:rsid w:val="002A4D50"/>
    <w:rsid w:val="002A5F23"/>
    <w:rsid w:val="002A6AAF"/>
    <w:rsid w:val="002A6FC8"/>
    <w:rsid w:val="002A7041"/>
    <w:rsid w:val="002A7219"/>
    <w:rsid w:val="002A754B"/>
    <w:rsid w:val="002B02B2"/>
    <w:rsid w:val="002B02DF"/>
    <w:rsid w:val="002B1416"/>
    <w:rsid w:val="002B141D"/>
    <w:rsid w:val="002B1D6D"/>
    <w:rsid w:val="002B213F"/>
    <w:rsid w:val="002B2E07"/>
    <w:rsid w:val="002B57B2"/>
    <w:rsid w:val="002B63F3"/>
    <w:rsid w:val="002B64E3"/>
    <w:rsid w:val="002B7066"/>
    <w:rsid w:val="002C1738"/>
    <w:rsid w:val="002C1B46"/>
    <w:rsid w:val="002C1F52"/>
    <w:rsid w:val="002C2FB3"/>
    <w:rsid w:val="002C336A"/>
    <w:rsid w:val="002C3820"/>
    <w:rsid w:val="002C3C64"/>
    <w:rsid w:val="002C42E9"/>
    <w:rsid w:val="002C4A93"/>
    <w:rsid w:val="002C6AC7"/>
    <w:rsid w:val="002C6B67"/>
    <w:rsid w:val="002D04BA"/>
    <w:rsid w:val="002D0888"/>
    <w:rsid w:val="002D1538"/>
    <w:rsid w:val="002D2537"/>
    <w:rsid w:val="002D40CF"/>
    <w:rsid w:val="002D41FB"/>
    <w:rsid w:val="002D44D2"/>
    <w:rsid w:val="002D53B1"/>
    <w:rsid w:val="002D572D"/>
    <w:rsid w:val="002D6A97"/>
    <w:rsid w:val="002D7802"/>
    <w:rsid w:val="002D7BF0"/>
    <w:rsid w:val="002E0BD4"/>
    <w:rsid w:val="002E0F7E"/>
    <w:rsid w:val="002E0FC4"/>
    <w:rsid w:val="002E1343"/>
    <w:rsid w:val="002E17D4"/>
    <w:rsid w:val="002E18D2"/>
    <w:rsid w:val="002E1E50"/>
    <w:rsid w:val="002E1EA5"/>
    <w:rsid w:val="002E1FDF"/>
    <w:rsid w:val="002E223A"/>
    <w:rsid w:val="002E2380"/>
    <w:rsid w:val="002E2427"/>
    <w:rsid w:val="002E364B"/>
    <w:rsid w:val="002E3E9C"/>
    <w:rsid w:val="002E4869"/>
    <w:rsid w:val="002E5705"/>
    <w:rsid w:val="002E5C19"/>
    <w:rsid w:val="002E5DE8"/>
    <w:rsid w:val="002E61ED"/>
    <w:rsid w:val="002E633D"/>
    <w:rsid w:val="002E64DA"/>
    <w:rsid w:val="002E6FE4"/>
    <w:rsid w:val="002E7A82"/>
    <w:rsid w:val="002F01C8"/>
    <w:rsid w:val="002F0B0A"/>
    <w:rsid w:val="002F2118"/>
    <w:rsid w:val="002F26A8"/>
    <w:rsid w:val="002F37AE"/>
    <w:rsid w:val="002F3E05"/>
    <w:rsid w:val="002F46A4"/>
    <w:rsid w:val="002F46B0"/>
    <w:rsid w:val="002F5C0C"/>
    <w:rsid w:val="002F71AE"/>
    <w:rsid w:val="002F7F05"/>
    <w:rsid w:val="00300342"/>
    <w:rsid w:val="0030045A"/>
    <w:rsid w:val="003004E0"/>
    <w:rsid w:val="00300B17"/>
    <w:rsid w:val="00301531"/>
    <w:rsid w:val="003021CB"/>
    <w:rsid w:val="0030263D"/>
    <w:rsid w:val="00302F92"/>
    <w:rsid w:val="00303CE5"/>
    <w:rsid w:val="00304057"/>
    <w:rsid w:val="003042AE"/>
    <w:rsid w:val="003043D2"/>
    <w:rsid w:val="003043F1"/>
    <w:rsid w:val="0030647D"/>
    <w:rsid w:val="00306ED5"/>
    <w:rsid w:val="00306FCE"/>
    <w:rsid w:val="003075C6"/>
    <w:rsid w:val="003079DF"/>
    <w:rsid w:val="0031054F"/>
    <w:rsid w:val="003115EE"/>
    <w:rsid w:val="00311C84"/>
    <w:rsid w:val="00311E43"/>
    <w:rsid w:val="00311FA4"/>
    <w:rsid w:val="00312740"/>
    <w:rsid w:val="003138B2"/>
    <w:rsid w:val="003141DA"/>
    <w:rsid w:val="00314A18"/>
    <w:rsid w:val="00316695"/>
    <w:rsid w:val="00317698"/>
    <w:rsid w:val="003207EB"/>
    <w:rsid w:val="00320BE9"/>
    <w:rsid w:val="0032119A"/>
    <w:rsid w:val="00321521"/>
    <w:rsid w:val="0032169D"/>
    <w:rsid w:val="00322208"/>
    <w:rsid w:val="00322645"/>
    <w:rsid w:val="00322665"/>
    <w:rsid w:val="00322C0F"/>
    <w:rsid w:val="003233C3"/>
    <w:rsid w:val="00323A65"/>
    <w:rsid w:val="00323FA0"/>
    <w:rsid w:val="003245D8"/>
    <w:rsid w:val="00325555"/>
    <w:rsid w:val="003258F2"/>
    <w:rsid w:val="00325C3C"/>
    <w:rsid w:val="0032660C"/>
    <w:rsid w:val="00330178"/>
    <w:rsid w:val="00330AF0"/>
    <w:rsid w:val="00332273"/>
    <w:rsid w:val="00332CFA"/>
    <w:rsid w:val="00334006"/>
    <w:rsid w:val="00334632"/>
    <w:rsid w:val="00334CDC"/>
    <w:rsid w:val="003403A9"/>
    <w:rsid w:val="00340E16"/>
    <w:rsid w:val="00341575"/>
    <w:rsid w:val="00341900"/>
    <w:rsid w:val="00341A50"/>
    <w:rsid w:val="003421CF"/>
    <w:rsid w:val="00343269"/>
    <w:rsid w:val="00344207"/>
    <w:rsid w:val="003448BD"/>
    <w:rsid w:val="00345059"/>
    <w:rsid w:val="00345554"/>
    <w:rsid w:val="00345D3C"/>
    <w:rsid w:val="00347041"/>
    <w:rsid w:val="0034764F"/>
    <w:rsid w:val="00350184"/>
    <w:rsid w:val="00350468"/>
    <w:rsid w:val="003509F4"/>
    <w:rsid w:val="0035101E"/>
    <w:rsid w:val="003513D0"/>
    <w:rsid w:val="00351632"/>
    <w:rsid w:val="00351806"/>
    <w:rsid w:val="003519B5"/>
    <w:rsid w:val="00352A1A"/>
    <w:rsid w:val="0035317F"/>
    <w:rsid w:val="003534D7"/>
    <w:rsid w:val="003537E8"/>
    <w:rsid w:val="003549BD"/>
    <w:rsid w:val="0035610B"/>
    <w:rsid w:val="00356200"/>
    <w:rsid w:val="0035633C"/>
    <w:rsid w:val="00357A7D"/>
    <w:rsid w:val="00357A93"/>
    <w:rsid w:val="003600C4"/>
    <w:rsid w:val="00360B57"/>
    <w:rsid w:val="00360C61"/>
    <w:rsid w:val="00360DED"/>
    <w:rsid w:val="003624C0"/>
    <w:rsid w:val="00362BD6"/>
    <w:rsid w:val="00362D8B"/>
    <w:rsid w:val="00363C70"/>
    <w:rsid w:val="003640CD"/>
    <w:rsid w:val="00365054"/>
    <w:rsid w:val="0036522E"/>
    <w:rsid w:val="00366A79"/>
    <w:rsid w:val="00367587"/>
    <w:rsid w:val="003708D5"/>
    <w:rsid w:val="003712EB"/>
    <w:rsid w:val="00372749"/>
    <w:rsid w:val="00372ECE"/>
    <w:rsid w:val="003731F4"/>
    <w:rsid w:val="0037474C"/>
    <w:rsid w:val="00375785"/>
    <w:rsid w:val="003758D8"/>
    <w:rsid w:val="00375A8B"/>
    <w:rsid w:val="00375FA3"/>
    <w:rsid w:val="00376097"/>
    <w:rsid w:val="003766D6"/>
    <w:rsid w:val="003773FE"/>
    <w:rsid w:val="003807B0"/>
    <w:rsid w:val="00380836"/>
    <w:rsid w:val="00382DC1"/>
    <w:rsid w:val="003834D2"/>
    <w:rsid w:val="00383551"/>
    <w:rsid w:val="00383927"/>
    <w:rsid w:val="00383E47"/>
    <w:rsid w:val="0038404F"/>
    <w:rsid w:val="00384220"/>
    <w:rsid w:val="00384A8F"/>
    <w:rsid w:val="00384D71"/>
    <w:rsid w:val="00384F69"/>
    <w:rsid w:val="00386232"/>
    <w:rsid w:val="00386AA9"/>
    <w:rsid w:val="00386FC3"/>
    <w:rsid w:val="003874A3"/>
    <w:rsid w:val="0039035A"/>
    <w:rsid w:val="003919BB"/>
    <w:rsid w:val="00391E12"/>
    <w:rsid w:val="003925CD"/>
    <w:rsid w:val="003927E7"/>
    <w:rsid w:val="00392DCE"/>
    <w:rsid w:val="0039312B"/>
    <w:rsid w:val="00393CE2"/>
    <w:rsid w:val="003946A9"/>
    <w:rsid w:val="003950EA"/>
    <w:rsid w:val="003960C9"/>
    <w:rsid w:val="003963CF"/>
    <w:rsid w:val="00396644"/>
    <w:rsid w:val="00396BE1"/>
    <w:rsid w:val="003970E0"/>
    <w:rsid w:val="003A05C8"/>
    <w:rsid w:val="003A0680"/>
    <w:rsid w:val="003A0E28"/>
    <w:rsid w:val="003A1994"/>
    <w:rsid w:val="003A28DC"/>
    <w:rsid w:val="003A2E97"/>
    <w:rsid w:val="003A320A"/>
    <w:rsid w:val="003A3400"/>
    <w:rsid w:val="003A3E70"/>
    <w:rsid w:val="003A4775"/>
    <w:rsid w:val="003A53D5"/>
    <w:rsid w:val="003A5466"/>
    <w:rsid w:val="003A6530"/>
    <w:rsid w:val="003A6AA6"/>
    <w:rsid w:val="003A7E43"/>
    <w:rsid w:val="003B02F9"/>
    <w:rsid w:val="003B115D"/>
    <w:rsid w:val="003B1729"/>
    <w:rsid w:val="003B1B20"/>
    <w:rsid w:val="003B2F5A"/>
    <w:rsid w:val="003B42A1"/>
    <w:rsid w:val="003B4845"/>
    <w:rsid w:val="003B6048"/>
    <w:rsid w:val="003B74CA"/>
    <w:rsid w:val="003B778A"/>
    <w:rsid w:val="003C0434"/>
    <w:rsid w:val="003C06C0"/>
    <w:rsid w:val="003C093D"/>
    <w:rsid w:val="003C0952"/>
    <w:rsid w:val="003C1B6A"/>
    <w:rsid w:val="003C1C90"/>
    <w:rsid w:val="003C1FDD"/>
    <w:rsid w:val="003C22C8"/>
    <w:rsid w:val="003C22F5"/>
    <w:rsid w:val="003C27C2"/>
    <w:rsid w:val="003C295E"/>
    <w:rsid w:val="003C3028"/>
    <w:rsid w:val="003C3541"/>
    <w:rsid w:val="003C4387"/>
    <w:rsid w:val="003C442E"/>
    <w:rsid w:val="003C479E"/>
    <w:rsid w:val="003C54EA"/>
    <w:rsid w:val="003C55B8"/>
    <w:rsid w:val="003C5C0E"/>
    <w:rsid w:val="003C670F"/>
    <w:rsid w:val="003C6CAD"/>
    <w:rsid w:val="003C7E79"/>
    <w:rsid w:val="003D104F"/>
    <w:rsid w:val="003D16FF"/>
    <w:rsid w:val="003D2B61"/>
    <w:rsid w:val="003D352B"/>
    <w:rsid w:val="003D40D1"/>
    <w:rsid w:val="003D4E0F"/>
    <w:rsid w:val="003D50D3"/>
    <w:rsid w:val="003D5FBA"/>
    <w:rsid w:val="003D70F3"/>
    <w:rsid w:val="003D7E19"/>
    <w:rsid w:val="003E092A"/>
    <w:rsid w:val="003E109F"/>
    <w:rsid w:val="003E1278"/>
    <w:rsid w:val="003E12F9"/>
    <w:rsid w:val="003E2394"/>
    <w:rsid w:val="003E2699"/>
    <w:rsid w:val="003E311E"/>
    <w:rsid w:val="003E395B"/>
    <w:rsid w:val="003E3BB3"/>
    <w:rsid w:val="003E4D84"/>
    <w:rsid w:val="003E4DCD"/>
    <w:rsid w:val="003E6157"/>
    <w:rsid w:val="003E6FB4"/>
    <w:rsid w:val="003E7915"/>
    <w:rsid w:val="003F0FBD"/>
    <w:rsid w:val="003F1439"/>
    <w:rsid w:val="003F1699"/>
    <w:rsid w:val="003F16DC"/>
    <w:rsid w:val="003F1F23"/>
    <w:rsid w:val="003F340E"/>
    <w:rsid w:val="003F38A5"/>
    <w:rsid w:val="003F3F88"/>
    <w:rsid w:val="003F4B69"/>
    <w:rsid w:val="003F5326"/>
    <w:rsid w:val="003F627D"/>
    <w:rsid w:val="003F6E5A"/>
    <w:rsid w:val="003F6FA2"/>
    <w:rsid w:val="003F7651"/>
    <w:rsid w:val="003F7AE1"/>
    <w:rsid w:val="004001CD"/>
    <w:rsid w:val="00400209"/>
    <w:rsid w:val="00400585"/>
    <w:rsid w:val="00401C62"/>
    <w:rsid w:val="00402D91"/>
    <w:rsid w:val="0040431F"/>
    <w:rsid w:val="00405480"/>
    <w:rsid w:val="004065D0"/>
    <w:rsid w:val="00406F33"/>
    <w:rsid w:val="00406FCA"/>
    <w:rsid w:val="0040705A"/>
    <w:rsid w:val="00410997"/>
    <w:rsid w:val="00414B12"/>
    <w:rsid w:val="0041539C"/>
    <w:rsid w:val="00415AB6"/>
    <w:rsid w:val="00415DDD"/>
    <w:rsid w:val="00415E3B"/>
    <w:rsid w:val="00416B71"/>
    <w:rsid w:val="00416C0D"/>
    <w:rsid w:val="00416E8E"/>
    <w:rsid w:val="00420188"/>
    <w:rsid w:val="0042048A"/>
    <w:rsid w:val="0042159C"/>
    <w:rsid w:val="00421702"/>
    <w:rsid w:val="00422843"/>
    <w:rsid w:val="00423066"/>
    <w:rsid w:val="00423443"/>
    <w:rsid w:val="004239F3"/>
    <w:rsid w:val="00423CB0"/>
    <w:rsid w:val="004254D5"/>
    <w:rsid w:val="00425C0A"/>
    <w:rsid w:val="0042645D"/>
    <w:rsid w:val="004269B5"/>
    <w:rsid w:val="00426B58"/>
    <w:rsid w:val="004279D4"/>
    <w:rsid w:val="00430460"/>
    <w:rsid w:val="004305D2"/>
    <w:rsid w:val="00430BB7"/>
    <w:rsid w:val="00430E8F"/>
    <w:rsid w:val="004312E4"/>
    <w:rsid w:val="00431736"/>
    <w:rsid w:val="0043212E"/>
    <w:rsid w:val="00433CC1"/>
    <w:rsid w:val="00433E60"/>
    <w:rsid w:val="00434D08"/>
    <w:rsid w:val="004362E9"/>
    <w:rsid w:val="00437D82"/>
    <w:rsid w:val="00440B7C"/>
    <w:rsid w:val="00441749"/>
    <w:rsid w:val="0044184E"/>
    <w:rsid w:val="004423FF"/>
    <w:rsid w:val="00444951"/>
    <w:rsid w:val="00446142"/>
    <w:rsid w:val="00446F9D"/>
    <w:rsid w:val="00447B30"/>
    <w:rsid w:val="004508F6"/>
    <w:rsid w:val="00450AA4"/>
    <w:rsid w:val="00450DD2"/>
    <w:rsid w:val="00451047"/>
    <w:rsid w:val="00452202"/>
    <w:rsid w:val="00453AC3"/>
    <w:rsid w:val="0045584F"/>
    <w:rsid w:val="0045602B"/>
    <w:rsid w:val="004572BF"/>
    <w:rsid w:val="00457569"/>
    <w:rsid w:val="0045756A"/>
    <w:rsid w:val="0046118F"/>
    <w:rsid w:val="004611C5"/>
    <w:rsid w:val="00461485"/>
    <w:rsid w:val="004617A8"/>
    <w:rsid w:val="00461A3A"/>
    <w:rsid w:val="00461F73"/>
    <w:rsid w:val="004627BB"/>
    <w:rsid w:val="0046389E"/>
    <w:rsid w:val="004647B5"/>
    <w:rsid w:val="00465A14"/>
    <w:rsid w:val="00465D66"/>
    <w:rsid w:val="00466154"/>
    <w:rsid w:val="00466398"/>
    <w:rsid w:val="00466DF2"/>
    <w:rsid w:val="004673AF"/>
    <w:rsid w:val="004702AA"/>
    <w:rsid w:val="00470902"/>
    <w:rsid w:val="00474179"/>
    <w:rsid w:val="00474354"/>
    <w:rsid w:val="0047512E"/>
    <w:rsid w:val="00475F07"/>
    <w:rsid w:val="0047630C"/>
    <w:rsid w:val="00476513"/>
    <w:rsid w:val="00476F48"/>
    <w:rsid w:val="00482F06"/>
    <w:rsid w:val="004834C5"/>
    <w:rsid w:val="00483829"/>
    <w:rsid w:val="00483E83"/>
    <w:rsid w:val="004848FA"/>
    <w:rsid w:val="00484E78"/>
    <w:rsid w:val="00485881"/>
    <w:rsid w:val="004859B4"/>
    <w:rsid w:val="00485F84"/>
    <w:rsid w:val="00490560"/>
    <w:rsid w:val="00490790"/>
    <w:rsid w:val="00490F95"/>
    <w:rsid w:val="00492338"/>
    <w:rsid w:val="004924A2"/>
    <w:rsid w:val="004928BC"/>
    <w:rsid w:val="004928F4"/>
    <w:rsid w:val="00492F1B"/>
    <w:rsid w:val="004931C6"/>
    <w:rsid w:val="004939B9"/>
    <w:rsid w:val="00493DE4"/>
    <w:rsid w:val="0049575E"/>
    <w:rsid w:val="004958AA"/>
    <w:rsid w:val="00495CEF"/>
    <w:rsid w:val="0049616A"/>
    <w:rsid w:val="004970DD"/>
    <w:rsid w:val="004972FA"/>
    <w:rsid w:val="004A0BDF"/>
    <w:rsid w:val="004A2A4D"/>
    <w:rsid w:val="004A2AF1"/>
    <w:rsid w:val="004A3475"/>
    <w:rsid w:val="004A35C2"/>
    <w:rsid w:val="004A4131"/>
    <w:rsid w:val="004A4379"/>
    <w:rsid w:val="004A4BCC"/>
    <w:rsid w:val="004A5BAB"/>
    <w:rsid w:val="004A5CC1"/>
    <w:rsid w:val="004A5E85"/>
    <w:rsid w:val="004A5F1D"/>
    <w:rsid w:val="004B00F4"/>
    <w:rsid w:val="004B02C3"/>
    <w:rsid w:val="004B06B7"/>
    <w:rsid w:val="004B0931"/>
    <w:rsid w:val="004B15BB"/>
    <w:rsid w:val="004B1FB1"/>
    <w:rsid w:val="004B2436"/>
    <w:rsid w:val="004B2929"/>
    <w:rsid w:val="004B3F39"/>
    <w:rsid w:val="004B42F0"/>
    <w:rsid w:val="004B5D53"/>
    <w:rsid w:val="004B6270"/>
    <w:rsid w:val="004B6690"/>
    <w:rsid w:val="004C0574"/>
    <w:rsid w:val="004C0688"/>
    <w:rsid w:val="004C07CE"/>
    <w:rsid w:val="004C0C06"/>
    <w:rsid w:val="004C1824"/>
    <w:rsid w:val="004C2F21"/>
    <w:rsid w:val="004C311A"/>
    <w:rsid w:val="004C3A0F"/>
    <w:rsid w:val="004C4310"/>
    <w:rsid w:val="004C5017"/>
    <w:rsid w:val="004C545E"/>
    <w:rsid w:val="004C5D75"/>
    <w:rsid w:val="004C5DD9"/>
    <w:rsid w:val="004C69D0"/>
    <w:rsid w:val="004C6A4F"/>
    <w:rsid w:val="004C7469"/>
    <w:rsid w:val="004D1C01"/>
    <w:rsid w:val="004D3750"/>
    <w:rsid w:val="004D43CE"/>
    <w:rsid w:val="004D4816"/>
    <w:rsid w:val="004D558C"/>
    <w:rsid w:val="004D5C51"/>
    <w:rsid w:val="004D5DD3"/>
    <w:rsid w:val="004D7826"/>
    <w:rsid w:val="004D7D9A"/>
    <w:rsid w:val="004D7EF2"/>
    <w:rsid w:val="004E0254"/>
    <w:rsid w:val="004E02C4"/>
    <w:rsid w:val="004E0445"/>
    <w:rsid w:val="004E047C"/>
    <w:rsid w:val="004E0BFC"/>
    <w:rsid w:val="004E130D"/>
    <w:rsid w:val="004E1495"/>
    <w:rsid w:val="004E216E"/>
    <w:rsid w:val="004E2562"/>
    <w:rsid w:val="004E26C4"/>
    <w:rsid w:val="004E2D22"/>
    <w:rsid w:val="004E317F"/>
    <w:rsid w:val="004E3390"/>
    <w:rsid w:val="004E339F"/>
    <w:rsid w:val="004E35CE"/>
    <w:rsid w:val="004E47D4"/>
    <w:rsid w:val="004E4C39"/>
    <w:rsid w:val="004E5A02"/>
    <w:rsid w:val="004E6B62"/>
    <w:rsid w:val="004E7C50"/>
    <w:rsid w:val="004E7D6C"/>
    <w:rsid w:val="004F1363"/>
    <w:rsid w:val="004F166A"/>
    <w:rsid w:val="004F1770"/>
    <w:rsid w:val="004F27A7"/>
    <w:rsid w:val="004F3306"/>
    <w:rsid w:val="004F3667"/>
    <w:rsid w:val="004F391E"/>
    <w:rsid w:val="004F3938"/>
    <w:rsid w:val="004F39D3"/>
    <w:rsid w:val="004F3A59"/>
    <w:rsid w:val="004F44EF"/>
    <w:rsid w:val="004F474D"/>
    <w:rsid w:val="004F4753"/>
    <w:rsid w:val="004F49A4"/>
    <w:rsid w:val="004F5353"/>
    <w:rsid w:val="004F5B41"/>
    <w:rsid w:val="004F6187"/>
    <w:rsid w:val="004F6474"/>
    <w:rsid w:val="004F65E1"/>
    <w:rsid w:val="004F6A61"/>
    <w:rsid w:val="004F7CD6"/>
    <w:rsid w:val="005003BE"/>
    <w:rsid w:val="00500992"/>
    <w:rsid w:val="00501F9A"/>
    <w:rsid w:val="005022A0"/>
    <w:rsid w:val="005023C7"/>
    <w:rsid w:val="0050294A"/>
    <w:rsid w:val="00502A2C"/>
    <w:rsid w:val="00503194"/>
    <w:rsid w:val="00503420"/>
    <w:rsid w:val="00504169"/>
    <w:rsid w:val="00504760"/>
    <w:rsid w:val="00504836"/>
    <w:rsid w:val="0050543A"/>
    <w:rsid w:val="005071CC"/>
    <w:rsid w:val="0050796A"/>
    <w:rsid w:val="00507F12"/>
    <w:rsid w:val="00507F65"/>
    <w:rsid w:val="00510111"/>
    <w:rsid w:val="00510C05"/>
    <w:rsid w:val="005116AF"/>
    <w:rsid w:val="00512215"/>
    <w:rsid w:val="005130A8"/>
    <w:rsid w:val="00513A9B"/>
    <w:rsid w:val="005146EB"/>
    <w:rsid w:val="005168AA"/>
    <w:rsid w:val="00516A94"/>
    <w:rsid w:val="00517516"/>
    <w:rsid w:val="005176BF"/>
    <w:rsid w:val="00517D11"/>
    <w:rsid w:val="00521605"/>
    <w:rsid w:val="00522591"/>
    <w:rsid w:val="0052314A"/>
    <w:rsid w:val="005238D2"/>
    <w:rsid w:val="005246A6"/>
    <w:rsid w:val="00524A44"/>
    <w:rsid w:val="00525017"/>
    <w:rsid w:val="0052540A"/>
    <w:rsid w:val="00526C68"/>
    <w:rsid w:val="00527813"/>
    <w:rsid w:val="00527A5B"/>
    <w:rsid w:val="00531834"/>
    <w:rsid w:val="005322CE"/>
    <w:rsid w:val="00532AB3"/>
    <w:rsid w:val="00532E9F"/>
    <w:rsid w:val="005334B3"/>
    <w:rsid w:val="0053385B"/>
    <w:rsid w:val="0053391E"/>
    <w:rsid w:val="00533CED"/>
    <w:rsid w:val="00533F5C"/>
    <w:rsid w:val="00533FAE"/>
    <w:rsid w:val="005342F5"/>
    <w:rsid w:val="00535037"/>
    <w:rsid w:val="00535A6C"/>
    <w:rsid w:val="00536085"/>
    <w:rsid w:val="00536EDA"/>
    <w:rsid w:val="00537909"/>
    <w:rsid w:val="00537D72"/>
    <w:rsid w:val="00541055"/>
    <w:rsid w:val="00541284"/>
    <w:rsid w:val="00541545"/>
    <w:rsid w:val="00541ACC"/>
    <w:rsid w:val="00542331"/>
    <w:rsid w:val="00542F5C"/>
    <w:rsid w:val="00543056"/>
    <w:rsid w:val="00543690"/>
    <w:rsid w:val="00543CBB"/>
    <w:rsid w:val="00543F9A"/>
    <w:rsid w:val="00544151"/>
    <w:rsid w:val="00544340"/>
    <w:rsid w:val="00545D4E"/>
    <w:rsid w:val="00546476"/>
    <w:rsid w:val="005468F6"/>
    <w:rsid w:val="00546F4F"/>
    <w:rsid w:val="0054791D"/>
    <w:rsid w:val="00547AE5"/>
    <w:rsid w:val="00547E30"/>
    <w:rsid w:val="00552B73"/>
    <w:rsid w:val="00552CA8"/>
    <w:rsid w:val="005533C8"/>
    <w:rsid w:val="00553C04"/>
    <w:rsid w:val="00553C17"/>
    <w:rsid w:val="0055429A"/>
    <w:rsid w:val="00554727"/>
    <w:rsid w:val="005549A7"/>
    <w:rsid w:val="0055595D"/>
    <w:rsid w:val="00555CDE"/>
    <w:rsid w:val="00556341"/>
    <w:rsid w:val="00556DC8"/>
    <w:rsid w:val="00556DFE"/>
    <w:rsid w:val="005579D5"/>
    <w:rsid w:val="00557BCE"/>
    <w:rsid w:val="00557F9A"/>
    <w:rsid w:val="00560613"/>
    <w:rsid w:val="00560706"/>
    <w:rsid w:val="00561345"/>
    <w:rsid w:val="00562FC8"/>
    <w:rsid w:val="00563F13"/>
    <w:rsid w:val="00564120"/>
    <w:rsid w:val="00564C6B"/>
    <w:rsid w:val="00565128"/>
    <w:rsid w:val="00565500"/>
    <w:rsid w:val="00565B0F"/>
    <w:rsid w:val="00567344"/>
    <w:rsid w:val="00567BE0"/>
    <w:rsid w:val="00570406"/>
    <w:rsid w:val="00571DA6"/>
    <w:rsid w:val="00572BF5"/>
    <w:rsid w:val="005736E0"/>
    <w:rsid w:val="00573B1D"/>
    <w:rsid w:val="0057415D"/>
    <w:rsid w:val="00574FA4"/>
    <w:rsid w:val="00575964"/>
    <w:rsid w:val="00576286"/>
    <w:rsid w:val="00576D4A"/>
    <w:rsid w:val="00577389"/>
    <w:rsid w:val="00577C06"/>
    <w:rsid w:val="00580853"/>
    <w:rsid w:val="00581694"/>
    <w:rsid w:val="005817E5"/>
    <w:rsid w:val="00582713"/>
    <w:rsid w:val="00583546"/>
    <w:rsid w:val="00583E8C"/>
    <w:rsid w:val="0058449C"/>
    <w:rsid w:val="00584D70"/>
    <w:rsid w:val="005862EB"/>
    <w:rsid w:val="005869F9"/>
    <w:rsid w:val="00586D28"/>
    <w:rsid w:val="00586DA7"/>
    <w:rsid w:val="00586E9C"/>
    <w:rsid w:val="005871DE"/>
    <w:rsid w:val="005873E7"/>
    <w:rsid w:val="00591D82"/>
    <w:rsid w:val="0059227D"/>
    <w:rsid w:val="005930D9"/>
    <w:rsid w:val="0059395E"/>
    <w:rsid w:val="005941A3"/>
    <w:rsid w:val="005941E8"/>
    <w:rsid w:val="00594BFF"/>
    <w:rsid w:val="0059608E"/>
    <w:rsid w:val="005964FC"/>
    <w:rsid w:val="00596E0E"/>
    <w:rsid w:val="00597041"/>
    <w:rsid w:val="00597AF7"/>
    <w:rsid w:val="005A0CAE"/>
    <w:rsid w:val="005A0E55"/>
    <w:rsid w:val="005A22F1"/>
    <w:rsid w:val="005A360F"/>
    <w:rsid w:val="005A48D8"/>
    <w:rsid w:val="005A527B"/>
    <w:rsid w:val="005A5828"/>
    <w:rsid w:val="005A60FB"/>
    <w:rsid w:val="005A64D7"/>
    <w:rsid w:val="005A7487"/>
    <w:rsid w:val="005B0028"/>
    <w:rsid w:val="005B0100"/>
    <w:rsid w:val="005B0867"/>
    <w:rsid w:val="005B09FB"/>
    <w:rsid w:val="005B0FBE"/>
    <w:rsid w:val="005B10DD"/>
    <w:rsid w:val="005B10FB"/>
    <w:rsid w:val="005B2155"/>
    <w:rsid w:val="005B2789"/>
    <w:rsid w:val="005B3304"/>
    <w:rsid w:val="005B41B7"/>
    <w:rsid w:val="005B5C7C"/>
    <w:rsid w:val="005B6650"/>
    <w:rsid w:val="005B7BE7"/>
    <w:rsid w:val="005C02FE"/>
    <w:rsid w:val="005C20A3"/>
    <w:rsid w:val="005C3128"/>
    <w:rsid w:val="005C338C"/>
    <w:rsid w:val="005C33FE"/>
    <w:rsid w:val="005C3823"/>
    <w:rsid w:val="005C53DF"/>
    <w:rsid w:val="005C5ABB"/>
    <w:rsid w:val="005C636A"/>
    <w:rsid w:val="005C6BB4"/>
    <w:rsid w:val="005C75BA"/>
    <w:rsid w:val="005D0028"/>
    <w:rsid w:val="005D01F9"/>
    <w:rsid w:val="005D1B6D"/>
    <w:rsid w:val="005D1F5C"/>
    <w:rsid w:val="005D293A"/>
    <w:rsid w:val="005D2DC5"/>
    <w:rsid w:val="005D55CB"/>
    <w:rsid w:val="005D5BF7"/>
    <w:rsid w:val="005D64FD"/>
    <w:rsid w:val="005E06CF"/>
    <w:rsid w:val="005E0F9F"/>
    <w:rsid w:val="005E182F"/>
    <w:rsid w:val="005E1D25"/>
    <w:rsid w:val="005E291E"/>
    <w:rsid w:val="005E3000"/>
    <w:rsid w:val="005E33EB"/>
    <w:rsid w:val="005E4E0D"/>
    <w:rsid w:val="005E524E"/>
    <w:rsid w:val="005E595B"/>
    <w:rsid w:val="005E5A20"/>
    <w:rsid w:val="005E5B1F"/>
    <w:rsid w:val="005E6700"/>
    <w:rsid w:val="005E6917"/>
    <w:rsid w:val="005E734D"/>
    <w:rsid w:val="005E76DB"/>
    <w:rsid w:val="005F03C1"/>
    <w:rsid w:val="005F0495"/>
    <w:rsid w:val="005F11F7"/>
    <w:rsid w:val="005F128B"/>
    <w:rsid w:val="005F1686"/>
    <w:rsid w:val="005F1AC5"/>
    <w:rsid w:val="005F1CD0"/>
    <w:rsid w:val="005F4AFB"/>
    <w:rsid w:val="005F6486"/>
    <w:rsid w:val="005F7653"/>
    <w:rsid w:val="005F7DA2"/>
    <w:rsid w:val="005F7E04"/>
    <w:rsid w:val="00600684"/>
    <w:rsid w:val="0060161F"/>
    <w:rsid w:val="00601A09"/>
    <w:rsid w:val="00601E29"/>
    <w:rsid w:val="00603F66"/>
    <w:rsid w:val="00604093"/>
    <w:rsid w:val="006044D2"/>
    <w:rsid w:val="00604A12"/>
    <w:rsid w:val="0061177F"/>
    <w:rsid w:val="006120DA"/>
    <w:rsid w:val="0061225A"/>
    <w:rsid w:val="00612283"/>
    <w:rsid w:val="00612371"/>
    <w:rsid w:val="006126E8"/>
    <w:rsid w:val="00612D51"/>
    <w:rsid w:val="00614577"/>
    <w:rsid w:val="006145D2"/>
    <w:rsid w:val="006146C5"/>
    <w:rsid w:val="00615A7B"/>
    <w:rsid w:val="0061619B"/>
    <w:rsid w:val="0061657B"/>
    <w:rsid w:val="00616927"/>
    <w:rsid w:val="00616BF1"/>
    <w:rsid w:val="00616CAC"/>
    <w:rsid w:val="00617E13"/>
    <w:rsid w:val="00617E60"/>
    <w:rsid w:val="006200BD"/>
    <w:rsid w:val="0062038C"/>
    <w:rsid w:val="00620660"/>
    <w:rsid w:val="00621937"/>
    <w:rsid w:val="00621A30"/>
    <w:rsid w:val="00622690"/>
    <w:rsid w:val="006232F9"/>
    <w:rsid w:val="00623BD0"/>
    <w:rsid w:val="0062449E"/>
    <w:rsid w:val="00624528"/>
    <w:rsid w:val="0062455F"/>
    <w:rsid w:val="00624ADE"/>
    <w:rsid w:val="00624D46"/>
    <w:rsid w:val="006251BC"/>
    <w:rsid w:val="00625726"/>
    <w:rsid w:val="006266E3"/>
    <w:rsid w:val="00626C2B"/>
    <w:rsid w:val="00626FAC"/>
    <w:rsid w:val="006303CC"/>
    <w:rsid w:val="0063115C"/>
    <w:rsid w:val="00631638"/>
    <w:rsid w:val="00632164"/>
    <w:rsid w:val="00632E75"/>
    <w:rsid w:val="00633564"/>
    <w:rsid w:val="00633E95"/>
    <w:rsid w:val="00634423"/>
    <w:rsid w:val="00634527"/>
    <w:rsid w:val="00634EC6"/>
    <w:rsid w:val="00634F89"/>
    <w:rsid w:val="0063590D"/>
    <w:rsid w:val="00636203"/>
    <w:rsid w:val="006362D6"/>
    <w:rsid w:val="00636629"/>
    <w:rsid w:val="006367EA"/>
    <w:rsid w:val="00640B80"/>
    <w:rsid w:val="00641AC8"/>
    <w:rsid w:val="0064286C"/>
    <w:rsid w:val="00642DF1"/>
    <w:rsid w:val="006433DD"/>
    <w:rsid w:val="00643B2C"/>
    <w:rsid w:val="00643BD8"/>
    <w:rsid w:val="00643BE8"/>
    <w:rsid w:val="00644581"/>
    <w:rsid w:val="00644D28"/>
    <w:rsid w:val="00644F3E"/>
    <w:rsid w:val="00645ABF"/>
    <w:rsid w:val="00645B6A"/>
    <w:rsid w:val="0065054C"/>
    <w:rsid w:val="006514E1"/>
    <w:rsid w:val="006520BD"/>
    <w:rsid w:val="006521BF"/>
    <w:rsid w:val="006524FE"/>
    <w:rsid w:val="00652A06"/>
    <w:rsid w:val="00653016"/>
    <w:rsid w:val="00653045"/>
    <w:rsid w:val="0065318E"/>
    <w:rsid w:val="006537FC"/>
    <w:rsid w:val="006544EF"/>
    <w:rsid w:val="00654C3B"/>
    <w:rsid w:val="00655A1E"/>
    <w:rsid w:val="00657B35"/>
    <w:rsid w:val="00657E83"/>
    <w:rsid w:val="006604AF"/>
    <w:rsid w:val="006604F0"/>
    <w:rsid w:val="00661789"/>
    <w:rsid w:val="00663363"/>
    <w:rsid w:val="00663FC0"/>
    <w:rsid w:val="00664C9E"/>
    <w:rsid w:val="00664E53"/>
    <w:rsid w:val="0066521F"/>
    <w:rsid w:val="00665C6D"/>
    <w:rsid w:val="00666273"/>
    <w:rsid w:val="006663E5"/>
    <w:rsid w:val="00666435"/>
    <w:rsid w:val="00666C74"/>
    <w:rsid w:val="006700EB"/>
    <w:rsid w:val="00670C62"/>
    <w:rsid w:val="00670DFA"/>
    <w:rsid w:val="00671915"/>
    <w:rsid w:val="006727F9"/>
    <w:rsid w:val="006728F8"/>
    <w:rsid w:val="00672DEC"/>
    <w:rsid w:val="00672EF3"/>
    <w:rsid w:val="00673114"/>
    <w:rsid w:val="00674C94"/>
    <w:rsid w:val="00674CA1"/>
    <w:rsid w:val="00674CB9"/>
    <w:rsid w:val="0067550D"/>
    <w:rsid w:val="00675A51"/>
    <w:rsid w:val="00675C53"/>
    <w:rsid w:val="0067676E"/>
    <w:rsid w:val="00676C10"/>
    <w:rsid w:val="00676FD0"/>
    <w:rsid w:val="00677046"/>
    <w:rsid w:val="006816BA"/>
    <w:rsid w:val="00681CD3"/>
    <w:rsid w:val="00681DF6"/>
    <w:rsid w:val="00681E22"/>
    <w:rsid w:val="006829E7"/>
    <w:rsid w:val="00682E17"/>
    <w:rsid w:val="00682F84"/>
    <w:rsid w:val="00683808"/>
    <w:rsid w:val="00683DB3"/>
    <w:rsid w:val="006841AB"/>
    <w:rsid w:val="00684A21"/>
    <w:rsid w:val="0068513A"/>
    <w:rsid w:val="00685472"/>
    <w:rsid w:val="006857CB"/>
    <w:rsid w:val="0068586A"/>
    <w:rsid w:val="006860E2"/>
    <w:rsid w:val="00686D20"/>
    <w:rsid w:val="00686DC6"/>
    <w:rsid w:val="00687226"/>
    <w:rsid w:val="006873D7"/>
    <w:rsid w:val="00687436"/>
    <w:rsid w:val="006875B3"/>
    <w:rsid w:val="00687992"/>
    <w:rsid w:val="00690777"/>
    <w:rsid w:val="006908F5"/>
    <w:rsid w:val="00690914"/>
    <w:rsid w:val="00690FC7"/>
    <w:rsid w:val="00692E86"/>
    <w:rsid w:val="006932D5"/>
    <w:rsid w:val="00693579"/>
    <w:rsid w:val="00693852"/>
    <w:rsid w:val="00694666"/>
    <w:rsid w:val="006954CD"/>
    <w:rsid w:val="00695AE3"/>
    <w:rsid w:val="00695D08"/>
    <w:rsid w:val="00696650"/>
    <w:rsid w:val="006A03F6"/>
    <w:rsid w:val="006A0478"/>
    <w:rsid w:val="006A079D"/>
    <w:rsid w:val="006A0BE5"/>
    <w:rsid w:val="006A1E7C"/>
    <w:rsid w:val="006A214C"/>
    <w:rsid w:val="006A24B3"/>
    <w:rsid w:val="006A433D"/>
    <w:rsid w:val="006A44BE"/>
    <w:rsid w:val="006A5B27"/>
    <w:rsid w:val="006A5B77"/>
    <w:rsid w:val="006A64F3"/>
    <w:rsid w:val="006A668E"/>
    <w:rsid w:val="006A7420"/>
    <w:rsid w:val="006A7A63"/>
    <w:rsid w:val="006A7F41"/>
    <w:rsid w:val="006B062B"/>
    <w:rsid w:val="006B15E5"/>
    <w:rsid w:val="006B2233"/>
    <w:rsid w:val="006B249E"/>
    <w:rsid w:val="006B2746"/>
    <w:rsid w:val="006B2E8A"/>
    <w:rsid w:val="006B48E9"/>
    <w:rsid w:val="006B49E7"/>
    <w:rsid w:val="006B6D80"/>
    <w:rsid w:val="006B706A"/>
    <w:rsid w:val="006C0150"/>
    <w:rsid w:val="006C0E23"/>
    <w:rsid w:val="006C18DE"/>
    <w:rsid w:val="006C2671"/>
    <w:rsid w:val="006C304F"/>
    <w:rsid w:val="006C34FD"/>
    <w:rsid w:val="006C35FC"/>
    <w:rsid w:val="006C3F4E"/>
    <w:rsid w:val="006C4AD0"/>
    <w:rsid w:val="006C4DD6"/>
    <w:rsid w:val="006C5601"/>
    <w:rsid w:val="006C68D1"/>
    <w:rsid w:val="006C7972"/>
    <w:rsid w:val="006C7DD3"/>
    <w:rsid w:val="006C7FB5"/>
    <w:rsid w:val="006D0A44"/>
    <w:rsid w:val="006D204C"/>
    <w:rsid w:val="006D23A6"/>
    <w:rsid w:val="006D24C0"/>
    <w:rsid w:val="006D3F6C"/>
    <w:rsid w:val="006D4073"/>
    <w:rsid w:val="006D79ED"/>
    <w:rsid w:val="006E0446"/>
    <w:rsid w:val="006E059F"/>
    <w:rsid w:val="006E0E73"/>
    <w:rsid w:val="006E4383"/>
    <w:rsid w:val="006E43F8"/>
    <w:rsid w:val="006E46A6"/>
    <w:rsid w:val="006E4C91"/>
    <w:rsid w:val="006E66CA"/>
    <w:rsid w:val="006E6C77"/>
    <w:rsid w:val="006E70C8"/>
    <w:rsid w:val="006F0896"/>
    <w:rsid w:val="006F21BB"/>
    <w:rsid w:val="006F2BC4"/>
    <w:rsid w:val="006F3311"/>
    <w:rsid w:val="006F5AD7"/>
    <w:rsid w:val="006F5BEE"/>
    <w:rsid w:val="006F5C83"/>
    <w:rsid w:val="006F5C8A"/>
    <w:rsid w:val="006F6D09"/>
    <w:rsid w:val="006F7718"/>
    <w:rsid w:val="006F7721"/>
    <w:rsid w:val="006F7D61"/>
    <w:rsid w:val="0070075E"/>
    <w:rsid w:val="0070081A"/>
    <w:rsid w:val="00700A46"/>
    <w:rsid w:val="0070162E"/>
    <w:rsid w:val="00701AA4"/>
    <w:rsid w:val="00702269"/>
    <w:rsid w:val="00702606"/>
    <w:rsid w:val="007028AD"/>
    <w:rsid w:val="007028DC"/>
    <w:rsid w:val="00703449"/>
    <w:rsid w:val="0070377F"/>
    <w:rsid w:val="00703963"/>
    <w:rsid w:val="00704788"/>
    <w:rsid w:val="007049FE"/>
    <w:rsid w:val="007053C4"/>
    <w:rsid w:val="00705DE1"/>
    <w:rsid w:val="00705FC4"/>
    <w:rsid w:val="00706EEF"/>
    <w:rsid w:val="00710FD1"/>
    <w:rsid w:val="00711212"/>
    <w:rsid w:val="00711EF5"/>
    <w:rsid w:val="00713AB4"/>
    <w:rsid w:val="00714158"/>
    <w:rsid w:val="0071436A"/>
    <w:rsid w:val="007143E3"/>
    <w:rsid w:val="00714F59"/>
    <w:rsid w:val="00715119"/>
    <w:rsid w:val="0071550C"/>
    <w:rsid w:val="00716E22"/>
    <w:rsid w:val="00717221"/>
    <w:rsid w:val="00720375"/>
    <w:rsid w:val="00720ABC"/>
    <w:rsid w:val="00720FFF"/>
    <w:rsid w:val="00721488"/>
    <w:rsid w:val="007246E1"/>
    <w:rsid w:val="007253C2"/>
    <w:rsid w:val="00725A5E"/>
    <w:rsid w:val="00725A64"/>
    <w:rsid w:val="0072600E"/>
    <w:rsid w:val="007261FC"/>
    <w:rsid w:val="007266BA"/>
    <w:rsid w:val="00730811"/>
    <w:rsid w:val="00732269"/>
    <w:rsid w:val="00733100"/>
    <w:rsid w:val="00733459"/>
    <w:rsid w:val="00735636"/>
    <w:rsid w:val="00736842"/>
    <w:rsid w:val="00737006"/>
    <w:rsid w:val="007376FC"/>
    <w:rsid w:val="0074053E"/>
    <w:rsid w:val="00740991"/>
    <w:rsid w:val="007409FF"/>
    <w:rsid w:val="007417BB"/>
    <w:rsid w:val="00741BCF"/>
    <w:rsid w:val="007424AA"/>
    <w:rsid w:val="007433CC"/>
    <w:rsid w:val="00743AF6"/>
    <w:rsid w:val="00743DA6"/>
    <w:rsid w:val="007444A8"/>
    <w:rsid w:val="00745003"/>
    <w:rsid w:val="00745074"/>
    <w:rsid w:val="007454B5"/>
    <w:rsid w:val="0074604A"/>
    <w:rsid w:val="007465CF"/>
    <w:rsid w:val="00746AB1"/>
    <w:rsid w:val="00747729"/>
    <w:rsid w:val="00747985"/>
    <w:rsid w:val="007501A8"/>
    <w:rsid w:val="007501B6"/>
    <w:rsid w:val="00750749"/>
    <w:rsid w:val="007507E5"/>
    <w:rsid w:val="00750908"/>
    <w:rsid w:val="00750D6A"/>
    <w:rsid w:val="00751768"/>
    <w:rsid w:val="0075222C"/>
    <w:rsid w:val="007525D1"/>
    <w:rsid w:val="00752D5E"/>
    <w:rsid w:val="00752EB5"/>
    <w:rsid w:val="00753EE7"/>
    <w:rsid w:val="00754F02"/>
    <w:rsid w:val="00755058"/>
    <w:rsid w:val="007555D6"/>
    <w:rsid w:val="00755BA1"/>
    <w:rsid w:val="00755D11"/>
    <w:rsid w:val="0075661C"/>
    <w:rsid w:val="00756998"/>
    <w:rsid w:val="007605BA"/>
    <w:rsid w:val="00760A3E"/>
    <w:rsid w:val="00760B50"/>
    <w:rsid w:val="00760DC7"/>
    <w:rsid w:val="00760F4B"/>
    <w:rsid w:val="007616E9"/>
    <w:rsid w:val="00761A47"/>
    <w:rsid w:val="007630E6"/>
    <w:rsid w:val="00763832"/>
    <w:rsid w:val="00763E73"/>
    <w:rsid w:val="007649DB"/>
    <w:rsid w:val="007651BA"/>
    <w:rsid w:val="007651F2"/>
    <w:rsid w:val="00765311"/>
    <w:rsid w:val="0076700D"/>
    <w:rsid w:val="0076786C"/>
    <w:rsid w:val="007700D0"/>
    <w:rsid w:val="007705EE"/>
    <w:rsid w:val="007706C7"/>
    <w:rsid w:val="0077083E"/>
    <w:rsid w:val="007713C4"/>
    <w:rsid w:val="007722C7"/>
    <w:rsid w:val="007723A0"/>
    <w:rsid w:val="00772DFA"/>
    <w:rsid w:val="007733C9"/>
    <w:rsid w:val="00773FAE"/>
    <w:rsid w:val="007760B3"/>
    <w:rsid w:val="0077623B"/>
    <w:rsid w:val="00776C82"/>
    <w:rsid w:val="00776F7E"/>
    <w:rsid w:val="007777B3"/>
    <w:rsid w:val="00777B36"/>
    <w:rsid w:val="00780B13"/>
    <w:rsid w:val="007816A5"/>
    <w:rsid w:val="00784B7D"/>
    <w:rsid w:val="0078764B"/>
    <w:rsid w:val="00787FED"/>
    <w:rsid w:val="007902E8"/>
    <w:rsid w:val="00790B23"/>
    <w:rsid w:val="00790D14"/>
    <w:rsid w:val="00792F76"/>
    <w:rsid w:val="00793CC8"/>
    <w:rsid w:val="0079402C"/>
    <w:rsid w:val="0079403F"/>
    <w:rsid w:val="007943B0"/>
    <w:rsid w:val="00795808"/>
    <w:rsid w:val="0079688B"/>
    <w:rsid w:val="00797269"/>
    <w:rsid w:val="007973B4"/>
    <w:rsid w:val="007A07EF"/>
    <w:rsid w:val="007A09DB"/>
    <w:rsid w:val="007A0E28"/>
    <w:rsid w:val="007A1450"/>
    <w:rsid w:val="007A16D7"/>
    <w:rsid w:val="007A1AC0"/>
    <w:rsid w:val="007A38F8"/>
    <w:rsid w:val="007A3D5D"/>
    <w:rsid w:val="007A4E04"/>
    <w:rsid w:val="007A6BDB"/>
    <w:rsid w:val="007A72E2"/>
    <w:rsid w:val="007A7537"/>
    <w:rsid w:val="007B0F7A"/>
    <w:rsid w:val="007B125F"/>
    <w:rsid w:val="007B1594"/>
    <w:rsid w:val="007B1D0E"/>
    <w:rsid w:val="007B2B7F"/>
    <w:rsid w:val="007B38B3"/>
    <w:rsid w:val="007B3F87"/>
    <w:rsid w:val="007B3FF3"/>
    <w:rsid w:val="007B4B23"/>
    <w:rsid w:val="007B52A5"/>
    <w:rsid w:val="007B57F6"/>
    <w:rsid w:val="007B658D"/>
    <w:rsid w:val="007B66FE"/>
    <w:rsid w:val="007B72A9"/>
    <w:rsid w:val="007B7A79"/>
    <w:rsid w:val="007C135A"/>
    <w:rsid w:val="007C16E4"/>
    <w:rsid w:val="007C178E"/>
    <w:rsid w:val="007C1FDE"/>
    <w:rsid w:val="007C2046"/>
    <w:rsid w:val="007C20EF"/>
    <w:rsid w:val="007C2B46"/>
    <w:rsid w:val="007C314B"/>
    <w:rsid w:val="007C4073"/>
    <w:rsid w:val="007C4701"/>
    <w:rsid w:val="007C48A8"/>
    <w:rsid w:val="007C4B5D"/>
    <w:rsid w:val="007C4C1B"/>
    <w:rsid w:val="007C5017"/>
    <w:rsid w:val="007C5838"/>
    <w:rsid w:val="007C5CCD"/>
    <w:rsid w:val="007C6F91"/>
    <w:rsid w:val="007D2017"/>
    <w:rsid w:val="007D3E92"/>
    <w:rsid w:val="007D4116"/>
    <w:rsid w:val="007D4EE7"/>
    <w:rsid w:val="007D539E"/>
    <w:rsid w:val="007D5A44"/>
    <w:rsid w:val="007D60F2"/>
    <w:rsid w:val="007D655A"/>
    <w:rsid w:val="007D6662"/>
    <w:rsid w:val="007D6A3A"/>
    <w:rsid w:val="007D6D50"/>
    <w:rsid w:val="007D6F6A"/>
    <w:rsid w:val="007D7067"/>
    <w:rsid w:val="007D71CD"/>
    <w:rsid w:val="007D7CE2"/>
    <w:rsid w:val="007E06D1"/>
    <w:rsid w:val="007E078D"/>
    <w:rsid w:val="007E1627"/>
    <w:rsid w:val="007E1EBC"/>
    <w:rsid w:val="007E1FB1"/>
    <w:rsid w:val="007E2897"/>
    <w:rsid w:val="007E3927"/>
    <w:rsid w:val="007E477C"/>
    <w:rsid w:val="007E6B74"/>
    <w:rsid w:val="007E6D27"/>
    <w:rsid w:val="007F0142"/>
    <w:rsid w:val="007F0AE0"/>
    <w:rsid w:val="007F0EB0"/>
    <w:rsid w:val="007F1D64"/>
    <w:rsid w:val="007F26BA"/>
    <w:rsid w:val="007F294E"/>
    <w:rsid w:val="007F2E57"/>
    <w:rsid w:val="007F2EC4"/>
    <w:rsid w:val="007F337B"/>
    <w:rsid w:val="007F389B"/>
    <w:rsid w:val="007F3B26"/>
    <w:rsid w:val="007F3FA1"/>
    <w:rsid w:val="007F4654"/>
    <w:rsid w:val="007F514A"/>
    <w:rsid w:val="007F5190"/>
    <w:rsid w:val="007F536F"/>
    <w:rsid w:val="007F5954"/>
    <w:rsid w:val="007F6F99"/>
    <w:rsid w:val="007F7ECD"/>
    <w:rsid w:val="0080093F"/>
    <w:rsid w:val="008009B7"/>
    <w:rsid w:val="008010B3"/>
    <w:rsid w:val="0080208C"/>
    <w:rsid w:val="00802273"/>
    <w:rsid w:val="0080246E"/>
    <w:rsid w:val="00802E98"/>
    <w:rsid w:val="00803B9A"/>
    <w:rsid w:val="008040CF"/>
    <w:rsid w:val="0080416A"/>
    <w:rsid w:val="00804338"/>
    <w:rsid w:val="0080561A"/>
    <w:rsid w:val="00805FE3"/>
    <w:rsid w:val="0080602E"/>
    <w:rsid w:val="00807988"/>
    <w:rsid w:val="00812666"/>
    <w:rsid w:val="0081268C"/>
    <w:rsid w:val="0081360F"/>
    <w:rsid w:val="008138FF"/>
    <w:rsid w:val="00813F3F"/>
    <w:rsid w:val="00814316"/>
    <w:rsid w:val="00815249"/>
    <w:rsid w:val="0081613B"/>
    <w:rsid w:val="00816C95"/>
    <w:rsid w:val="008174B3"/>
    <w:rsid w:val="00817847"/>
    <w:rsid w:val="008215E2"/>
    <w:rsid w:val="00821B5E"/>
    <w:rsid w:val="00822513"/>
    <w:rsid w:val="00822C2C"/>
    <w:rsid w:val="0082423E"/>
    <w:rsid w:val="00824D46"/>
    <w:rsid w:val="008263E2"/>
    <w:rsid w:val="008274D7"/>
    <w:rsid w:val="00827DAB"/>
    <w:rsid w:val="008301EC"/>
    <w:rsid w:val="008309FB"/>
    <w:rsid w:val="00830A07"/>
    <w:rsid w:val="0083101F"/>
    <w:rsid w:val="00831941"/>
    <w:rsid w:val="0083283B"/>
    <w:rsid w:val="0083341A"/>
    <w:rsid w:val="0083469C"/>
    <w:rsid w:val="00834BBF"/>
    <w:rsid w:val="00835EA2"/>
    <w:rsid w:val="008363E6"/>
    <w:rsid w:val="00837E59"/>
    <w:rsid w:val="00840AF0"/>
    <w:rsid w:val="0084120E"/>
    <w:rsid w:val="00841231"/>
    <w:rsid w:val="00841BA0"/>
    <w:rsid w:val="00843F2F"/>
    <w:rsid w:val="00844209"/>
    <w:rsid w:val="00846147"/>
    <w:rsid w:val="008461DA"/>
    <w:rsid w:val="00846624"/>
    <w:rsid w:val="00847746"/>
    <w:rsid w:val="0084777E"/>
    <w:rsid w:val="00847A17"/>
    <w:rsid w:val="00850ADD"/>
    <w:rsid w:val="008518DB"/>
    <w:rsid w:val="00851A56"/>
    <w:rsid w:val="0085201A"/>
    <w:rsid w:val="008520FF"/>
    <w:rsid w:val="008523AC"/>
    <w:rsid w:val="0085256D"/>
    <w:rsid w:val="00852780"/>
    <w:rsid w:val="00852B7D"/>
    <w:rsid w:val="00852F5C"/>
    <w:rsid w:val="00853766"/>
    <w:rsid w:val="00853D0D"/>
    <w:rsid w:val="00854E66"/>
    <w:rsid w:val="00856DC9"/>
    <w:rsid w:val="00857ACD"/>
    <w:rsid w:val="00857EFA"/>
    <w:rsid w:val="00860DBC"/>
    <w:rsid w:val="008610A6"/>
    <w:rsid w:val="00861D9B"/>
    <w:rsid w:val="00861FE9"/>
    <w:rsid w:val="0086201D"/>
    <w:rsid w:val="00863429"/>
    <w:rsid w:val="00863507"/>
    <w:rsid w:val="0086480C"/>
    <w:rsid w:val="00864C81"/>
    <w:rsid w:val="00866A4A"/>
    <w:rsid w:val="00867308"/>
    <w:rsid w:val="00867877"/>
    <w:rsid w:val="00870DF3"/>
    <w:rsid w:val="0087126C"/>
    <w:rsid w:val="00871AC4"/>
    <w:rsid w:val="00872511"/>
    <w:rsid w:val="008725D0"/>
    <w:rsid w:val="008728B5"/>
    <w:rsid w:val="00872A73"/>
    <w:rsid w:val="00873201"/>
    <w:rsid w:val="00873B4B"/>
    <w:rsid w:val="008740C3"/>
    <w:rsid w:val="008742CF"/>
    <w:rsid w:val="008754C3"/>
    <w:rsid w:val="00875B9F"/>
    <w:rsid w:val="00876C11"/>
    <w:rsid w:val="00876F9C"/>
    <w:rsid w:val="008771D4"/>
    <w:rsid w:val="0087728F"/>
    <w:rsid w:val="008808BA"/>
    <w:rsid w:val="00881E6E"/>
    <w:rsid w:val="00882809"/>
    <w:rsid w:val="008836EF"/>
    <w:rsid w:val="00883A1C"/>
    <w:rsid w:val="00883DE6"/>
    <w:rsid w:val="00884B46"/>
    <w:rsid w:val="00885490"/>
    <w:rsid w:val="0088561F"/>
    <w:rsid w:val="00887DDB"/>
    <w:rsid w:val="00890761"/>
    <w:rsid w:val="008907CE"/>
    <w:rsid w:val="008922AC"/>
    <w:rsid w:val="0089401C"/>
    <w:rsid w:val="00894F6F"/>
    <w:rsid w:val="008959D9"/>
    <w:rsid w:val="00895DB8"/>
    <w:rsid w:val="00895FA3"/>
    <w:rsid w:val="00896280"/>
    <w:rsid w:val="00896F6D"/>
    <w:rsid w:val="00897D05"/>
    <w:rsid w:val="008A00DE"/>
    <w:rsid w:val="008A1B1E"/>
    <w:rsid w:val="008A23D1"/>
    <w:rsid w:val="008A28C1"/>
    <w:rsid w:val="008A3AD2"/>
    <w:rsid w:val="008A4983"/>
    <w:rsid w:val="008A50F2"/>
    <w:rsid w:val="008A5BCB"/>
    <w:rsid w:val="008A608F"/>
    <w:rsid w:val="008B02B4"/>
    <w:rsid w:val="008B07F8"/>
    <w:rsid w:val="008B113E"/>
    <w:rsid w:val="008B1D3E"/>
    <w:rsid w:val="008B2E1E"/>
    <w:rsid w:val="008B31A5"/>
    <w:rsid w:val="008B32D8"/>
    <w:rsid w:val="008B4F55"/>
    <w:rsid w:val="008B5276"/>
    <w:rsid w:val="008B5350"/>
    <w:rsid w:val="008B5592"/>
    <w:rsid w:val="008B560B"/>
    <w:rsid w:val="008B56BA"/>
    <w:rsid w:val="008B5C35"/>
    <w:rsid w:val="008B5DC5"/>
    <w:rsid w:val="008B5F0D"/>
    <w:rsid w:val="008B5FCA"/>
    <w:rsid w:val="008B6DD0"/>
    <w:rsid w:val="008B708E"/>
    <w:rsid w:val="008B78E1"/>
    <w:rsid w:val="008C048C"/>
    <w:rsid w:val="008C0955"/>
    <w:rsid w:val="008C0BAA"/>
    <w:rsid w:val="008C0C6A"/>
    <w:rsid w:val="008C1564"/>
    <w:rsid w:val="008C1EC6"/>
    <w:rsid w:val="008C29DA"/>
    <w:rsid w:val="008C29DD"/>
    <w:rsid w:val="008C2D5C"/>
    <w:rsid w:val="008C32B4"/>
    <w:rsid w:val="008C3F65"/>
    <w:rsid w:val="008C4017"/>
    <w:rsid w:val="008C43C9"/>
    <w:rsid w:val="008C4453"/>
    <w:rsid w:val="008C4582"/>
    <w:rsid w:val="008C585C"/>
    <w:rsid w:val="008C58D6"/>
    <w:rsid w:val="008C5E93"/>
    <w:rsid w:val="008C664B"/>
    <w:rsid w:val="008C66DB"/>
    <w:rsid w:val="008C6F03"/>
    <w:rsid w:val="008C6F52"/>
    <w:rsid w:val="008D009C"/>
    <w:rsid w:val="008D00A4"/>
    <w:rsid w:val="008D198C"/>
    <w:rsid w:val="008D210A"/>
    <w:rsid w:val="008D27AE"/>
    <w:rsid w:val="008D27ED"/>
    <w:rsid w:val="008D34A6"/>
    <w:rsid w:val="008D39B6"/>
    <w:rsid w:val="008D3F75"/>
    <w:rsid w:val="008D4068"/>
    <w:rsid w:val="008D4679"/>
    <w:rsid w:val="008D4769"/>
    <w:rsid w:val="008D4FAA"/>
    <w:rsid w:val="008D6106"/>
    <w:rsid w:val="008D6AAE"/>
    <w:rsid w:val="008E03D4"/>
    <w:rsid w:val="008E0A2D"/>
    <w:rsid w:val="008E0CAC"/>
    <w:rsid w:val="008E0F5B"/>
    <w:rsid w:val="008E1EC5"/>
    <w:rsid w:val="008E22E8"/>
    <w:rsid w:val="008E2C89"/>
    <w:rsid w:val="008E319C"/>
    <w:rsid w:val="008E3307"/>
    <w:rsid w:val="008E3A28"/>
    <w:rsid w:val="008E4AD0"/>
    <w:rsid w:val="008E5865"/>
    <w:rsid w:val="008E5B11"/>
    <w:rsid w:val="008E5BCC"/>
    <w:rsid w:val="008E65D5"/>
    <w:rsid w:val="008E7405"/>
    <w:rsid w:val="008E769F"/>
    <w:rsid w:val="008E7C33"/>
    <w:rsid w:val="008F0D59"/>
    <w:rsid w:val="008F256C"/>
    <w:rsid w:val="008F266E"/>
    <w:rsid w:val="008F2DC1"/>
    <w:rsid w:val="008F3A86"/>
    <w:rsid w:val="008F47CB"/>
    <w:rsid w:val="008F4A43"/>
    <w:rsid w:val="008F5098"/>
    <w:rsid w:val="008F578A"/>
    <w:rsid w:val="008F5B62"/>
    <w:rsid w:val="008F62DC"/>
    <w:rsid w:val="008F6CE6"/>
    <w:rsid w:val="008F7706"/>
    <w:rsid w:val="00900249"/>
    <w:rsid w:val="00901BE4"/>
    <w:rsid w:val="00902D51"/>
    <w:rsid w:val="0090382A"/>
    <w:rsid w:val="00904272"/>
    <w:rsid w:val="00904FFF"/>
    <w:rsid w:val="00905848"/>
    <w:rsid w:val="009059A5"/>
    <w:rsid w:val="00905CB2"/>
    <w:rsid w:val="00906A7C"/>
    <w:rsid w:val="0091093D"/>
    <w:rsid w:val="009110DE"/>
    <w:rsid w:val="00911193"/>
    <w:rsid w:val="00911533"/>
    <w:rsid w:val="00911A2A"/>
    <w:rsid w:val="00912BD4"/>
    <w:rsid w:val="00913480"/>
    <w:rsid w:val="009136CC"/>
    <w:rsid w:val="00913E61"/>
    <w:rsid w:val="00913FCE"/>
    <w:rsid w:val="009147A8"/>
    <w:rsid w:val="00914EF4"/>
    <w:rsid w:val="0091580E"/>
    <w:rsid w:val="009159CD"/>
    <w:rsid w:val="00915DCA"/>
    <w:rsid w:val="009161E3"/>
    <w:rsid w:val="00922563"/>
    <w:rsid w:val="00922D36"/>
    <w:rsid w:val="009232B6"/>
    <w:rsid w:val="009236C7"/>
    <w:rsid w:val="00923837"/>
    <w:rsid w:val="00923C71"/>
    <w:rsid w:val="0092445B"/>
    <w:rsid w:val="009246BC"/>
    <w:rsid w:val="00924DF9"/>
    <w:rsid w:val="00924E30"/>
    <w:rsid w:val="009250D5"/>
    <w:rsid w:val="009254ED"/>
    <w:rsid w:val="00925C06"/>
    <w:rsid w:val="009270D0"/>
    <w:rsid w:val="00927126"/>
    <w:rsid w:val="009276A8"/>
    <w:rsid w:val="00927FB2"/>
    <w:rsid w:val="00931322"/>
    <w:rsid w:val="0093143D"/>
    <w:rsid w:val="009319C0"/>
    <w:rsid w:val="009332FB"/>
    <w:rsid w:val="00933429"/>
    <w:rsid w:val="00933C98"/>
    <w:rsid w:val="009360AA"/>
    <w:rsid w:val="00937105"/>
    <w:rsid w:val="00937D12"/>
    <w:rsid w:val="00940460"/>
    <w:rsid w:val="00941610"/>
    <w:rsid w:val="00942C70"/>
    <w:rsid w:val="00943714"/>
    <w:rsid w:val="00944A6A"/>
    <w:rsid w:val="00945157"/>
    <w:rsid w:val="00945617"/>
    <w:rsid w:val="00945879"/>
    <w:rsid w:val="0094596F"/>
    <w:rsid w:val="00945DF4"/>
    <w:rsid w:val="00945E8D"/>
    <w:rsid w:val="009460A7"/>
    <w:rsid w:val="0094645E"/>
    <w:rsid w:val="0094693E"/>
    <w:rsid w:val="00951EDD"/>
    <w:rsid w:val="009526BB"/>
    <w:rsid w:val="00953612"/>
    <w:rsid w:val="00953C38"/>
    <w:rsid w:val="009552E3"/>
    <w:rsid w:val="00955831"/>
    <w:rsid w:val="00956A3D"/>
    <w:rsid w:val="0095778E"/>
    <w:rsid w:val="00960E57"/>
    <w:rsid w:val="00961A1D"/>
    <w:rsid w:val="0096358B"/>
    <w:rsid w:val="00964C45"/>
    <w:rsid w:val="009651D1"/>
    <w:rsid w:val="00965552"/>
    <w:rsid w:val="00965E1A"/>
    <w:rsid w:val="009664BB"/>
    <w:rsid w:val="00966F3E"/>
    <w:rsid w:val="009671DB"/>
    <w:rsid w:val="00967566"/>
    <w:rsid w:val="00967A4D"/>
    <w:rsid w:val="009700E8"/>
    <w:rsid w:val="00970CD0"/>
    <w:rsid w:val="00970F1A"/>
    <w:rsid w:val="00971A15"/>
    <w:rsid w:val="00972074"/>
    <w:rsid w:val="00972440"/>
    <w:rsid w:val="0097320E"/>
    <w:rsid w:val="00973210"/>
    <w:rsid w:val="0097326A"/>
    <w:rsid w:val="009738D5"/>
    <w:rsid w:val="00973B1A"/>
    <w:rsid w:val="00974A70"/>
    <w:rsid w:val="00975B35"/>
    <w:rsid w:val="00975CB9"/>
    <w:rsid w:val="00976899"/>
    <w:rsid w:val="00977080"/>
    <w:rsid w:val="009775BD"/>
    <w:rsid w:val="00980293"/>
    <w:rsid w:val="009814C4"/>
    <w:rsid w:val="00981551"/>
    <w:rsid w:val="00984564"/>
    <w:rsid w:val="00984D43"/>
    <w:rsid w:val="00984DA8"/>
    <w:rsid w:val="00986061"/>
    <w:rsid w:val="009863CD"/>
    <w:rsid w:val="009866EC"/>
    <w:rsid w:val="00987636"/>
    <w:rsid w:val="00987D7A"/>
    <w:rsid w:val="00991A0F"/>
    <w:rsid w:val="009920FB"/>
    <w:rsid w:val="00992164"/>
    <w:rsid w:val="00992533"/>
    <w:rsid w:val="00993342"/>
    <w:rsid w:val="009938BC"/>
    <w:rsid w:val="00993C7C"/>
    <w:rsid w:val="00993E1B"/>
    <w:rsid w:val="0099425D"/>
    <w:rsid w:val="00995C03"/>
    <w:rsid w:val="00995CE8"/>
    <w:rsid w:val="00996571"/>
    <w:rsid w:val="00997E19"/>
    <w:rsid w:val="009A0370"/>
    <w:rsid w:val="009A0B89"/>
    <w:rsid w:val="009A11A9"/>
    <w:rsid w:val="009A14B1"/>
    <w:rsid w:val="009A2434"/>
    <w:rsid w:val="009A2745"/>
    <w:rsid w:val="009A288C"/>
    <w:rsid w:val="009A2E34"/>
    <w:rsid w:val="009A45D7"/>
    <w:rsid w:val="009A5F43"/>
    <w:rsid w:val="009A68EF"/>
    <w:rsid w:val="009A6D61"/>
    <w:rsid w:val="009A711A"/>
    <w:rsid w:val="009A770A"/>
    <w:rsid w:val="009A7B2C"/>
    <w:rsid w:val="009B06BD"/>
    <w:rsid w:val="009B0EB4"/>
    <w:rsid w:val="009B1F93"/>
    <w:rsid w:val="009B3309"/>
    <w:rsid w:val="009B342D"/>
    <w:rsid w:val="009B3961"/>
    <w:rsid w:val="009B3D32"/>
    <w:rsid w:val="009B4B72"/>
    <w:rsid w:val="009B4C86"/>
    <w:rsid w:val="009B52A3"/>
    <w:rsid w:val="009B62C9"/>
    <w:rsid w:val="009B6C14"/>
    <w:rsid w:val="009B774F"/>
    <w:rsid w:val="009C03E7"/>
    <w:rsid w:val="009C054F"/>
    <w:rsid w:val="009C05A9"/>
    <w:rsid w:val="009C0AF0"/>
    <w:rsid w:val="009C0C89"/>
    <w:rsid w:val="009C1CA0"/>
    <w:rsid w:val="009C1E8F"/>
    <w:rsid w:val="009C2373"/>
    <w:rsid w:val="009C2CD2"/>
    <w:rsid w:val="009C2EE3"/>
    <w:rsid w:val="009C4AD0"/>
    <w:rsid w:val="009C4AD9"/>
    <w:rsid w:val="009C507C"/>
    <w:rsid w:val="009C5B3A"/>
    <w:rsid w:val="009C674D"/>
    <w:rsid w:val="009C68BE"/>
    <w:rsid w:val="009C7150"/>
    <w:rsid w:val="009D118C"/>
    <w:rsid w:val="009D13CB"/>
    <w:rsid w:val="009D181F"/>
    <w:rsid w:val="009D1CCC"/>
    <w:rsid w:val="009D24E1"/>
    <w:rsid w:val="009D31C5"/>
    <w:rsid w:val="009D31DF"/>
    <w:rsid w:val="009D39CF"/>
    <w:rsid w:val="009D3B52"/>
    <w:rsid w:val="009D3F7D"/>
    <w:rsid w:val="009D4B66"/>
    <w:rsid w:val="009D5836"/>
    <w:rsid w:val="009D6725"/>
    <w:rsid w:val="009D6B81"/>
    <w:rsid w:val="009D6E64"/>
    <w:rsid w:val="009D7D85"/>
    <w:rsid w:val="009E1154"/>
    <w:rsid w:val="009E2F7A"/>
    <w:rsid w:val="009E30CC"/>
    <w:rsid w:val="009E3C6F"/>
    <w:rsid w:val="009E3DBE"/>
    <w:rsid w:val="009E3E3E"/>
    <w:rsid w:val="009E42B8"/>
    <w:rsid w:val="009E487C"/>
    <w:rsid w:val="009E6178"/>
    <w:rsid w:val="009E695D"/>
    <w:rsid w:val="009E78AF"/>
    <w:rsid w:val="009F0865"/>
    <w:rsid w:val="009F23CF"/>
    <w:rsid w:val="009F2427"/>
    <w:rsid w:val="009F2B5F"/>
    <w:rsid w:val="009F2E43"/>
    <w:rsid w:val="009F3A4F"/>
    <w:rsid w:val="009F3F3F"/>
    <w:rsid w:val="009F41B0"/>
    <w:rsid w:val="009F4437"/>
    <w:rsid w:val="009F489D"/>
    <w:rsid w:val="009F4BDC"/>
    <w:rsid w:val="009F4CBA"/>
    <w:rsid w:val="009F5529"/>
    <w:rsid w:val="009F557A"/>
    <w:rsid w:val="009F5701"/>
    <w:rsid w:val="009F6034"/>
    <w:rsid w:val="009F6C46"/>
    <w:rsid w:val="009F7870"/>
    <w:rsid w:val="009F7BF5"/>
    <w:rsid w:val="00A00158"/>
    <w:rsid w:val="00A017A6"/>
    <w:rsid w:val="00A03586"/>
    <w:rsid w:val="00A03A31"/>
    <w:rsid w:val="00A03FE2"/>
    <w:rsid w:val="00A04C80"/>
    <w:rsid w:val="00A04D08"/>
    <w:rsid w:val="00A0553B"/>
    <w:rsid w:val="00A05A17"/>
    <w:rsid w:val="00A05A2F"/>
    <w:rsid w:val="00A06033"/>
    <w:rsid w:val="00A0680A"/>
    <w:rsid w:val="00A06CD1"/>
    <w:rsid w:val="00A07C2C"/>
    <w:rsid w:val="00A10B84"/>
    <w:rsid w:val="00A10C9F"/>
    <w:rsid w:val="00A10F25"/>
    <w:rsid w:val="00A110EE"/>
    <w:rsid w:val="00A11365"/>
    <w:rsid w:val="00A11AE4"/>
    <w:rsid w:val="00A11CC4"/>
    <w:rsid w:val="00A121CD"/>
    <w:rsid w:val="00A123E7"/>
    <w:rsid w:val="00A12756"/>
    <w:rsid w:val="00A12766"/>
    <w:rsid w:val="00A1293C"/>
    <w:rsid w:val="00A12A09"/>
    <w:rsid w:val="00A13695"/>
    <w:rsid w:val="00A1447E"/>
    <w:rsid w:val="00A146EA"/>
    <w:rsid w:val="00A152BC"/>
    <w:rsid w:val="00A1575D"/>
    <w:rsid w:val="00A15DCB"/>
    <w:rsid w:val="00A16647"/>
    <w:rsid w:val="00A1750D"/>
    <w:rsid w:val="00A17D91"/>
    <w:rsid w:val="00A17FB9"/>
    <w:rsid w:val="00A202EF"/>
    <w:rsid w:val="00A2041B"/>
    <w:rsid w:val="00A21C3E"/>
    <w:rsid w:val="00A21C83"/>
    <w:rsid w:val="00A22050"/>
    <w:rsid w:val="00A22593"/>
    <w:rsid w:val="00A23E99"/>
    <w:rsid w:val="00A23ED8"/>
    <w:rsid w:val="00A2471D"/>
    <w:rsid w:val="00A25615"/>
    <w:rsid w:val="00A25A16"/>
    <w:rsid w:val="00A25D87"/>
    <w:rsid w:val="00A26207"/>
    <w:rsid w:val="00A26887"/>
    <w:rsid w:val="00A268EE"/>
    <w:rsid w:val="00A26B3A"/>
    <w:rsid w:val="00A26EFC"/>
    <w:rsid w:val="00A27D94"/>
    <w:rsid w:val="00A3156D"/>
    <w:rsid w:val="00A31575"/>
    <w:rsid w:val="00A33AD1"/>
    <w:rsid w:val="00A34467"/>
    <w:rsid w:val="00A35604"/>
    <w:rsid w:val="00A3586C"/>
    <w:rsid w:val="00A36816"/>
    <w:rsid w:val="00A3688F"/>
    <w:rsid w:val="00A3689F"/>
    <w:rsid w:val="00A37D9E"/>
    <w:rsid w:val="00A408E4"/>
    <w:rsid w:val="00A40EB1"/>
    <w:rsid w:val="00A41704"/>
    <w:rsid w:val="00A41904"/>
    <w:rsid w:val="00A4197D"/>
    <w:rsid w:val="00A41A5B"/>
    <w:rsid w:val="00A43AB8"/>
    <w:rsid w:val="00A443EA"/>
    <w:rsid w:val="00A443F6"/>
    <w:rsid w:val="00A44467"/>
    <w:rsid w:val="00A45777"/>
    <w:rsid w:val="00A46768"/>
    <w:rsid w:val="00A467E4"/>
    <w:rsid w:val="00A47888"/>
    <w:rsid w:val="00A510BD"/>
    <w:rsid w:val="00A51E67"/>
    <w:rsid w:val="00A521BB"/>
    <w:rsid w:val="00A52699"/>
    <w:rsid w:val="00A52F03"/>
    <w:rsid w:val="00A53104"/>
    <w:rsid w:val="00A53558"/>
    <w:rsid w:val="00A538E6"/>
    <w:rsid w:val="00A53C77"/>
    <w:rsid w:val="00A53D79"/>
    <w:rsid w:val="00A53F55"/>
    <w:rsid w:val="00A548BC"/>
    <w:rsid w:val="00A54E1B"/>
    <w:rsid w:val="00A56206"/>
    <w:rsid w:val="00A5631F"/>
    <w:rsid w:val="00A567C4"/>
    <w:rsid w:val="00A574DE"/>
    <w:rsid w:val="00A57D6D"/>
    <w:rsid w:val="00A613A8"/>
    <w:rsid w:val="00A61AEF"/>
    <w:rsid w:val="00A620EF"/>
    <w:rsid w:val="00A6227E"/>
    <w:rsid w:val="00A623DA"/>
    <w:rsid w:val="00A62865"/>
    <w:rsid w:val="00A6291E"/>
    <w:rsid w:val="00A62987"/>
    <w:rsid w:val="00A62C59"/>
    <w:rsid w:val="00A63140"/>
    <w:rsid w:val="00A6346A"/>
    <w:rsid w:val="00A63D87"/>
    <w:rsid w:val="00A66615"/>
    <w:rsid w:val="00A667B1"/>
    <w:rsid w:val="00A668D7"/>
    <w:rsid w:val="00A668FD"/>
    <w:rsid w:val="00A66D33"/>
    <w:rsid w:val="00A67B85"/>
    <w:rsid w:val="00A67D3E"/>
    <w:rsid w:val="00A70B07"/>
    <w:rsid w:val="00A7126D"/>
    <w:rsid w:val="00A71DCB"/>
    <w:rsid w:val="00A71E95"/>
    <w:rsid w:val="00A72A46"/>
    <w:rsid w:val="00A72D42"/>
    <w:rsid w:val="00A74797"/>
    <w:rsid w:val="00A74F09"/>
    <w:rsid w:val="00A75599"/>
    <w:rsid w:val="00A7593F"/>
    <w:rsid w:val="00A75AFC"/>
    <w:rsid w:val="00A765FC"/>
    <w:rsid w:val="00A76A5F"/>
    <w:rsid w:val="00A76B0C"/>
    <w:rsid w:val="00A77891"/>
    <w:rsid w:val="00A80297"/>
    <w:rsid w:val="00A80B2E"/>
    <w:rsid w:val="00A80F1A"/>
    <w:rsid w:val="00A80FC3"/>
    <w:rsid w:val="00A814B5"/>
    <w:rsid w:val="00A81AC1"/>
    <w:rsid w:val="00A826FC"/>
    <w:rsid w:val="00A8286D"/>
    <w:rsid w:val="00A82B59"/>
    <w:rsid w:val="00A83636"/>
    <w:rsid w:val="00A836D5"/>
    <w:rsid w:val="00A83E70"/>
    <w:rsid w:val="00A84A78"/>
    <w:rsid w:val="00A84F82"/>
    <w:rsid w:val="00A864A8"/>
    <w:rsid w:val="00A87EFA"/>
    <w:rsid w:val="00A90155"/>
    <w:rsid w:val="00A90BA9"/>
    <w:rsid w:val="00A91376"/>
    <w:rsid w:val="00A924BA"/>
    <w:rsid w:val="00A92905"/>
    <w:rsid w:val="00A9291A"/>
    <w:rsid w:val="00A931BA"/>
    <w:rsid w:val="00A93838"/>
    <w:rsid w:val="00A93923"/>
    <w:rsid w:val="00A941A4"/>
    <w:rsid w:val="00A941BD"/>
    <w:rsid w:val="00A94D0A"/>
    <w:rsid w:val="00A94E1D"/>
    <w:rsid w:val="00A96188"/>
    <w:rsid w:val="00A96C8F"/>
    <w:rsid w:val="00A97A4D"/>
    <w:rsid w:val="00A97D25"/>
    <w:rsid w:val="00AA0069"/>
    <w:rsid w:val="00AA145B"/>
    <w:rsid w:val="00AA1791"/>
    <w:rsid w:val="00AA22DE"/>
    <w:rsid w:val="00AA299A"/>
    <w:rsid w:val="00AA319B"/>
    <w:rsid w:val="00AA3E79"/>
    <w:rsid w:val="00AA4BA3"/>
    <w:rsid w:val="00AA62A2"/>
    <w:rsid w:val="00AA7AE1"/>
    <w:rsid w:val="00AB0195"/>
    <w:rsid w:val="00AB1070"/>
    <w:rsid w:val="00AB11EF"/>
    <w:rsid w:val="00AB29BF"/>
    <w:rsid w:val="00AB345B"/>
    <w:rsid w:val="00AB3968"/>
    <w:rsid w:val="00AB3E35"/>
    <w:rsid w:val="00AB3E4C"/>
    <w:rsid w:val="00AB3ED5"/>
    <w:rsid w:val="00AB434B"/>
    <w:rsid w:val="00AB45B4"/>
    <w:rsid w:val="00AB4F24"/>
    <w:rsid w:val="00AB6831"/>
    <w:rsid w:val="00AB6F26"/>
    <w:rsid w:val="00AB771B"/>
    <w:rsid w:val="00AB7D3D"/>
    <w:rsid w:val="00AC067E"/>
    <w:rsid w:val="00AC2537"/>
    <w:rsid w:val="00AC3825"/>
    <w:rsid w:val="00AC3B23"/>
    <w:rsid w:val="00AC3B9F"/>
    <w:rsid w:val="00AC4B6C"/>
    <w:rsid w:val="00AC5B79"/>
    <w:rsid w:val="00AC6029"/>
    <w:rsid w:val="00AC7CA5"/>
    <w:rsid w:val="00AD0154"/>
    <w:rsid w:val="00AD02C1"/>
    <w:rsid w:val="00AD04E4"/>
    <w:rsid w:val="00AD0C1C"/>
    <w:rsid w:val="00AD1ACE"/>
    <w:rsid w:val="00AD1E03"/>
    <w:rsid w:val="00AD2B85"/>
    <w:rsid w:val="00AD34CE"/>
    <w:rsid w:val="00AD350A"/>
    <w:rsid w:val="00AD3676"/>
    <w:rsid w:val="00AD3881"/>
    <w:rsid w:val="00AD4B55"/>
    <w:rsid w:val="00AD4C19"/>
    <w:rsid w:val="00AD5CC1"/>
    <w:rsid w:val="00AD5E7E"/>
    <w:rsid w:val="00AD6550"/>
    <w:rsid w:val="00AD71E6"/>
    <w:rsid w:val="00AD73D9"/>
    <w:rsid w:val="00AD7442"/>
    <w:rsid w:val="00AE0536"/>
    <w:rsid w:val="00AE120A"/>
    <w:rsid w:val="00AE1228"/>
    <w:rsid w:val="00AE1328"/>
    <w:rsid w:val="00AE1DF4"/>
    <w:rsid w:val="00AE2BB7"/>
    <w:rsid w:val="00AE2BD6"/>
    <w:rsid w:val="00AE2FA3"/>
    <w:rsid w:val="00AE3A7E"/>
    <w:rsid w:val="00AE3C36"/>
    <w:rsid w:val="00AE4146"/>
    <w:rsid w:val="00AE4331"/>
    <w:rsid w:val="00AE4D9A"/>
    <w:rsid w:val="00AE4E4B"/>
    <w:rsid w:val="00AE4F61"/>
    <w:rsid w:val="00AE5CE8"/>
    <w:rsid w:val="00AE631A"/>
    <w:rsid w:val="00AE64BD"/>
    <w:rsid w:val="00AE691A"/>
    <w:rsid w:val="00AE6BB2"/>
    <w:rsid w:val="00AF0572"/>
    <w:rsid w:val="00AF0C96"/>
    <w:rsid w:val="00AF13C5"/>
    <w:rsid w:val="00AF1BC4"/>
    <w:rsid w:val="00AF4012"/>
    <w:rsid w:val="00AF4751"/>
    <w:rsid w:val="00AF5DE1"/>
    <w:rsid w:val="00AF6436"/>
    <w:rsid w:val="00B001C8"/>
    <w:rsid w:val="00B007BA"/>
    <w:rsid w:val="00B0094B"/>
    <w:rsid w:val="00B0131F"/>
    <w:rsid w:val="00B01DFB"/>
    <w:rsid w:val="00B02186"/>
    <w:rsid w:val="00B022C6"/>
    <w:rsid w:val="00B027B4"/>
    <w:rsid w:val="00B031D6"/>
    <w:rsid w:val="00B0326D"/>
    <w:rsid w:val="00B03B4D"/>
    <w:rsid w:val="00B04179"/>
    <w:rsid w:val="00B046B3"/>
    <w:rsid w:val="00B04C77"/>
    <w:rsid w:val="00B05033"/>
    <w:rsid w:val="00B05160"/>
    <w:rsid w:val="00B053CF"/>
    <w:rsid w:val="00B05F3C"/>
    <w:rsid w:val="00B06023"/>
    <w:rsid w:val="00B06C8F"/>
    <w:rsid w:val="00B101A5"/>
    <w:rsid w:val="00B10201"/>
    <w:rsid w:val="00B10415"/>
    <w:rsid w:val="00B10865"/>
    <w:rsid w:val="00B10FB3"/>
    <w:rsid w:val="00B11387"/>
    <w:rsid w:val="00B11576"/>
    <w:rsid w:val="00B11956"/>
    <w:rsid w:val="00B12263"/>
    <w:rsid w:val="00B12B7C"/>
    <w:rsid w:val="00B13380"/>
    <w:rsid w:val="00B13BDA"/>
    <w:rsid w:val="00B1434C"/>
    <w:rsid w:val="00B147BA"/>
    <w:rsid w:val="00B15A78"/>
    <w:rsid w:val="00B162F3"/>
    <w:rsid w:val="00B16FE6"/>
    <w:rsid w:val="00B205C3"/>
    <w:rsid w:val="00B20621"/>
    <w:rsid w:val="00B20976"/>
    <w:rsid w:val="00B20F64"/>
    <w:rsid w:val="00B20FAC"/>
    <w:rsid w:val="00B211FB"/>
    <w:rsid w:val="00B219E5"/>
    <w:rsid w:val="00B22CF2"/>
    <w:rsid w:val="00B234ED"/>
    <w:rsid w:val="00B23D73"/>
    <w:rsid w:val="00B247D6"/>
    <w:rsid w:val="00B2565D"/>
    <w:rsid w:val="00B256A6"/>
    <w:rsid w:val="00B256E7"/>
    <w:rsid w:val="00B26228"/>
    <w:rsid w:val="00B26E3D"/>
    <w:rsid w:val="00B272CC"/>
    <w:rsid w:val="00B27342"/>
    <w:rsid w:val="00B27854"/>
    <w:rsid w:val="00B278A0"/>
    <w:rsid w:val="00B27D21"/>
    <w:rsid w:val="00B27E46"/>
    <w:rsid w:val="00B27F94"/>
    <w:rsid w:val="00B27FCC"/>
    <w:rsid w:val="00B30AD7"/>
    <w:rsid w:val="00B34112"/>
    <w:rsid w:val="00B344D8"/>
    <w:rsid w:val="00B34710"/>
    <w:rsid w:val="00B34958"/>
    <w:rsid w:val="00B34A9F"/>
    <w:rsid w:val="00B34AC2"/>
    <w:rsid w:val="00B34E44"/>
    <w:rsid w:val="00B35392"/>
    <w:rsid w:val="00B35B37"/>
    <w:rsid w:val="00B35BDB"/>
    <w:rsid w:val="00B35C1E"/>
    <w:rsid w:val="00B35CEB"/>
    <w:rsid w:val="00B36E07"/>
    <w:rsid w:val="00B37098"/>
    <w:rsid w:val="00B4022B"/>
    <w:rsid w:val="00B403FE"/>
    <w:rsid w:val="00B41D30"/>
    <w:rsid w:val="00B42AF5"/>
    <w:rsid w:val="00B43D64"/>
    <w:rsid w:val="00B43F12"/>
    <w:rsid w:val="00B44153"/>
    <w:rsid w:val="00B444AB"/>
    <w:rsid w:val="00B4453A"/>
    <w:rsid w:val="00B44D6D"/>
    <w:rsid w:val="00B45121"/>
    <w:rsid w:val="00B45941"/>
    <w:rsid w:val="00B46768"/>
    <w:rsid w:val="00B468E3"/>
    <w:rsid w:val="00B469C7"/>
    <w:rsid w:val="00B47084"/>
    <w:rsid w:val="00B47FD8"/>
    <w:rsid w:val="00B503AA"/>
    <w:rsid w:val="00B50610"/>
    <w:rsid w:val="00B5061C"/>
    <w:rsid w:val="00B50A1D"/>
    <w:rsid w:val="00B51053"/>
    <w:rsid w:val="00B51A2F"/>
    <w:rsid w:val="00B51CCC"/>
    <w:rsid w:val="00B52545"/>
    <w:rsid w:val="00B53FAD"/>
    <w:rsid w:val="00B54844"/>
    <w:rsid w:val="00B54892"/>
    <w:rsid w:val="00B54EEA"/>
    <w:rsid w:val="00B551A4"/>
    <w:rsid w:val="00B55E0D"/>
    <w:rsid w:val="00B56531"/>
    <w:rsid w:val="00B57228"/>
    <w:rsid w:val="00B5737D"/>
    <w:rsid w:val="00B600FE"/>
    <w:rsid w:val="00B60305"/>
    <w:rsid w:val="00B61332"/>
    <w:rsid w:val="00B61384"/>
    <w:rsid w:val="00B61531"/>
    <w:rsid w:val="00B619A4"/>
    <w:rsid w:val="00B628AE"/>
    <w:rsid w:val="00B62BE1"/>
    <w:rsid w:val="00B642E0"/>
    <w:rsid w:val="00B645B6"/>
    <w:rsid w:val="00B6486A"/>
    <w:rsid w:val="00B64F37"/>
    <w:rsid w:val="00B65FDC"/>
    <w:rsid w:val="00B67515"/>
    <w:rsid w:val="00B7003A"/>
    <w:rsid w:val="00B71C44"/>
    <w:rsid w:val="00B721F2"/>
    <w:rsid w:val="00B7329B"/>
    <w:rsid w:val="00B73941"/>
    <w:rsid w:val="00B73A7A"/>
    <w:rsid w:val="00B73D44"/>
    <w:rsid w:val="00B74F9D"/>
    <w:rsid w:val="00B75550"/>
    <w:rsid w:val="00B75657"/>
    <w:rsid w:val="00B75896"/>
    <w:rsid w:val="00B76155"/>
    <w:rsid w:val="00B76345"/>
    <w:rsid w:val="00B76702"/>
    <w:rsid w:val="00B77952"/>
    <w:rsid w:val="00B779A4"/>
    <w:rsid w:val="00B80309"/>
    <w:rsid w:val="00B80A6C"/>
    <w:rsid w:val="00B81926"/>
    <w:rsid w:val="00B81937"/>
    <w:rsid w:val="00B81C61"/>
    <w:rsid w:val="00B82365"/>
    <w:rsid w:val="00B84057"/>
    <w:rsid w:val="00B8568D"/>
    <w:rsid w:val="00B865A3"/>
    <w:rsid w:val="00B87DD7"/>
    <w:rsid w:val="00B87ED9"/>
    <w:rsid w:val="00B905D4"/>
    <w:rsid w:val="00B91236"/>
    <w:rsid w:val="00B91299"/>
    <w:rsid w:val="00B92F55"/>
    <w:rsid w:val="00B92F82"/>
    <w:rsid w:val="00B937DB"/>
    <w:rsid w:val="00B95E5C"/>
    <w:rsid w:val="00B968BE"/>
    <w:rsid w:val="00BA0457"/>
    <w:rsid w:val="00BA0DA2"/>
    <w:rsid w:val="00BA1A17"/>
    <w:rsid w:val="00BA1AA1"/>
    <w:rsid w:val="00BA1E8E"/>
    <w:rsid w:val="00BA2C53"/>
    <w:rsid w:val="00BA2DEE"/>
    <w:rsid w:val="00BA3E4D"/>
    <w:rsid w:val="00BA4E10"/>
    <w:rsid w:val="00BA517E"/>
    <w:rsid w:val="00BA540C"/>
    <w:rsid w:val="00BA5A3E"/>
    <w:rsid w:val="00BA5BA6"/>
    <w:rsid w:val="00BA6687"/>
    <w:rsid w:val="00BA6942"/>
    <w:rsid w:val="00BA6AE6"/>
    <w:rsid w:val="00BA7D6C"/>
    <w:rsid w:val="00BB015B"/>
    <w:rsid w:val="00BB02A9"/>
    <w:rsid w:val="00BB0611"/>
    <w:rsid w:val="00BB0DA3"/>
    <w:rsid w:val="00BB150F"/>
    <w:rsid w:val="00BB1F08"/>
    <w:rsid w:val="00BB3BCC"/>
    <w:rsid w:val="00BB445F"/>
    <w:rsid w:val="00BB47F1"/>
    <w:rsid w:val="00BB4DD9"/>
    <w:rsid w:val="00BB50A8"/>
    <w:rsid w:val="00BB50D4"/>
    <w:rsid w:val="00BB52B1"/>
    <w:rsid w:val="00BB5A7E"/>
    <w:rsid w:val="00BB602A"/>
    <w:rsid w:val="00BB7166"/>
    <w:rsid w:val="00BB7A51"/>
    <w:rsid w:val="00BB7D09"/>
    <w:rsid w:val="00BC03DB"/>
    <w:rsid w:val="00BC07C8"/>
    <w:rsid w:val="00BC092D"/>
    <w:rsid w:val="00BC1662"/>
    <w:rsid w:val="00BC168F"/>
    <w:rsid w:val="00BC382F"/>
    <w:rsid w:val="00BC4C62"/>
    <w:rsid w:val="00BC5258"/>
    <w:rsid w:val="00BC58E2"/>
    <w:rsid w:val="00BC64B7"/>
    <w:rsid w:val="00BC69CD"/>
    <w:rsid w:val="00BC7619"/>
    <w:rsid w:val="00BD0AF7"/>
    <w:rsid w:val="00BD0E34"/>
    <w:rsid w:val="00BD1B1F"/>
    <w:rsid w:val="00BD2EEE"/>
    <w:rsid w:val="00BD2F9C"/>
    <w:rsid w:val="00BD37CF"/>
    <w:rsid w:val="00BD518D"/>
    <w:rsid w:val="00BD5207"/>
    <w:rsid w:val="00BD6566"/>
    <w:rsid w:val="00BD6939"/>
    <w:rsid w:val="00BD6AA7"/>
    <w:rsid w:val="00BE1064"/>
    <w:rsid w:val="00BE1D9D"/>
    <w:rsid w:val="00BE312A"/>
    <w:rsid w:val="00BE379F"/>
    <w:rsid w:val="00BE4A26"/>
    <w:rsid w:val="00BE4E43"/>
    <w:rsid w:val="00BE4F13"/>
    <w:rsid w:val="00BE5004"/>
    <w:rsid w:val="00BE5075"/>
    <w:rsid w:val="00BE5155"/>
    <w:rsid w:val="00BE5511"/>
    <w:rsid w:val="00BE6406"/>
    <w:rsid w:val="00BE647A"/>
    <w:rsid w:val="00BE67CA"/>
    <w:rsid w:val="00BE6A81"/>
    <w:rsid w:val="00BE6FBD"/>
    <w:rsid w:val="00BE72E8"/>
    <w:rsid w:val="00BE77D4"/>
    <w:rsid w:val="00BE7E0C"/>
    <w:rsid w:val="00BF024B"/>
    <w:rsid w:val="00BF090C"/>
    <w:rsid w:val="00BF19DF"/>
    <w:rsid w:val="00BF1B73"/>
    <w:rsid w:val="00BF3349"/>
    <w:rsid w:val="00BF3D46"/>
    <w:rsid w:val="00BF4564"/>
    <w:rsid w:val="00BF4587"/>
    <w:rsid w:val="00BF5A39"/>
    <w:rsid w:val="00C00376"/>
    <w:rsid w:val="00C00459"/>
    <w:rsid w:val="00C010E6"/>
    <w:rsid w:val="00C013EE"/>
    <w:rsid w:val="00C042C4"/>
    <w:rsid w:val="00C046FE"/>
    <w:rsid w:val="00C05120"/>
    <w:rsid w:val="00C0574C"/>
    <w:rsid w:val="00C11490"/>
    <w:rsid w:val="00C11941"/>
    <w:rsid w:val="00C126F1"/>
    <w:rsid w:val="00C12C22"/>
    <w:rsid w:val="00C132C6"/>
    <w:rsid w:val="00C13A2F"/>
    <w:rsid w:val="00C13A40"/>
    <w:rsid w:val="00C14092"/>
    <w:rsid w:val="00C14159"/>
    <w:rsid w:val="00C15674"/>
    <w:rsid w:val="00C15F34"/>
    <w:rsid w:val="00C175F7"/>
    <w:rsid w:val="00C17DF5"/>
    <w:rsid w:val="00C2061B"/>
    <w:rsid w:val="00C2063C"/>
    <w:rsid w:val="00C20B4B"/>
    <w:rsid w:val="00C21197"/>
    <w:rsid w:val="00C214A9"/>
    <w:rsid w:val="00C214DE"/>
    <w:rsid w:val="00C221EC"/>
    <w:rsid w:val="00C236ED"/>
    <w:rsid w:val="00C23C51"/>
    <w:rsid w:val="00C23F82"/>
    <w:rsid w:val="00C250DD"/>
    <w:rsid w:val="00C2550C"/>
    <w:rsid w:val="00C25B3A"/>
    <w:rsid w:val="00C262CA"/>
    <w:rsid w:val="00C27008"/>
    <w:rsid w:val="00C27D25"/>
    <w:rsid w:val="00C30256"/>
    <w:rsid w:val="00C30CEB"/>
    <w:rsid w:val="00C30E8B"/>
    <w:rsid w:val="00C30EE5"/>
    <w:rsid w:val="00C31278"/>
    <w:rsid w:val="00C314A4"/>
    <w:rsid w:val="00C323A6"/>
    <w:rsid w:val="00C32E60"/>
    <w:rsid w:val="00C32E7F"/>
    <w:rsid w:val="00C337FB"/>
    <w:rsid w:val="00C33963"/>
    <w:rsid w:val="00C33AB8"/>
    <w:rsid w:val="00C34B8B"/>
    <w:rsid w:val="00C35167"/>
    <w:rsid w:val="00C356DD"/>
    <w:rsid w:val="00C35FEA"/>
    <w:rsid w:val="00C36053"/>
    <w:rsid w:val="00C3638F"/>
    <w:rsid w:val="00C36A1F"/>
    <w:rsid w:val="00C37014"/>
    <w:rsid w:val="00C37777"/>
    <w:rsid w:val="00C378EA"/>
    <w:rsid w:val="00C41071"/>
    <w:rsid w:val="00C41504"/>
    <w:rsid w:val="00C41ED2"/>
    <w:rsid w:val="00C41FF0"/>
    <w:rsid w:val="00C42077"/>
    <w:rsid w:val="00C4236B"/>
    <w:rsid w:val="00C426D3"/>
    <w:rsid w:val="00C42B6F"/>
    <w:rsid w:val="00C43545"/>
    <w:rsid w:val="00C43D40"/>
    <w:rsid w:val="00C451BB"/>
    <w:rsid w:val="00C45719"/>
    <w:rsid w:val="00C45858"/>
    <w:rsid w:val="00C45B9D"/>
    <w:rsid w:val="00C467E4"/>
    <w:rsid w:val="00C46BF8"/>
    <w:rsid w:val="00C47236"/>
    <w:rsid w:val="00C4737F"/>
    <w:rsid w:val="00C47507"/>
    <w:rsid w:val="00C50344"/>
    <w:rsid w:val="00C506AB"/>
    <w:rsid w:val="00C50726"/>
    <w:rsid w:val="00C50D82"/>
    <w:rsid w:val="00C5198C"/>
    <w:rsid w:val="00C5273C"/>
    <w:rsid w:val="00C52AA8"/>
    <w:rsid w:val="00C52B2A"/>
    <w:rsid w:val="00C55727"/>
    <w:rsid w:val="00C55C50"/>
    <w:rsid w:val="00C56A8B"/>
    <w:rsid w:val="00C57CEC"/>
    <w:rsid w:val="00C6329A"/>
    <w:rsid w:val="00C638FA"/>
    <w:rsid w:val="00C65883"/>
    <w:rsid w:val="00C65F87"/>
    <w:rsid w:val="00C66961"/>
    <w:rsid w:val="00C67219"/>
    <w:rsid w:val="00C67952"/>
    <w:rsid w:val="00C67A4A"/>
    <w:rsid w:val="00C67B95"/>
    <w:rsid w:val="00C72367"/>
    <w:rsid w:val="00C72962"/>
    <w:rsid w:val="00C7551E"/>
    <w:rsid w:val="00C76559"/>
    <w:rsid w:val="00C76B8F"/>
    <w:rsid w:val="00C76EB1"/>
    <w:rsid w:val="00C77534"/>
    <w:rsid w:val="00C837FE"/>
    <w:rsid w:val="00C83842"/>
    <w:rsid w:val="00C839D3"/>
    <w:rsid w:val="00C83E38"/>
    <w:rsid w:val="00C83EFB"/>
    <w:rsid w:val="00C8407E"/>
    <w:rsid w:val="00C847EC"/>
    <w:rsid w:val="00C84927"/>
    <w:rsid w:val="00C859F5"/>
    <w:rsid w:val="00C85A6F"/>
    <w:rsid w:val="00C85CCC"/>
    <w:rsid w:val="00C863FC"/>
    <w:rsid w:val="00C86CFD"/>
    <w:rsid w:val="00C8708D"/>
    <w:rsid w:val="00C877FF"/>
    <w:rsid w:val="00C87F88"/>
    <w:rsid w:val="00C908DB"/>
    <w:rsid w:val="00C90BE0"/>
    <w:rsid w:val="00C912D2"/>
    <w:rsid w:val="00C91474"/>
    <w:rsid w:val="00C91A9E"/>
    <w:rsid w:val="00C92103"/>
    <w:rsid w:val="00C92187"/>
    <w:rsid w:val="00C93B2E"/>
    <w:rsid w:val="00C940B7"/>
    <w:rsid w:val="00C9480C"/>
    <w:rsid w:val="00C9589C"/>
    <w:rsid w:val="00C969FB"/>
    <w:rsid w:val="00C97E7A"/>
    <w:rsid w:val="00CA07E6"/>
    <w:rsid w:val="00CA1D17"/>
    <w:rsid w:val="00CA226B"/>
    <w:rsid w:val="00CA25C3"/>
    <w:rsid w:val="00CA3F51"/>
    <w:rsid w:val="00CA4EA4"/>
    <w:rsid w:val="00CA594F"/>
    <w:rsid w:val="00CA5CA3"/>
    <w:rsid w:val="00CA648A"/>
    <w:rsid w:val="00CA6D14"/>
    <w:rsid w:val="00CA6F5C"/>
    <w:rsid w:val="00CA74E6"/>
    <w:rsid w:val="00CA7557"/>
    <w:rsid w:val="00CB1327"/>
    <w:rsid w:val="00CB1D18"/>
    <w:rsid w:val="00CB2578"/>
    <w:rsid w:val="00CB2B4F"/>
    <w:rsid w:val="00CB36FC"/>
    <w:rsid w:val="00CB49F7"/>
    <w:rsid w:val="00CB561D"/>
    <w:rsid w:val="00CB5E3D"/>
    <w:rsid w:val="00CB6635"/>
    <w:rsid w:val="00CB7131"/>
    <w:rsid w:val="00CC0A8D"/>
    <w:rsid w:val="00CC1621"/>
    <w:rsid w:val="00CC1695"/>
    <w:rsid w:val="00CC2A2A"/>
    <w:rsid w:val="00CC2AA8"/>
    <w:rsid w:val="00CC2B12"/>
    <w:rsid w:val="00CC43BE"/>
    <w:rsid w:val="00CC50DA"/>
    <w:rsid w:val="00CC55D6"/>
    <w:rsid w:val="00CC5751"/>
    <w:rsid w:val="00CC709A"/>
    <w:rsid w:val="00CC7239"/>
    <w:rsid w:val="00CC7B31"/>
    <w:rsid w:val="00CD0475"/>
    <w:rsid w:val="00CD16F6"/>
    <w:rsid w:val="00CD16FB"/>
    <w:rsid w:val="00CD1C5C"/>
    <w:rsid w:val="00CD25A6"/>
    <w:rsid w:val="00CD334D"/>
    <w:rsid w:val="00CD3AB6"/>
    <w:rsid w:val="00CD3CF0"/>
    <w:rsid w:val="00CD4F22"/>
    <w:rsid w:val="00CD5B36"/>
    <w:rsid w:val="00CD5B78"/>
    <w:rsid w:val="00CD5D65"/>
    <w:rsid w:val="00CD5F1A"/>
    <w:rsid w:val="00CD64B6"/>
    <w:rsid w:val="00CE1B92"/>
    <w:rsid w:val="00CE2086"/>
    <w:rsid w:val="00CE2146"/>
    <w:rsid w:val="00CE2AC2"/>
    <w:rsid w:val="00CE2DC2"/>
    <w:rsid w:val="00CE301F"/>
    <w:rsid w:val="00CE4764"/>
    <w:rsid w:val="00CE4A64"/>
    <w:rsid w:val="00CE4CA6"/>
    <w:rsid w:val="00CE5F3F"/>
    <w:rsid w:val="00CE77D7"/>
    <w:rsid w:val="00CE7CFD"/>
    <w:rsid w:val="00CE7FB5"/>
    <w:rsid w:val="00CF063E"/>
    <w:rsid w:val="00CF0C7B"/>
    <w:rsid w:val="00CF0D17"/>
    <w:rsid w:val="00CF126E"/>
    <w:rsid w:val="00CF1719"/>
    <w:rsid w:val="00CF32D5"/>
    <w:rsid w:val="00CF380B"/>
    <w:rsid w:val="00CF4024"/>
    <w:rsid w:val="00CF429E"/>
    <w:rsid w:val="00CF461E"/>
    <w:rsid w:val="00CF52E3"/>
    <w:rsid w:val="00CF5728"/>
    <w:rsid w:val="00CF5DF2"/>
    <w:rsid w:val="00CF5E6A"/>
    <w:rsid w:val="00CF5EF7"/>
    <w:rsid w:val="00CF7783"/>
    <w:rsid w:val="00CF7AF9"/>
    <w:rsid w:val="00D00397"/>
    <w:rsid w:val="00D00EB7"/>
    <w:rsid w:val="00D025AA"/>
    <w:rsid w:val="00D03397"/>
    <w:rsid w:val="00D0388F"/>
    <w:rsid w:val="00D0418E"/>
    <w:rsid w:val="00D0556C"/>
    <w:rsid w:val="00D0562E"/>
    <w:rsid w:val="00D0613C"/>
    <w:rsid w:val="00D06770"/>
    <w:rsid w:val="00D0691C"/>
    <w:rsid w:val="00D0719D"/>
    <w:rsid w:val="00D07469"/>
    <w:rsid w:val="00D07656"/>
    <w:rsid w:val="00D07669"/>
    <w:rsid w:val="00D0769C"/>
    <w:rsid w:val="00D07A34"/>
    <w:rsid w:val="00D10B83"/>
    <w:rsid w:val="00D10EAB"/>
    <w:rsid w:val="00D12D3F"/>
    <w:rsid w:val="00D12FF3"/>
    <w:rsid w:val="00D14A24"/>
    <w:rsid w:val="00D1502C"/>
    <w:rsid w:val="00D15902"/>
    <w:rsid w:val="00D16314"/>
    <w:rsid w:val="00D16B8E"/>
    <w:rsid w:val="00D179FB"/>
    <w:rsid w:val="00D20B69"/>
    <w:rsid w:val="00D21B4E"/>
    <w:rsid w:val="00D221DA"/>
    <w:rsid w:val="00D22669"/>
    <w:rsid w:val="00D22BC4"/>
    <w:rsid w:val="00D22CF3"/>
    <w:rsid w:val="00D22E04"/>
    <w:rsid w:val="00D22F6C"/>
    <w:rsid w:val="00D23869"/>
    <w:rsid w:val="00D23E7F"/>
    <w:rsid w:val="00D24203"/>
    <w:rsid w:val="00D2467B"/>
    <w:rsid w:val="00D25304"/>
    <w:rsid w:val="00D25AE6"/>
    <w:rsid w:val="00D25C2D"/>
    <w:rsid w:val="00D25D4B"/>
    <w:rsid w:val="00D27211"/>
    <w:rsid w:val="00D27823"/>
    <w:rsid w:val="00D30585"/>
    <w:rsid w:val="00D30FC3"/>
    <w:rsid w:val="00D31438"/>
    <w:rsid w:val="00D33296"/>
    <w:rsid w:val="00D333E9"/>
    <w:rsid w:val="00D33722"/>
    <w:rsid w:val="00D3399C"/>
    <w:rsid w:val="00D339F8"/>
    <w:rsid w:val="00D3480D"/>
    <w:rsid w:val="00D34E71"/>
    <w:rsid w:val="00D34E90"/>
    <w:rsid w:val="00D353A2"/>
    <w:rsid w:val="00D359E1"/>
    <w:rsid w:val="00D359E8"/>
    <w:rsid w:val="00D374CC"/>
    <w:rsid w:val="00D37DEF"/>
    <w:rsid w:val="00D40146"/>
    <w:rsid w:val="00D4153C"/>
    <w:rsid w:val="00D422D7"/>
    <w:rsid w:val="00D424AB"/>
    <w:rsid w:val="00D42EF7"/>
    <w:rsid w:val="00D43B3C"/>
    <w:rsid w:val="00D43FC1"/>
    <w:rsid w:val="00D441D2"/>
    <w:rsid w:val="00D44FC3"/>
    <w:rsid w:val="00D45FE3"/>
    <w:rsid w:val="00D461EB"/>
    <w:rsid w:val="00D46650"/>
    <w:rsid w:val="00D467CD"/>
    <w:rsid w:val="00D47443"/>
    <w:rsid w:val="00D47711"/>
    <w:rsid w:val="00D47D86"/>
    <w:rsid w:val="00D51C6A"/>
    <w:rsid w:val="00D5219E"/>
    <w:rsid w:val="00D52625"/>
    <w:rsid w:val="00D5308E"/>
    <w:rsid w:val="00D536D0"/>
    <w:rsid w:val="00D53AD5"/>
    <w:rsid w:val="00D54AC5"/>
    <w:rsid w:val="00D54FAC"/>
    <w:rsid w:val="00D56768"/>
    <w:rsid w:val="00D57CB9"/>
    <w:rsid w:val="00D57D28"/>
    <w:rsid w:val="00D609FA"/>
    <w:rsid w:val="00D60F72"/>
    <w:rsid w:val="00D610FB"/>
    <w:rsid w:val="00D62493"/>
    <w:rsid w:val="00D62B7C"/>
    <w:rsid w:val="00D6331D"/>
    <w:rsid w:val="00D63BC5"/>
    <w:rsid w:val="00D64354"/>
    <w:rsid w:val="00D667A4"/>
    <w:rsid w:val="00D668CD"/>
    <w:rsid w:val="00D66A47"/>
    <w:rsid w:val="00D66E71"/>
    <w:rsid w:val="00D71623"/>
    <w:rsid w:val="00D71809"/>
    <w:rsid w:val="00D72121"/>
    <w:rsid w:val="00D72203"/>
    <w:rsid w:val="00D72632"/>
    <w:rsid w:val="00D73092"/>
    <w:rsid w:val="00D73154"/>
    <w:rsid w:val="00D7370A"/>
    <w:rsid w:val="00D74336"/>
    <w:rsid w:val="00D75E69"/>
    <w:rsid w:val="00D77197"/>
    <w:rsid w:val="00D7763D"/>
    <w:rsid w:val="00D77991"/>
    <w:rsid w:val="00D801EB"/>
    <w:rsid w:val="00D80DF6"/>
    <w:rsid w:val="00D80F26"/>
    <w:rsid w:val="00D81B29"/>
    <w:rsid w:val="00D82086"/>
    <w:rsid w:val="00D82731"/>
    <w:rsid w:val="00D827B8"/>
    <w:rsid w:val="00D83CCE"/>
    <w:rsid w:val="00D8430B"/>
    <w:rsid w:val="00D84374"/>
    <w:rsid w:val="00D8546C"/>
    <w:rsid w:val="00D85851"/>
    <w:rsid w:val="00D86016"/>
    <w:rsid w:val="00D863B5"/>
    <w:rsid w:val="00D86F93"/>
    <w:rsid w:val="00D87DF6"/>
    <w:rsid w:val="00D90BFF"/>
    <w:rsid w:val="00D90E24"/>
    <w:rsid w:val="00D91D62"/>
    <w:rsid w:val="00D92A69"/>
    <w:rsid w:val="00D92C96"/>
    <w:rsid w:val="00D92CF8"/>
    <w:rsid w:val="00D92FF2"/>
    <w:rsid w:val="00D93103"/>
    <w:rsid w:val="00D9317D"/>
    <w:rsid w:val="00D93450"/>
    <w:rsid w:val="00D9385F"/>
    <w:rsid w:val="00D94D2C"/>
    <w:rsid w:val="00D94DFF"/>
    <w:rsid w:val="00D95DC7"/>
    <w:rsid w:val="00D96845"/>
    <w:rsid w:val="00D96ABB"/>
    <w:rsid w:val="00D96CF3"/>
    <w:rsid w:val="00D96FEE"/>
    <w:rsid w:val="00D97625"/>
    <w:rsid w:val="00D976BD"/>
    <w:rsid w:val="00D97C58"/>
    <w:rsid w:val="00D97D2E"/>
    <w:rsid w:val="00DA041F"/>
    <w:rsid w:val="00DA0F4A"/>
    <w:rsid w:val="00DA1172"/>
    <w:rsid w:val="00DA1AFD"/>
    <w:rsid w:val="00DA23FF"/>
    <w:rsid w:val="00DA2B6A"/>
    <w:rsid w:val="00DA2E27"/>
    <w:rsid w:val="00DA335B"/>
    <w:rsid w:val="00DA3EE3"/>
    <w:rsid w:val="00DA40B3"/>
    <w:rsid w:val="00DA43EB"/>
    <w:rsid w:val="00DA4922"/>
    <w:rsid w:val="00DA4923"/>
    <w:rsid w:val="00DA4B8F"/>
    <w:rsid w:val="00DA50DD"/>
    <w:rsid w:val="00DA68E0"/>
    <w:rsid w:val="00DA76FD"/>
    <w:rsid w:val="00DA7809"/>
    <w:rsid w:val="00DA7A00"/>
    <w:rsid w:val="00DB0293"/>
    <w:rsid w:val="00DB1E01"/>
    <w:rsid w:val="00DB273D"/>
    <w:rsid w:val="00DB2C74"/>
    <w:rsid w:val="00DB2CAA"/>
    <w:rsid w:val="00DB3133"/>
    <w:rsid w:val="00DB482A"/>
    <w:rsid w:val="00DB4A77"/>
    <w:rsid w:val="00DB4AA5"/>
    <w:rsid w:val="00DB50CF"/>
    <w:rsid w:val="00DB51FF"/>
    <w:rsid w:val="00DB52E5"/>
    <w:rsid w:val="00DB56E1"/>
    <w:rsid w:val="00DB5FC5"/>
    <w:rsid w:val="00DB6242"/>
    <w:rsid w:val="00DB6E77"/>
    <w:rsid w:val="00DB7E06"/>
    <w:rsid w:val="00DC00D2"/>
    <w:rsid w:val="00DC0D88"/>
    <w:rsid w:val="00DC0E56"/>
    <w:rsid w:val="00DC16E7"/>
    <w:rsid w:val="00DC2959"/>
    <w:rsid w:val="00DC2AE2"/>
    <w:rsid w:val="00DC38A0"/>
    <w:rsid w:val="00DC5B8A"/>
    <w:rsid w:val="00DC5CF7"/>
    <w:rsid w:val="00DC60EE"/>
    <w:rsid w:val="00DD09B8"/>
    <w:rsid w:val="00DD141D"/>
    <w:rsid w:val="00DD1D61"/>
    <w:rsid w:val="00DD3219"/>
    <w:rsid w:val="00DD3370"/>
    <w:rsid w:val="00DD3CEE"/>
    <w:rsid w:val="00DD3F3D"/>
    <w:rsid w:val="00DD451A"/>
    <w:rsid w:val="00DD5982"/>
    <w:rsid w:val="00DD63F3"/>
    <w:rsid w:val="00DD643E"/>
    <w:rsid w:val="00DD708F"/>
    <w:rsid w:val="00DD725A"/>
    <w:rsid w:val="00DD7FEB"/>
    <w:rsid w:val="00DE04EC"/>
    <w:rsid w:val="00DE1398"/>
    <w:rsid w:val="00DE15A7"/>
    <w:rsid w:val="00DE1E60"/>
    <w:rsid w:val="00DE1F2D"/>
    <w:rsid w:val="00DE2617"/>
    <w:rsid w:val="00DE36A8"/>
    <w:rsid w:val="00DE491E"/>
    <w:rsid w:val="00DE569B"/>
    <w:rsid w:val="00DE5BB9"/>
    <w:rsid w:val="00DE6163"/>
    <w:rsid w:val="00DE6884"/>
    <w:rsid w:val="00DE7E68"/>
    <w:rsid w:val="00DF0CD2"/>
    <w:rsid w:val="00DF0FA4"/>
    <w:rsid w:val="00DF17B6"/>
    <w:rsid w:val="00DF1A3B"/>
    <w:rsid w:val="00DF2373"/>
    <w:rsid w:val="00DF25A3"/>
    <w:rsid w:val="00DF2EF8"/>
    <w:rsid w:val="00DF32F0"/>
    <w:rsid w:val="00DF4C36"/>
    <w:rsid w:val="00DF4F78"/>
    <w:rsid w:val="00DF4FEA"/>
    <w:rsid w:val="00DF58B4"/>
    <w:rsid w:val="00DF5950"/>
    <w:rsid w:val="00DF629D"/>
    <w:rsid w:val="00DF6FA8"/>
    <w:rsid w:val="00DF6FD7"/>
    <w:rsid w:val="00DF73E2"/>
    <w:rsid w:val="00DF7BB3"/>
    <w:rsid w:val="00E00CD9"/>
    <w:rsid w:val="00E01079"/>
    <w:rsid w:val="00E01964"/>
    <w:rsid w:val="00E0259A"/>
    <w:rsid w:val="00E02E17"/>
    <w:rsid w:val="00E03951"/>
    <w:rsid w:val="00E03C3B"/>
    <w:rsid w:val="00E03EC6"/>
    <w:rsid w:val="00E03EF5"/>
    <w:rsid w:val="00E04C90"/>
    <w:rsid w:val="00E05C4A"/>
    <w:rsid w:val="00E071DC"/>
    <w:rsid w:val="00E106E1"/>
    <w:rsid w:val="00E11BAC"/>
    <w:rsid w:val="00E12A3A"/>
    <w:rsid w:val="00E12BDF"/>
    <w:rsid w:val="00E12CD1"/>
    <w:rsid w:val="00E12D11"/>
    <w:rsid w:val="00E1300D"/>
    <w:rsid w:val="00E13AB7"/>
    <w:rsid w:val="00E13FE1"/>
    <w:rsid w:val="00E149FD"/>
    <w:rsid w:val="00E14A13"/>
    <w:rsid w:val="00E155E1"/>
    <w:rsid w:val="00E162C2"/>
    <w:rsid w:val="00E16307"/>
    <w:rsid w:val="00E17026"/>
    <w:rsid w:val="00E172ED"/>
    <w:rsid w:val="00E20D56"/>
    <w:rsid w:val="00E20F69"/>
    <w:rsid w:val="00E220A1"/>
    <w:rsid w:val="00E22D15"/>
    <w:rsid w:val="00E23054"/>
    <w:rsid w:val="00E230DC"/>
    <w:rsid w:val="00E233DA"/>
    <w:rsid w:val="00E2371F"/>
    <w:rsid w:val="00E2449B"/>
    <w:rsid w:val="00E24DB6"/>
    <w:rsid w:val="00E26C53"/>
    <w:rsid w:val="00E26F06"/>
    <w:rsid w:val="00E27066"/>
    <w:rsid w:val="00E27D7E"/>
    <w:rsid w:val="00E30667"/>
    <w:rsid w:val="00E3177F"/>
    <w:rsid w:val="00E3260B"/>
    <w:rsid w:val="00E32B6C"/>
    <w:rsid w:val="00E32B9F"/>
    <w:rsid w:val="00E333BA"/>
    <w:rsid w:val="00E34D51"/>
    <w:rsid w:val="00E35B04"/>
    <w:rsid w:val="00E35CF6"/>
    <w:rsid w:val="00E37B84"/>
    <w:rsid w:val="00E4028B"/>
    <w:rsid w:val="00E407BF"/>
    <w:rsid w:val="00E415C0"/>
    <w:rsid w:val="00E420A4"/>
    <w:rsid w:val="00E42144"/>
    <w:rsid w:val="00E4287C"/>
    <w:rsid w:val="00E42FCF"/>
    <w:rsid w:val="00E42FE9"/>
    <w:rsid w:val="00E43127"/>
    <w:rsid w:val="00E43F5F"/>
    <w:rsid w:val="00E44001"/>
    <w:rsid w:val="00E44077"/>
    <w:rsid w:val="00E44109"/>
    <w:rsid w:val="00E447D6"/>
    <w:rsid w:val="00E4503B"/>
    <w:rsid w:val="00E45E84"/>
    <w:rsid w:val="00E46164"/>
    <w:rsid w:val="00E465C6"/>
    <w:rsid w:val="00E465DA"/>
    <w:rsid w:val="00E46711"/>
    <w:rsid w:val="00E46E10"/>
    <w:rsid w:val="00E4787F"/>
    <w:rsid w:val="00E5098C"/>
    <w:rsid w:val="00E509B9"/>
    <w:rsid w:val="00E51767"/>
    <w:rsid w:val="00E51908"/>
    <w:rsid w:val="00E51A5C"/>
    <w:rsid w:val="00E5362C"/>
    <w:rsid w:val="00E54B02"/>
    <w:rsid w:val="00E54CC6"/>
    <w:rsid w:val="00E556D5"/>
    <w:rsid w:val="00E563CF"/>
    <w:rsid w:val="00E567C8"/>
    <w:rsid w:val="00E576B0"/>
    <w:rsid w:val="00E606CB"/>
    <w:rsid w:val="00E62F7E"/>
    <w:rsid w:val="00E64A7E"/>
    <w:rsid w:val="00E658E0"/>
    <w:rsid w:val="00E65E9E"/>
    <w:rsid w:val="00E65ECB"/>
    <w:rsid w:val="00E66A23"/>
    <w:rsid w:val="00E66C2B"/>
    <w:rsid w:val="00E67878"/>
    <w:rsid w:val="00E678F5"/>
    <w:rsid w:val="00E67956"/>
    <w:rsid w:val="00E705CB"/>
    <w:rsid w:val="00E7064B"/>
    <w:rsid w:val="00E7122C"/>
    <w:rsid w:val="00E713D3"/>
    <w:rsid w:val="00E71A5A"/>
    <w:rsid w:val="00E757F9"/>
    <w:rsid w:val="00E75CAD"/>
    <w:rsid w:val="00E75F61"/>
    <w:rsid w:val="00E7625F"/>
    <w:rsid w:val="00E7631B"/>
    <w:rsid w:val="00E76373"/>
    <w:rsid w:val="00E77F0E"/>
    <w:rsid w:val="00E81491"/>
    <w:rsid w:val="00E817A7"/>
    <w:rsid w:val="00E82056"/>
    <w:rsid w:val="00E82320"/>
    <w:rsid w:val="00E826D7"/>
    <w:rsid w:val="00E82B6A"/>
    <w:rsid w:val="00E837C8"/>
    <w:rsid w:val="00E83854"/>
    <w:rsid w:val="00E83869"/>
    <w:rsid w:val="00E85069"/>
    <w:rsid w:val="00E85751"/>
    <w:rsid w:val="00E85CA3"/>
    <w:rsid w:val="00E86762"/>
    <w:rsid w:val="00E86CE5"/>
    <w:rsid w:val="00E87FD7"/>
    <w:rsid w:val="00E90557"/>
    <w:rsid w:val="00E905FE"/>
    <w:rsid w:val="00E90DDE"/>
    <w:rsid w:val="00E9140C"/>
    <w:rsid w:val="00E91597"/>
    <w:rsid w:val="00E920B1"/>
    <w:rsid w:val="00E92227"/>
    <w:rsid w:val="00E9282E"/>
    <w:rsid w:val="00E92CD3"/>
    <w:rsid w:val="00E93F7E"/>
    <w:rsid w:val="00E94395"/>
    <w:rsid w:val="00E948A7"/>
    <w:rsid w:val="00E948D4"/>
    <w:rsid w:val="00E94DE3"/>
    <w:rsid w:val="00E9561F"/>
    <w:rsid w:val="00E96131"/>
    <w:rsid w:val="00E967D7"/>
    <w:rsid w:val="00E96CE2"/>
    <w:rsid w:val="00E96DA7"/>
    <w:rsid w:val="00E974A6"/>
    <w:rsid w:val="00EA001A"/>
    <w:rsid w:val="00EA0C1E"/>
    <w:rsid w:val="00EA18F4"/>
    <w:rsid w:val="00EA1DB9"/>
    <w:rsid w:val="00EA209A"/>
    <w:rsid w:val="00EA2275"/>
    <w:rsid w:val="00EA3726"/>
    <w:rsid w:val="00EA4D5C"/>
    <w:rsid w:val="00EA56FD"/>
    <w:rsid w:val="00EA5DA2"/>
    <w:rsid w:val="00EA672B"/>
    <w:rsid w:val="00EA6AE3"/>
    <w:rsid w:val="00EA7F0F"/>
    <w:rsid w:val="00EB012D"/>
    <w:rsid w:val="00EB0BAD"/>
    <w:rsid w:val="00EB2147"/>
    <w:rsid w:val="00EB3684"/>
    <w:rsid w:val="00EB4547"/>
    <w:rsid w:val="00EB5679"/>
    <w:rsid w:val="00EB6A68"/>
    <w:rsid w:val="00EB6C49"/>
    <w:rsid w:val="00EB776A"/>
    <w:rsid w:val="00EC0C38"/>
    <w:rsid w:val="00EC102B"/>
    <w:rsid w:val="00EC14C9"/>
    <w:rsid w:val="00EC1BF0"/>
    <w:rsid w:val="00EC26BF"/>
    <w:rsid w:val="00EC30A0"/>
    <w:rsid w:val="00EC3116"/>
    <w:rsid w:val="00EC3516"/>
    <w:rsid w:val="00EC54D6"/>
    <w:rsid w:val="00EC60F8"/>
    <w:rsid w:val="00EC731C"/>
    <w:rsid w:val="00EC7E28"/>
    <w:rsid w:val="00EC7FAC"/>
    <w:rsid w:val="00ED00BC"/>
    <w:rsid w:val="00ED2DF3"/>
    <w:rsid w:val="00ED2E35"/>
    <w:rsid w:val="00ED2F0E"/>
    <w:rsid w:val="00ED30F9"/>
    <w:rsid w:val="00ED4027"/>
    <w:rsid w:val="00ED4F5D"/>
    <w:rsid w:val="00ED504F"/>
    <w:rsid w:val="00ED5F4A"/>
    <w:rsid w:val="00ED629A"/>
    <w:rsid w:val="00ED688F"/>
    <w:rsid w:val="00ED79A9"/>
    <w:rsid w:val="00ED7D86"/>
    <w:rsid w:val="00EE0C36"/>
    <w:rsid w:val="00EE0D6A"/>
    <w:rsid w:val="00EE1673"/>
    <w:rsid w:val="00EE213C"/>
    <w:rsid w:val="00EE2196"/>
    <w:rsid w:val="00EE243C"/>
    <w:rsid w:val="00EE265D"/>
    <w:rsid w:val="00EE53AE"/>
    <w:rsid w:val="00EE55B0"/>
    <w:rsid w:val="00EE55CC"/>
    <w:rsid w:val="00EE6196"/>
    <w:rsid w:val="00EE6ACB"/>
    <w:rsid w:val="00EE75AE"/>
    <w:rsid w:val="00EF041E"/>
    <w:rsid w:val="00EF345D"/>
    <w:rsid w:val="00EF35B5"/>
    <w:rsid w:val="00EF35FF"/>
    <w:rsid w:val="00EF3723"/>
    <w:rsid w:val="00EF4815"/>
    <w:rsid w:val="00EF61B5"/>
    <w:rsid w:val="00EF7737"/>
    <w:rsid w:val="00EF7B97"/>
    <w:rsid w:val="00EF7F50"/>
    <w:rsid w:val="00F00A14"/>
    <w:rsid w:val="00F01BEE"/>
    <w:rsid w:val="00F01BF6"/>
    <w:rsid w:val="00F01EDF"/>
    <w:rsid w:val="00F01EFE"/>
    <w:rsid w:val="00F031B9"/>
    <w:rsid w:val="00F03965"/>
    <w:rsid w:val="00F03E89"/>
    <w:rsid w:val="00F03FEB"/>
    <w:rsid w:val="00F043B5"/>
    <w:rsid w:val="00F04C66"/>
    <w:rsid w:val="00F05B6C"/>
    <w:rsid w:val="00F061A7"/>
    <w:rsid w:val="00F06E71"/>
    <w:rsid w:val="00F07468"/>
    <w:rsid w:val="00F07486"/>
    <w:rsid w:val="00F10634"/>
    <w:rsid w:val="00F11195"/>
    <w:rsid w:val="00F11389"/>
    <w:rsid w:val="00F114CA"/>
    <w:rsid w:val="00F1150E"/>
    <w:rsid w:val="00F11F9B"/>
    <w:rsid w:val="00F1225F"/>
    <w:rsid w:val="00F124FB"/>
    <w:rsid w:val="00F1281B"/>
    <w:rsid w:val="00F143FC"/>
    <w:rsid w:val="00F147AE"/>
    <w:rsid w:val="00F148F6"/>
    <w:rsid w:val="00F14FD9"/>
    <w:rsid w:val="00F1540E"/>
    <w:rsid w:val="00F15C8B"/>
    <w:rsid w:val="00F1651D"/>
    <w:rsid w:val="00F17CF6"/>
    <w:rsid w:val="00F20F26"/>
    <w:rsid w:val="00F2130C"/>
    <w:rsid w:val="00F214B6"/>
    <w:rsid w:val="00F21BB0"/>
    <w:rsid w:val="00F21BDC"/>
    <w:rsid w:val="00F22558"/>
    <w:rsid w:val="00F230C4"/>
    <w:rsid w:val="00F23432"/>
    <w:rsid w:val="00F267D4"/>
    <w:rsid w:val="00F26A85"/>
    <w:rsid w:val="00F26DED"/>
    <w:rsid w:val="00F27228"/>
    <w:rsid w:val="00F27AE8"/>
    <w:rsid w:val="00F30599"/>
    <w:rsid w:val="00F311AC"/>
    <w:rsid w:val="00F31F51"/>
    <w:rsid w:val="00F3324E"/>
    <w:rsid w:val="00F35B8D"/>
    <w:rsid w:val="00F369C4"/>
    <w:rsid w:val="00F40221"/>
    <w:rsid w:val="00F40550"/>
    <w:rsid w:val="00F4117C"/>
    <w:rsid w:val="00F42BF3"/>
    <w:rsid w:val="00F42D3B"/>
    <w:rsid w:val="00F43025"/>
    <w:rsid w:val="00F4386E"/>
    <w:rsid w:val="00F43EFC"/>
    <w:rsid w:val="00F441EC"/>
    <w:rsid w:val="00F45D2E"/>
    <w:rsid w:val="00F4638F"/>
    <w:rsid w:val="00F466C6"/>
    <w:rsid w:val="00F47660"/>
    <w:rsid w:val="00F47801"/>
    <w:rsid w:val="00F47D81"/>
    <w:rsid w:val="00F50397"/>
    <w:rsid w:val="00F52139"/>
    <w:rsid w:val="00F52CD2"/>
    <w:rsid w:val="00F53766"/>
    <w:rsid w:val="00F53A88"/>
    <w:rsid w:val="00F53C0C"/>
    <w:rsid w:val="00F54351"/>
    <w:rsid w:val="00F545F8"/>
    <w:rsid w:val="00F54884"/>
    <w:rsid w:val="00F5520E"/>
    <w:rsid w:val="00F555F5"/>
    <w:rsid w:val="00F555F9"/>
    <w:rsid w:val="00F5668C"/>
    <w:rsid w:val="00F56A4A"/>
    <w:rsid w:val="00F5782D"/>
    <w:rsid w:val="00F618B1"/>
    <w:rsid w:val="00F6388B"/>
    <w:rsid w:val="00F644A8"/>
    <w:rsid w:val="00F646E2"/>
    <w:rsid w:val="00F648A3"/>
    <w:rsid w:val="00F65000"/>
    <w:rsid w:val="00F654F4"/>
    <w:rsid w:val="00F65E2B"/>
    <w:rsid w:val="00F71E57"/>
    <w:rsid w:val="00F723A1"/>
    <w:rsid w:val="00F728A8"/>
    <w:rsid w:val="00F72952"/>
    <w:rsid w:val="00F72983"/>
    <w:rsid w:val="00F72DB5"/>
    <w:rsid w:val="00F73207"/>
    <w:rsid w:val="00F7398F"/>
    <w:rsid w:val="00F75209"/>
    <w:rsid w:val="00F75265"/>
    <w:rsid w:val="00F754FF"/>
    <w:rsid w:val="00F77093"/>
    <w:rsid w:val="00F7723E"/>
    <w:rsid w:val="00F77A1B"/>
    <w:rsid w:val="00F80641"/>
    <w:rsid w:val="00F81C8C"/>
    <w:rsid w:val="00F845D6"/>
    <w:rsid w:val="00F859D3"/>
    <w:rsid w:val="00F85B44"/>
    <w:rsid w:val="00F85C36"/>
    <w:rsid w:val="00F85F4D"/>
    <w:rsid w:val="00F862B2"/>
    <w:rsid w:val="00F863D3"/>
    <w:rsid w:val="00F87CF5"/>
    <w:rsid w:val="00F903E5"/>
    <w:rsid w:val="00F91711"/>
    <w:rsid w:val="00F91F79"/>
    <w:rsid w:val="00F925EA"/>
    <w:rsid w:val="00F92ECF"/>
    <w:rsid w:val="00F93280"/>
    <w:rsid w:val="00F93EFE"/>
    <w:rsid w:val="00F949F4"/>
    <w:rsid w:val="00F962B0"/>
    <w:rsid w:val="00F964C1"/>
    <w:rsid w:val="00F97D4A"/>
    <w:rsid w:val="00FA054C"/>
    <w:rsid w:val="00FA05E6"/>
    <w:rsid w:val="00FA09AB"/>
    <w:rsid w:val="00FA15CC"/>
    <w:rsid w:val="00FA1CC5"/>
    <w:rsid w:val="00FA3391"/>
    <w:rsid w:val="00FA39E6"/>
    <w:rsid w:val="00FA4037"/>
    <w:rsid w:val="00FA5F45"/>
    <w:rsid w:val="00FA616D"/>
    <w:rsid w:val="00FA6FD5"/>
    <w:rsid w:val="00FB0257"/>
    <w:rsid w:val="00FB0439"/>
    <w:rsid w:val="00FB0967"/>
    <w:rsid w:val="00FB0C0E"/>
    <w:rsid w:val="00FB1059"/>
    <w:rsid w:val="00FB1876"/>
    <w:rsid w:val="00FB1A73"/>
    <w:rsid w:val="00FB4F76"/>
    <w:rsid w:val="00FB5564"/>
    <w:rsid w:val="00FB634F"/>
    <w:rsid w:val="00FB7A32"/>
    <w:rsid w:val="00FC0142"/>
    <w:rsid w:val="00FC06EE"/>
    <w:rsid w:val="00FC08AD"/>
    <w:rsid w:val="00FC1870"/>
    <w:rsid w:val="00FC1BC5"/>
    <w:rsid w:val="00FC1D35"/>
    <w:rsid w:val="00FC2441"/>
    <w:rsid w:val="00FC2809"/>
    <w:rsid w:val="00FC2D8F"/>
    <w:rsid w:val="00FC2FFD"/>
    <w:rsid w:val="00FC321C"/>
    <w:rsid w:val="00FC385F"/>
    <w:rsid w:val="00FC3B29"/>
    <w:rsid w:val="00FC3DEA"/>
    <w:rsid w:val="00FC43FE"/>
    <w:rsid w:val="00FC45E5"/>
    <w:rsid w:val="00FC495B"/>
    <w:rsid w:val="00FC4CAC"/>
    <w:rsid w:val="00FC4DD8"/>
    <w:rsid w:val="00FC5247"/>
    <w:rsid w:val="00FC57B2"/>
    <w:rsid w:val="00FC58F1"/>
    <w:rsid w:val="00FC5C2E"/>
    <w:rsid w:val="00FC6571"/>
    <w:rsid w:val="00FC7B21"/>
    <w:rsid w:val="00FC7E01"/>
    <w:rsid w:val="00FC7F4C"/>
    <w:rsid w:val="00FC7F53"/>
    <w:rsid w:val="00FD0D5D"/>
    <w:rsid w:val="00FD1AFC"/>
    <w:rsid w:val="00FD251F"/>
    <w:rsid w:val="00FD3293"/>
    <w:rsid w:val="00FD45A4"/>
    <w:rsid w:val="00FD4A4F"/>
    <w:rsid w:val="00FD569B"/>
    <w:rsid w:val="00FD5D22"/>
    <w:rsid w:val="00FD68DF"/>
    <w:rsid w:val="00FD73BC"/>
    <w:rsid w:val="00FD740F"/>
    <w:rsid w:val="00FD7C2F"/>
    <w:rsid w:val="00FE01DC"/>
    <w:rsid w:val="00FE04CB"/>
    <w:rsid w:val="00FE05C7"/>
    <w:rsid w:val="00FE06DD"/>
    <w:rsid w:val="00FE0DB8"/>
    <w:rsid w:val="00FE1295"/>
    <w:rsid w:val="00FE1E31"/>
    <w:rsid w:val="00FE238D"/>
    <w:rsid w:val="00FE2822"/>
    <w:rsid w:val="00FE293B"/>
    <w:rsid w:val="00FE3105"/>
    <w:rsid w:val="00FE31F7"/>
    <w:rsid w:val="00FE3835"/>
    <w:rsid w:val="00FE3ACE"/>
    <w:rsid w:val="00FE3F6E"/>
    <w:rsid w:val="00FE4BB0"/>
    <w:rsid w:val="00FE5430"/>
    <w:rsid w:val="00FE5717"/>
    <w:rsid w:val="00FE5AA3"/>
    <w:rsid w:val="00FE5C8C"/>
    <w:rsid w:val="00FE68E0"/>
    <w:rsid w:val="00FE77D1"/>
    <w:rsid w:val="00FE7E32"/>
    <w:rsid w:val="00FF00E2"/>
    <w:rsid w:val="00FF0C58"/>
    <w:rsid w:val="00FF22FE"/>
    <w:rsid w:val="00FF32D4"/>
    <w:rsid w:val="00FF49B8"/>
    <w:rsid w:val="00FF49D6"/>
    <w:rsid w:val="00FF5CFD"/>
    <w:rsid w:val="00FF5DC7"/>
    <w:rsid w:val="00FF61E2"/>
    <w:rsid w:val="00FF6479"/>
    <w:rsid w:val="00FF7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2DCDFE2-ACEB-4E80-A38B-45544FB9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hr-HR"/>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5EE"/>
    <w:rPr>
      <w:sz w:val="24"/>
      <w:szCs w:val="24"/>
    </w:rPr>
  </w:style>
  <w:style w:type="paragraph" w:styleId="Heading1">
    <w:name w:val="heading 1"/>
    <w:basedOn w:val="Normal"/>
    <w:next w:val="Normal"/>
    <w:link w:val="Heading1Char"/>
    <w:uiPriority w:val="9"/>
    <w:qFormat/>
    <w:rsid w:val="002B7066"/>
    <w:pPr>
      <w:keepNext/>
      <w:keepLines/>
      <w:spacing w:before="240" w:line="259" w:lineRule="auto"/>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B247D6"/>
    <w:pPr>
      <w:keepNext/>
      <w:spacing w:before="240" w:after="60"/>
      <w:outlineLvl w:val="1"/>
    </w:pPr>
    <w:rPr>
      <w:rFonts w:ascii="Calibri Light" w:hAnsi="Calibri Light"/>
      <w:b/>
      <w:bCs/>
      <w:i/>
      <w:iCs/>
      <w:sz w:val="28"/>
      <w:szCs w:val="28"/>
    </w:rPr>
  </w:style>
  <w:style w:type="paragraph" w:styleId="Heading5">
    <w:name w:val="heading 5"/>
    <w:basedOn w:val="Normal"/>
    <w:next w:val="Normal"/>
    <w:link w:val="Heading5Char"/>
    <w:unhideWhenUsed/>
    <w:qFormat/>
    <w:rsid w:val="00B4453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7066"/>
    <w:rPr>
      <w:rFonts w:ascii="Calibri Light" w:hAnsi="Calibri Light"/>
      <w:color w:val="2E74B5"/>
      <w:sz w:val="32"/>
      <w:szCs w:val="32"/>
    </w:rPr>
  </w:style>
  <w:style w:type="character" w:customStyle="1" w:styleId="Heading2Char">
    <w:name w:val="Heading 2 Char"/>
    <w:link w:val="Heading2"/>
    <w:uiPriority w:val="9"/>
    <w:semiHidden/>
    <w:rsid w:val="00B247D6"/>
    <w:rPr>
      <w:rFonts w:ascii="Calibri Light" w:eastAsia="Times New Roman" w:hAnsi="Calibri Light" w:cs="Times New Roman"/>
      <w:b/>
      <w:bCs/>
      <w:i/>
      <w:iCs/>
      <w:sz w:val="28"/>
      <w:szCs w:val="28"/>
      <w:lang w:eastAsia="hr-HR"/>
    </w:rPr>
  </w:style>
  <w:style w:type="character" w:customStyle="1" w:styleId="Heading5Char">
    <w:name w:val="Heading 5 Char"/>
    <w:link w:val="Heading5"/>
    <w:rsid w:val="00B4453A"/>
    <w:rPr>
      <w:rFonts w:ascii="Calibri" w:eastAsia="Times New Roman" w:hAnsi="Calibri" w:cs="Times New Roman"/>
      <w:b/>
      <w:bCs/>
      <w:i/>
      <w:iCs/>
      <w:sz w:val="26"/>
      <w:szCs w:val="26"/>
      <w:lang w:eastAsia="hr-HR"/>
    </w:rPr>
  </w:style>
  <w:style w:type="paragraph" w:styleId="Footer">
    <w:name w:val="footer"/>
    <w:basedOn w:val="Normal"/>
    <w:link w:val="FooterChar"/>
    <w:uiPriority w:val="99"/>
    <w:rsid w:val="0067676E"/>
    <w:pPr>
      <w:tabs>
        <w:tab w:val="center" w:pos="4536"/>
        <w:tab w:val="right" w:pos="9072"/>
      </w:tabs>
    </w:pPr>
  </w:style>
  <w:style w:type="character" w:customStyle="1" w:styleId="FooterChar">
    <w:name w:val="Footer Char"/>
    <w:link w:val="Footer"/>
    <w:uiPriority w:val="99"/>
    <w:rsid w:val="00945879"/>
    <w:rPr>
      <w:sz w:val="24"/>
      <w:szCs w:val="24"/>
      <w:lang w:val="hr-HR" w:eastAsia="hr-HR"/>
    </w:rPr>
  </w:style>
  <w:style w:type="character" w:styleId="PageNumber">
    <w:name w:val="page number"/>
    <w:basedOn w:val="DefaultParagraphFont"/>
    <w:rsid w:val="0067676E"/>
  </w:style>
  <w:style w:type="character" w:styleId="Strong">
    <w:name w:val="Strong"/>
    <w:uiPriority w:val="22"/>
    <w:qFormat/>
    <w:rsid w:val="009E3DBE"/>
    <w:rPr>
      <w:b/>
      <w:bCs/>
    </w:rPr>
  </w:style>
  <w:style w:type="character" w:styleId="Hyperlink">
    <w:name w:val="Hyperlink"/>
    <w:uiPriority w:val="99"/>
    <w:rsid w:val="00776F7E"/>
    <w:rPr>
      <w:color w:val="0000FF"/>
      <w:u w:val="single"/>
    </w:rPr>
  </w:style>
  <w:style w:type="character" w:customStyle="1" w:styleId="schriftnorm">
    <w:name w:val="schriftnorm"/>
    <w:basedOn w:val="DefaultParagraphFont"/>
    <w:rsid w:val="0084120E"/>
  </w:style>
  <w:style w:type="paragraph" w:customStyle="1" w:styleId="bodytext">
    <w:name w:val="bodytext"/>
    <w:basedOn w:val="Normal"/>
    <w:rsid w:val="00B73D44"/>
    <w:pPr>
      <w:spacing w:before="100" w:beforeAutospacing="1" w:after="100" w:afterAutospacing="1"/>
    </w:pPr>
  </w:style>
  <w:style w:type="character" w:styleId="CommentReference">
    <w:name w:val="annotation reference"/>
    <w:uiPriority w:val="99"/>
    <w:rsid w:val="00D43B3C"/>
    <w:rPr>
      <w:sz w:val="16"/>
      <w:szCs w:val="16"/>
    </w:rPr>
  </w:style>
  <w:style w:type="paragraph" w:styleId="CommentText">
    <w:name w:val="annotation text"/>
    <w:basedOn w:val="Normal"/>
    <w:link w:val="CommentTextChar"/>
    <w:uiPriority w:val="99"/>
    <w:rsid w:val="00D43B3C"/>
    <w:rPr>
      <w:sz w:val="20"/>
      <w:szCs w:val="20"/>
    </w:rPr>
  </w:style>
  <w:style w:type="character" w:customStyle="1" w:styleId="CommentTextChar">
    <w:name w:val="Comment Text Char"/>
    <w:link w:val="CommentText"/>
    <w:uiPriority w:val="99"/>
    <w:rsid w:val="00D43B3C"/>
    <w:rPr>
      <w:lang w:val="hr-HR" w:eastAsia="hr-HR"/>
    </w:rPr>
  </w:style>
  <w:style w:type="paragraph" w:styleId="CommentSubject">
    <w:name w:val="annotation subject"/>
    <w:basedOn w:val="CommentText"/>
    <w:next w:val="CommentText"/>
    <w:link w:val="CommentSubjectChar"/>
    <w:uiPriority w:val="99"/>
    <w:rsid w:val="00D43B3C"/>
    <w:rPr>
      <w:b/>
      <w:bCs/>
    </w:rPr>
  </w:style>
  <w:style w:type="character" w:customStyle="1" w:styleId="CommentSubjectChar">
    <w:name w:val="Comment Subject Char"/>
    <w:link w:val="CommentSubject"/>
    <w:uiPriority w:val="99"/>
    <w:rsid w:val="00D43B3C"/>
    <w:rPr>
      <w:b/>
      <w:bCs/>
      <w:lang w:val="hr-HR" w:eastAsia="hr-HR"/>
    </w:rPr>
  </w:style>
  <w:style w:type="paragraph" w:styleId="BalloonText">
    <w:name w:val="Balloon Text"/>
    <w:basedOn w:val="Normal"/>
    <w:link w:val="BalloonTextChar"/>
    <w:uiPriority w:val="99"/>
    <w:rsid w:val="00D43B3C"/>
    <w:rPr>
      <w:rFonts w:ascii="Tahoma" w:hAnsi="Tahoma"/>
      <w:sz w:val="16"/>
      <w:szCs w:val="16"/>
    </w:rPr>
  </w:style>
  <w:style w:type="character" w:customStyle="1" w:styleId="BalloonTextChar">
    <w:name w:val="Balloon Text Char"/>
    <w:link w:val="BalloonText"/>
    <w:uiPriority w:val="99"/>
    <w:rsid w:val="00D43B3C"/>
    <w:rPr>
      <w:rFonts w:ascii="Tahoma" w:hAnsi="Tahoma" w:cs="Tahoma"/>
      <w:sz w:val="16"/>
      <w:szCs w:val="16"/>
      <w:lang w:val="hr-HR" w:eastAsia="hr-HR"/>
    </w:rPr>
  </w:style>
  <w:style w:type="paragraph" w:customStyle="1" w:styleId="ecxmsonormal">
    <w:name w:val="ecxmsonormal"/>
    <w:basedOn w:val="Normal"/>
    <w:rsid w:val="003138B2"/>
    <w:pPr>
      <w:spacing w:after="324"/>
    </w:pPr>
  </w:style>
  <w:style w:type="paragraph" w:styleId="NormalWeb">
    <w:name w:val="Normal (Web)"/>
    <w:basedOn w:val="Normal"/>
    <w:uiPriority w:val="99"/>
    <w:unhideWhenUsed/>
    <w:rsid w:val="006B2233"/>
    <w:pPr>
      <w:spacing w:before="72" w:after="336"/>
    </w:pPr>
    <w:rPr>
      <w:sz w:val="17"/>
      <w:szCs w:val="17"/>
    </w:rPr>
  </w:style>
  <w:style w:type="paragraph" w:styleId="FootnoteText">
    <w:name w:val="footnote text"/>
    <w:aliases w:val="single space,Car,Fußnote RiLiDick,Fußnote RiLiDick Char,Fußnotentext1,Note de bas de page Car,footnote text, Car,Footnote Text Char Char Char,Footnote Text Char Char Char Char Char Char,Footnote Text Char Char, Char1 Char, Char1 Char Char"/>
    <w:basedOn w:val="Normal"/>
    <w:link w:val="FootnoteTextChar"/>
    <w:uiPriority w:val="99"/>
    <w:rsid w:val="00B865A3"/>
    <w:rPr>
      <w:sz w:val="20"/>
      <w:szCs w:val="20"/>
    </w:rPr>
  </w:style>
  <w:style w:type="character" w:customStyle="1" w:styleId="FootnoteTextChar">
    <w:name w:val="Footnote Text Char"/>
    <w:aliases w:val="single space Char,Car Char,Fußnote RiLiDick Char1,Fußnote RiLiDick Char Char,Fußnotentext1 Char,Note de bas de page Car Char,footnote text Char, Car Char,Footnote Text Char Char Char Char,Footnote Text Char Char Char1"/>
    <w:link w:val="FootnoteText"/>
    <w:uiPriority w:val="99"/>
    <w:rsid w:val="00B865A3"/>
    <w:rPr>
      <w:lang w:val="hr-HR" w:eastAsia="hr-HR"/>
    </w:rPr>
  </w:style>
  <w:style w:type="character" w:styleId="FootnoteReference">
    <w:name w:val="footnote reference"/>
    <w:uiPriority w:val="99"/>
    <w:rsid w:val="00B865A3"/>
    <w:rPr>
      <w:vertAlign w:val="superscript"/>
    </w:rPr>
  </w:style>
  <w:style w:type="paragraph" w:styleId="Header">
    <w:name w:val="header"/>
    <w:basedOn w:val="Normal"/>
    <w:link w:val="HeaderChar"/>
    <w:uiPriority w:val="99"/>
    <w:rsid w:val="0070162E"/>
    <w:pPr>
      <w:tabs>
        <w:tab w:val="center" w:pos="4513"/>
        <w:tab w:val="right" w:pos="9026"/>
      </w:tabs>
    </w:pPr>
  </w:style>
  <w:style w:type="character" w:customStyle="1" w:styleId="HeaderChar">
    <w:name w:val="Header Char"/>
    <w:link w:val="Header"/>
    <w:uiPriority w:val="99"/>
    <w:rsid w:val="0070162E"/>
    <w:rPr>
      <w:sz w:val="24"/>
      <w:szCs w:val="24"/>
      <w:lang w:val="hr-HR" w:eastAsia="hr-HR"/>
    </w:rPr>
  </w:style>
  <w:style w:type="character" w:customStyle="1" w:styleId="apple-converted-space">
    <w:name w:val="apple-converted-space"/>
    <w:rsid w:val="00DE1398"/>
  </w:style>
  <w:style w:type="character" w:styleId="Emphasis">
    <w:name w:val="Emphasis"/>
    <w:uiPriority w:val="20"/>
    <w:qFormat/>
    <w:rsid w:val="00DE1398"/>
    <w:rPr>
      <w:i/>
      <w:iCs/>
    </w:rPr>
  </w:style>
  <w:style w:type="character" w:styleId="HTMLCite">
    <w:name w:val="HTML Cite"/>
    <w:uiPriority w:val="99"/>
    <w:unhideWhenUsed/>
    <w:rsid w:val="00604A12"/>
    <w:rPr>
      <w:i/>
      <w:iCs/>
    </w:rPr>
  </w:style>
  <w:style w:type="character" w:styleId="FollowedHyperlink">
    <w:name w:val="FollowedHyperlink"/>
    <w:rsid w:val="003C1FDD"/>
    <w:rPr>
      <w:color w:val="954F72"/>
      <w:u w:val="single"/>
    </w:rPr>
  </w:style>
  <w:style w:type="table" w:styleId="TableGrid">
    <w:name w:val="Table Grid"/>
    <w:basedOn w:val="TableNormal"/>
    <w:uiPriority w:val="59"/>
    <w:rsid w:val="006362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A05E6"/>
    <w:pPr>
      <w:spacing w:after="200" w:line="276" w:lineRule="auto"/>
      <w:ind w:left="720"/>
      <w:contextualSpacing/>
    </w:pPr>
    <w:rPr>
      <w:rFonts w:ascii="Calibri" w:eastAsia="PMingLiU" w:hAnsi="Calibri"/>
      <w:sz w:val="22"/>
      <w:szCs w:val="22"/>
    </w:rPr>
  </w:style>
  <w:style w:type="character" w:customStyle="1" w:styleId="ListParagraphChar">
    <w:name w:val="List Paragraph Char"/>
    <w:link w:val="ListParagraph"/>
    <w:uiPriority w:val="34"/>
    <w:rsid w:val="001A7825"/>
    <w:rPr>
      <w:rFonts w:ascii="Calibri" w:eastAsia="PMingLiU" w:hAnsi="Calibri"/>
      <w:sz w:val="22"/>
      <w:szCs w:val="22"/>
    </w:rPr>
  </w:style>
  <w:style w:type="character" w:customStyle="1" w:styleId="st">
    <w:name w:val="st"/>
    <w:rsid w:val="00A97D25"/>
  </w:style>
  <w:style w:type="character" w:customStyle="1" w:styleId="linkcolor">
    <w:name w:val="linkcolor"/>
    <w:rsid w:val="00B247D6"/>
  </w:style>
  <w:style w:type="character" w:customStyle="1" w:styleId="bookabs">
    <w:name w:val="bookabs"/>
    <w:rsid w:val="00E77F0E"/>
  </w:style>
  <w:style w:type="character" w:customStyle="1" w:styleId="moreabs">
    <w:name w:val="moreabs"/>
    <w:rsid w:val="00E77F0E"/>
  </w:style>
  <w:style w:type="character" w:customStyle="1" w:styleId="hlfld-title">
    <w:name w:val="hlfld-title"/>
    <w:rsid w:val="0061619B"/>
  </w:style>
  <w:style w:type="character" w:customStyle="1" w:styleId="singlehighlightclass">
    <w:name w:val="single_highlight_class"/>
    <w:rsid w:val="0061619B"/>
  </w:style>
  <w:style w:type="character" w:customStyle="1" w:styleId="articleentryauthorlabel">
    <w:name w:val="articleentryauthorlabel"/>
    <w:rsid w:val="0061619B"/>
  </w:style>
  <w:style w:type="character" w:customStyle="1" w:styleId="articleentryauthorslinks">
    <w:name w:val="articleentryauthorslinks"/>
    <w:rsid w:val="0061619B"/>
  </w:style>
  <w:style w:type="character" w:customStyle="1" w:styleId="hlfld-contrib">
    <w:name w:val="hlfld-contrib"/>
    <w:rsid w:val="0061619B"/>
  </w:style>
  <w:style w:type="character" w:customStyle="1" w:styleId="boldfont">
    <w:name w:val="boldfont"/>
    <w:rsid w:val="0061619B"/>
  </w:style>
  <w:style w:type="character" w:customStyle="1" w:styleId="articleentrypagerangelabel">
    <w:name w:val="articleentrypagerangelabel"/>
    <w:rsid w:val="0061619B"/>
  </w:style>
  <w:style w:type="paragraph" w:customStyle="1" w:styleId="Default">
    <w:name w:val="Default"/>
    <w:rsid w:val="004A4BCC"/>
    <w:pPr>
      <w:autoSpaceDE w:val="0"/>
      <w:autoSpaceDN w:val="0"/>
      <w:adjustRightInd w:val="0"/>
    </w:pPr>
    <w:rPr>
      <w:color w:val="000000"/>
      <w:sz w:val="24"/>
      <w:szCs w:val="24"/>
    </w:rPr>
  </w:style>
  <w:style w:type="paragraph" w:styleId="EndnoteText">
    <w:name w:val="endnote text"/>
    <w:basedOn w:val="Normal"/>
    <w:link w:val="EndnoteTextChar"/>
    <w:rsid w:val="00BA6942"/>
    <w:rPr>
      <w:sz w:val="20"/>
      <w:szCs w:val="20"/>
    </w:rPr>
  </w:style>
  <w:style w:type="character" w:customStyle="1" w:styleId="EndnoteTextChar">
    <w:name w:val="Endnote Text Char"/>
    <w:link w:val="EndnoteText"/>
    <w:rsid w:val="00BA6942"/>
    <w:rPr>
      <w:lang w:eastAsia="hr-HR"/>
    </w:rPr>
  </w:style>
  <w:style w:type="character" w:styleId="EndnoteReference">
    <w:name w:val="endnote reference"/>
    <w:rsid w:val="00BA6942"/>
    <w:rPr>
      <w:vertAlign w:val="superscript"/>
    </w:rPr>
  </w:style>
  <w:style w:type="character" w:customStyle="1" w:styleId="tgc">
    <w:name w:val="_tgc"/>
    <w:rsid w:val="00ED5F4A"/>
  </w:style>
  <w:style w:type="paragraph" w:styleId="Title">
    <w:name w:val="Title"/>
    <w:basedOn w:val="Normal"/>
    <w:link w:val="TitleChar"/>
    <w:uiPriority w:val="10"/>
    <w:qFormat/>
    <w:rsid w:val="00D23E7F"/>
    <w:pPr>
      <w:tabs>
        <w:tab w:val="left" w:pos="850"/>
        <w:tab w:val="left" w:pos="1191"/>
        <w:tab w:val="left" w:pos="1531"/>
      </w:tabs>
      <w:spacing w:before="240" w:after="60"/>
      <w:jc w:val="center"/>
      <w:outlineLvl w:val="0"/>
    </w:pPr>
    <w:rPr>
      <w:rFonts w:ascii="Arial" w:hAnsi="Arial" w:cs="Arial"/>
      <w:b/>
      <w:bCs/>
      <w:kern w:val="28"/>
      <w:sz w:val="32"/>
      <w:szCs w:val="32"/>
    </w:rPr>
  </w:style>
  <w:style w:type="character" w:customStyle="1" w:styleId="TitleChar">
    <w:name w:val="Title Char"/>
    <w:link w:val="Title"/>
    <w:uiPriority w:val="10"/>
    <w:rsid w:val="00D23E7F"/>
    <w:rPr>
      <w:rFonts w:ascii="Arial" w:hAnsi="Arial" w:cs="Arial"/>
      <w:b/>
      <w:bCs/>
      <w:kern w:val="28"/>
      <w:sz w:val="32"/>
      <w:szCs w:val="32"/>
      <w:lang w:val="hr-HR" w:eastAsia="hr-HR"/>
    </w:rPr>
  </w:style>
  <w:style w:type="paragraph" w:styleId="BodyText0">
    <w:name w:val="Body Text"/>
    <w:basedOn w:val="Normal"/>
    <w:link w:val="BodyTextChar"/>
    <w:uiPriority w:val="99"/>
    <w:unhideWhenUsed/>
    <w:rsid w:val="00EF041E"/>
    <w:pPr>
      <w:widowControl w:val="0"/>
      <w:spacing w:after="120" w:line="276" w:lineRule="auto"/>
    </w:pPr>
    <w:rPr>
      <w:rFonts w:ascii="Calibri" w:eastAsia="Calibri" w:hAnsi="Calibri" w:cs="Arial"/>
      <w:sz w:val="22"/>
      <w:szCs w:val="22"/>
    </w:rPr>
  </w:style>
  <w:style w:type="character" w:customStyle="1" w:styleId="BodyTextChar">
    <w:name w:val="Body Text Char"/>
    <w:link w:val="BodyText0"/>
    <w:uiPriority w:val="99"/>
    <w:rsid w:val="00EF041E"/>
    <w:rPr>
      <w:rFonts w:ascii="Calibri" w:eastAsia="Calibri" w:hAnsi="Calibri" w:cs="Arial"/>
      <w:sz w:val="22"/>
      <w:szCs w:val="22"/>
    </w:rPr>
  </w:style>
  <w:style w:type="character" w:styleId="PlaceholderText">
    <w:name w:val="Placeholder Text"/>
    <w:uiPriority w:val="99"/>
    <w:semiHidden/>
    <w:rsid w:val="00EF041E"/>
    <w:rPr>
      <w:color w:val="808080"/>
    </w:rPr>
  </w:style>
  <w:style w:type="paragraph" w:customStyle="1" w:styleId="Table">
    <w:name w:val="Table"/>
    <w:basedOn w:val="Normal"/>
    <w:next w:val="BodyText0"/>
    <w:rsid w:val="00EF041E"/>
    <w:pPr>
      <w:tabs>
        <w:tab w:val="left" w:pos="850"/>
        <w:tab w:val="left" w:pos="1191"/>
        <w:tab w:val="left" w:pos="1531"/>
      </w:tabs>
      <w:spacing w:after="240"/>
      <w:jc w:val="center"/>
    </w:pPr>
    <w:rPr>
      <w:sz w:val="22"/>
      <w:szCs w:val="22"/>
    </w:rPr>
  </w:style>
  <w:style w:type="paragraph" w:customStyle="1" w:styleId="TableTitle">
    <w:name w:val="Table Title"/>
    <w:basedOn w:val="Normal"/>
    <w:rsid w:val="00EF041E"/>
    <w:pPr>
      <w:keepNext/>
      <w:tabs>
        <w:tab w:val="left" w:pos="850"/>
        <w:tab w:val="left" w:pos="1191"/>
        <w:tab w:val="left" w:pos="1531"/>
      </w:tabs>
      <w:spacing w:after="240"/>
      <w:jc w:val="center"/>
    </w:pPr>
    <w:rPr>
      <w:rFonts w:ascii="Arial" w:hAnsi="Arial" w:cs="Arial"/>
      <w:b/>
      <w:bCs/>
      <w:sz w:val="18"/>
      <w:szCs w:val="22"/>
    </w:rPr>
  </w:style>
  <w:style w:type="paragraph" w:customStyle="1" w:styleId="TableSub-title">
    <w:name w:val="Table Sub-title"/>
    <w:basedOn w:val="Normal"/>
    <w:rsid w:val="00EF041E"/>
    <w:pPr>
      <w:keepNext/>
      <w:tabs>
        <w:tab w:val="left" w:pos="850"/>
        <w:tab w:val="left" w:pos="1191"/>
        <w:tab w:val="left" w:pos="1531"/>
      </w:tabs>
      <w:spacing w:after="240"/>
      <w:jc w:val="center"/>
    </w:pPr>
    <w:rPr>
      <w:rFonts w:ascii="Arial" w:hAnsi="Arial" w:cs="Arial"/>
      <w:sz w:val="18"/>
      <w:szCs w:val="22"/>
    </w:rPr>
  </w:style>
  <w:style w:type="paragraph" w:customStyle="1" w:styleId="TableNote">
    <w:name w:val="Table Note"/>
    <w:basedOn w:val="Normal"/>
    <w:rsid w:val="00EF041E"/>
    <w:pPr>
      <w:tabs>
        <w:tab w:val="left" w:pos="850"/>
        <w:tab w:val="left" w:pos="1191"/>
        <w:tab w:val="left" w:pos="1531"/>
      </w:tabs>
      <w:spacing w:after="120"/>
    </w:pPr>
    <w:rPr>
      <w:rFonts w:ascii="Arial" w:hAnsi="Arial" w:cs="Arial"/>
      <w:sz w:val="16"/>
      <w:szCs w:val="18"/>
    </w:rPr>
  </w:style>
  <w:style w:type="paragraph" w:customStyle="1" w:styleId="SourceDescription">
    <w:name w:val="Source Description"/>
    <w:basedOn w:val="Normal"/>
    <w:next w:val="BodyText0"/>
    <w:rsid w:val="00EF041E"/>
    <w:pPr>
      <w:tabs>
        <w:tab w:val="left" w:pos="850"/>
        <w:tab w:val="left" w:pos="1191"/>
        <w:tab w:val="left" w:pos="1531"/>
      </w:tabs>
      <w:spacing w:after="360"/>
      <w:jc w:val="both"/>
    </w:pPr>
    <w:rPr>
      <w:rFonts w:ascii="Arial" w:hAnsi="Arial" w:cs="Arial"/>
      <w:sz w:val="16"/>
      <w:szCs w:val="18"/>
    </w:rPr>
  </w:style>
  <w:style w:type="paragraph" w:styleId="Revision">
    <w:name w:val="Revision"/>
    <w:hidden/>
    <w:uiPriority w:val="99"/>
    <w:semiHidden/>
    <w:rsid w:val="00EF041E"/>
    <w:rPr>
      <w:rFonts w:ascii="Calibri" w:eastAsia="Calibri" w:hAnsi="Calibri" w:cs="Arial"/>
      <w:sz w:val="22"/>
      <w:szCs w:val="22"/>
    </w:rPr>
  </w:style>
  <w:style w:type="character" w:customStyle="1" w:styleId="cllggrey">
    <w:name w:val="cl_lg_grey"/>
    <w:basedOn w:val="DefaultParagraphFont"/>
    <w:rsid w:val="00CA6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05309">
      <w:bodyDiv w:val="1"/>
      <w:marLeft w:val="0"/>
      <w:marRight w:val="0"/>
      <w:marTop w:val="0"/>
      <w:marBottom w:val="0"/>
      <w:divBdr>
        <w:top w:val="none" w:sz="0" w:space="0" w:color="auto"/>
        <w:left w:val="none" w:sz="0" w:space="0" w:color="auto"/>
        <w:bottom w:val="none" w:sz="0" w:space="0" w:color="auto"/>
        <w:right w:val="none" w:sz="0" w:space="0" w:color="auto"/>
      </w:divBdr>
      <w:divsChild>
        <w:div w:id="1782071414">
          <w:marLeft w:val="0"/>
          <w:marRight w:val="0"/>
          <w:marTop w:val="0"/>
          <w:marBottom w:val="0"/>
          <w:divBdr>
            <w:top w:val="none" w:sz="0" w:space="0" w:color="auto"/>
            <w:left w:val="none" w:sz="0" w:space="0" w:color="auto"/>
            <w:bottom w:val="none" w:sz="0" w:space="0" w:color="auto"/>
            <w:right w:val="none" w:sz="0" w:space="0" w:color="auto"/>
          </w:divBdr>
        </w:div>
        <w:div w:id="2005431711">
          <w:marLeft w:val="360"/>
          <w:marRight w:val="0"/>
          <w:marTop w:val="0"/>
          <w:marBottom w:val="0"/>
          <w:divBdr>
            <w:top w:val="none" w:sz="0" w:space="0" w:color="auto"/>
            <w:left w:val="none" w:sz="0" w:space="0" w:color="auto"/>
            <w:bottom w:val="none" w:sz="0" w:space="0" w:color="auto"/>
            <w:right w:val="none" w:sz="0" w:space="0" w:color="auto"/>
          </w:divBdr>
        </w:div>
      </w:divsChild>
    </w:div>
    <w:div w:id="109516634">
      <w:bodyDiv w:val="1"/>
      <w:marLeft w:val="0"/>
      <w:marRight w:val="0"/>
      <w:marTop w:val="0"/>
      <w:marBottom w:val="0"/>
      <w:divBdr>
        <w:top w:val="none" w:sz="0" w:space="0" w:color="auto"/>
        <w:left w:val="none" w:sz="0" w:space="0" w:color="auto"/>
        <w:bottom w:val="none" w:sz="0" w:space="0" w:color="auto"/>
        <w:right w:val="none" w:sz="0" w:space="0" w:color="auto"/>
      </w:divBdr>
    </w:div>
    <w:div w:id="226034559">
      <w:bodyDiv w:val="1"/>
      <w:marLeft w:val="0"/>
      <w:marRight w:val="0"/>
      <w:marTop w:val="0"/>
      <w:marBottom w:val="0"/>
      <w:divBdr>
        <w:top w:val="none" w:sz="0" w:space="0" w:color="auto"/>
        <w:left w:val="none" w:sz="0" w:space="0" w:color="auto"/>
        <w:bottom w:val="none" w:sz="0" w:space="0" w:color="auto"/>
        <w:right w:val="none" w:sz="0" w:space="0" w:color="auto"/>
      </w:divBdr>
    </w:div>
    <w:div w:id="251356908">
      <w:bodyDiv w:val="1"/>
      <w:marLeft w:val="0"/>
      <w:marRight w:val="0"/>
      <w:marTop w:val="0"/>
      <w:marBottom w:val="0"/>
      <w:divBdr>
        <w:top w:val="none" w:sz="0" w:space="0" w:color="auto"/>
        <w:left w:val="none" w:sz="0" w:space="0" w:color="auto"/>
        <w:bottom w:val="none" w:sz="0" w:space="0" w:color="auto"/>
        <w:right w:val="none" w:sz="0" w:space="0" w:color="auto"/>
      </w:divBdr>
      <w:divsChild>
        <w:div w:id="981620516">
          <w:marLeft w:val="0"/>
          <w:marRight w:val="0"/>
          <w:marTop w:val="0"/>
          <w:marBottom w:val="13"/>
          <w:divBdr>
            <w:top w:val="none" w:sz="0" w:space="0" w:color="auto"/>
            <w:left w:val="none" w:sz="0" w:space="0" w:color="auto"/>
            <w:bottom w:val="none" w:sz="0" w:space="0" w:color="auto"/>
            <w:right w:val="none" w:sz="0" w:space="0" w:color="auto"/>
          </w:divBdr>
          <w:divsChild>
            <w:div w:id="476726859">
              <w:marLeft w:val="38"/>
              <w:marRight w:val="38"/>
              <w:marTop w:val="0"/>
              <w:marBottom w:val="0"/>
              <w:divBdr>
                <w:top w:val="none" w:sz="0" w:space="0" w:color="auto"/>
                <w:left w:val="none" w:sz="0" w:space="0" w:color="auto"/>
                <w:bottom w:val="none" w:sz="0" w:space="0" w:color="auto"/>
                <w:right w:val="none" w:sz="0" w:space="0" w:color="auto"/>
              </w:divBdr>
              <w:divsChild>
                <w:div w:id="4927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64279">
      <w:bodyDiv w:val="1"/>
      <w:marLeft w:val="0"/>
      <w:marRight w:val="0"/>
      <w:marTop w:val="0"/>
      <w:marBottom w:val="0"/>
      <w:divBdr>
        <w:top w:val="none" w:sz="0" w:space="0" w:color="auto"/>
        <w:left w:val="none" w:sz="0" w:space="0" w:color="auto"/>
        <w:bottom w:val="none" w:sz="0" w:space="0" w:color="auto"/>
        <w:right w:val="none" w:sz="0" w:space="0" w:color="auto"/>
      </w:divBdr>
    </w:div>
    <w:div w:id="495341629">
      <w:bodyDiv w:val="1"/>
      <w:marLeft w:val="0"/>
      <w:marRight w:val="0"/>
      <w:marTop w:val="0"/>
      <w:marBottom w:val="0"/>
      <w:divBdr>
        <w:top w:val="none" w:sz="0" w:space="0" w:color="auto"/>
        <w:left w:val="none" w:sz="0" w:space="0" w:color="auto"/>
        <w:bottom w:val="none" w:sz="0" w:space="0" w:color="auto"/>
        <w:right w:val="none" w:sz="0" w:space="0" w:color="auto"/>
      </w:divBdr>
      <w:divsChild>
        <w:div w:id="2088069825">
          <w:marLeft w:val="0"/>
          <w:marRight w:val="0"/>
          <w:marTop w:val="0"/>
          <w:marBottom w:val="0"/>
          <w:divBdr>
            <w:top w:val="none" w:sz="0" w:space="0" w:color="auto"/>
            <w:left w:val="none" w:sz="0" w:space="0" w:color="auto"/>
            <w:bottom w:val="none" w:sz="0" w:space="0" w:color="auto"/>
            <w:right w:val="none" w:sz="0" w:space="0" w:color="auto"/>
          </w:divBdr>
        </w:div>
      </w:divsChild>
    </w:div>
    <w:div w:id="574627587">
      <w:bodyDiv w:val="1"/>
      <w:marLeft w:val="0"/>
      <w:marRight w:val="0"/>
      <w:marTop w:val="0"/>
      <w:marBottom w:val="0"/>
      <w:divBdr>
        <w:top w:val="none" w:sz="0" w:space="0" w:color="auto"/>
        <w:left w:val="none" w:sz="0" w:space="0" w:color="auto"/>
        <w:bottom w:val="none" w:sz="0" w:space="0" w:color="auto"/>
        <w:right w:val="none" w:sz="0" w:space="0" w:color="auto"/>
      </w:divBdr>
    </w:div>
    <w:div w:id="765198637">
      <w:bodyDiv w:val="1"/>
      <w:marLeft w:val="0"/>
      <w:marRight w:val="0"/>
      <w:marTop w:val="0"/>
      <w:marBottom w:val="0"/>
      <w:divBdr>
        <w:top w:val="none" w:sz="0" w:space="0" w:color="auto"/>
        <w:left w:val="none" w:sz="0" w:space="0" w:color="auto"/>
        <w:bottom w:val="none" w:sz="0" w:space="0" w:color="auto"/>
        <w:right w:val="none" w:sz="0" w:space="0" w:color="auto"/>
      </w:divBdr>
    </w:div>
    <w:div w:id="844856470">
      <w:bodyDiv w:val="1"/>
      <w:marLeft w:val="0"/>
      <w:marRight w:val="0"/>
      <w:marTop w:val="0"/>
      <w:marBottom w:val="0"/>
      <w:divBdr>
        <w:top w:val="none" w:sz="0" w:space="0" w:color="auto"/>
        <w:left w:val="none" w:sz="0" w:space="0" w:color="auto"/>
        <w:bottom w:val="none" w:sz="0" w:space="0" w:color="auto"/>
        <w:right w:val="none" w:sz="0" w:space="0" w:color="auto"/>
      </w:divBdr>
      <w:divsChild>
        <w:div w:id="583495896">
          <w:marLeft w:val="0"/>
          <w:marRight w:val="0"/>
          <w:marTop w:val="0"/>
          <w:marBottom w:val="0"/>
          <w:divBdr>
            <w:top w:val="none" w:sz="0" w:space="0" w:color="auto"/>
            <w:left w:val="none" w:sz="0" w:space="0" w:color="auto"/>
            <w:bottom w:val="none" w:sz="0" w:space="0" w:color="auto"/>
            <w:right w:val="none" w:sz="0" w:space="0" w:color="auto"/>
          </w:divBdr>
        </w:div>
        <w:div w:id="775947900">
          <w:marLeft w:val="0"/>
          <w:marRight w:val="0"/>
          <w:marTop w:val="0"/>
          <w:marBottom w:val="0"/>
          <w:divBdr>
            <w:top w:val="none" w:sz="0" w:space="0" w:color="auto"/>
            <w:left w:val="none" w:sz="0" w:space="0" w:color="auto"/>
            <w:bottom w:val="none" w:sz="0" w:space="0" w:color="auto"/>
            <w:right w:val="none" w:sz="0" w:space="0" w:color="auto"/>
          </w:divBdr>
          <w:divsChild>
            <w:div w:id="1539274204">
              <w:marLeft w:val="0"/>
              <w:marRight w:val="0"/>
              <w:marTop w:val="0"/>
              <w:marBottom w:val="0"/>
              <w:divBdr>
                <w:top w:val="none" w:sz="0" w:space="0" w:color="auto"/>
                <w:left w:val="none" w:sz="0" w:space="0" w:color="auto"/>
                <w:bottom w:val="none" w:sz="0" w:space="0" w:color="auto"/>
                <w:right w:val="none" w:sz="0" w:space="0" w:color="auto"/>
              </w:divBdr>
            </w:div>
          </w:divsChild>
        </w:div>
        <w:div w:id="1253507656">
          <w:marLeft w:val="0"/>
          <w:marRight w:val="0"/>
          <w:marTop w:val="75"/>
          <w:marBottom w:val="0"/>
          <w:divBdr>
            <w:top w:val="none" w:sz="0" w:space="0" w:color="auto"/>
            <w:left w:val="none" w:sz="0" w:space="0" w:color="auto"/>
            <w:bottom w:val="none" w:sz="0" w:space="0" w:color="auto"/>
            <w:right w:val="none" w:sz="0" w:space="0" w:color="auto"/>
          </w:divBdr>
        </w:div>
        <w:div w:id="1460805491">
          <w:marLeft w:val="480"/>
          <w:marRight w:val="0"/>
          <w:marTop w:val="24"/>
          <w:marBottom w:val="120"/>
          <w:divBdr>
            <w:top w:val="none" w:sz="0" w:space="0" w:color="auto"/>
            <w:left w:val="none" w:sz="0" w:space="0" w:color="auto"/>
            <w:bottom w:val="none" w:sz="0" w:space="0" w:color="auto"/>
            <w:right w:val="none" w:sz="0" w:space="0" w:color="auto"/>
          </w:divBdr>
        </w:div>
        <w:div w:id="1780836418">
          <w:marLeft w:val="0"/>
          <w:marRight w:val="0"/>
          <w:marTop w:val="75"/>
          <w:marBottom w:val="0"/>
          <w:divBdr>
            <w:top w:val="none" w:sz="0" w:space="0" w:color="auto"/>
            <w:left w:val="none" w:sz="0" w:space="0" w:color="auto"/>
            <w:bottom w:val="none" w:sz="0" w:space="0" w:color="auto"/>
            <w:right w:val="none" w:sz="0" w:space="0" w:color="auto"/>
          </w:divBdr>
        </w:div>
        <w:div w:id="2102600556">
          <w:marLeft w:val="0"/>
          <w:marRight w:val="0"/>
          <w:marTop w:val="75"/>
          <w:marBottom w:val="0"/>
          <w:divBdr>
            <w:top w:val="none" w:sz="0" w:space="0" w:color="auto"/>
            <w:left w:val="none" w:sz="0" w:space="0" w:color="auto"/>
            <w:bottom w:val="none" w:sz="0" w:space="0" w:color="auto"/>
            <w:right w:val="none" w:sz="0" w:space="0" w:color="auto"/>
          </w:divBdr>
        </w:div>
      </w:divsChild>
    </w:div>
    <w:div w:id="898057032">
      <w:bodyDiv w:val="1"/>
      <w:marLeft w:val="0"/>
      <w:marRight w:val="0"/>
      <w:marTop w:val="0"/>
      <w:marBottom w:val="0"/>
      <w:divBdr>
        <w:top w:val="none" w:sz="0" w:space="0" w:color="auto"/>
        <w:left w:val="none" w:sz="0" w:space="0" w:color="auto"/>
        <w:bottom w:val="none" w:sz="0" w:space="0" w:color="auto"/>
        <w:right w:val="none" w:sz="0" w:space="0" w:color="auto"/>
      </w:divBdr>
      <w:divsChild>
        <w:div w:id="1452438247">
          <w:marLeft w:val="0"/>
          <w:marRight w:val="0"/>
          <w:marTop w:val="0"/>
          <w:marBottom w:val="0"/>
          <w:divBdr>
            <w:top w:val="none" w:sz="0" w:space="0" w:color="auto"/>
            <w:left w:val="none" w:sz="0" w:space="0" w:color="auto"/>
            <w:bottom w:val="none" w:sz="0" w:space="0" w:color="auto"/>
            <w:right w:val="none" w:sz="0" w:space="0" w:color="auto"/>
          </w:divBdr>
        </w:div>
      </w:divsChild>
    </w:div>
    <w:div w:id="903104791">
      <w:bodyDiv w:val="1"/>
      <w:marLeft w:val="0"/>
      <w:marRight w:val="0"/>
      <w:marTop w:val="0"/>
      <w:marBottom w:val="0"/>
      <w:divBdr>
        <w:top w:val="none" w:sz="0" w:space="0" w:color="auto"/>
        <w:left w:val="none" w:sz="0" w:space="0" w:color="auto"/>
        <w:bottom w:val="none" w:sz="0" w:space="0" w:color="auto"/>
        <w:right w:val="none" w:sz="0" w:space="0" w:color="auto"/>
      </w:divBdr>
    </w:div>
    <w:div w:id="916329934">
      <w:bodyDiv w:val="1"/>
      <w:marLeft w:val="0"/>
      <w:marRight w:val="0"/>
      <w:marTop w:val="0"/>
      <w:marBottom w:val="0"/>
      <w:divBdr>
        <w:top w:val="none" w:sz="0" w:space="0" w:color="auto"/>
        <w:left w:val="none" w:sz="0" w:space="0" w:color="auto"/>
        <w:bottom w:val="none" w:sz="0" w:space="0" w:color="auto"/>
        <w:right w:val="none" w:sz="0" w:space="0" w:color="auto"/>
      </w:divBdr>
    </w:div>
    <w:div w:id="951017875">
      <w:bodyDiv w:val="1"/>
      <w:marLeft w:val="0"/>
      <w:marRight w:val="0"/>
      <w:marTop w:val="0"/>
      <w:marBottom w:val="0"/>
      <w:divBdr>
        <w:top w:val="none" w:sz="0" w:space="0" w:color="auto"/>
        <w:left w:val="none" w:sz="0" w:space="0" w:color="auto"/>
        <w:bottom w:val="none" w:sz="0" w:space="0" w:color="auto"/>
        <w:right w:val="none" w:sz="0" w:space="0" w:color="auto"/>
      </w:divBdr>
    </w:div>
    <w:div w:id="1006442054">
      <w:bodyDiv w:val="1"/>
      <w:marLeft w:val="0"/>
      <w:marRight w:val="0"/>
      <w:marTop w:val="0"/>
      <w:marBottom w:val="0"/>
      <w:divBdr>
        <w:top w:val="none" w:sz="0" w:space="0" w:color="auto"/>
        <w:left w:val="none" w:sz="0" w:space="0" w:color="auto"/>
        <w:bottom w:val="none" w:sz="0" w:space="0" w:color="auto"/>
        <w:right w:val="none" w:sz="0" w:space="0" w:color="auto"/>
      </w:divBdr>
    </w:div>
    <w:div w:id="1171796721">
      <w:bodyDiv w:val="1"/>
      <w:marLeft w:val="0"/>
      <w:marRight w:val="0"/>
      <w:marTop w:val="0"/>
      <w:marBottom w:val="0"/>
      <w:divBdr>
        <w:top w:val="none" w:sz="0" w:space="0" w:color="auto"/>
        <w:left w:val="none" w:sz="0" w:space="0" w:color="auto"/>
        <w:bottom w:val="none" w:sz="0" w:space="0" w:color="auto"/>
        <w:right w:val="none" w:sz="0" w:space="0" w:color="auto"/>
      </w:divBdr>
      <w:divsChild>
        <w:div w:id="362874996">
          <w:marLeft w:val="0"/>
          <w:marRight w:val="0"/>
          <w:marTop w:val="0"/>
          <w:marBottom w:val="0"/>
          <w:divBdr>
            <w:top w:val="single" w:sz="6" w:space="0" w:color="CCCCCC"/>
            <w:left w:val="single" w:sz="6" w:space="0" w:color="CCCCCC"/>
            <w:bottom w:val="single" w:sz="6" w:space="0" w:color="CCCCCC"/>
            <w:right w:val="single" w:sz="6" w:space="0" w:color="CCCCCC"/>
          </w:divBdr>
          <w:divsChild>
            <w:div w:id="793444659">
              <w:marLeft w:val="0"/>
              <w:marRight w:val="0"/>
              <w:marTop w:val="0"/>
              <w:marBottom w:val="0"/>
              <w:divBdr>
                <w:top w:val="none" w:sz="0" w:space="0" w:color="auto"/>
                <w:left w:val="none" w:sz="0" w:space="0" w:color="auto"/>
                <w:bottom w:val="none" w:sz="0" w:space="0" w:color="auto"/>
                <w:right w:val="none" w:sz="0" w:space="0" w:color="auto"/>
              </w:divBdr>
              <w:divsChild>
                <w:div w:id="15087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77562">
      <w:bodyDiv w:val="1"/>
      <w:marLeft w:val="0"/>
      <w:marRight w:val="0"/>
      <w:marTop w:val="0"/>
      <w:marBottom w:val="0"/>
      <w:divBdr>
        <w:top w:val="none" w:sz="0" w:space="0" w:color="auto"/>
        <w:left w:val="none" w:sz="0" w:space="0" w:color="auto"/>
        <w:bottom w:val="none" w:sz="0" w:space="0" w:color="auto"/>
        <w:right w:val="none" w:sz="0" w:space="0" w:color="auto"/>
      </w:divBdr>
    </w:div>
    <w:div w:id="1297446366">
      <w:bodyDiv w:val="1"/>
      <w:marLeft w:val="0"/>
      <w:marRight w:val="0"/>
      <w:marTop w:val="0"/>
      <w:marBottom w:val="0"/>
      <w:divBdr>
        <w:top w:val="none" w:sz="0" w:space="0" w:color="auto"/>
        <w:left w:val="none" w:sz="0" w:space="0" w:color="auto"/>
        <w:bottom w:val="none" w:sz="0" w:space="0" w:color="auto"/>
        <w:right w:val="none" w:sz="0" w:space="0" w:color="auto"/>
      </w:divBdr>
    </w:div>
    <w:div w:id="1368484202">
      <w:bodyDiv w:val="1"/>
      <w:marLeft w:val="0"/>
      <w:marRight w:val="0"/>
      <w:marTop w:val="0"/>
      <w:marBottom w:val="0"/>
      <w:divBdr>
        <w:top w:val="none" w:sz="0" w:space="0" w:color="auto"/>
        <w:left w:val="none" w:sz="0" w:space="0" w:color="auto"/>
        <w:bottom w:val="none" w:sz="0" w:space="0" w:color="auto"/>
        <w:right w:val="none" w:sz="0" w:space="0" w:color="auto"/>
      </w:divBdr>
      <w:divsChild>
        <w:div w:id="2120224434">
          <w:marLeft w:val="0"/>
          <w:marRight w:val="0"/>
          <w:marTop w:val="0"/>
          <w:marBottom w:val="0"/>
          <w:divBdr>
            <w:top w:val="none" w:sz="0" w:space="0" w:color="auto"/>
            <w:left w:val="none" w:sz="0" w:space="0" w:color="auto"/>
            <w:bottom w:val="none" w:sz="0" w:space="0" w:color="auto"/>
            <w:right w:val="none" w:sz="0" w:space="0" w:color="auto"/>
          </w:divBdr>
        </w:div>
      </w:divsChild>
    </w:div>
    <w:div w:id="1494031631">
      <w:bodyDiv w:val="1"/>
      <w:marLeft w:val="0"/>
      <w:marRight w:val="0"/>
      <w:marTop w:val="0"/>
      <w:marBottom w:val="0"/>
      <w:divBdr>
        <w:top w:val="none" w:sz="0" w:space="0" w:color="auto"/>
        <w:left w:val="none" w:sz="0" w:space="0" w:color="auto"/>
        <w:bottom w:val="none" w:sz="0" w:space="0" w:color="auto"/>
        <w:right w:val="none" w:sz="0" w:space="0" w:color="auto"/>
      </w:divBdr>
    </w:div>
    <w:div w:id="1673290411">
      <w:bodyDiv w:val="1"/>
      <w:marLeft w:val="0"/>
      <w:marRight w:val="0"/>
      <w:marTop w:val="0"/>
      <w:marBottom w:val="0"/>
      <w:divBdr>
        <w:top w:val="none" w:sz="0" w:space="0" w:color="auto"/>
        <w:left w:val="none" w:sz="0" w:space="0" w:color="auto"/>
        <w:bottom w:val="none" w:sz="0" w:space="0" w:color="auto"/>
        <w:right w:val="none" w:sz="0" w:space="0" w:color="auto"/>
      </w:divBdr>
    </w:div>
    <w:div w:id="1693336280">
      <w:bodyDiv w:val="1"/>
      <w:marLeft w:val="0"/>
      <w:marRight w:val="0"/>
      <w:marTop w:val="0"/>
      <w:marBottom w:val="0"/>
      <w:divBdr>
        <w:top w:val="none" w:sz="0" w:space="0" w:color="auto"/>
        <w:left w:val="none" w:sz="0" w:space="0" w:color="auto"/>
        <w:bottom w:val="none" w:sz="0" w:space="0" w:color="auto"/>
        <w:right w:val="none" w:sz="0" w:space="0" w:color="auto"/>
      </w:divBdr>
      <w:divsChild>
        <w:div w:id="1404064192">
          <w:marLeft w:val="0"/>
          <w:marRight w:val="0"/>
          <w:marTop w:val="0"/>
          <w:marBottom w:val="0"/>
          <w:divBdr>
            <w:top w:val="none" w:sz="0" w:space="0" w:color="auto"/>
            <w:left w:val="none" w:sz="0" w:space="0" w:color="auto"/>
            <w:bottom w:val="none" w:sz="0" w:space="0" w:color="auto"/>
            <w:right w:val="none" w:sz="0" w:space="0" w:color="auto"/>
          </w:divBdr>
          <w:divsChild>
            <w:div w:id="1264876421">
              <w:marLeft w:val="0"/>
              <w:marRight w:val="0"/>
              <w:marTop w:val="0"/>
              <w:marBottom w:val="0"/>
              <w:divBdr>
                <w:top w:val="none" w:sz="0" w:space="0" w:color="auto"/>
                <w:left w:val="none" w:sz="0" w:space="0" w:color="auto"/>
                <w:bottom w:val="none" w:sz="0" w:space="0" w:color="auto"/>
                <w:right w:val="none" w:sz="0" w:space="0" w:color="auto"/>
              </w:divBdr>
              <w:divsChild>
                <w:div w:id="1986661485">
                  <w:marLeft w:val="0"/>
                  <w:marRight w:val="0"/>
                  <w:marTop w:val="0"/>
                  <w:marBottom w:val="0"/>
                  <w:divBdr>
                    <w:top w:val="none" w:sz="0" w:space="0" w:color="auto"/>
                    <w:left w:val="none" w:sz="0" w:space="0" w:color="auto"/>
                    <w:bottom w:val="none" w:sz="0" w:space="0" w:color="auto"/>
                    <w:right w:val="none" w:sz="0" w:space="0" w:color="auto"/>
                  </w:divBdr>
                  <w:divsChild>
                    <w:div w:id="577598532">
                      <w:marLeft w:val="0"/>
                      <w:marRight w:val="0"/>
                      <w:marTop w:val="0"/>
                      <w:marBottom w:val="0"/>
                      <w:divBdr>
                        <w:top w:val="none" w:sz="0" w:space="0" w:color="auto"/>
                        <w:left w:val="none" w:sz="0" w:space="0" w:color="auto"/>
                        <w:bottom w:val="none" w:sz="0" w:space="0" w:color="auto"/>
                        <w:right w:val="none" w:sz="0" w:space="0" w:color="auto"/>
                      </w:divBdr>
                      <w:divsChild>
                        <w:div w:id="2025980338">
                          <w:marLeft w:val="0"/>
                          <w:marRight w:val="0"/>
                          <w:marTop w:val="0"/>
                          <w:marBottom w:val="0"/>
                          <w:divBdr>
                            <w:top w:val="none" w:sz="0" w:space="0" w:color="auto"/>
                            <w:left w:val="none" w:sz="0" w:space="0" w:color="auto"/>
                            <w:bottom w:val="none" w:sz="0" w:space="0" w:color="auto"/>
                            <w:right w:val="none" w:sz="0" w:space="0" w:color="auto"/>
                          </w:divBdr>
                          <w:divsChild>
                            <w:div w:id="69470395">
                              <w:marLeft w:val="0"/>
                              <w:marRight w:val="0"/>
                              <w:marTop w:val="0"/>
                              <w:marBottom w:val="0"/>
                              <w:divBdr>
                                <w:top w:val="none" w:sz="0" w:space="0" w:color="auto"/>
                                <w:left w:val="none" w:sz="0" w:space="0" w:color="auto"/>
                                <w:bottom w:val="none" w:sz="0" w:space="0" w:color="auto"/>
                                <w:right w:val="none" w:sz="0" w:space="0" w:color="auto"/>
                              </w:divBdr>
                              <w:divsChild>
                                <w:div w:id="1936741649">
                                  <w:marLeft w:val="0"/>
                                  <w:marRight w:val="0"/>
                                  <w:marTop w:val="0"/>
                                  <w:marBottom w:val="0"/>
                                  <w:divBdr>
                                    <w:top w:val="none" w:sz="0" w:space="0" w:color="auto"/>
                                    <w:left w:val="none" w:sz="0" w:space="0" w:color="auto"/>
                                    <w:bottom w:val="none" w:sz="0" w:space="0" w:color="auto"/>
                                    <w:right w:val="none" w:sz="0" w:space="0" w:color="auto"/>
                                  </w:divBdr>
                                  <w:divsChild>
                                    <w:div w:id="655767125">
                                      <w:marLeft w:val="0"/>
                                      <w:marRight w:val="0"/>
                                      <w:marTop w:val="0"/>
                                      <w:marBottom w:val="0"/>
                                      <w:divBdr>
                                        <w:top w:val="none" w:sz="0" w:space="0" w:color="auto"/>
                                        <w:left w:val="none" w:sz="0" w:space="0" w:color="auto"/>
                                        <w:bottom w:val="none" w:sz="0" w:space="0" w:color="auto"/>
                                        <w:right w:val="none" w:sz="0" w:space="0" w:color="auto"/>
                                      </w:divBdr>
                                      <w:divsChild>
                                        <w:div w:id="1695376682">
                                          <w:marLeft w:val="0"/>
                                          <w:marRight w:val="0"/>
                                          <w:marTop w:val="0"/>
                                          <w:marBottom w:val="0"/>
                                          <w:divBdr>
                                            <w:top w:val="none" w:sz="0" w:space="0" w:color="auto"/>
                                            <w:left w:val="none" w:sz="0" w:space="0" w:color="auto"/>
                                            <w:bottom w:val="none" w:sz="0" w:space="0" w:color="auto"/>
                                            <w:right w:val="none" w:sz="0" w:space="0" w:color="auto"/>
                                          </w:divBdr>
                                          <w:divsChild>
                                            <w:div w:id="1659190245">
                                              <w:marLeft w:val="0"/>
                                              <w:marRight w:val="0"/>
                                              <w:marTop w:val="0"/>
                                              <w:marBottom w:val="0"/>
                                              <w:divBdr>
                                                <w:top w:val="none" w:sz="0" w:space="0" w:color="auto"/>
                                                <w:left w:val="none" w:sz="0" w:space="0" w:color="auto"/>
                                                <w:bottom w:val="none" w:sz="0" w:space="0" w:color="auto"/>
                                                <w:right w:val="none" w:sz="0" w:space="0" w:color="auto"/>
                                              </w:divBdr>
                                              <w:divsChild>
                                                <w:div w:id="1292052442">
                                                  <w:marLeft w:val="0"/>
                                                  <w:marRight w:val="0"/>
                                                  <w:marTop w:val="0"/>
                                                  <w:marBottom w:val="0"/>
                                                  <w:divBdr>
                                                    <w:top w:val="none" w:sz="0" w:space="0" w:color="auto"/>
                                                    <w:left w:val="none" w:sz="0" w:space="0" w:color="auto"/>
                                                    <w:bottom w:val="none" w:sz="0" w:space="0" w:color="auto"/>
                                                    <w:right w:val="none" w:sz="0" w:space="0" w:color="auto"/>
                                                  </w:divBdr>
                                                  <w:divsChild>
                                                    <w:div w:id="448401274">
                                                      <w:marLeft w:val="0"/>
                                                      <w:marRight w:val="90"/>
                                                      <w:marTop w:val="0"/>
                                                      <w:marBottom w:val="0"/>
                                                      <w:divBdr>
                                                        <w:top w:val="none" w:sz="0" w:space="0" w:color="auto"/>
                                                        <w:left w:val="none" w:sz="0" w:space="0" w:color="auto"/>
                                                        <w:bottom w:val="none" w:sz="0" w:space="0" w:color="auto"/>
                                                        <w:right w:val="none" w:sz="0" w:space="0" w:color="auto"/>
                                                      </w:divBdr>
                                                      <w:divsChild>
                                                        <w:div w:id="1433670775">
                                                          <w:marLeft w:val="0"/>
                                                          <w:marRight w:val="0"/>
                                                          <w:marTop w:val="0"/>
                                                          <w:marBottom w:val="0"/>
                                                          <w:divBdr>
                                                            <w:top w:val="none" w:sz="0" w:space="0" w:color="auto"/>
                                                            <w:left w:val="none" w:sz="0" w:space="0" w:color="auto"/>
                                                            <w:bottom w:val="none" w:sz="0" w:space="0" w:color="auto"/>
                                                            <w:right w:val="none" w:sz="0" w:space="0" w:color="auto"/>
                                                          </w:divBdr>
                                                          <w:divsChild>
                                                            <w:div w:id="592859150">
                                                              <w:marLeft w:val="0"/>
                                                              <w:marRight w:val="0"/>
                                                              <w:marTop w:val="0"/>
                                                              <w:marBottom w:val="0"/>
                                                              <w:divBdr>
                                                                <w:top w:val="none" w:sz="0" w:space="0" w:color="auto"/>
                                                                <w:left w:val="none" w:sz="0" w:space="0" w:color="auto"/>
                                                                <w:bottom w:val="none" w:sz="0" w:space="0" w:color="auto"/>
                                                                <w:right w:val="none" w:sz="0" w:space="0" w:color="auto"/>
                                                              </w:divBdr>
                                                              <w:divsChild>
                                                                <w:div w:id="1218513898">
                                                                  <w:marLeft w:val="0"/>
                                                                  <w:marRight w:val="0"/>
                                                                  <w:marTop w:val="0"/>
                                                                  <w:marBottom w:val="0"/>
                                                                  <w:divBdr>
                                                                    <w:top w:val="none" w:sz="0" w:space="0" w:color="auto"/>
                                                                    <w:left w:val="none" w:sz="0" w:space="0" w:color="auto"/>
                                                                    <w:bottom w:val="none" w:sz="0" w:space="0" w:color="auto"/>
                                                                    <w:right w:val="none" w:sz="0" w:space="0" w:color="auto"/>
                                                                  </w:divBdr>
                                                                  <w:divsChild>
                                                                    <w:div w:id="1996759785">
                                                                      <w:marLeft w:val="0"/>
                                                                      <w:marRight w:val="0"/>
                                                                      <w:marTop w:val="0"/>
                                                                      <w:marBottom w:val="105"/>
                                                                      <w:divBdr>
                                                                        <w:top w:val="single" w:sz="6" w:space="0" w:color="EDEDED"/>
                                                                        <w:left w:val="single" w:sz="6" w:space="0" w:color="EDEDED"/>
                                                                        <w:bottom w:val="single" w:sz="6" w:space="0" w:color="EDEDED"/>
                                                                        <w:right w:val="single" w:sz="6" w:space="0" w:color="EDEDED"/>
                                                                      </w:divBdr>
                                                                      <w:divsChild>
                                                                        <w:div w:id="437918028">
                                                                          <w:marLeft w:val="0"/>
                                                                          <w:marRight w:val="0"/>
                                                                          <w:marTop w:val="0"/>
                                                                          <w:marBottom w:val="0"/>
                                                                          <w:divBdr>
                                                                            <w:top w:val="none" w:sz="0" w:space="0" w:color="auto"/>
                                                                            <w:left w:val="none" w:sz="0" w:space="0" w:color="auto"/>
                                                                            <w:bottom w:val="none" w:sz="0" w:space="0" w:color="auto"/>
                                                                            <w:right w:val="none" w:sz="0" w:space="0" w:color="auto"/>
                                                                          </w:divBdr>
                                                                          <w:divsChild>
                                                                            <w:div w:id="715542788">
                                                                              <w:marLeft w:val="0"/>
                                                                              <w:marRight w:val="0"/>
                                                                              <w:marTop w:val="0"/>
                                                                              <w:marBottom w:val="0"/>
                                                                              <w:divBdr>
                                                                                <w:top w:val="none" w:sz="0" w:space="0" w:color="auto"/>
                                                                                <w:left w:val="none" w:sz="0" w:space="0" w:color="auto"/>
                                                                                <w:bottom w:val="none" w:sz="0" w:space="0" w:color="auto"/>
                                                                                <w:right w:val="none" w:sz="0" w:space="0" w:color="auto"/>
                                                                              </w:divBdr>
                                                                              <w:divsChild>
                                                                                <w:div w:id="82579795">
                                                                                  <w:marLeft w:val="0"/>
                                                                                  <w:marRight w:val="0"/>
                                                                                  <w:marTop w:val="0"/>
                                                                                  <w:marBottom w:val="0"/>
                                                                                  <w:divBdr>
                                                                                    <w:top w:val="none" w:sz="0" w:space="0" w:color="auto"/>
                                                                                    <w:left w:val="none" w:sz="0" w:space="0" w:color="auto"/>
                                                                                    <w:bottom w:val="none" w:sz="0" w:space="0" w:color="auto"/>
                                                                                    <w:right w:val="none" w:sz="0" w:space="0" w:color="auto"/>
                                                                                  </w:divBdr>
                                                                                  <w:divsChild>
                                                                                    <w:div w:id="1758938767">
                                                                                      <w:marLeft w:val="180"/>
                                                                                      <w:marRight w:val="180"/>
                                                                                      <w:marTop w:val="0"/>
                                                                                      <w:marBottom w:val="0"/>
                                                                                      <w:divBdr>
                                                                                        <w:top w:val="none" w:sz="0" w:space="0" w:color="auto"/>
                                                                                        <w:left w:val="none" w:sz="0" w:space="0" w:color="auto"/>
                                                                                        <w:bottom w:val="none" w:sz="0" w:space="0" w:color="auto"/>
                                                                                        <w:right w:val="none" w:sz="0" w:space="0" w:color="auto"/>
                                                                                      </w:divBdr>
                                                                                      <w:divsChild>
                                                                                        <w:div w:id="792558527">
                                                                                          <w:marLeft w:val="0"/>
                                                                                          <w:marRight w:val="0"/>
                                                                                          <w:marTop w:val="0"/>
                                                                                          <w:marBottom w:val="0"/>
                                                                                          <w:divBdr>
                                                                                            <w:top w:val="none" w:sz="0" w:space="0" w:color="auto"/>
                                                                                            <w:left w:val="none" w:sz="0" w:space="0" w:color="auto"/>
                                                                                            <w:bottom w:val="none" w:sz="0" w:space="0" w:color="auto"/>
                                                                                            <w:right w:val="none" w:sz="0" w:space="0" w:color="auto"/>
                                                                                          </w:divBdr>
                                                                                          <w:divsChild>
                                                                                            <w:div w:id="11794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0633547">
      <w:bodyDiv w:val="1"/>
      <w:marLeft w:val="0"/>
      <w:marRight w:val="0"/>
      <w:marTop w:val="0"/>
      <w:marBottom w:val="0"/>
      <w:divBdr>
        <w:top w:val="none" w:sz="0" w:space="0" w:color="auto"/>
        <w:left w:val="none" w:sz="0" w:space="0" w:color="auto"/>
        <w:bottom w:val="none" w:sz="0" w:space="0" w:color="auto"/>
        <w:right w:val="none" w:sz="0" w:space="0" w:color="auto"/>
      </w:divBdr>
    </w:div>
    <w:div w:id="2059933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pempal.org/event/eventitem/read/140/386" TargetMode="External"/><Relationship Id="rId2" Type="http://schemas.openxmlformats.org/officeDocument/2006/relationships/hyperlink" Target="http://www.pempal.org/event/eventitem/read/140/389" TargetMode="External"/><Relationship Id="rId1" Type="http://schemas.openxmlformats.org/officeDocument/2006/relationships/hyperlink" Target="http://www.pempal.org/" TargetMode="External"/><Relationship Id="rId4" Type="http://schemas.openxmlformats.org/officeDocument/2006/relationships/hyperlink" Target="http://www.pempal.org/event/eventitem/read/140/38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01902-41D5-4DC0-B098-3B501DF64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4129</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BCOP Plenary 2016 Minsk</vt:lpstr>
      <vt:lpstr>BCOP Plenary 2016 Minsk</vt:lpstr>
    </vt:vector>
  </TitlesOfParts>
  <Company>The World Bank Group</Company>
  <LinksUpToDate>false</LinksUpToDate>
  <CharactersWithSpaces>4844</CharactersWithSpaces>
  <SharedDoc>false</SharedDoc>
  <HyperlinkBase/>
  <HLinks>
    <vt:vector size="162" baseType="variant">
      <vt:variant>
        <vt:i4>8192065</vt:i4>
      </vt:variant>
      <vt:variant>
        <vt:i4>45</vt:i4>
      </vt:variant>
      <vt:variant>
        <vt:i4>0</vt:i4>
      </vt:variant>
      <vt:variant>
        <vt:i4>5</vt:i4>
      </vt:variant>
      <vt:variant>
        <vt:lpwstr>http://www.worldbank.org/en/region/eca/overview</vt:lpwstr>
      </vt:variant>
      <vt:variant>
        <vt:lpwstr/>
      </vt:variant>
      <vt:variant>
        <vt:i4>5046317</vt:i4>
      </vt:variant>
      <vt:variant>
        <vt:i4>42</vt:i4>
      </vt:variant>
      <vt:variant>
        <vt:i4>0</vt:i4>
      </vt:variant>
      <vt:variant>
        <vt:i4>5</vt:i4>
      </vt:variant>
      <vt:variant>
        <vt:lpwstr>http://www.oecd.org/eco/Achieving-prudent-debt-targets-using-fiscal-rules-OECD-policy-note-28.pdf</vt:lpwstr>
      </vt:variant>
      <vt:variant>
        <vt:lpwstr/>
      </vt:variant>
      <vt:variant>
        <vt:i4>2621483</vt:i4>
      </vt:variant>
      <vt:variant>
        <vt:i4>39</vt:i4>
      </vt:variant>
      <vt:variant>
        <vt:i4>0</vt:i4>
      </vt:variant>
      <vt:variant>
        <vt:i4>5</vt:i4>
      </vt:variant>
      <vt:variant>
        <vt:lpwstr>http://www.pempal.org/event/eventitem/read/112/311</vt:lpwstr>
      </vt:variant>
      <vt:variant>
        <vt:lpwstr/>
      </vt:variant>
      <vt:variant>
        <vt:i4>458758</vt:i4>
      </vt:variant>
      <vt:variant>
        <vt:i4>36</vt:i4>
      </vt:variant>
      <vt:variant>
        <vt:i4>0</vt:i4>
      </vt:variant>
      <vt:variant>
        <vt:i4>5</vt:i4>
      </vt:variant>
      <vt:variant>
        <vt:lpwstr>http://www.imf.org/external/pubs/ft/sdn/2015/sdn1509.pdf</vt:lpwstr>
      </vt:variant>
      <vt:variant>
        <vt:lpwstr/>
      </vt:variant>
      <vt:variant>
        <vt:i4>1245203</vt:i4>
      </vt:variant>
      <vt:variant>
        <vt:i4>33</vt:i4>
      </vt:variant>
      <vt:variant>
        <vt:i4>0</vt:i4>
      </vt:variant>
      <vt:variant>
        <vt:i4>5</vt:i4>
      </vt:variant>
      <vt:variant>
        <vt:lpwstr>http://www.imf.org/external/datamapper/FiscalRules/reference.htm</vt:lpwstr>
      </vt:variant>
      <vt:variant>
        <vt:lpwstr/>
      </vt:variant>
      <vt:variant>
        <vt:i4>6422630</vt:i4>
      </vt:variant>
      <vt:variant>
        <vt:i4>30</vt:i4>
      </vt:variant>
      <vt:variant>
        <vt:i4>0</vt:i4>
      </vt:variant>
      <vt:variant>
        <vt:i4>5</vt:i4>
      </vt:variant>
      <vt:variant>
        <vt:lpwstr>http://www.imf.org/external/datamapper/FiscalRules/Fiscal Rules at a Glance - Background Paper.pdf</vt:lpwstr>
      </vt:variant>
      <vt:variant>
        <vt:lpwstr/>
      </vt:variant>
      <vt:variant>
        <vt:i4>7864443</vt:i4>
      </vt:variant>
      <vt:variant>
        <vt:i4>27</vt:i4>
      </vt:variant>
      <vt:variant>
        <vt:i4>0</vt:i4>
      </vt:variant>
      <vt:variant>
        <vt:i4>5</vt:i4>
      </vt:variant>
      <vt:variant>
        <vt:lpwstr>http://www.imf.org/external/pubs/ft/wp/2015/wp1529.pdf</vt:lpwstr>
      </vt:variant>
      <vt:variant>
        <vt:lpwstr/>
      </vt:variant>
      <vt:variant>
        <vt:i4>983109</vt:i4>
      </vt:variant>
      <vt:variant>
        <vt:i4>24</vt:i4>
      </vt:variant>
      <vt:variant>
        <vt:i4>0</vt:i4>
      </vt:variant>
      <vt:variant>
        <vt:i4>5</vt:i4>
      </vt:variant>
      <vt:variant>
        <vt:lpwstr>https://www.imf.org/external/pubs/ft/wp/2014/wp14122.pdf</vt:lpwstr>
      </vt:variant>
      <vt:variant>
        <vt:lpwstr/>
      </vt:variant>
      <vt:variant>
        <vt:i4>5832799</vt:i4>
      </vt:variant>
      <vt:variant>
        <vt:i4>21</vt:i4>
      </vt:variant>
      <vt:variant>
        <vt:i4>0</vt:i4>
      </vt:variant>
      <vt:variant>
        <vt:i4>5</vt:i4>
      </vt:variant>
      <vt:variant>
        <vt:lpwstr>http://www.worldbank.org/content/dam/Worldbank/document/SSF13 Session1 Fiscal Rules and Small States.pdf</vt:lpwstr>
      </vt:variant>
      <vt:variant>
        <vt:lpwstr/>
      </vt:variant>
      <vt:variant>
        <vt:i4>2228244</vt:i4>
      </vt:variant>
      <vt:variant>
        <vt:i4>18</vt:i4>
      </vt:variant>
      <vt:variant>
        <vt:i4>0</vt:i4>
      </vt:variant>
      <vt:variant>
        <vt:i4>5</vt:i4>
      </vt:variant>
      <vt:variant>
        <vt:lpwstr>http://www.imf.org/external/pubs/ft/wp/2012/wp12187.pdf</vt:lpwstr>
      </vt:variant>
      <vt:variant>
        <vt:lpwstr/>
      </vt:variant>
      <vt:variant>
        <vt:i4>8126583</vt:i4>
      </vt:variant>
      <vt:variant>
        <vt:i4>15</vt:i4>
      </vt:variant>
      <vt:variant>
        <vt:i4>0</vt:i4>
      </vt:variant>
      <vt:variant>
        <vt:i4>5</vt:i4>
      </vt:variant>
      <vt:variant>
        <vt:lpwstr>https://www.imf.org/external/np/pp/eng/2009/121609.pdf</vt:lpwstr>
      </vt:variant>
      <vt:variant>
        <vt:lpwstr/>
      </vt:variant>
      <vt:variant>
        <vt:i4>6684775</vt:i4>
      </vt:variant>
      <vt:variant>
        <vt:i4>12</vt:i4>
      </vt:variant>
      <vt:variant>
        <vt:i4>0</vt:i4>
      </vt:variant>
      <vt:variant>
        <vt:i4>5</vt:i4>
      </vt:variant>
      <vt:variant>
        <vt:lpwstr>http://ec.europa.eu/economy_finance/db_indicators/fiscal_governance/fiscal_rules/index_en.htm</vt:lpwstr>
      </vt:variant>
      <vt:variant>
        <vt:lpwstr/>
      </vt:variant>
      <vt:variant>
        <vt:i4>2621483</vt:i4>
      </vt:variant>
      <vt:variant>
        <vt:i4>9</vt:i4>
      </vt:variant>
      <vt:variant>
        <vt:i4>0</vt:i4>
      </vt:variant>
      <vt:variant>
        <vt:i4>5</vt:i4>
      </vt:variant>
      <vt:variant>
        <vt:lpwstr>http://www.pempal.org/event/eventitem/read/112/311</vt:lpwstr>
      </vt:variant>
      <vt:variant>
        <vt:lpwstr/>
      </vt:variant>
      <vt:variant>
        <vt:i4>6291514</vt:i4>
      </vt:variant>
      <vt:variant>
        <vt:i4>6</vt:i4>
      </vt:variant>
      <vt:variant>
        <vt:i4>0</vt:i4>
      </vt:variant>
      <vt:variant>
        <vt:i4>5</vt:i4>
      </vt:variant>
      <vt:variant>
        <vt:lpwstr>mailto:naidacar@gmail.com</vt:lpwstr>
      </vt:variant>
      <vt:variant>
        <vt:lpwstr/>
      </vt:variant>
      <vt:variant>
        <vt:i4>3604524</vt:i4>
      </vt:variant>
      <vt:variant>
        <vt:i4>3</vt:i4>
      </vt:variant>
      <vt:variant>
        <vt:i4>0</vt:i4>
      </vt:variant>
      <vt:variant>
        <vt:i4>5</vt:i4>
      </vt:variant>
      <vt:variant>
        <vt:lpwstr>mailto:deanna_aubrey@hotmail.com</vt:lpwstr>
      </vt:variant>
      <vt:variant>
        <vt:lpwstr/>
      </vt:variant>
      <vt:variant>
        <vt:i4>720929</vt:i4>
      </vt:variant>
      <vt:variant>
        <vt:i4>0</vt:i4>
      </vt:variant>
      <vt:variant>
        <vt:i4>0</vt:i4>
      </vt:variant>
      <vt:variant>
        <vt:i4>5</vt:i4>
      </vt:variant>
      <vt:variant>
        <vt:lpwstr>http://www.pempal.org</vt:lpwstr>
      </vt:variant>
      <vt:variant>
        <vt:lpwstr/>
      </vt:variant>
      <vt:variant>
        <vt:i4>4325446</vt:i4>
      </vt:variant>
      <vt:variant>
        <vt:i4>30</vt:i4>
      </vt:variant>
      <vt:variant>
        <vt:i4>0</vt:i4>
      </vt:variant>
      <vt:variant>
        <vt:i4>5</vt:i4>
      </vt:variant>
      <vt:variant>
        <vt:lpwstr>http://internationalbudget.org/opening-budgets/open-budget-initiative/open-budget-survey/publications-2/full-report/</vt:lpwstr>
      </vt:variant>
      <vt:variant>
        <vt:lpwstr/>
      </vt:variant>
      <vt:variant>
        <vt:i4>2883618</vt:i4>
      </vt:variant>
      <vt:variant>
        <vt:i4>27</vt:i4>
      </vt:variant>
      <vt:variant>
        <vt:i4>0</vt:i4>
      </vt:variant>
      <vt:variant>
        <vt:i4>5</vt:i4>
      </vt:variant>
      <vt:variant>
        <vt:lpwstr>http://www.pempal.org/event/eventitem/read/111/287</vt:lpwstr>
      </vt:variant>
      <vt:variant>
        <vt:lpwstr/>
      </vt:variant>
      <vt:variant>
        <vt:i4>2293799</vt:i4>
      </vt:variant>
      <vt:variant>
        <vt:i4>24</vt:i4>
      </vt:variant>
      <vt:variant>
        <vt:i4>0</vt:i4>
      </vt:variant>
      <vt:variant>
        <vt:i4>5</vt:i4>
      </vt:variant>
      <vt:variant>
        <vt:lpwstr>http://www.pempal.org/event/eventitem/read/140/388</vt:lpwstr>
      </vt:variant>
      <vt:variant>
        <vt:lpwstr/>
      </vt:variant>
      <vt:variant>
        <vt:i4>2949159</vt:i4>
      </vt:variant>
      <vt:variant>
        <vt:i4>21</vt:i4>
      </vt:variant>
      <vt:variant>
        <vt:i4>0</vt:i4>
      </vt:variant>
      <vt:variant>
        <vt:i4>5</vt:i4>
      </vt:variant>
      <vt:variant>
        <vt:lpwstr>http://www.pempal.org/event/eventitem/read/140/386</vt:lpwstr>
      </vt:variant>
      <vt:variant>
        <vt:lpwstr/>
      </vt:variant>
      <vt:variant>
        <vt:i4>2228263</vt:i4>
      </vt:variant>
      <vt:variant>
        <vt:i4>18</vt:i4>
      </vt:variant>
      <vt:variant>
        <vt:i4>0</vt:i4>
      </vt:variant>
      <vt:variant>
        <vt:i4>5</vt:i4>
      </vt:variant>
      <vt:variant>
        <vt:lpwstr>http://www.pempal.org/event/eventitem/read/140/389</vt:lpwstr>
      </vt:variant>
      <vt:variant>
        <vt:lpwstr/>
      </vt:variant>
      <vt:variant>
        <vt:i4>720929</vt:i4>
      </vt:variant>
      <vt:variant>
        <vt:i4>15</vt:i4>
      </vt:variant>
      <vt:variant>
        <vt:i4>0</vt:i4>
      </vt:variant>
      <vt:variant>
        <vt:i4>5</vt:i4>
      </vt:variant>
      <vt:variant>
        <vt:lpwstr>http://www.pempal.org</vt:lpwstr>
      </vt:variant>
      <vt:variant>
        <vt:lpwstr/>
      </vt:variant>
      <vt:variant>
        <vt:i4>3211389</vt:i4>
      </vt:variant>
      <vt:variant>
        <vt:i4>12</vt:i4>
      </vt:variant>
      <vt:variant>
        <vt:i4>0</vt:i4>
      </vt:variant>
      <vt:variant>
        <vt:i4>5</vt:i4>
      </vt:variant>
      <vt:variant>
        <vt:lpwstr>https://www.regjeringen.no/en/aktuelt/Government-commissions-to-consider-how-to-apply-the-fiscal-rule-and-the-need-for-multi-year-budgeting/id2005675/</vt:lpwstr>
      </vt:variant>
      <vt:variant>
        <vt:lpwstr/>
      </vt:variant>
      <vt:variant>
        <vt:i4>6291548</vt:i4>
      </vt:variant>
      <vt:variant>
        <vt:i4>9</vt:i4>
      </vt:variant>
      <vt:variant>
        <vt:i4>0</vt:i4>
      </vt:variant>
      <vt:variant>
        <vt:i4>5</vt:i4>
      </vt:variant>
      <vt:variant>
        <vt:lpwstr>http://www.economonitor.com/dolanecon/2011/07/31/how-smart-fiscal-rules-keep-swedens-budget-in-balance/</vt:lpwstr>
      </vt:variant>
      <vt:variant>
        <vt:lpwstr/>
      </vt:variant>
      <vt:variant>
        <vt:i4>6684775</vt:i4>
      </vt:variant>
      <vt:variant>
        <vt:i4>6</vt:i4>
      </vt:variant>
      <vt:variant>
        <vt:i4>0</vt:i4>
      </vt:variant>
      <vt:variant>
        <vt:i4>5</vt:i4>
      </vt:variant>
      <vt:variant>
        <vt:lpwstr>http://ec.europa.eu/economy_finance/db_indicators/fiscal_governance/fiscal_rules/index_en.htm</vt:lpwstr>
      </vt:variant>
      <vt:variant>
        <vt:lpwstr/>
      </vt:variant>
      <vt:variant>
        <vt:i4>6684775</vt:i4>
      </vt:variant>
      <vt:variant>
        <vt:i4>3</vt:i4>
      </vt:variant>
      <vt:variant>
        <vt:i4>0</vt:i4>
      </vt:variant>
      <vt:variant>
        <vt:i4>5</vt:i4>
      </vt:variant>
      <vt:variant>
        <vt:lpwstr>http://ec.europa.eu/economy_finance/db_indicators/fiscal_governance/fiscal_rules/index_en.htm</vt:lpwstr>
      </vt:variant>
      <vt:variant>
        <vt:lpwstr/>
      </vt:variant>
      <vt:variant>
        <vt:i4>2949171</vt:i4>
      </vt:variant>
      <vt:variant>
        <vt:i4>0</vt:i4>
      </vt:variant>
      <vt:variant>
        <vt:i4>0</vt:i4>
      </vt:variant>
      <vt:variant>
        <vt:i4>5</vt:i4>
      </vt:variant>
      <vt:variant>
        <vt:lpwstr>http://www.pempal.org/strategy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BCOP Plenary 2016 Minsk</dc:title>
  <dc:subject>BCoP May 2011 Event</dc:subject>
  <dc:creator>Deanna Aubrey</dc:creator>
  <cp:keywords>Fiscal Rules for Effective and Sustainable Budgeting</cp:keywords>
  <cp:lastModifiedBy>Naida Čaršimamović</cp:lastModifiedBy>
  <cp:revision>2</cp:revision>
  <cp:lastPrinted>2015-10-20T07:35:00Z</cp:lastPrinted>
  <dcterms:created xsi:type="dcterms:W3CDTF">2016-09-16T10:36:00Z</dcterms:created>
  <dcterms:modified xsi:type="dcterms:W3CDTF">2016-09-16T10:36:00Z</dcterms:modified>
</cp:coreProperties>
</file>