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EDD" w:rsidRDefault="006A300E" w:rsidP="00F14EDD">
      <w:pPr>
        <w:rPr>
          <w:sz w:val="28"/>
          <w:szCs w:val="28"/>
        </w:rPr>
      </w:pPr>
      <w:r>
        <w:rPr>
          <w:noProof/>
          <w:sz w:val="28"/>
          <w:szCs w:val="28"/>
        </w:rPr>
        <w:drawing>
          <wp:anchor distT="0" distB="0" distL="114300" distR="114300" simplePos="0" relativeHeight="251657728" behindDoc="0" locked="0" layoutInCell="1" allowOverlap="1">
            <wp:simplePos x="0" y="0"/>
            <wp:positionH relativeFrom="margin">
              <wp:posOffset>-833755</wp:posOffset>
            </wp:positionH>
            <wp:positionV relativeFrom="margin">
              <wp:posOffset>-492760</wp:posOffset>
            </wp:positionV>
            <wp:extent cx="6715125" cy="942975"/>
            <wp:effectExtent l="19050" t="0" r="952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715125" cy="942975"/>
                    </a:xfrm>
                    <a:prstGeom prst="rect">
                      <a:avLst/>
                    </a:prstGeom>
                    <a:noFill/>
                    <a:ln w="9525">
                      <a:noFill/>
                      <a:miter lim="800000"/>
                      <a:headEnd/>
                      <a:tailEnd/>
                    </a:ln>
                  </pic:spPr>
                </pic:pic>
              </a:graphicData>
            </a:graphic>
          </wp:anchor>
        </w:drawing>
      </w:r>
    </w:p>
    <w:p w:rsidR="002C4383" w:rsidRDefault="00502F3E" w:rsidP="00016719">
      <w:pPr>
        <w:jc w:val="center"/>
        <w:rPr>
          <w:sz w:val="28"/>
          <w:szCs w:val="28"/>
        </w:rPr>
      </w:pPr>
      <w:r w:rsidRPr="00EE2A35">
        <w:rPr>
          <w:sz w:val="28"/>
          <w:szCs w:val="28"/>
        </w:rPr>
        <w:t xml:space="preserve"> </w:t>
      </w:r>
      <w:r w:rsidR="00016719" w:rsidRPr="00EE2A35">
        <w:rPr>
          <w:sz w:val="28"/>
          <w:szCs w:val="28"/>
        </w:rPr>
        <w:t xml:space="preserve">PEMPAL TCOP </w:t>
      </w:r>
      <w:r w:rsidR="00AF2EF8">
        <w:rPr>
          <w:sz w:val="28"/>
          <w:szCs w:val="28"/>
        </w:rPr>
        <w:t>W</w:t>
      </w:r>
      <w:r w:rsidR="00016719" w:rsidRPr="00EE2A35">
        <w:rPr>
          <w:sz w:val="28"/>
          <w:szCs w:val="28"/>
        </w:rPr>
        <w:t xml:space="preserve">orkshop </w:t>
      </w:r>
      <w:r w:rsidR="00AF2EF8">
        <w:rPr>
          <w:sz w:val="28"/>
          <w:szCs w:val="28"/>
        </w:rPr>
        <w:t>Concept</w:t>
      </w:r>
    </w:p>
    <w:p w:rsidR="00453C38" w:rsidRPr="00EA00E0" w:rsidRDefault="00976312" w:rsidP="00016719">
      <w:pPr>
        <w:jc w:val="center"/>
        <w:rPr>
          <w:b/>
          <w:i/>
          <w:sz w:val="28"/>
          <w:szCs w:val="28"/>
        </w:rPr>
      </w:pPr>
      <w:r>
        <w:rPr>
          <w:sz w:val="28"/>
          <w:szCs w:val="28"/>
        </w:rPr>
        <w:br/>
      </w:r>
    </w:p>
    <w:p w:rsidR="00453C38" w:rsidRDefault="00453C38"/>
    <w:p w:rsidR="00453C38" w:rsidRDefault="00453C38"/>
    <w:p w:rsidR="00453C38" w:rsidRPr="00EE2A35" w:rsidRDefault="00453C38" w:rsidP="00160C99">
      <w:pPr>
        <w:spacing w:line="276" w:lineRule="auto"/>
      </w:pPr>
      <w:r w:rsidRPr="00EE2A35">
        <w:rPr>
          <w:b/>
        </w:rPr>
        <w:t>Location</w:t>
      </w:r>
      <w:r w:rsidRPr="00EE2A35">
        <w:t xml:space="preserve">: </w:t>
      </w:r>
      <w:r w:rsidR="009667CF">
        <w:t>Baku</w:t>
      </w:r>
      <w:r w:rsidR="00850F9B">
        <w:t xml:space="preserve">, </w:t>
      </w:r>
      <w:r w:rsidR="009667CF">
        <w:t>Azerbaijan</w:t>
      </w:r>
    </w:p>
    <w:p w:rsidR="00453C38" w:rsidRPr="00EE2A35" w:rsidRDefault="00453C38" w:rsidP="00160C99">
      <w:pPr>
        <w:spacing w:line="276" w:lineRule="auto"/>
      </w:pPr>
    </w:p>
    <w:p w:rsidR="00573F82" w:rsidRPr="00EE2A35" w:rsidRDefault="00453C38" w:rsidP="00160C99">
      <w:pPr>
        <w:spacing w:line="276" w:lineRule="auto"/>
        <w:jc w:val="both"/>
      </w:pPr>
      <w:r w:rsidRPr="00EE2A35">
        <w:rPr>
          <w:b/>
        </w:rPr>
        <w:t>Dates</w:t>
      </w:r>
      <w:r w:rsidRPr="00EE2A35">
        <w:t xml:space="preserve">: </w:t>
      </w:r>
      <w:r w:rsidR="009667CF">
        <w:t>November 6-8</w:t>
      </w:r>
      <w:r w:rsidR="00573F82" w:rsidRPr="00EE2A35">
        <w:t xml:space="preserve">, </w:t>
      </w:r>
      <w:r w:rsidR="00F42022">
        <w:t>201</w:t>
      </w:r>
      <w:r w:rsidR="000247E5">
        <w:t>2</w:t>
      </w:r>
      <w:r w:rsidR="00F42022">
        <w:t xml:space="preserve"> </w:t>
      </w:r>
    </w:p>
    <w:p w:rsidR="00B94F0A" w:rsidRPr="00EE2A35" w:rsidRDefault="00B94F0A" w:rsidP="00160C99">
      <w:pPr>
        <w:spacing w:line="276" w:lineRule="auto"/>
        <w:jc w:val="both"/>
      </w:pPr>
    </w:p>
    <w:p w:rsidR="00B94F0A" w:rsidRPr="00EE2A35" w:rsidRDefault="00B94F0A" w:rsidP="00160C99">
      <w:pPr>
        <w:spacing w:line="276" w:lineRule="auto"/>
        <w:jc w:val="both"/>
      </w:pPr>
      <w:r w:rsidRPr="00EE2A35">
        <w:rPr>
          <w:b/>
        </w:rPr>
        <w:t>Background</w:t>
      </w:r>
      <w:r w:rsidR="00573F82" w:rsidRPr="00EE2A35">
        <w:rPr>
          <w:b/>
        </w:rPr>
        <w:t xml:space="preserve"> </w:t>
      </w:r>
    </w:p>
    <w:p w:rsidR="00E13C0F" w:rsidRDefault="00AE1435" w:rsidP="00160C99">
      <w:pPr>
        <w:spacing w:before="240" w:after="240" w:line="276" w:lineRule="auto"/>
        <w:jc w:val="both"/>
      </w:pPr>
      <w:r>
        <w:t>The main</w:t>
      </w:r>
      <w:r w:rsidR="00C0391C" w:rsidRPr="0082281A">
        <w:t xml:space="preserve"> objective of PEMPAL program </w:t>
      </w:r>
      <w:r w:rsidR="00C94F58" w:rsidRPr="0082281A">
        <w:t xml:space="preserve">is </w:t>
      </w:r>
      <w:r w:rsidR="00566E9F" w:rsidRPr="0082281A">
        <w:t xml:space="preserve">to strengthen </w:t>
      </w:r>
      <w:r w:rsidR="00C94F58" w:rsidRPr="0082281A">
        <w:t xml:space="preserve">professional skills of </w:t>
      </w:r>
      <w:r w:rsidR="00F254AC" w:rsidRPr="0082281A">
        <w:t>public finance s</w:t>
      </w:r>
      <w:r w:rsidR="00566E9F" w:rsidRPr="0082281A">
        <w:t>p</w:t>
      </w:r>
      <w:r w:rsidR="00F254AC" w:rsidRPr="0082281A">
        <w:t>ec</w:t>
      </w:r>
      <w:r w:rsidR="00566E9F" w:rsidRPr="0082281A">
        <w:t>ialists</w:t>
      </w:r>
      <w:r w:rsidR="00F254AC" w:rsidRPr="0082281A">
        <w:t xml:space="preserve"> </w:t>
      </w:r>
      <w:r w:rsidR="00A36FD9" w:rsidRPr="0082281A">
        <w:t xml:space="preserve">in the member countries </w:t>
      </w:r>
      <w:r w:rsidR="00F254AC" w:rsidRPr="0082281A">
        <w:t xml:space="preserve">and </w:t>
      </w:r>
      <w:r w:rsidR="00A36FD9" w:rsidRPr="0082281A">
        <w:t xml:space="preserve">support </w:t>
      </w:r>
      <w:r w:rsidR="00F254AC" w:rsidRPr="0082281A">
        <w:t xml:space="preserve">them in </w:t>
      </w:r>
      <w:r w:rsidR="00566E9F" w:rsidRPr="0082281A">
        <w:t>implementing various aspects of reforms of their national PF</w:t>
      </w:r>
      <w:r w:rsidR="00393375" w:rsidRPr="0082281A">
        <w:t>M</w:t>
      </w:r>
      <w:r w:rsidR="00566E9F" w:rsidRPr="0082281A">
        <w:t xml:space="preserve"> systems</w:t>
      </w:r>
      <w:r w:rsidR="00F254AC" w:rsidRPr="0082281A">
        <w:t xml:space="preserve">. </w:t>
      </w:r>
      <w:r w:rsidR="0067727F">
        <w:t>M</w:t>
      </w:r>
      <w:r w:rsidR="00C0391C" w:rsidRPr="0082281A">
        <w:t>ain tools used by the program to achieve this objective are exchange</w:t>
      </w:r>
      <w:r w:rsidR="000C0A14" w:rsidRPr="0082281A">
        <w:t xml:space="preserve"> </w:t>
      </w:r>
      <w:r w:rsidR="0003562D">
        <w:t xml:space="preserve">of experiences </w:t>
      </w:r>
      <w:r w:rsidR="0082281A">
        <w:t xml:space="preserve">and </w:t>
      </w:r>
      <w:r w:rsidR="0082281A" w:rsidRPr="0082281A">
        <w:t xml:space="preserve">knowledge transfer </w:t>
      </w:r>
      <w:r w:rsidR="000C0A14" w:rsidRPr="0082281A">
        <w:t>among the practitioners.</w:t>
      </w:r>
      <w:r w:rsidR="00C0391C" w:rsidRPr="0082281A">
        <w:t xml:space="preserve"> </w:t>
      </w:r>
    </w:p>
    <w:p w:rsidR="00E53E8D" w:rsidRDefault="00E53E8D" w:rsidP="00160C99">
      <w:pPr>
        <w:spacing w:before="240" w:after="240" w:line="276" w:lineRule="auto"/>
        <w:jc w:val="both"/>
      </w:pPr>
      <w:r>
        <w:t>Public sector accounting and reporting reforms are among the priority themes for discussions at TCOP events, along with the u</w:t>
      </w:r>
      <w:r w:rsidR="0067727F">
        <w:t xml:space="preserve">se of information technologies in treasury operations and </w:t>
      </w:r>
      <w:r w:rsidR="00AE1435">
        <w:t xml:space="preserve">approaches to assuring treasury </w:t>
      </w:r>
      <w:r w:rsidR="0006165D">
        <w:t>control</w:t>
      </w:r>
      <w:r w:rsidR="00AE1435">
        <w:t>s</w:t>
      </w:r>
      <w:r w:rsidR="0006165D">
        <w:t>.</w:t>
      </w:r>
      <w:r>
        <w:t xml:space="preserve"> </w:t>
      </w:r>
      <w:r w:rsidR="00B225F0" w:rsidRPr="00F74C6C">
        <w:t>TCOP Activity Plan for 2012</w:t>
      </w:r>
      <w:r w:rsidR="00A8425F" w:rsidRPr="00F74C6C">
        <w:t xml:space="preserve"> - 2014</w:t>
      </w:r>
      <w:r w:rsidR="00B225F0" w:rsidRPr="00F74C6C">
        <w:t xml:space="preserve"> envisages </w:t>
      </w:r>
      <w:r w:rsidR="00AE1435" w:rsidRPr="00F74C6C">
        <w:t xml:space="preserve">organization </w:t>
      </w:r>
      <w:r w:rsidR="00665789" w:rsidRPr="00F74C6C">
        <w:t xml:space="preserve">of </w:t>
      </w:r>
      <w:r>
        <w:t xml:space="preserve">the community plenary meeting on </w:t>
      </w:r>
      <w:r w:rsidR="00A8425F" w:rsidRPr="00F74C6C">
        <w:t xml:space="preserve">public sector accounting and reporting </w:t>
      </w:r>
      <w:r w:rsidR="00665789" w:rsidRPr="00F74C6C">
        <w:t>issues</w:t>
      </w:r>
      <w:r>
        <w:t xml:space="preserve"> in the fall of 2012</w:t>
      </w:r>
      <w:r w:rsidR="00665789" w:rsidRPr="00F74C6C">
        <w:t>.</w:t>
      </w:r>
      <w:r w:rsidR="008F38BB">
        <w:t xml:space="preserve"> In conformity with the proposal of the Ministry of Finance of Azerbaijan, accepted by TCOP</w:t>
      </w:r>
      <w:r w:rsidR="008F38BB" w:rsidRPr="0023546D">
        <w:t xml:space="preserve"> </w:t>
      </w:r>
      <w:r w:rsidR="008F38BB">
        <w:t>Leadership</w:t>
      </w:r>
      <w:r w:rsidR="008F38BB" w:rsidRPr="0023546D">
        <w:t xml:space="preserve"> </w:t>
      </w:r>
      <w:r w:rsidR="008F38BB">
        <w:t>Group at its meeting held on June 24, 2012, TCOP workshop titled “Public Sector Accounting Policies and Practices</w:t>
      </w:r>
      <w:r w:rsidR="00EB1A06">
        <w:t>”</w:t>
      </w:r>
      <w:r w:rsidR="008F38BB">
        <w:t xml:space="preserve"> is planned to take place on November 6-8</w:t>
      </w:r>
      <w:r w:rsidR="008F38BB" w:rsidRPr="0023546D">
        <w:rPr>
          <w:vertAlign w:val="superscript"/>
        </w:rPr>
        <w:t>th</w:t>
      </w:r>
      <w:r w:rsidR="008F38BB">
        <w:t>, 2012 in Baku, the capital of Azerbaijan.</w:t>
      </w:r>
    </w:p>
    <w:p w:rsidR="0092142D" w:rsidRDefault="00F74C6C" w:rsidP="00160C99">
      <w:pPr>
        <w:spacing w:before="240" w:after="240" w:line="276" w:lineRule="auto"/>
        <w:jc w:val="both"/>
      </w:pPr>
      <w:r w:rsidRPr="00F74C6C">
        <w:t xml:space="preserve">Various aspects of public sector accounting and reporting reforms </w:t>
      </w:r>
      <w:r w:rsidR="00415E47">
        <w:t>have already been discussed at several past TCOP events</w:t>
      </w:r>
      <w:r w:rsidR="00A8425F" w:rsidRPr="00F74C6C">
        <w:t xml:space="preserve">. </w:t>
      </w:r>
      <w:r w:rsidR="00415E47">
        <w:t xml:space="preserve">Approaches to integration of </w:t>
      </w:r>
      <w:r w:rsidRPr="00F74C6C">
        <w:t xml:space="preserve">the budget classification and chart of accounts were </w:t>
      </w:r>
      <w:r w:rsidR="00415E47">
        <w:t xml:space="preserve">the main theme of the </w:t>
      </w:r>
      <w:r w:rsidRPr="00F74C6C">
        <w:t xml:space="preserve">small group meeting in Dushanbe in October 2010. In April 2011, TCOP held a thematic meeting on transition to IPSAS combined with the regional conference on the same topic. </w:t>
      </w:r>
      <w:r w:rsidR="004D45F4">
        <w:t xml:space="preserve">Thematic </w:t>
      </w:r>
      <w:r w:rsidR="00415E47">
        <w:t>m</w:t>
      </w:r>
      <w:r w:rsidR="004D45F4">
        <w:t xml:space="preserve">ember surveys undertaken by TCOP in preparation for those events indicated that the majority of member countries were </w:t>
      </w:r>
      <w:r w:rsidR="008F38BB">
        <w:t xml:space="preserve">implementing </w:t>
      </w:r>
      <w:r w:rsidR="004D45F4">
        <w:t xml:space="preserve">various reforms in the area of public sector accounting and reporting. There </w:t>
      </w:r>
      <w:r w:rsidR="00856F84">
        <w:t xml:space="preserve">is an expectation that </w:t>
      </w:r>
      <w:r w:rsidR="004D45F4">
        <w:t xml:space="preserve">some valuable experiences have been accumulated over the recent years by </w:t>
      </w:r>
      <w:r w:rsidR="00856F84">
        <w:t xml:space="preserve">the member </w:t>
      </w:r>
      <w:r w:rsidR="004D45F4">
        <w:t xml:space="preserve">countries that could be of interest to the </w:t>
      </w:r>
      <w:r w:rsidR="00856F84">
        <w:t xml:space="preserve">whole </w:t>
      </w:r>
      <w:r w:rsidR="004D45F4">
        <w:t xml:space="preserve">Community. </w:t>
      </w:r>
    </w:p>
    <w:p w:rsidR="0092142D" w:rsidRPr="0092142D" w:rsidRDefault="0092142D" w:rsidP="00160C99">
      <w:pPr>
        <w:spacing w:before="240" w:after="240" w:line="276" w:lineRule="auto"/>
        <w:jc w:val="both"/>
      </w:pPr>
      <w:r>
        <w:t xml:space="preserve">It became a good tradition to conduct TCOP meetings in </w:t>
      </w:r>
      <w:r w:rsidR="009667CF">
        <w:t xml:space="preserve">the </w:t>
      </w:r>
      <w:r>
        <w:t xml:space="preserve">member countries, and combine them with presentation of experience </w:t>
      </w:r>
      <w:r w:rsidR="00551943">
        <w:t xml:space="preserve">of public finance management reforms </w:t>
      </w:r>
      <w:r>
        <w:t xml:space="preserve">of the hosting country. </w:t>
      </w:r>
      <w:r w:rsidR="00AE1435">
        <w:t xml:space="preserve">Over the recent years, </w:t>
      </w:r>
      <w:r>
        <w:t xml:space="preserve">such events have been </w:t>
      </w:r>
      <w:r w:rsidR="00AE1435">
        <w:t xml:space="preserve">successfully organized </w:t>
      </w:r>
      <w:r>
        <w:t>in Albania, Moldova, Tajikistan</w:t>
      </w:r>
      <w:r w:rsidR="009667CF">
        <w:t>,</w:t>
      </w:r>
      <w:r>
        <w:t xml:space="preserve"> Kazakhstan</w:t>
      </w:r>
      <w:r w:rsidR="009667CF">
        <w:t>, Georgia and Russia</w:t>
      </w:r>
      <w:r>
        <w:t xml:space="preserve">. </w:t>
      </w:r>
      <w:r w:rsidR="004C3D55">
        <w:t xml:space="preserve">The </w:t>
      </w:r>
      <w:r w:rsidR="004C3D55">
        <w:lastRenderedPageBreak/>
        <w:t xml:space="preserve">agendas of the four last </w:t>
      </w:r>
      <w:r w:rsidR="004C3D55" w:rsidRPr="00F74C6C">
        <w:t xml:space="preserve">events included overview presentations on the </w:t>
      </w:r>
      <w:r w:rsidR="004C3D55">
        <w:t xml:space="preserve">hosting country </w:t>
      </w:r>
      <w:r w:rsidR="004C3D55" w:rsidRPr="00F74C6C">
        <w:t>progress in implementing public sector accounting reforms.</w:t>
      </w:r>
      <w:r w:rsidR="004D45F4">
        <w:t xml:space="preserve"> Those presentations have </w:t>
      </w:r>
      <w:r w:rsidR="006548F9">
        <w:t xml:space="preserve">usually </w:t>
      </w:r>
      <w:r w:rsidR="00856F84">
        <w:t xml:space="preserve">been very well received by the </w:t>
      </w:r>
      <w:r w:rsidR="004D45F4" w:rsidRPr="00856F84">
        <w:t>particip</w:t>
      </w:r>
      <w:r w:rsidR="00E53E8D" w:rsidRPr="00856F84">
        <w:t>a</w:t>
      </w:r>
      <w:r w:rsidR="004D45F4" w:rsidRPr="00856F84">
        <w:t>n</w:t>
      </w:r>
      <w:r w:rsidR="00E53E8D" w:rsidRPr="00856F84">
        <w:t>ts</w:t>
      </w:r>
      <w:r w:rsidR="004D45F4" w:rsidRPr="00856F84">
        <w:t xml:space="preserve">, </w:t>
      </w:r>
      <w:r w:rsidR="006548F9" w:rsidRPr="00856F84">
        <w:t xml:space="preserve">and there were indications of interest to </w:t>
      </w:r>
      <w:r w:rsidR="004D45F4" w:rsidRPr="00856F84">
        <w:t>explor</w:t>
      </w:r>
      <w:r w:rsidR="006548F9" w:rsidRPr="00856F84">
        <w:t>e</w:t>
      </w:r>
      <w:r w:rsidR="004D45F4" w:rsidRPr="00856F84">
        <w:t xml:space="preserve"> deeper the respective country experiences in</w:t>
      </w:r>
      <w:r w:rsidR="00E53E8D" w:rsidRPr="00856F84">
        <w:t xml:space="preserve"> </w:t>
      </w:r>
      <w:r w:rsidR="004D45F4" w:rsidRPr="00856F84">
        <w:t>th</w:t>
      </w:r>
      <w:r w:rsidR="00E53E8D" w:rsidRPr="00856F84">
        <w:t>e</w:t>
      </w:r>
      <w:r w:rsidR="004D45F4" w:rsidRPr="00856F84">
        <w:t xml:space="preserve"> mentioned area.</w:t>
      </w:r>
      <w:r w:rsidR="004D45F4">
        <w:t xml:space="preserve"> </w:t>
      </w:r>
    </w:p>
    <w:p w:rsidR="0085329E" w:rsidRDefault="006548F9" w:rsidP="0085329E">
      <w:pPr>
        <w:spacing w:line="276" w:lineRule="auto"/>
        <w:jc w:val="both"/>
      </w:pPr>
      <w:r>
        <w:t>The Baku event will build on that interest and will be designed to help the participants to deepen the understanding of the ongoing reforms in the member countries and identify good practice cases in the ECA region in the area of public sector accounting and reporting reforms.</w:t>
      </w:r>
      <w:r w:rsidR="0085329E">
        <w:t xml:space="preserve"> </w:t>
      </w:r>
      <w:r w:rsidR="0085329E" w:rsidRPr="0085329E">
        <w:t>In accordance with decisions taken by TCOP Leadership Group on July 30</w:t>
      </w:r>
      <w:r w:rsidR="0085329E" w:rsidRPr="0085329E">
        <w:rPr>
          <w:vertAlign w:val="superscript"/>
        </w:rPr>
        <w:t>th</w:t>
      </w:r>
      <w:r w:rsidR="0085329E" w:rsidRPr="0085329E">
        <w:t xml:space="preserve">, 2012, TCOP </w:t>
      </w:r>
      <w:r w:rsidR="0085329E">
        <w:t xml:space="preserve">also </w:t>
      </w:r>
      <w:r w:rsidR="0085329E" w:rsidRPr="0085329E">
        <w:t xml:space="preserve">plans to develop </w:t>
      </w:r>
      <w:r w:rsidR="0085329E">
        <w:t xml:space="preserve">a medium-term </w:t>
      </w:r>
      <w:r w:rsidR="0085329E" w:rsidRPr="0085329E">
        <w:t>action plan for further CoP activities on the topic of public sector accounting and reporting following the Baku workshop.</w:t>
      </w:r>
    </w:p>
    <w:p w:rsidR="0023546D" w:rsidRDefault="006548F9" w:rsidP="00160C99">
      <w:pPr>
        <w:spacing w:after="240" w:line="276" w:lineRule="auto"/>
        <w:jc w:val="both"/>
      </w:pPr>
      <w:r>
        <w:t xml:space="preserve"> </w:t>
      </w:r>
    </w:p>
    <w:p w:rsidR="004C3D55" w:rsidRDefault="004C3D55" w:rsidP="00160C99">
      <w:pPr>
        <w:spacing w:after="240" w:line="276" w:lineRule="auto"/>
        <w:jc w:val="both"/>
        <w:rPr>
          <w:b/>
        </w:rPr>
      </w:pPr>
    </w:p>
    <w:p w:rsidR="00AF4FDD" w:rsidRDefault="00AF4FDD" w:rsidP="00160C99">
      <w:pPr>
        <w:spacing w:after="240" w:line="276" w:lineRule="auto"/>
        <w:jc w:val="both"/>
        <w:rPr>
          <w:b/>
        </w:rPr>
      </w:pPr>
      <w:r w:rsidRPr="00EE2A35">
        <w:rPr>
          <w:b/>
        </w:rPr>
        <w:t>Objectives</w:t>
      </w:r>
    </w:p>
    <w:p w:rsidR="0023546D" w:rsidRPr="00F46C7E" w:rsidRDefault="005C076D" w:rsidP="00160C99">
      <w:pPr>
        <w:spacing w:before="240" w:line="276" w:lineRule="auto"/>
        <w:jc w:val="both"/>
      </w:pPr>
      <w:r w:rsidRPr="00661802">
        <w:t xml:space="preserve">The </w:t>
      </w:r>
      <w:r w:rsidR="00DF71D4">
        <w:t xml:space="preserve">general </w:t>
      </w:r>
      <w:r w:rsidRPr="00661802">
        <w:t xml:space="preserve">objective of the </w:t>
      </w:r>
      <w:r w:rsidR="00856F84" w:rsidRPr="00661802">
        <w:t xml:space="preserve">Baku </w:t>
      </w:r>
      <w:r w:rsidR="00DF71D4">
        <w:t xml:space="preserve">event </w:t>
      </w:r>
      <w:r w:rsidRPr="00661802">
        <w:t xml:space="preserve">is to offer an opportunity to TCOP members to exchange experiences </w:t>
      </w:r>
      <w:r w:rsidR="004C3D55" w:rsidRPr="00661802">
        <w:t xml:space="preserve">in </w:t>
      </w:r>
      <w:r w:rsidR="00661802" w:rsidRPr="00661802">
        <w:t xml:space="preserve">implementing </w:t>
      </w:r>
      <w:r w:rsidR="004C3D55" w:rsidRPr="00661802">
        <w:t>publi</w:t>
      </w:r>
      <w:r w:rsidR="00661802" w:rsidRPr="00661802">
        <w:t>c</w:t>
      </w:r>
      <w:r w:rsidR="004C3D55" w:rsidRPr="00661802">
        <w:t xml:space="preserve"> sector accounting and reporting reforms</w:t>
      </w:r>
      <w:r w:rsidRPr="00661802">
        <w:t xml:space="preserve">. </w:t>
      </w:r>
      <w:r w:rsidR="00661802" w:rsidRPr="00661802">
        <w:t xml:space="preserve">The event is expected to deepen the understanding by participants of </w:t>
      </w:r>
      <w:r w:rsidR="00DF71D4">
        <w:t xml:space="preserve">conceptual and operational </w:t>
      </w:r>
      <w:r w:rsidR="00661802" w:rsidRPr="00661802">
        <w:t xml:space="preserve">challenges associated with </w:t>
      </w:r>
      <w:r w:rsidR="00DF71D4">
        <w:t>implementation of such reforms</w:t>
      </w:r>
      <w:r w:rsidR="00661802" w:rsidRPr="00661802">
        <w:t xml:space="preserve">. At the same time, </w:t>
      </w:r>
      <w:r w:rsidR="00DF71D4">
        <w:t>the attemp</w:t>
      </w:r>
      <w:r w:rsidR="00661802" w:rsidRPr="00661802">
        <w:t xml:space="preserve">t </w:t>
      </w:r>
      <w:r w:rsidR="00DF71D4">
        <w:t xml:space="preserve">will be made to </w:t>
      </w:r>
      <w:r w:rsidR="00661802" w:rsidRPr="00661802">
        <w:t xml:space="preserve">identify examples of good practice in </w:t>
      </w:r>
      <w:r w:rsidR="00DF71D4">
        <w:t>this area among the member countries that could be of use for other TCOP members</w:t>
      </w:r>
      <w:r w:rsidR="00661802" w:rsidRPr="00661802">
        <w:t>.</w:t>
      </w:r>
      <w:r w:rsidR="00DF71D4">
        <w:t xml:space="preserve"> </w:t>
      </w:r>
      <w:r w:rsidR="00661802">
        <w:t>T</w:t>
      </w:r>
      <w:r w:rsidR="005C5528">
        <w:t>he</w:t>
      </w:r>
      <w:r w:rsidR="005C5528" w:rsidRPr="00F46C7E">
        <w:t xml:space="preserve"> </w:t>
      </w:r>
      <w:r w:rsidR="005C5528">
        <w:t>workshop</w:t>
      </w:r>
      <w:r w:rsidR="005C5528" w:rsidRPr="00F46C7E">
        <w:t xml:space="preserve"> </w:t>
      </w:r>
      <w:r w:rsidR="00661802">
        <w:t>will also serve the purpose to</w:t>
      </w:r>
      <w:r w:rsidR="005C5528" w:rsidRPr="00F46C7E">
        <w:t xml:space="preserve"> </w:t>
      </w:r>
      <w:r w:rsidR="00F46C7E">
        <w:t xml:space="preserve">familiarize the participants with the experience of the hosting country, </w:t>
      </w:r>
      <w:r w:rsidR="008D731A">
        <w:t>Azerbaijan</w:t>
      </w:r>
      <w:r w:rsidR="00F46C7E">
        <w:t xml:space="preserve">, in reforming </w:t>
      </w:r>
      <w:r w:rsidR="008D731A">
        <w:t xml:space="preserve">public sector accounting and reporting practices </w:t>
      </w:r>
      <w:r w:rsidR="00F46C7E">
        <w:t>and national treasury system modernization.</w:t>
      </w:r>
    </w:p>
    <w:p w:rsidR="0023546D" w:rsidRPr="00F46C7E" w:rsidRDefault="0023546D" w:rsidP="00160C99">
      <w:pPr>
        <w:spacing w:after="240" w:line="276" w:lineRule="auto"/>
        <w:jc w:val="both"/>
      </w:pPr>
    </w:p>
    <w:p w:rsidR="00976312" w:rsidRDefault="00976312" w:rsidP="00160C99">
      <w:pPr>
        <w:spacing w:after="240" w:line="276" w:lineRule="auto"/>
        <w:jc w:val="both"/>
        <w:rPr>
          <w:b/>
        </w:rPr>
      </w:pPr>
      <w:r w:rsidRPr="00976312">
        <w:rPr>
          <w:b/>
        </w:rPr>
        <w:t>Contents</w:t>
      </w:r>
    </w:p>
    <w:p w:rsidR="00856F84" w:rsidRPr="006A300E" w:rsidRDefault="00856F84" w:rsidP="00160C99">
      <w:pPr>
        <w:spacing w:after="240" w:line="276" w:lineRule="auto"/>
        <w:jc w:val="both"/>
        <w:rPr>
          <w:highlight w:val="yellow"/>
        </w:rPr>
      </w:pPr>
      <w:r w:rsidRPr="006A300E">
        <w:rPr>
          <w:highlight w:val="yellow"/>
        </w:rPr>
        <w:t xml:space="preserve">Within the broad topic of public sector accounting </w:t>
      </w:r>
      <w:r w:rsidR="00DF71D4" w:rsidRPr="006A300E">
        <w:rPr>
          <w:highlight w:val="yellow"/>
        </w:rPr>
        <w:t xml:space="preserve">and </w:t>
      </w:r>
      <w:r w:rsidRPr="006A300E">
        <w:rPr>
          <w:highlight w:val="yellow"/>
        </w:rPr>
        <w:t>reporting reform, TCOP members have identified a few issues of particular interest that t</w:t>
      </w:r>
      <w:r w:rsidR="00A0173C" w:rsidRPr="006A300E">
        <w:rPr>
          <w:highlight w:val="yellow"/>
        </w:rPr>
        <w:t>h</w:t>
      </w:r>
      <w:r w:rsidRPr="006A300E">
        <w:rPr>
          <w:highlight w:val="yellow"/>
        </w:rPr>
        <w:t>ey would like to discuss in Baku. These include i) sequencing of and institutional arrangements for development of public sector accounting policies and standards aligned with IPSAS; ii) linking accrual based accounting at the spending unit level with the cash based accounting and reporting performed by the treasury at the national level; iii) automation of public sector accounting and methods for consolidation at the national level; iv) professional training and certification of public sector accountants.</w:t>
      </w:r>
    </w:p>
    <w:p w:rsidR="00F46C7E" w:rsidRDefault="00856F84" w:rsidP="00160C99">
      <w:pPr>
        <w:spacing w:after="240" w:line="276" w:lineRule="auto"/>
        <w:jc w:val="both"/>
        <w:rPr>
          <w:lang w:eastAsia="sl-SI"/>
        </w:rPr>
      </w:pPr>
      <w:r w:rsidRPr="006A300E">
        <w:rPr>
          <w:highlight w:val="yellow"/>
        </w:rPr>
        <w:t xml:space="preserve"> </w:t>
      </w:r>
      <w:r w:rsidR="00F46C7E" w:rsidRPr="006A300E">
        <w:rPr>
          <w:highlight w:val="yellow"/>
        </w:rPr>
        <w:t>Taking into account the preliminary discussions within the TCOP Leadership Group</w:t>
      </w:r>
      <w:r w:rsidR="00355625" w:rsidRPr="006A300E">
        <w:rPr>
          <w:highlight w:val="yellow"/>
        </w:rPr>
        <w:t>,</w:t>
      </w:r>
      <w:r w:rsidR="00F46C7E" w:rsidRPr="006A300E">
        <w:rPr>
          <w:highlight w:val="yellow"/>
        </w:rPr>
        <w:t xml:space="preserve"> and </w:t>
      </w:r>
      <w:r w:rsidR="00355625" w:rsidRPr="006A300E">
        <w:rPr>
          <w:highlight w:val="yellow"/>
        </w:rPr>
        <w:t xml:space="preserve">the </w:t>
      </w:r>
      <w:r w:rsidR="00F46C7E" w:rsidRPr="006A300E">
        <w:rPr>
          <w:highlight w:val="yellow"/>
        </w:rPr>
        <w:t>hosting country representatives</w:t>
      </w:r>
      <w:r w:rsidR="009374DA" w:rsidRPr="006A300E">
        <w:rPr>
          <w:highlight w:val="yellow"/>
        </w:rPr>
        <w:t>’ proposals</w:t>
      </w:r>
      <w:r w:rsidR="00F46C7E" w:rsidRPr="006A300E">
        <w:rPr>
          <w:highlight w:val="yellow"/>
        </w:rPr>
        <w:t xml:space="preserve">, the agenda of the workshop will </w:t>
      </w:r>
      <w:r w:rsidR="00D9401E" w:rsidRPr="006A300E">
        <w:rPr>
          <w:highlight w:val="yellow"/>
        </w:rPr>
        <w:t xml:space="preserve">open with the </w:t>
      </w:r>
      <w:r w:rsidR="00F46C7E" w:rsidRPr="006A300E">
        <w:rPr>
          <w:highlight w:val="yellow"/>
        </w:rPr>
        <w:t xml:space="preserve">presentation of the experience of </w:t>
      </w:r>
      <w:r w:rsidR="00F36D86" w:rsidRPr="006A300E">
        <w:rPr>
          <w:highlight w:val="yellow"/>
        </w:rPr>
        <w:t xml:space="preserve">Azerbaijan </w:t>
      </w:r>
      <w:r w:rsidR="00F46C7E" w:rsidRPr="006A300E">
        <w:rPr>
          <w:highlight w:val="yellow"/>
        </w:rPr>
        <w:t xml:space="preserve">in </w:t>
      </w:r>
      <w:r w:rsidR="001512BF" w:rsidRPr="006A300E">
        <w:rPr>
          <w:highlight w:val="yellow"/>
        </w:rPr>
        <w:t xml:space="preserve">implementation of </w:t>
      </w:r>
      <w:r w:rsidR="00F46C7E" w:rsidRPr="006A300E">
        <w:rPr>
          <w:highlight w:val="yellow"/>
        </w:rPr>
        <w:t>PFM reforms, with the focus on the issues of public sector accounting and reporting</w:t>
      </w:r>
      <w:r w:rsidR="00F36D86" w:rsidRPr="006A300E">
        <w:rPr>
          <w:highlight w:val="yellow"/>
        </w:rPr>
        <w:t xml:space="preserve"> and </w:t>
      </w:r>
      <w:r w:rsidR="00DF71D4" w:rsidRPr="006A300E">
        <w:rPr>
          <w:highlight w:val="yellow"/>
        </w:rPr>
        <w:t xml:space="preserve">treasury </w:t>
      </w:r>
      <w:r w:rsidR="00F36D86" w:rsidRPr="006A300E">
        <w:rPr>
          <w:highlight w:val="yellow"/>
        </w:rPr>
        <w:t>information system modernization</w:t>
      </w:r>
      <w:r w:rsidR="00F46C7E" w:rsidRPr="006A300E">
        <w:rPr>
          <w:highlight w:val="yellow"/>
          <w:lang w:eastAsia="sl-SI"/>
        </w:rPr>
        <w:t>.</w:t>
      </w:r>
      <w:r w:rsidR="00F46C7E" w:rsidRPr="00F46C7E">
        <w:rPr>
          <w:lang w:eastAsia="sl-SI"/>
        </w:rPr>
        <w:t xml:space="preserve"> </w:t>
      </w:r>
    </w:p>
    <w:p w:rsidR="009374DA" w:rsidRDefault="00F36D86" w:rsidP="0001439B">
      <w:pPr>
        <w:spacing w:line="276" w:lineRule="auto"/>
        <w:jc w:val="both"/>
        <w:rPr>
          <w:lang w:eastAsia="sl-SI"/>
        </w:rPr>
      </w:pPr>
      <w:r w:rsidRPr="006A300E">
        <w:rPr>
          <w:highlight w:val="yellow"/>
          <w:lang w:eastAsia="sl-SI"/>
        </w:rPr>
        <w:lastRenderedPageBreak/>
        <w:t>The experience of Azerbaijan is not very well known to TCOP members, and it will be a good opportunity for them to get familiar with the progress achieved by the hosting country in the relevant reform areas.</w:t>
      </w:r>
      <w:r w:rsidR="00B54AB5" w:rsidRPr="006A300E">
        <w:rPr>
          <w:highlight w:val="yellow"/>
          <w:lang w:eastAsia="sl-SI"/>
        </w:rPr>
        <w:t xml:space="preserve"> </w:t>
      </w:r>
      <w:r w:rsidRPr="006A300E">
        <w:rPr>
          <w:highlight w:val="yellow"/>
          <w:lang w:eastAsia="sl-SI"/>
        </w:rPr>
        <w:t xml:space="preserve">Azerbaijan made important progress </w:t>
      </w:r>
      <w:r w:rsidR="00D9401E" w:rsidRPr="006A300E">
        <w:rPr>
          <w:highlight w:val="yellow"/>
          <w:lang w:eastAsia="sl-SI"/>
        </w:rPr>
        <w:t xml:space="preserve">in the last few years </w:t>
      </w:r>
      <w:r w:rsidRPr="006A300E">
        <w:rPr>
          <w:highlight w:val="yellow"/>
          <w:lang w:eastAsia="sl-SI"/>
        </w:rPr>
        <w:t xml:space="preserve">in reforming its </w:t>
      </w:r>
      <w:r w:rsidR="00B54AB5" w:rsidRPr="006A300E">
        <w:rPr>
          <w:highlight w:val="yellow"/>
          <w:lang w:eastAsia="sl-SI"/>
        </w:rPr>
        <w:t>public sector accounting and reporting</w:t>
      </w:r>
      <w:r w:rsidRPr="006A300E">
        <w:rPr>
          <w:highlight w:val="yellow"/>
          <w:lang w:eastAsia="sl-SI"/>
        </w:rPr>
        <w:t>.</w:t>
      </w:r>
      <w:r>
        <w:rPr>
          <w:lang w:eastAsia="sl-SI"/>
        </w:rPr>
        <w:t xml:space="preserve"> </w:t>
      </w:r>
      <w:r w:rsidR="00EF1628">
        <w:rPr>
          <w:lang w:eastAsia="sl-SI"/>
        </w:rPr>
        <w:t>Selected aspects of t</w:t>
      </w:r>
      <w:r>
        <w:rPr>
          <w:lang w:eastAsia="sl-SI"/>
        </w:rPr>
        <w:t>hese</w:t>
      </w:r>
      <w:r w:rsidR="00B54AB5">
        <w:rPr>
          <w:lang w:eastAsia="sl-SI"/>
        </w:rPr>
        <w:t xml:space="preserve"> reforms</w:t>
      </w:r>
      <w:r>
        <w:rPr>
          <w:lang w:eastAsia="sl-SI"/>
        </w:rPr>
        <w:t xml:space="preserve"> are</w:t>
      </w:r>
      <w:r>
        <w:t xml:space="preserve"> supported through the Corporate and Public Sector Accounting Project under implementation since 2008 and financed by the World Bank and other donors. The results achieved so far include adoption in 2009 of national public sector accounting standards closely aligned with accrual based IPSAS, establishment under the Ministry of Finance of the training and certification center for accountants operational since the beginning of 2012, and development of the special software to be used for accounting purposes by the public sector spending units. Azerbaijan has also recently launched a new treasury information system and there are plans to integrate the </w:t>
      </w:r>
      <w:r w:rsidR="00EF1628">
        <w:t xml:space="preserve">new </w:t>
      </w:r>
      <w:r>
        <w:t xml:space="preserve">accounting software </w:t>
      </w:r>
      <w:r w:rsidR="00EF1628">
        <w:t xml:space="preserve">with it </w:t>
      </w:r>
      <w:r>
        <w:t xml:space="preserve">in the future. </w:t>
      </w:r>
      <w:r w:rsidR="00B54AB5">
        <w:rPr>
          <w:lang w:eastAsia="sl-SI"/>
        </w:rPr>
        <w:t xml:space="preserve">The </w:t>
      </w:r>
      <w:r w:rsidR="00EF1628">
        <w:rPr>
          <w:lang w:eastAsia="sl-SI"/>
        </w:rPr>
        <w:t>M</w:t>
      </w:r>
      <w:r w:rsidR="00B54AB5">
        <w:rPr>
          <w:lang w:eastAsia="sl-SI"/>
        </w:rPr>
        <w:t xml:space="preserve">inistry of </w:t>
      </w:r>
      <w:r w:rsidR="00EF1628">
        <w:rPr>
          <w:lang w:eastAsia="sl-SI"/>
        </w:rPr>
        <w:t>F</w:t>
      </w:r>
      <w:r w:rsidR="00B54AB5">
        <w:rPr>
          <w:lang w:eastAsia="sl-SI"/>
        </w:rPr>
        <w:t xml:space="preserve">inance of </w:t>
      </w:r>
      <w:r>
        <w:rPr>
          <w:lang w:eastAsia="sl-SI"/>
        </w:rPr>
        <w:t xml:space="preserve">Azerbaijan </w:t>
      </w:r>
      <w:r w:rsidR="00B54AB5">
        <w:rPr>
          <w:lang w:eastAsia="sl-SI"/>
        </w:rPr>
        <w:t xml:space="preserve">is preparing a detailed presentation to highlight these aspects of </w:t>
      </w:r>
      <w:r w:rsidR="00D9401E">
        <w:rPr>
          <w:lang w:eastAsia="sl-SI"/>
        </w:rPr>
        <w:t xml:space="preserve">the </w:t>
      </w:r>
      <w:r w:rsidR="00B54AB5">
        <w:rPr>
          <w:lang w:eastAsia="sl-SI"/>
        </w:rPr>
        <w:t xml:space="preserve">reforms </w:t>
      </w:r>
      <w:r w:rsidR="00D9401E">
        <w:rPr>
          <w:lang w:eastAsia="sl-SI"/>
        </w:rPr>
        <w:t>undertaken</w:t>
      </w:r>
      <w:r w:rsidR="00B54AB5">
        <w:rPr>
          <w:lang w:eastAsia="sl-SI"/>
        </w:rPr>
        <w:t xml:space="preserve">. </w:t>
      </w:r>
      <w:r w:rsidR="00151D65">
        <w:rPr>
          <w:lang w:eastAsia="sl-SI"/>
        </w:rPr>
        <w:t>L</w:t>
      </w:r>
      <w:r w:rsidR="00B54AB5">
        <w:rPr>
          <w:lang w:eastAsia="sl-SI"/>
        </w:rPr>
        <w:t xml:space="preserve">ive </w:t>
      </w:r>
      <w:r w:rsidR="004C3D55">
        <w:rPr>
          <w:lang w:eastAsia="sl-SI"/>
        </w:rPr>
        <w:t xml:space="preserve">demonstration </w:t>
      </w:r>
      <w:r w:rsidR="00B54AB5">
        <w:rPr>
          <w:lang w:eastAsia="sl-SI"/>
        </w:rPr>
        <w:t xml:space="preserve">of the </w:t>
      </w:r>
      <w:r>
        <w:rPr>
          <w:lang w:eastAsia="sl-SI"/>
        </w:rPr>
        <w:t xml:space="preserve">new treasury </w:t>
      </w:r>
      <w:r w:rsidR="00B54AB5">
        <w:rPr>
          <w:lang w:eastAsia="sl-SI"/>
        </w:rPr>
        <w:t xml:space="preserve">information system </w:t>
      </w:r>
      <w:r w:rsidR="004C3D55">
        <w:rPr>
          <w:lang w:eastAsia="sl-SI"/>
        </w:rPr>
        <w:t xml:space="preserve">is </w:t>
      </w:r>
      <w:r>
        <w:rPr>
          <w:lang w:eastAsia="sl-SI"/>
        </w:rPr>
        <w:t xml:space="preserve">also </w:t>
      </w:r>
      <w:r w:rsidR="0001439B">
        <w:rPr>
          <w:lang w:eastAsia="sl-SI"/>
        </w:rPr>
        <w:t>envisaged</w:t>
      </w:r>
      <w:r w:rsidR="00151D65">
        <w:rPr>
          <w:lang w:eastAsia="sl-SI"/>
        </w:rPr>
        <w:t xml:space="preserve"> as part of the </w:t>
      </w:r>
      <w:r w:rsidR="00B54AB5">
        <w:rPr>
          <w:lang w:eastAsia="sl-SI"/>
        </w:rPr>
        <w:t>workshop</w:t>
      </w:r>
      <w:r w:rsidR="00151D65">
        <w:rPr>
          <w:lang w:eastAsia="sl-SI"/>
        </w:rPr>
        <w:t xml:space="preserve"> agenda</w:t>
      </w:r>
      <w:r w:rsidR="00B54AB5">
        <w:rPr>
          <w:lang w:eastAsia="sl-SI"/>
        </w:rPr>
        <w:t xml:space="preserve">. </w:t>
      </w:r>
    </w:p>
    <w:p w:rsidR="001B3F3A" w:rsidRPr="00936D7D" w:rsidRDefault="001B3F3A" w:rsidP="00EF1628">
      <w:pPr>
        <w:spacing w:before="240" w:after="240" w:line="276" w:lineRule="auto"/>
        <w:jc w:val="both"/>
      </w:pPr>
      <w:r w:rsidRPr="006A300E">
        <w:rPr>
          <w:highlight w:val="yellow"/>
        </w:rPr>
        <w:t>Along with the host</w:t>
      </w:r>
      <w:r w:rsidR="00151D65" w:rsidRPr="006A300E">
        <w:rPr>
          <w:highlight w:val="yellow"/>
        </w:rPr>
        <w:t>ing country</w:t>
      </w:r>
      <w:r w:rsidRPr="006A300E">
        <w:rPr>
          <w:highlight w:val="yellow"/>
        </w:rPr>
        <w:t xml:space="preserve"> presentation</w:t>
      </w:r>
      <w:r w:rsidR="00151D65" w:rsidRPr="006A300E">
        <w:rPr>
          <w:highlight w:val="yellow"/>
        </w:rPr>
        <w:t>s</w:t>
      </w:r>
      <w:r w:rsidRPr="006A300E">
        <w:rPr>
          <w:highlight w:val="yellow"/>
        </w:rPr>
        <w:t>, the cases of other participating countries will be presented during the workshop.</w:t>
      </w:r>
      <w:r>
        <w:t xml:space="preserve"> </w:t>
      </w:r>
      <w:r w:rsidR="00EF1628">
        <w:t>Several TCOP m</w:t>
      </w:r>
      <w:r w:rsidR="00561A3F">
        <w:t>em</w:t>
      </w:r>
      <w:r w:rsidR="00EF1628">
        <w:t>bers countries are actively refo</w:t>
      </w:r>
      <w:r w:rsidR="00561A3F">
        <w:t>r</w:t>
      </w:r>
      <w:r w:rsidR="00EF1628">
        <w:t>min</w:t>
      </w:r>
      <w:r w:rsidR="00561A3F">
        <w:t>g</w:t>
      </w:r>
      <w:r w:rsidR="00EF1628">
        <w:t xml:space="preserve"> their publi</w:t>
      </w:r>
      <w:r w:rsidR="00561A3F">
        <w:t>c</w:t>
      </w:r>
      <w:r w:rsidR="00EF1628">
        <w:t xml:space="preserve"> sector accounting and reporting systems and have inter</w:t>
      </w:r>
      <w:r w:rsidR="00561A3F">
        <w:t>e</w:t>
      </w:r>
      <w:r w:rsidR="00EF1628">
        <w:t>stin</w:t>
      </w:r>
      <w:r w:rsidR="00561A3F">
        <w:t>g</w:t>
      </w:r>
      <w:r w:rsidR="00EF1628">
        <w:t xml:space="preserve"> news to sh</w:t>
      </w:r>
      <w:r w:rsidR="00561A3F">
        <w:t>a</w:t>
      </w:r>
      <w:r w:rsidR="00EF1628">
        <w:t xml:space="preserve">re with </w:t>
      </w:r>
      <w:r w:rsidR="00561A3F">
        <w:t>t</w:t>
      </w:r>
      <w:r w:rsidR="00EF1628">
        <w:t>h</w:t>
      </w:r>
      <w:r w:rsidR="00561A3F">
        <w:t>e</w:t>
      </w:r>
      <w:r w:rsidR="00EF1628">
        <w:t xml:space="preserve"> coll</w:t>
      </w:r>
      <w:r w:rsidR="00561A3F">
        <w:t>e</w:t>
      </w:r>
      <w:r w:rsidR="00EF1628">
        <w:t xml:space="preserve">agues since </w:t>
      </w:r>
      <w:r w:rsidR="00561A3F">
        <w:t xml:space="preserve">the </w:t>
      </w:r>
      <w:r w:rsidR="00EF1628">
        <w:t xml:space="preserve">last </w:t>
      </w:r>
      <w:r w:rsidR="00561A3F">
        <w:t xml:space="preserve">TCOP </w:t>
      </w:r>
      <w:r w:rsidR="00EF1628">
        <w:t>meeting on accoun</w:t>
      </w:r>
      <w:r w:rsidR="00561A3F">
        <w:t>t</w:t>
      </w:r>
      <w:r w:rsidR="00EF1628">
        <w:t>in</w:t>
      </w:r>
      <w:r w:rsidR="00561A3F">
        <w:t>g</w:t>
      </w:r>
      <w:r w:rsidR="00EF1628">
        <w:t xml:space="preserve"> </w:t>
      </w:r>
      <w:r w:rsidR="00561A3F">
        <w:t xml:space="preserve">issues held in </w:t>
      </w:r>
      <w:r w:rsidR="00EF1628">
        <w:t>April 2011. Country cases proposed for inclusion in the agenda include Russia</w:t>
      </w:r>
      <w:r w:rsidR="00584D41">
        <w:t xml:space="preserve"> and</w:t>
      </w:r>
      <w:r w:rsidR="00EF1628">
        <w:t xml:space="preserve"> Kazakhstan. </w:t>
      </w:r>
      <w:r w:rsidR="00561A3F">
        <w:t xml:space="preserve">Representatives of </w:t>
      </w:r>
      <w:r w:rsidR="00EF1628">
        <w:t xml:space="preserve">the respective countries </w:t>
      </w:r>
      <w:r w:rsidR="00797EBA">
        <w:t xml:space="preserve">will be invited to </w:t>
      </w:r>
      <w:r>
        <w:t>mak</w:t>
      </w:r>
      <w:r w:rsidR="00797EBA">
        <w:t>e</w:t>
      </w:r>
      <w:r>
        <w:t xml:space="preserve"> brief presentations</w:t>
      </w:r>
      <w:r w:rsidR="00151D65">
        <w:t xml:space="preserve"> following the </w:t>
      </w:r>
      <w:r w:rsidR="000D670F">
        <w:t>recommended format</w:t>
      </w:r>
      <w:r w:rsidR="00797EBA">
        <w:t xml:space="preserve"> that will be circulated in advance</w:t>
      </w:r>
      <w:r w:rsidR="000D670F">
        <w:t>. The</w:t>
      </w:r>
      <w:r w:rsidR="000D670F" w:rsidRPr="000D670F">
        <w:t xml:space="preserve"> </w:t>
      </w:r>
      <w:r w:rsidR="00797EBA">
        <w:t xml:space="preserve">issues </w:t>
      </w:r>
      <w:r w:rsidR="000D670F">
        <w:t>recommended</w:t>
      </w:r>
      <w:r w:rsidR="000D670F" w:rsidRPr="000D670F">
        <w:t xml:space="preserve"> </w:t>
      </w:r>
      <w:r w:rsidR="000D670F">
        <w:t>to</w:t>
      </w:r>
      <w:r w:rsidR="000D670F" w:rsidRPr="000D670F">
        <w:t xml:space="preserve"> </w:t>
      </w:r>
      <w:r w:rsidR="000D670F">
        <w:t>be</w:t>
      </w:r>
      <w:r w:rsidR="000D670F" w:rsidRPr="000D670F">
        <w:t xml:space="preserve"> </w:t>
      </w:r>
      <w:r w:rsidR="00797EBA">
        <w:t xml:space="preserve">covered </w:t>
      </w:r>
      <w:r w:rsidR="000D670F">
        <w:t>in</w:t>
      </w:r>
      <w:r w:rsidR="000D670F" w:rsidRPr="000D670F">
        <w:t xml:space="preserve"> </w:t>
      </w:r>
      <w:r w:rsidR="000D670F">
        <w:t>those</w:t>
      </w:r>
      <w:r w:rsidR="000D670F" w:rsidRPr="000D670F">
        <w:t xml:space="preserve"> </w:t>
      </w:r>
      <w:r w:rsidR="000D670F">
        <w:t>presentations,</w:t>
      </w:r>
      <w:r w:rsidR="000D670F" w:rsidRPr="000D670F">
        <w:t xml:space="preserve"> </w:t>
      </w:r>
      <w:r w:rsidR="000D670F">
        <w:t>will</w:t>
      </w:r>
      <w:r w:rsidR="000D670F" w:rsidRPr="000D670F">
        <w:t xml:space="preserve"> </w:t>
      </w:r>
      <w:r w:rsidR="00797EBA">
        <w:t>include</w:t>
      </w:r>
      <w:r w:rsidR="000D670F" w:rsidRPr="000D670F">
        <w:t xml:space="preserve">: </w:t>
      </w:r>
      <w:r w:rsidRPr="000D670F">
        <w:t xml:space="preserve"> (i) </w:t>
      </w:r>
      <w:r w:rsidR="00EF1628">
        <w:t>progress in developing national public sector accounting policies and standards</w:t>
      </w:r>
      <w:r w:rsidR="00561A3F">
        <w:t xml:space="preserve">, </w:t>
      </w:r>
      <w:r w:rsidRPr="000D670F">
        <w:t>(</w:t>
      </w:r>
      <w:r>
        <w:t>ii</w:t>
      </w:r>
      <w:r w:rsidRPr="000D670F">
        <w:t>)</w:t>
      </w:r>
      <w:r w:rsidR="000D670F">
        <w:t xml:space="preserve"> </w:t>
      </w:r>
      <w:r w:rsidR="00561A3F">
        <w:t xml:space="preserve">the structure of the chart of accounts and </w:t>
      </w:r>
      <w:r w:rsidR="000D670F">
        <w:t xml:space="preserve">approaches </w:t>
      </w:r>
      <w:r w:rsidR="00561A3F">
        <w:t>used to link it with the budget classification</w:t>
      </w:r>
      <w:r w:rsidR="009667CF">
        <w:t>,</w:t>
      </w:r>
      <w:r w:rsidRPr="000D670F">
        <w:t xml:space="preserve"> </w:t>
      </w:r>
      <w:r w:rsidR="0001439B" w:rsidRPr="00936D7D">
        <w:t>(</w:t>
      </w:r>
      <w:r w:rsidR="0001439B">
        <w:t>iii</w:t>
      </w:r>
      <w:r w:rsidR="0001439B" w:rsidRPr="00936D7D">
        <w:t xml:space="preserve">) </w:t>
      </w:r>
      <w:r w:rsidR="00561A3F">
        <w:t>solutions developed or planned to automate accounting at the spending unit level and consolidation methods and tools used at the national level</w:t>
      </w:r>
      <w:r w:rsidR="0001439B">
        <w:t xml:space="preserve">, and </w:t>
      </w:r>
      <w:r w:rsidR="0001439B" w:rsidRPr="00936D7D">
        <w:t>(</w:t>
      </w:r>
      <w:r w:rsidR="0001439B">
        <w:t>iv</w:t>
      </w:r>
      <w:r w:rsidR="0001439B" w:rsidRPr="00936D7D">
        <w:t xml:space="preserve">) </w:t>
      </w:r>
      <w:r w:rsidR="00561A3F">
        <w:t>institutional arrangements for training and certification of public sector accountants</w:t>
      </w:r>
      <w:r w:rsidR="0001439B" w:rsidRPr="00936D7D">
        <w:t>.</w:t>
      </w:r>
    </w:p>
    <w:p w:rsidR="00415E47" w:rsidRDefault="00415E47" w:rsidP="00160C99">
      <w:pPr>
        <w:spacing w:after="240" w:line="276" w:lineRule="auto"/>
        <w:jc w:val="both"/>
      </w:pPr>
      <w:r>
        <w:t xml:space="preserve">There is also a suggestion </w:t>
      </w:r>
      <w:r w:rsidR="00D9401E">
        <w:t xml:space="preserve">from TCOP leadership group </w:t>
      </w:r>
      <w:r>
        <w:t xml:space="preserve">to include in the agenda of the event a case of an advanced OECD country. TCOP </w:t>
      </w:r>
      <w:r w:rsidR="00584D41">
        <w:t xml:space="preserve">resource team has </w:t>
      </w:r>
      <w:r>
        <w:t>extend</w:t>
      </w:r>
      <w:r w:rsidR="00584D41">
        <w:t>ed</w:t>
      </w:r>
      <w:r>
        <w:t xml:space="preserve"> an invitation to the representatives of the Ministry of Finance of France to attend the Baku meeting and make a presentation on the French public sector accounting policies and practices. </w:t>
      </w:r>
    </w:p>
    <w:p w:rsidR="00936D7D" w:rsidRPr="00936D7D" w:rsidRDefault="00D9401E" w:rsidP="00160C99">
      <w:pPr>
        <w:spacing w:after="240" w:line="276" w:lineRule="auto"/>
        <w:jc w:val="both"/>
      </w:pPr>
      <w:r w:rsidRPr="006A300E">
        <w:rPr>
          <w:highlight w:val="yellow"/>
        </w:rPr>
        <w:t>International e</w:t>
      </w:r>
      <w:r w:rsidR="00936D7D" w:rsidRPr="006A300E">
        <w:rPr>
          <w:highlight w:val="yellow"/>
        </w:rPr>
        <w:t xml:space="preserve">xperts will </w:t>
      </w:r>
      <w:r w:rsidR="00797EBA" w:rsidRPr="006A300E">
        <w:rPr>
          <w:highlight w:val="yellow"/>
        </w:rPr>
        <w:t>be invited to provide</w:t>
      </w:r>
      <w:r w:rsidR="00936D7D" w:rsidRPr="006A300E">
        <w:rPr>
          <w:highlight w:val="yellow"/>
        </w:rPr>
        <w:t xml:space="preserve"> presentations, comments and conclusions on the </w:t>
      </w:r>
      <w:r w:rsidR="004C3D55" w:rsidRPr="006A300E">
        <w:rPr>
          <w:highlight w:val="yellow"/>
        </w:rPr>
        <w:t xml:space="preserve">topics </w:t>
      </w:r>
      <w:r w:rsidR="00936D7D" w:rsidRPr="006A300E">
        <w:rPr>
          <w:highlight w:val="yellow"/>
        </w:rPr>
        <w:t>discussed</w:t>
      </w:r>
      <w:r w:rsidR="00797EBA" w:rsidRPr="006A300E">
        <w:rPr>
          <w:highlight w:val="yellow"/>
        </w:rPr>
        <w:t xml:space="preserve"> during the workshop</w:t>
      </w:r>
      <w:r w:rsidR="00936D7D" w:rsidRPr="006A300E">
        <w:rPr>
          <w:highlight w:val="yellow"/>
        </w:rPr>
        <w:t xml:space="preserve">. </w:t>
      </w:r>
      <w:r w:rsidR="009667CF" w:rsidRPr="006A300E">
        <w:rPr>
          <w:highlight w:val="yellow"/>
        </w:rPr>
        <w:t>The expert team will also present the summary results of thematic preparatory survey that will be undertaken among TCOP members before the event.</w:t>
      </w:r>
      <w:r w:rsidR="009667CF">
        <w:t xml:space="preserve"> </w:t>
      </w:r>
    </w:p>
    <w:p w:rsidR="00444922" w:rsidRDefault="00853C62" w:rsidP="00160C99">
      <w:pPr>
        <w:spacing w:after="240" w:line="276" w:lineRule="auto"/>
        <w:jc w:val="both"/>
      </w:pPr>
      <w:r>
        <w:t xml:space="preserve">Taking into account </w:t>
      </w:r>
      <w:r w:rsidR="00936D7D">
        <w:t>TCOP</w:t>
      </w:r>
      <w:r w:rsidR="00936D7D" w:rsidRPr="00936D7D">
        <w:t xml:space="preserve"> </w:t>
      </w:r>
      <w:r w:rsidR="009667CF">
        <w:t xml:space="preserve">member </w:t>
      </w:r>
      <w:r>
        <w:t>comments after the recent events</w:t>
      </w:r>
      <w:r w:rsidR="00936D7D" w:rsidRPr="00936D7D">
        <w:t xml:space="preserve">, </w:t>
      </w:r>
      <w:r w:rsidR="00936D7D">
        <w:t>the</w:t>
      </w:r>
      <w:r w:rsidR="00936D7D" w:rsidRPr="00936D7D">
        <w:t xml:space="preserve"> </w:t>
      </w:r>
      <w:r w:rsidR="00936D7D">
        <w:t xml:space="preserve">agenda of </w:t>
      </w:r>
      <w:r w:rsidR="009667CF">
        <w:t>Baku</w:t>
      </w:r>
      <w:r w:rsidR="00936D7D">
        <w:t xml:space="preserve"> workshop</w:t>
      </w:r>
      <w:r w:rsidR="00936D7D" w:rsidRPr="00936D7D">
        <w:t xml:space="preserve"> </w:t>
      </w:r>
      <w:r w:rsidR="00936D7D">
        <w:t xml:space="preserve">will </w:t>
      </w:r>
      <w:r w:rsidR="009667CF">
        <w:t xml:space="preserve">allocate more time for </w:t>
      </w:r>
      <w:r w:rsidR="00936D7D">
        <w:t>small group discussion</w:t>
      </w:r>
      <w:r w:rsidR="00797EBA">
        <w:t xml:space="preserve"> sessions</w:t>
      </w:r>
      <w:r w:rsidR="00936D7D">
        <w:t xml:space="preserve">. The list </w:t>
      </w:r>
      <w:r w:rsidR="00936D7D">
        <w:lastRenderedPageBreak/>
        <w:t xml:space="preserve">of questions to be discussed during these sessions will be defined, taking into account community’s members proposals expressed in the process of </w:t>
      </w:r>
      <w:r w:rsidR="00797EBA">
        <w:t xml:space="preserve">the </w:t>
      </w:r>
      <w:r w:rsidR="00936D7D">
        <w:t>event organization</w:t>
      </w:r>
      <w:r w:rsidR="00936D7D" w:rsidRPr="00936D7D">
        <w:t>.</w:t>
      </w:r>
    </w:p>
    <w:p w:rsidR="00661802" w:rsidRDefault="00661802" w:rsidP="00160C99">
      <w:pPr>
        <w:spacing w:line="276" w:lineRule="auto"/>
        <w:jc w:val="both"/>
      </w:pPr>
    </w:p>
    <w:p w:rsidR="00444922" w:rsidRDefault="00D9401E" w:rsidP="00160C99">
      <w:pPr>
        <w:spacing w:line="276" w:lineRule="auto"/>
        <w:jc w:val="both"/>
      </w:pPr>
      <w:r w:rsidRPr="00D9401E">
        <w:t xml:space="preserve">Representatives of all TCOP </w:t>
      </w:r>
      <w:r w:rsidR="00444922" w:rsidRPr="00D9401E">
        <w:t>countries will be invited to the workshop.</w:t>
      </w:r>
      <w:r w:rsidR="00D71D51" w:rsidRPr="00D9401E">
        <w:t xml:space="preserve">  The total expected number of participants is </w:t>
      </w:r>
      <w:r w:rsidR="00661802">
        <w:t>60</w:t>
      </w:r>
      <w:r w:rsidR="00D71D51" w:rsidRPr="00D9401E">
        <w:t>-</w:t>
      </w:r>
      <w:r w:rsidRPr="00D9401E">
        <w:t>6</w:t>
      </w:r>
      <w:r w:rsidR="00661802">
        <w:t>5</w:t>
      </w:r>
      <w:r w:rsidR="00D71D51" w:rsidRPr="00D9401E">
        <w:t>, including experts</w:t>
      </w:r>
      <w:r w:rsidR="00444922" w:rsidRPr="00D9401E">
        <w:t xml:space="preserve">. </w:t>
      </w:r>
      <w:r w:rsidR="00D71D51" w:rsidRPr="00D9401E">
        <w:t xml:space="preserve">It is expected, that the ministry of finance of </w:t>
      </w:r>
      <w:r w:rsidRPr="00D9401E">
        <w:t>Azerbaijan</w:t>
      </w:r>
      <w:r w:rsidR="00D71D51" w:rsidRPr="00D9401E">
        <w:t xml:space="preserve"> will delegate to the seminar around 10 representatives. The format of the workshop will be very informal and aimed at stimulating the debate and encouraging maximum participation of the country</w:t>
      </w:r>
      <w:r w:rsidR="00D71D51">
        <w:t xml:space="preserve"> representatives. The working languages will be Russian</w:t>
      </w:r>
      <w:r w:rsidR="00661802">
        <w:t>,</w:t>
      </w:r>
      <w:r w:rsidR="00D71D51">
        <w:t xml:space="preserve"> English</w:t>
      </w:r>
      <w:r w:rsidR="00661802">
        <w:t xml:space="preserve"> and Serbo-Croatian</w:t>
      </w:r>
      <w:r w:rsidR="00D71D51">
        <w:t xml:space="preserve">, using simultaneous interpretation. </w:t>
      </w:r>
    </w:p>
    <w:p w:rsidR="006B6B9D" w:rsidRDefault="006B6B9D" w:rsidP="00160C99">
      <w:pPr>
        <w:spacing w:line="276" w:lineRule="auto"/>
        <w:jc w:val="both"/>
      </w:pPr>
    </w:p>
    <w:p w:rsidR="006B6B9D" w:rsidRPr="006B6B9D" w:rsidRDefault="0085329E" w:rsidP="006B6B9D">
      <w:pPr>
        <w:spacing w:after="240" w:line="276" w:lineRule="auto"/>
        <w:jc w:val="both"/>
      </w:pPr>
      <w:r>
        <w:t xml:space="preserve">In addition to </w:t>
      </w:r>
      <w:r w:rsidR="006B6B9D">
        <w:t>the</w:t>
      </w:r>
      <w:r w:rsidR="006B6B9D" w:rsidRPr="006B6B9D">
        <w:t xml:space="preserve"> </w:t>
      </w:r>
      <w:r w:rsidR="006B6B9D">
        <w:t>main</w:t>
      </w:r>
      <w:r w:rsidR="006B6B9D" w:rsidRPr="006B6B9D">
        <w:t xml:space="preserve"> </w:t>
      </w:r>
      <w:r w:rsidR="006B6B9D">
        <w:t>agenda</w:t>
      </w:r>
      <w:r w:rsidR="006B6B9D" w:rsidRPr="006B6B9D">
        <w:t xml:space="preserve"> </w:t>
      </w:r>
      <w:r w:rsidR="006B6B9D">
        <w:t>of</w:t>
      </w:r>
      <w:r w:rsidR="006B6B9D" w:rsidRPr="006B6B9D">
        <w:t xml:space="preserve"> </w:t>
      </w:r>
      <w:r w:rsidR="006B6B9D">
        <w:t>the</w:t>
      </w:r>
      <w:r w:rsidR="006B6B9D" w:rsidRPr="006B6B9D">
        <w:t xml:space="preserve"> </w:t>
      </w:r>
      <w:r w:rsidR="006B6B9D">
        <w:t>workshop</w:t>
      </w:r>
      <w:r w:rsidR="006B6B9D" w:rsidRPr="006B6B9D">
        <w:t xml:space="preserve">, </w:t>
      </w:r>
      <w:r w:rsidR="006B6B9D">
        <w:t>the</w:t>
      </w:r>
      <w:r w:rsidR="006B6B9D" w:rsidRPr="006B6B9D">
        <w:t xml:space="preserve"> </w:t>
      </w:r>
      <w:r w:rsidR="006B6B9D">
        <w:t>members</w:t>
      </w:r>
      <w:r w:rsidR="006B6B9D" w:rsidRPr="006B6B9D">
        <w:t xml:space="preserve"> </w:t>
      </w:r>
      <w:r w:rsidR="006B6B9D">
        <w:t>of</w:t>
      </w:r>
      <w:r w:rsidR="006B6B9D" w:rsidRPr="006B6B9D">
        <w:t xml:space="preserve"> </w:t>
      </w:r>
      <w:r w:rsidR="006B6B9D">
        <w:t>TCOP</w:t>
      </w:r>
      <w:r w:rsidR="006B6B9D" w:rsidRPr="006B6B9D">
        <w:t xml:space="preserve"> </w:t>
      </w:r>
      <w:r w:rsidR="006B6B9D">
        <w:t>Leadership</w:t>
      </w:r>
      <w:r w:rsidR="006B6B9D" w:rsidRPr="006B6B9D">
        <w:t xml:space="preserve"> </w:t>
      </w:r>
      <w:r w:rsidR="006B6B9D">
        <w:t>Group</w:t>
      </w:r>
      <w:r w:rsidR="006B6B9D" w:rsidRPr="006B6B9D">
        <w:t xml:space="preserve"> </w:t>
      </w:r>
      <w:r w:rsidR="006B6B9D">
        <w:t>will</w:t>
      </w:r>
      <w:r w:rsidR="006B6B9D" w:rsidRPr="006B6B9D">
        <w:t xml:space="preserve"> </w:t>
      </w:r>
      <w:r w:rsidR="006B6B9D">
        <w:t>discuss</w:t>
      </w:r>
      <w:r w:rsidR="006B6B9D" w:rsidRPr="006B6B9D">
        <w:t xml:space="preserve"> </w:t>
      </w:r>
      <w:r w:rsidR="006B6B9D">
        <w:t xml:space="preserve">during their separate meeting </w:t>
      </w:r>
      <w:r>
        <w:t xml:space="preserve">in Baku various </w:t>
      </w:r>
      <w:r w:rsidR="006B6B9D">
        <w:t>issues related to further activit</w:t>
      </w:r>
      <w:r w:rsidR="00BC51C5">
        <w:t>y</w:t>
      </w:r>
      <w:r w:rsidR="006B6B9D">
        <w:t xml:space="preserve"> of the Treasury Community, </w:t>
      </w:r>
      <w:r>
        <w:t xml:space="preserve">including the development of </w:t>
      </w:r>
      <w:r w:rsidR="006B6B9D">
        <w:t>the TCOP mid</w:t>
      </w:r>
      <w:r>
        <w:t>-</w:t>
      </w:r>
      <w:r w:rsidR="006B6B9D">
        <w:t xml:space="preserve">term </w:t>
      </w:r>
      <w:r>
        <w:t>s</w:t>
      </w:r>
      <w:r w:rsidR="006B6B9D">
        <w:t>trategy.</w:t>
      </w:r>
      <w:r w:rsidR="006B6B9D" w:rsidRPr="006B6B9D">
        <w:t xml:space="preserve"> </w:t>
      </w:r>
    </w:p>
    <w:p w:rsidR="00151D65" w:rsidRPr="00CF7568" w:rsidRDefault="00BC51C5" w:rsidP="00CF7568">
      <w:pPr>
        <w:spacing w:after="240" w:line="276" w:lineRule="auto"/>
        <w:jc w:val="both"/>
        <w:rPr>
          <w:b/>
        </w:rPr>
      </w:pPr>
      <w:r w:rsidRPr="0085329E">
        <w:t>The event preparation and implementation will be facilitated by the World Bank resource team working with TCOP, including Elena Nikulina, Team Leader for PEMPAL program, and Ion Chicu, TCOP Leadership Adviser.</w:t>
      </w:r>
      <w:r w:rsidRPr="00AE62D4">
        <w:rPr>
          <w:b/>
        </w:rPr>
        <w:t xml:space="preserve"> </w:t>
      </w:r>
    </w:p>
    <w:p w:rsidR="0012413A" w:rsidRDefault="0012413A" w:rsidP="0012413A">
      <w:pPr>
        <w:spacing w:after="240"/>
        <w:jc w:val="center"/>
        <w:rPr>
          <w:b/>
        </w:rPr>
      </w:pPr>
    </w:p>
    <w:p w:rsidR="00C15B70" w:rsidRDefault="00551943" w:rsidP="0012413A">
      <w:pPr>
        <w:spacing w:after="240"/>
        <w:jc w:val="center"/>
        <w:rPr>
          <w:b/>
        </w:rPr>
      </w:pPr>
      <w:r>
        <w:rPr>
          <w:b/>
        </w:rPr>
        <w:t>P</w:t>
      </w:r>
      <w:r w:rsidR="00C15B70">
        <w:rPr>
          <w:b/>
        </w:rPr>
        <w:t xml:space="preserve">reliminary Agenda of </w:t>
      </w:r>
      <w:r w:rsidR="00853C62">
        <w:rPr>
          <w:b/>
        </w:rPr>
        <w:t>Baku</w:t>
      </w:r>
      <w:r w:rsidR="00151D65">
        <w:rPr>
          <w:b/>
        </w:rPr>
        <w:t xml:space="preserve"> </w:t>
      </w:r>
      <w:r w:rsidR="00C15B70">
        <w:rPr>
          <w:b/>
        </w:rPr>
        <w:t>workshop</w:t>
      </w:r>
    </w:p>
    <w:p w:rsidR="008C56B0" w:rsidRPr="00160C99" w:rsidRDefault="008C56B0" w:rsidP="00C15B70">
      <w:pPr>
        <w:rPr>
          <w:u w:val="single"/>
        </w:rPr>
      </w:pPr>
    </w:p>
    <w:p w:rsidR="00D2183B" w:rsidRDefault="00D2183B" w:rsidP="008C56B0">
      <w:pPr>
        <w:tabs>
          <w:tab w:val="left" w:pos="7410"/>
        </w:tabs>
        <w:rPr>
          <w:b/>
          <w:u w:val="single"/>
        </w:rPr>
      </w:pPr>
      <w:r>
        <w:rPr>
          <w:b/>
          <w:u w:val="single"/>
        </w:rPr>
        <w:t xml:space="preserve">November </w:t>
      </w:r>
      <w:r w:rsidR="00C24B8E">
        <w:rPr>
          <w:b/>
          <w:u w:val="single"/>
        </w:rPr>
        <w:t>5</w:t>
      </w:r>
      <w:r w:rsidRPr="00D2183B">
        <w:rPr>
          <w:b/>
          <w:u w:val="single"/>
          <w:vertAlign w:val="superscript"/>
        </w:rPr>
        <w:t>th</w:t>
      </w:r>
      <w:r>
        <w:rPr>
          <w:b/>
          <w:u w:val="single"/>
        </w:rPr>
        <w:t>, 2012</w:t>
      </w:r>
    </w:p>
    <w:p w:rsidR="00D2183B" w:rsidRDefault="00D2183B" w:rsidP="008C56B0">
      <w:pPr>
        <w:tabs>
          <w:tab w:val="left" w:pos="7410"/>
        </w:tabs>
        <w:rPr>
          <w:b/>
          <w:u w:val="single"/>
        </w:rPr>
      </w:pPr>
    </w:p>
    <w:p w:rsidR="00D2183B" w:rsidRPr="00D2183B" w:rsidRDefault="00D2183B" w:rsidP="008C56B0">
      <w:pPr>
        <w:tabs>
          <w:tab w:val="left" w:pos="7410"/>
        </w:tabs>
      </w:pPr>
      <w:r w:rsidRPr="00D2183B">
        <w:t>TCOP Executive Committee meeting</w:t>
      </w:r>
    </w:p>
    <w:p w:rsidR="00D2183B" w:rsidRPr="00EB1A06" w:rsidRDefault="00D2183B" w:rsidP="008C56B0">
      <w:pPr>
        <w:tabs>
          <w:tab w:val="left" w:pos="7410"/>
        </w:tabs>
        <w:rPr>
          <w:b/>
          <w:u w:val="single"/>
        </w:rPr>
      </w:pPr>
    </w:p>
    <w:p w:rsidR="00D2183B" w:rsidRDefault="00D2183B" w:rsidP="008C56B0">
      <w:pPr>
        <w:tabs>
          <w:tab w:val="left" w:pos="7410"/>
        </w:tabs>
        <w:rPr>
          <w:b/>
          <w:u w:val="single"/>
        </w:rPr>
      </w:pPr>
    </w:p>
    <w:p w:rsidR="008C56B0" w:rsidRPr="0085329E" w:rsidRDefault="00C24B8E" w:rsidP="008C56B0">
      <w:pPr>
        <w:tabs>
          <w:tab w:val="left" w:pos="7410"/>
        </w:tabs>
      </w:pPr>
      <w:r>
        <w:rPr>
          <w:b/>
          <w:u w:val="single"/>
        </w:rPr>
        <w:t>November 6</w:t>
      </w:r>
      <w:r w:rsidRPr="00C24B8E">
        <w:rPr>
          <w:b/>
          <w:u w:val="single"/>
          <w:vertAlign w:val="superscript"/>
        </w:rPr>
        <w:t>th</w:t>
      </w:r>
      <w:r>
        <w:rPr>
          <w:b/>
          <w:u w:val="single"/>
        </w:rPr>
        <w:t xml:space="preserve">, 2012, </w:t>
      </w:r>
      <w:r w:rsidR="008C56B0" w:rsidRPr="0085329E">
        <w:rPr>
          <w:b/>
          <w:u w:val="single"/>
        </w:rPr>
        <w:t xml:space="preserve">Day 1, morning </w:t>
      </w:r>
      <w:r w:rsidR="008C56B0" w:rsidRPr="0085329E">
        <w:rPr>
          <w:u w:val="single"/>
        </w:rPr>
        <w:t xml:space="preserve">  </w:t>
      </w:r>
      <w:r w:rsidR="008C56B0" w:rsidRPr="0085329E">
        <w:tab/>
      </w:r>
    </w:p>
    <w:p w:rsidR="00551943" w:rsidRPr="0085329E" w:rsidRDefault="00551943" w:rsidP="008C56B0">
      <w:pPr>
        <w:rPr>
          <w:b/>
          <w:i/>
        </w:rPr>
      </w:pPr>
    </w:p>
    <w:p w:rsidR="00BC51C5" w:rsidRPr="0085329E" w:rsidRDefault="008C56B0" w:rsidP="008C56B0">
      <w:pPr>
        <w:rPr>
          <w:b/>
        </w:rPr>
      </w:pPr>
      <w:r w:rsidRPr="0085329E">
        <w:rPr>
          <w:b/>
          <w:i/>
        </w:rPr>
        <w:t>Session  1</w:t>
      </w:r>
      <w:r w:rsidRPr="0085329E">
        <w:rPr>
          <w:b/>
        </w:rPr>
        <w:t xml:space="preserve">.  </w:t>
      </w:r>
    </w:p>
    <w:p w:rsidR="00BC51C5" w:rsidRPr="0085329E" w:rsidRDefault="00BC51C5" w:rsidP="008C56B0">
      <w:pPr>
        <w:rPr>
          <w:b/>
        </w:rPr>
      </w:pPr>
    </w:p>
    <w:p w:rsidR="008C56B0" w:rsidRPr="0085329E" w:rsidRDefault="008C56B0" w:rsidP="008C56B0">
      <w:r w:rsidRPr="0085329E">
        <w:t>Introduction, welcome, etc.</w:t>
      </w:r>
    </w:p>
    <w:p w:rsidR="00551943" w:rsidRPr="0085329E" w:rsidRDefault="00551943" w:rsidP="008C56B0">
      <w:pPr>
        <w:rPr>
          <w:b/>
          <w:i/>
        </w:rPr>
      </w:pPr>
    </w:p>
    <w:p w:rsidR="00BC51C5" w:rsidRPr="0085329E" w:rsidRDefault="008C56B0" w:rsidP="008C56B0">
      <w:pPr>
        <w:rPr>
          <w:b/>
        </w:rPr>
      </w:pPr>
      <w:r w:rsidRPr="0085329E">
        <w:rPr>
          <w:b/>
          <w:i/>
        </w:rPr>
        <w:t>Session  2</w:t>
      </w:r>
      <w:r w:rsidRPr="0085329E">
        <w:rPr>
          <w:b/>
        </w:rPr>
        <w:t xml:space="preserve">.  </w:t>
      </w:r>
    </w:p>
    <w:p w:rsidR="00BC51C5" w:rsidRPr="0085329E" w:rsidRDefault="00BC51C5" w:rsidP="008C56B0">
      <w:pPr>
        <w:rPr>
          <w:b/>
        </w:rPr>
      </w:pPr>
    </w:p>
    <w:p w:rsidR="008C56B0" w:rsidRDefault="00BC51C5" w:rsidP="008C56B0">
      <w:r w:rsidRPr="0085329E">
        <w:t>Presentation on h</w:t>
      </w:r>
      <w:r w:rsidR="008C56B0" w:rsidRPr="0085329E">
        <w:t xml:space="preserve">osting country experience in PFM reforms implementation </w:t>
      </w:r>
    </w:p>
    <w:p w:rsidR="00D2183B" w:rsidRPr="0085329E" w:rsidRDefault="00D2183B" w:rsidP="00D2183B">
      <w:pPr>
        <w:jc w:val="both"/>
      </w:pPr>
    </w:p>
    <w:p w:rsidR="00D2183B" w:rsidRPr="0085329E" w:rsidRDefault="00D2183B" w:rsidP="00D2183B">
      <w:pPr>
        <w:jc w:val="both"/>
      </w:pPr>
      <w:r w:rsidRPr="0085329E">
        <w:t>Presentation of the results of the thematic Survey</w:t>
      </w:r>
    </w:p>
    <w:p w:rsidR="00D2183B" w:rsidRPr="0085329E" w:rsidRDefault="00D2183B" w:rsidP="00D2183B">
      <w:pPr>
        <w:jc w:val="both"/>
      </w:pPr>
    </w:p>
    <w:p w:rsidR="00CF7568" w:rsidRDefault="00D2183B" w:rsidP="00F14EDD">
      <w:pPr>
        <w:jc w:val="both"/>
      </w:pPr>
      <w:r w:rsidRPr="0085329E">
        <w:t>Experts’ presentations on the main topic of the workshop</w:t>
      </w:r>
    </w:p>
    <w:p w:rsidR="00CF7568" w:rsidRDefault="00CF7568" w:rsidP="00F14EDD">
      <w:pPr>
        <w:jc w:val="both"/>
        <w:rPr>
          <w:i/>
        </w:rPr>
      </w:pPr>
    </w:p>
    <w:p w:rsidR="008C56B0" w:rsidRPr="00F14EDD" w:rsidRDefault="008C56B0" w:rsidP="00F14EDD">
      <w:pPr>
        <w:jc w:val="both"/>
      </w:pPr>
      <w:r w:rsidRPr="0085329E">
        <w:rPr>
          <w:i/>
        </w:rPr>
        <w:t>Questions&amp;Answers session</w:t>
      </w:r>
    </w:p>
    <w:p w:rsidR="00CF7568" w:rsidRDefault="00CF7568" w:rsidP="008C56B0">
      <w:pPr>
        <w:rPr>
          <w:b/>
          <w:u w:val="single"/>
        </w:rPr>
      </w:pPr>
    </w:p>
    <w:p w:rsidR="00CF7568" w:rsidRDefault="00CF7568" w:rsidP="008C56B0">
      <w:pPr>
        <w:rPr>
          <w:b/>
          <w:u w:val="single"/>
        </w:rPr>
      </w:pPr>
    </w:p>
    <w:p w:rsidR="00CF7568" w:rsidRDefault="00CF7568" w:rsidP="008C56B0">
      <w:pPr>
        <w:rPr>
          <w:b/>
          <w:u w:val="single"/>
        </w:rPr>
      </w:pPr>
    </w:p>
    <w:p w:rsidR="008C56B0" w:rsidRPr="0085329E" w:rsidRDefault="008C56B0" w:rsidP="008C56B0">
      <w:r w:rsidRPr="0085329E">
        <w:rPr>
          <w:b/>
          <w:u w:val="single"/>
        </w:rPr>
        <w:t xml:space="preserve">Day 1, afternoon </w:t>
      </w:r>
    </w:p>
    <w:p w:rsidR="00551943" w:rsidRPr="0085329E" w:rsidRDefault="00551943" w:rsidP="008C56B0">
      <w:pPr>
        <w:rPr>
          <w:b/>
          <w:i/>
        </w:rPr>
      </w:pPr>
    </w:p>
    <w:p w:rsidR="00551943" w:rsidRPr="0085329E" w:rsidRDefault="00551943" w:rsidP="008C56B0">
      <w:pPr>
        <w:jc w:val="both"/>
        <w:rPr>
          <w:b/>
          <w:i/>
        </w:rPr>
      </w:pPr>
    </w:p>
    <w:p w:rsidR="0012413A" w:rsidRPr="0085329E" w:rsidRDefault="008C56B0" w:rsidP="008C56B0">
      <w:pPr>
        <w:jc w:val="both"/>
      </w:pPr>
      <w:r w:rsidRPr="0085329E">
        <w:rPr>
          <w:b/>
          <w:i/>
        </w:rPr>
        <w:t xml:space="preserve">Session </w:t>
      </w:r>
      <w:r w:rsidR="0012413A" w:rsidRPr="0085329E">
        <w:rPr>
          <w:b/>
          <w:i/>
        </w:rPr>
        <w:t>3</w:t>
      </w:r>
      <w:r w:rsidRPr="0085329E">
        <w:t xml:space="preserve">. </w:t>
      </w:r>
    </w:p>
    <w:p w:rsidR="0012413A" w:rsidRPr="0085329E" w:rsidRDefault="0012413A" w:rsidP="008C56B0">
      <w:pPr>
        <w:jc w:val="both"/>
      </w:pPr>
    </w:p>
    <w:p w:rsidR="00D2183B" w:rsidRPr="0085329E" w:rsidRDefault="00D2183B" w:rsidP="00D2183B">
      <w:r w:rsidRPr="0085329E">
        <w:t>Hosting country presentation “Progress in implementing public sector accounting reforms in Azerbaijan”</w:t>
      </w:r>
    </w:p>
    <w:p w:rsidR="00D2183B" w:rsidRDefault="00D2183B" w:rsidP="008C56B0">
      <w:pPr>
        <w:jc w:val="both"/>
      </w:pPr>
    </w:p>
    <w:p w:rsidR="00D2183B" w:rsidRPr="0085329E" w:rsidRDefault="00D2183B" w:rsidP="00D2183B">
      <w:pPr>
        <w:jc w:val="both"/>
      </w:pPr>
      <w:r w:rsidRPr="0085329E">
        <w:t xml:space="preserve">Participating countries’ presentations </w:t>
      </w:r>
    </w:p>
    <w:p w:rsidR="00D2183B" w:rsidRDefault="00D2183B" w:rsidP="00D2183B">
      <w:pPr>
        <w:rPr>
          <w:i/>
        </w:rPr>
      </w:pPr>
    </w:p>
    <w:p w:rsidR="00D2183B" w:rsidRPr="0085329E" w:rsidRDefault="00D2183B" w:rsidP="00D2183B">
      <w:pPr>
        <w:rPr>
          <w:i/>
        </w:rPr>
      </w:pPr>
      <w:r w:rsidRPr="0085329E">
        <w:rPr>
          <w:i/>
        </w:rPr>
        <w:t>Questions&amp;Answers session</w:t>
      </w:r>
    </w:p>
    <w:p w:rsidR="008C56B0" w:rsidRPr="0085329E" w:rsidRDefault="008C56B0" w:rsidP="008C56B0">
      <w:pPr>
        <w:jc w:val="both"/>
      </w:pPr>
    </w:p>
    <w:p w:rsidR="008C56B0" w:rsidRPr="0085329E" w:rsidRDefault="008C56B0" w:rsidP="00C15B70">
      <w:pPr>
        <w:rPr>
          <w:u w:val="single"/>
        </w:rPr>
      </w:pPr>
    </w:p>
    <w:p w:rsidR="008C56B0" w:rsidRPr="0085329E" w:rsidRDefault="008C56B0" w:rsidP="008C56B0">
      <w:pPr>
        <w:rPr>
          <w:b/>
          <w:u w:val="single"/>
          <w:lang w:val="ru-RU"/>
        </w:rPr>
      </w:pPr>
      <w:r w:rsidRPr="0085329E">
        <w:rPr>
          <w:b/>
          <w:u w:val="single"/>
        </w:rPr>
        <w:t>Day</w:t>
      </w:r>
      <w:r w:rsidRPr="0085329E">
        <w:rPr>
          <w:b/>
          <w:u w:val="single"/>
          <w:lang w:val="ru-RU"/>
        </w:rPr>
        <w:t xml:space="preserve"> 2, </w:t>
      </w:r>
      <w:r w:rsidRPr="0085329E">
        <w:rPr>
          <w:b/>
          <w:u w:val="single"/>
        </w:rPr>
        <w:t>morning</w:t>
      </w:r>
      <w:r w:rsidRPr="0085329E">
        <w:rPr>
          <w:b/>
          <w:u w:val="single"/>
          <w:lang w:val="ru-RU"/>
        </w:rPr>
        <w:t xml:space="preserve">    </w:t>
      </w:r>
    </w:p>
    <w:p w:rsidR="008C56B0" w:rsidRPr="0085329E" w:rsidRDefault="008C56B0" w:rsidP="008C56B0">
      <w:pPr>
        <w:rPr>
          <w:lang w:val="ru-RU"/>
        </w:rPr>
      </w:pPr>
    </w:p>
    <w:p w:rsidR="00D2183B" w:rsidRDefault="00D2183B" w:rsidP="00D2183B">
      <w:pPr>
        <w:jc w:val="both"/>
      </w:pPr>
      <w:r>
        <w:t xml:space="preserve">Continuation of the session of </w:t>
      </w:r>
      <w:r w:rsidRPr="0085329E">
        <w:t xml:space="preserve">Participating countries’ presentations </w:t>
      </w:r>
    </w:p>
    <w:p w:rsidR="00D2183B" w:rsidRPr="0085329E" w:rsidRDefault="00D2183B" w:rsidP="00D2183B">
      <w:pPr>
        <w:jc w:val="both"/>
      </w:pPr>
    </w:p>
    <w:p w:rsidR="00D2183B" w:rsidRPr="0085329E" w:rsidRDefault="00D2183B" w:rsidP="00D2183B">
      <w:pPr>
        <w:rPr>
          <w:i/>
        </w:rPr>
      </w:pPr>
      <w:r w:rsidRPr="0085329E">
        <w:rPr>
          <w:i/>
        </w:rPr>
        <w:t>Questions&amp;Answers session</w:t>
      </w:r>
    </w:p>
    <w:p w:rsidR="00D2183B" w:rsidRPr="00D2183B" w:rsidRDefault="00D2183B" w:rsidP="008C56B0">
      <w:pPr>
        <w:jc w:val="both"/>
        <w:rPr>
          <w:i/>
        </w:rPr>
      </w:pPr>
    </w:p>
    <w:p w:rsidR="0012413A" w:rsidRPr="00D2183B" w:rsidRDefault="008C56B0" w:rsidP="008C56B0">
      <w:pPr>
        <w:jc w:val="both"/>
      </w:pPr>
      <w:r w:rsidRPr="0085329E">
        <w:rPr>
          <w:b/>
          <w:i/>
        </w:rPr>
        <w:t>Session</w:t>
      </w:r>
      <w:r w:rsidRPr="00D2183B">
        <w:rPr>
          <w:b/>
          <w:i/>
        </w:rPr>
        <w:t xml:space="preserve"> </w:t>
      </w:r>
      <w:r w:rsidR="0012413A" w:rsidRPr="00D2183B">
        <w:rPr>
          <w:b/>
          <w:i/>
        </w:rPr>
        <w:t>4</w:t>
      </w:r>
      <w:r w:rsidRPr="00D2183B">
        <w:rPr>
          <w:b/>
        </w:rPr>
        <w:t>.</w:t>
      </w:r>
      <w:r w:rsidRPr="00D2183B">
        <w:t xml:space="preserve"> </w:t>
      </w:r>
    </w:p>
    <w:p w:rsidR="0012413A" w:rsidRPr="00D2183B" w:rsidRDefault="0012413A" w:rsidP="008C56B0">
      <w:pPr>
        <w:jc w:val="both"/>
      </w:pPr>
    </w:p>
    <w:p w:rsidR="00D2183B" w:rsidRPr="0085329E" w:rsidRDefault="00D2183B" w:rsidP="00D2183B">
      <w:pPr>
        <w:jc w:val="both"/>
      </w:pPr>
      <w:r w:rsidRPr="0085329E">
        <w:t xml:space="preserve">Small group discussions on </w:t>
      </w:r>
      <w:r>
        <w:t>the workshop main topic</w:t>
      </w:r>
    </w:p>
    <w:p w:rsidR="00D2183B" w:rsidRDefault="00D2183B" w:rsidP="0012413A">
      <w:pPr>
        <w:jc w:val="both"/>
      </w:pPr>
    </w:p>
    <w:p w:rsidR="00551943" w:rsidRPr="0085329E" w:rsidRDefault="00551943" w:rsidP="008C56B0">
      <w:pPr>
        <w:jc w:val="both"/>
        <w:rPr>
          <w:b/>
          <w:i/>
        </w:rPr>
      </w:pPr>
    </w:p>
    <w:p w:rsidR="008D32D3" w:rsidRPr="0085329E" w:rsidRDefault="008D32D3" w:rsidP="008D32D3">
      <w:pPr>
        <w:rPr>
          <w:i/>
        </w:rPr>
      </w:pPr>
    </w:p>
    <w:p w:rsidR="008D32D3" w:rsidRPr="0085329E" w:rsidRDefault="008D32D3" w:rsidP="008D32D3">
      <w:pPr>
        <w:rPr>
          <w:b/>
          <w:u w:val="single"/>
        </w:rPr>
      </w:pPr>
      <w:r w:rsidRPr="0085329E">
        <w:rPr>
          <w:b/>
          <w:u w:val="single"/>
        </w:rPr>
        <w:t>Day 2, afternoon</w:t>
      </w:r>
    </w:p>
    <w:p w:rsidR="008D32D3" w:rsidRPr="0085329E" w:rsidRDefault="008D32D3" w:rsidP="008D32D3">
      <w:pPr>
        <w:rPr>
          <w:b/>
          <w:u w:val="single"/>
        </w:rPr>
      </w:pPr>
      <w:r w:rsidRPr="0085329E">
        <w:rPr>
          <w:b/>
          <w:u w:val="single"/>
        </w:rPr>
        <w:t xml:space="preserve">  </w:t>
      </w:r>
    </w:p>
    <w:p w:rsidR="00D2183B" w:rsidRPr="0085329E" w:rsidRDefault="00D2183B" w:rsidP="00D2183B">
      <w:pPr>
        <w:jc w:val="both"/>
      </w:pPr>
      <w:r>
        <w:t>Continuation of the s</w:t>
      </w:r>
      <w:r w:rsidRPr="0085329E">
        <w:t xml:space="preserve">mall group discussions on </w:t>
      </w:r>
      <w:r>
        <w:t>the workshop main topic</w:t>
      </w:r>
    </w:p>
    <w:p w:rsidR="0012413A" w:rsidRPr="0085329E" w:rsidRDefault="0012413A" w:rsidP="008D32D3">
      <w:pPr>
        <w:jc w:val="both"/>
      </w:pPr>
    </w:p>
    <w:p w:rsidR="00D2183B" w:rsidRPr="00D2183B" w:rsidRDefault="00D2183B" w:rsidP="00D2183B">
      <w:pPr>
        <w:jc w:val="both"/>
      </w:pPr>
      <w:r w:rsidRPr="0085329E">
        <w:rPr>
          <w:b/>
          <w:i/>
        </w:rPr>
        <w:t>Session</w:t>
      </w:r>
      <w:r w:rsidRPr="00D2183B">
        <w:rPr>
          <w:b/>
          <w:i/>
        </w:rPr>
        <w:t xml:space="preserve"> </w:t>
      </w:r>
      <w:r>
        <w:rPr>
          <w:b/>
          <w:i/>
        </w:rPr>
        <w:t>5</w:t>
      </w:r>
      <w:r w:rsidRPr="00D2183B">
        <w:rPr>
          <w:b/>
        </w:rPr>
        <w:t>.</w:t>
      </w:r>
      <w:r w:rsidRPr="00D2183B">
        <w:t xml:space="preserve"> </w:t>
      </w:r>
    </w:p>
    <w:p w:rsidR="0012413A" w:rsidRPr="0085329E" w:rsidRDefault="0012413A" w:rsidP="008D32D3">
      <w:pPr>
        <w:jc w:val="both"/>
      </w:pPr>
    </w:p>
    <w:p w:rsidR="00D2183B" w:rsidRDefault="00D2183B" w:rsidP="00D2183B">
      <w:pPr>
        <w:jc w:val="both"/>
      </w:pPr>
      <w:r w:rsidRPr="0085329E">
        <w:t>Group</w:t>
      </w:r>
      <w:r w:rsidR="00AD125A">
        <w:t>s</w:t>
      </w:r>
      <w:r w:rsidRPr="0085329E">
        <w:t xml:space="preserve"> reports on the </w:t>
      </w:r>
      <w:r w:rsidR="00AD125A">
        <w:t>small group discussions session</w:t>
      </w:r>
      <w:r w:rsidRPr="0085329E">
        <w:t xml:space="preserve">  </w:t>
      </w:r>
    </w:p>
    <w:p w:rsidR="00D2183B" w:rsidRDefault="00D2183B" w:rsidP="00D2183B">
      <w:pPr>
        <w:jc w:val="both"/>
      </w:pPr>
    </w:p>
    <w:p w:rsidR="00D2183B" w:rsidRPr="0085329E" w:rsidRDefault="00D2183B" w:rsidP="00D2183B">
      <w:pPr>
        <w:rPr>
          <w:i/>
        </w:rPr>
      </w:pPr>
      <w:r w:rsidRPr="0085329E">
        <w:rPr>
          <w:i/>
        </w:rPr>
        <w:t>Questions&amp;Answers session</w:t>
      </w:r>
    </w:p>
    <w:p w:rsidR="00D2183B" w:rsidRPr="0085329E" w:rsidRDefault="00D2183B" w:rsidP="00D2183B">
      <w:pPr>
        <w:jc w:val="both"/>
      </w:pPr>
    </w:p>
    <w:p w:rsidR="008D32D3" w:rsidRPr="0085329E" w:rsidRDefault="008D32D3" w:rsidP="008D32D3">
      <w:pPr>
        <w:jc w:val="both"/>
      </w:pPr>
    </w:p>
    <w:p w:rsidR="008D32D3" w:rsidRPr="0085329E" w:rsidRDefault="008D32D3" w:rsidP="00C15B70"/>
    <w:p w:rsidR="008D32D3" w:rsidRPr="0085329E" w:rsidRDefault="008D32D3" w:rsidP="008D32D3">
      <w:pPr>
        <w:rPr>
          <w:b/>
          <w:u w:val="single"/>
        </w:rPr>
      </w:pPr>
      <w:r w:rsidRPr="0085329E">
        <w:rPr>
          <w:b/>
          <w:u w:val="single"/>
        </w:rPr>
        <w:t xml:space="preserve">Day 3, morning   </w:t>
      </w:r>
    </w:p>
    <w:p w:rsidR="008D32D3" w:rsidRPr="0085329E" w:rsidRDefault="008D32D3" w:rsidP="008D32D3">
      <w:pPr>
        <w:rPr>
          <w:b/>
          <w:u w:val="single"/>
        </w:rPr>
      </w:pPr>
    </w:p>
    <w:p w:rsidR="008D32D3" w:rsidRPr="0085329E" w:rsidRDefault="008D32D3" w:rsidP="008D32D3">
      <w:pPr>
        <w:jc w:val="both"/>
        <w:rPr>
          <w:i/>
        </w:rPr>
      </w:pPr>
      <w:r w:rsidRPr="0085329E">
        <w:rPr>
          <w:b/>
          <w:i/>
        </w:rPr>
        <w:t xml:space="preserve">Session </w:t>
      </w:r>
      <w:r w:rsidR="00D2183B">
        <w:rPr>
          <w:b/>
          <w:i/>
        </w:rPr>
        <w:t>6</w:t>
      </w:r>
      <w:r w:rsidRPr="0085329E">
        <w:rPr>
          <w:b/>
          <w:i/>
        </w:rPr>
        <w:t xml:space="preserve">. </w:t>
      </w:r>
    </w:p>
    <w:p w:rsidR="004D43B1" w:rsidRPr="0085329E" w:rsidRDefault="004D43B1" w:rsidP="008D32D3">
      <w:pPr>
        <w:jc w:val="both"/>
      </w:pPr>
    </w:p>
    <w:p w:rsidR="004D43B1" w:rsidRPr="0085329E" w:rsidRDefault="004D43B1" w:rsidP="004D43B1">
      <w:pPr>
        <w:jc w:val="both"/>
      </w:pPr>
      <w:r w:rsidRPr="0085329E">
        <w:t>Live demonstration of the treasury information system of Azerbaijan</w:t>
      </w:r>
    </w:p>
    <w:p w:rsidR="004D43B1" w:rsidRPr="0085329E" w:rsidRDefault="004D43B1" w:rsidP="004D43B1">
      <w:pPr>
        <w:jc w:val="both"/>
      </w:pPr>
    </w:p>
    <w:p w:rsidR="004D43B1" w:rsidRDefault="004D43B1" w:rsidP="004D43B1">
      <w:pPr>
        <w:rPr>
          <w:i/>
        </w:rPr>
      </w:pPr>
      <w:r w:rsidRPr="0085329E">
        <w:rPr>
          <w:i/>
        </w:rPr>
        <w:t>Questions&amp;Answers session</w:t>
      </w:r>
    </w:p>
    <w:p w:rsidR="00D2183B" w:rsidRDefault="00D2183B" w:rsidP="004D43B1">
      <w:pPr>
        <w:rPr>
          <w:i/>
        </w:rPr>
      </w:pPr>
    </w:p>
    <w:p w:rsidR="00D2183B" w:rsidRPr="0085329E" w:rsidRDefault="00D2183B" w:rsidP="00D2183B">
      <w:pPr>
        <w:jc w:val="both"/>
      </w:pPr>
      <w:r>
        <w:t>S</w:t>
      </w:r>
      <w:r w:rsidRPr="0085329E">
        <w:t xml:space="preserve">mall group discussions on </w:t>
      </w:r>
      <w:r>
        <w:t xml:space="preserve">the Azerbaijan IT system presentation and </w:t>
      </w:r>
      <w:r w:rsidR="009573DC">
        <w:t xml:space="preserve">on the issues suggested by the </w:t>
      </w:r>
      <w:r>
        <w:t xml:space="preserve">workshop </w:t>
      </w:r>
      <w:r w:rsidR="009573DC">
        <w:t>participants</w:t>
      </w:r>
    </w:p>
    <w:p w:rsidR="00D2183B" w:rsidRDefault="00D2183B" w:rsidP="004D43B1">
      <w:pPr>
        <w:rPr>
          <w:i/>
        </w:rPr>
      </w:pPr>
    </w:p>
    <w:p w:rsidR="009573DC" w:rsidRPr="0085329E" w:rsidRDefault="009573DC" w:rsidP="004D43B1">
      <w:pPr>
        <w:rPr>
          <w:i/>
        </w:rPr>
      </w:pPr>
    </w:p>
    <w:p w:rsidR="004D43B1" w:rsidRPr="0085329E" w:rsidRDefault="004D43B1" w:rsidP="008D32D3">
      <w:pPr>
        <w:jc w:val="both"/>
      </w:pPr>
    </w:p>
    <w:p w:rsidR="008D32D3" w:rsidRPr="0085329E" w:rsidRDefault="008D32D3" w:rsidP="008D32D3">
      <w:pPr>
        <w:rPr>
          <w:b/>
          <w:u w:val="single"/>
        </w:rPr>
      </w:pPr>
      <w:r w:rsidRPr="0085329E">
        <w:rPr>
          <w:b/>
          <w:u w:val="single"/>
        </w:rPr>
        <w:t>Day 3, afternoon</w:t>
      </w:r>
    </w:p>
    <w:p w:rsidR="008D32D3" w:rsidRPr="0085329E" w:rsidRDefault="008D32D3" w:rsidP="008D32D3"/>
    <w:p w:rsidR="008D32D3" w:rsidRPr="0085329E" w:rsidRDefault="008D32D3" w:rsidP="008D32D3"/>
    <w:p w:rsidR="009573DC" w:rsidRPr="0085329E" w:rsidRDefault="009573DC" w:rsidP="009573DC">
      <w:pPr>
        <w:jc w:val="both"/>
        <w:rPr>
          <w:i/>
        </w:rPr>
      </w:pPr>
      <w:r w:rsidRPr="0085329E">
        <w:rPr>
          <w:b/>
          <w:i/>
        </w:rPr>
        <w:t xml:space="preserve">Session </w:t>
      </w:r>
      <w:r>
        <w:rPr>
          <w:b/>
          <w:i/>
        </w:rPr>
        <w:t>7</w:t>
      </w:r>
      <w:r w:rsidRPr="0085329E">
        <w:rPr>
          <w:i/>
        </w:rPr>
        <w:t xml:space="preserve">. </w:t>
      </w:r>
    </w:p>
    <w:p w:rsidR="009573DC" w:rsidRPr="0085329E" w:rsidRDefault="009573DC" w:rsidP="009573DC">
      <w:pPr>
        <w:jc w:val="both"/>
      </w:pPr>
    </w:p>
    <w:p w:rsidR="009573DC" w:rsidRDefault="009573DC" w:rsidP="009573DC">
      <w:pPr>
        <w:jc w:val="both"/>
      </w:pPr>
      <w:r w:rsidRPr="0085329E">
        <w:t>Plenary discussion</w:t>
      </w:r>
      <w:r>
        <w:t xml:space="preserve">. </w:t>
      </w:r>
      <w:r w:rsidRPr="0085329E">
        <w:t>Group</w:t>
      </w:r>
      <w:r>
        <w:t>s</w:t>
      </w:r>
      <w:r w:rsidRPr="0085329E">
        <w:t xml:space="preserve"> reports on the </w:t>
      </w:r>
      <w:r>
        <w:t>small group discussions session</w:t>
      </w:r>
      <w:r w:rsidRPr="0085329E">
        <w:t xml:space="preserve">  </w:t>
      </w:r>
    </w:p>
    <w:p w:rsidR="009573DC" w:rsidRPr="0085329E" w:rsidRDefault="009573DC" w:rsidP="009573DC">
      <w:pPr>
        <w:jc w:val="both"/>
      </w:pPr>
    </w:p>
    <w:p w:rsidR="009573DC" w:rsidRPr="0085329E" w:rsidRDefault="009573DC" w:rsidP="009573DC">
      <w:pPr>
        <w:jc w:val="both"/>
      </w:pPr>
      <w:r w:rsidRPr="0085329E">
        <w:t xml:space="preserve">Workshop closure </w:t>
      </w:r>
    </w:p>
    <w:p w:rsidR="00551943" w:rsidRPr="0085329E" w:rsidRDefault="00551943" w:rsidP="008D32D3">
      <w:pPr>
        <w:rPr>
          <w:b/>
        </w:rPr>
      </w:pPr>
    </w:p>
    <w:p w:rsidR="00AE62D4" w:rsidRDefault="00AE62D4" w:rsidP="008D32D3"/>
    <w:sectPr w:rsidR="00AE62D4" w:rsidSect="008B67B9">
      <w:pgSz w:w="11909" w:h="16834"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712" w:rsidRDefault="00713712" w:rsidP="007E0729">
      <w:r>
        <w:separator/>
      </w:r>
    </w:p>
  </w:endnote>
  <w:endnote w:type="continuationSeparator" w:id="0">
    <w:p w:rsidR="00713712" w:rsidRDefault="00713712" w:rsidP="007E07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712" w:rsidRDefault="00713712" w:rsidP="007E0729">
      <w:r>
        <w:separator/>
      </w:r>
    </w:p>
  </w:footnote>
  <w:footnote w:type="continuationSeparator" w:id="0">
    <w:p w:rsidR="00713712" w:rsidRDefault="00713712" w:rsidP="007E07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360F"/>
    <w:multiLevelType w:val="hybridMultilevel"/>
    <w:tmpl w:val="175CA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75E49"/>
    <w:multiLevelType w:val="hybridMultilevel"/>
    <w:tmpl w:val="BECE62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A6EA8"/>
    <w:multiLevelType w:val="hybridMultilevel"/>
    <w:tmpl w:val="FB0C7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14D0A"/>
    <w:multiLevelType w:val="hybridMultilevel"/>
    <w:tmpl w:val="A0E29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4A6123"/>
    <w:multiLevelType w:val="hybridMultilevel"/>
    <w:tmpl w:val="9DF8D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278AC"/>
    <w:multiLevelType w:val="hybridMultilevel"/>
    <w:tmpl w:val="B68CC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B8489C"/>
    <w:multiLevelType w:val="hybridMultilevel"/>
    <w:tmpl w:val="18D4F2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E1D20"/>
    <w:multiLevelType w:val="hybridMultilevel"/>
    <w:tmpl w:val="3872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9B6979"/>
    <w:multiLevelType w:val="hybridMultilevel"/>
    <w:tmpl w:val="3A3EAC1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5F7E1E8C"/>
    <w:multiLevelType w:val="hybridMultilevel"/>
    <w:tmpl w:val="110E9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C50D7C"/>
    <w:multiLevelType w:val="hybridMultilevel"/>
    <w:tmpl w:val="DB10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AC33B3"/>
    <w:multiLevelType w:val="hybridMultilevel"/>
    <w:tmpl w:val="55946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B6429C"/>
    <w:multiLevelType w:val="hybridMultilevel"/>
    <w:tmpl w:val="9078AFC0"/>
    <w:lvl w:ilvl="0" w:tplc="514891E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4"/>
  </w:num>
  <w:num w:numId="4">
    <w:abstractNumId w:val="11"/>
  </w:num>
  <w:num w:numId="5">
    <w:abstractNumId w:val="9"/>
  </w:num>
  <w:num w:numId="6">
    <w:abstractNumId w:val="0"/>
  </w:num>
  <w:num w:numId="7">
    <w:abstractNumId w:val="6"/>
  </w:num>
  <w:num w:numId="8">
    <w:abstractNumId w:val="7"/>
  </w:num>
  <w:num w:numId="9">
    <w:abstractNumId w:val="3"/>
  </w:num>
  <w:num w:numId="10">
    <w:abstractNumId w:val="8"/>
  </w:num>
  <w:num w:numId="11">
    <w:abstractNumId w:val="10"/>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53C38"/>
    <w:rsid w:val="00007AB6"/>
    <w:rsid w:val="0001439B"/>
    <w:rsid w:val="00016719"/>
    <w:rsid w:val="000171D2"/>
    <w:rsid w:val="000247E5"/>
    <w:rsid w:val="0003562D"/>
    <w:rsid w:val="00037C6D"/>
    <w:rsid w:val="00046567"/>
    <w:rsid w:val="0005742D"/>
    <w:rsid w:val="0006165D"/>
    <w:rsid w:val="00086357"/>
    <w:rsid w:val="000A47E2"/>
    <w:rsid w:val="000C0A14"/>
    <w:rsid w:val="000C0BB5"/>
    <w:rsid w:val="000C5155"/>
    <w:rsid w:val="000D670F"/>
    <w:rsid w:val="000E1C58"/>
    <w:rsid w:val="000E4F3D"/>
    <w:rsid w:val="00111A17"/>
    <w:rsid w:val="0011375A"/>
    <w:rsid w:val="00117C50"/>
    <w:rsid w:val="001227DE"/>
    <w:rsid w:val="0012413A"/>
    <w:rsid w:val="00125C37"/>
    <w:rsid w:val="0014010B"/>
    <w:rsid w:val="001512BF"/>
    <w:rsid w:val="00151D65"/>
    <w:rsid w:val="00160C99"/>
    <w:rsid w:val="00161C36"/>
    <w:rsid w:val="001800E9"/>
    <w:rsid w:val="001832F4"/>
    <w:rsid w:val="001A4073"/>
    <w:rsid w:val="001B3F3A"/>
    <w:rsid w:val="001F6D02"/>
    <w:rsid w:val="0023546D"/>
    <w:rsid w:val="00241E78"/>
    <w:rsid w:val="00262662"/>
    <w:rsid w:val="002644C6"/>
    <w:rsid w:val="002720AA"/>
    <w:rsid w:val="00297EC7"/>
    <w:rsid w:val="002C24E5"/>
    <w:rsid w:val="002C4383"/>
    <w:rsid w:val="002E05E0"/>
    <w:rsid w:val="002E23D9"/>
    <w:rsid w:val="002E3E1D"/>
    <w:rsid w:val="00327C77"/>
    <w:rsid w:val="00333D4F"/>
    <w:rsid w:val="00335437"/>
    <w:rsid w:val="00355625"/>
    <w:rsid w:val="00360437"/>
    <w:rsid w:val="003800EC"/>
    <w:rsid w:val="0039237A"/>
    <w:rsid w:val="00393375"/>
    <w:rsid w:val="003A2272"/>
    <w:rsid w:val="003C6A75"/>
    <w:rsid w:val="003D4FBD"/>
    <w:rsid w:val="00401906"/>
    <w:rsid w:val="00415E47"/>
    <w:rsid w:val="00423860"/>
    <w:rsid w:val="00427D8D"/>
    <w:rsid w:val="00437485"/>
    <w:rsid w:val="00444922"/>
    <w:rsid w:val="00450CAE"/>
    <w:rsid w:val="00453C38"/>
    <w:rsid w:val="004542BC"/>
    <w:rsid w:val="00454585"/>
    <w:rsid w:val="00463964"/>
    <w:rsid w:val="00464C26"/>
    <w:rsid w:val="00490C3F"/>
    <w:rsid w:val="004C3D55"/>
    <w:rsid w:val="004C6423"/>
    <w:rsid w:val="004D43B1"/>
    <w:rsid w:val="004D45F4"/>
    <w:rsid w:val="004D745D"/>
    <w:rsid w:val="004F1BBA"/>
    <w:rsid w:val="004F2547"/>
    <w:rsid w:val="00502F3E"/>
    <w:rsid w:val="00503763"/>
    <w:rsid w:val="005129FC"/>
    <w:rsid w:val="00512B0D"/>
    <w:rsid w:val="005228EB"/>
    <w:rsid w:val="00551943"/>
    <w:rsid w:val="00552B4C"/>
    <w:rsid w:val="00561A3F"/>
    <w:rsid w:val="00566E9F"/>
    <w:rsid w:val="00573F82"/>
    <w:rsid w:val="00584D41"/>
    <w:rsid w:val="00584FA9"/>
    <w:rsid w:val="00586887"/>
    <w:rsid w:val="005957B7"/>
    <w:rsid w:val="005A2BCC"/>
    <w:rsid w:val="005C076D"/>
    <w:rsid w:val="005C5528"/>
    <w:rsid w:val="005D6E70"/>
    <w:rsid w:val="005E39E1"/>
    <w:rsid w:val="005F1D56"/>
    <w:rsid w:val="005F3E66"/>
    <w:rsid w:val="005F7D1B"/>
    <w:rsid w:val="006548F9"/>
    <w:rsid w:val="00661802"/>
    <w:rsid w:val="00662D22"/>
    <w:rsid w:val="00665789"/>
    <w:rsid w:val="00675B66"/>
    <w:rsid w:val="00676B0A"/>
    <w:rsid w:val="0067727F"/>
    <w:rsid w:val="006868F1"/>
    <w:rsid w:val="00687044"/>
    <w:rsid w:val="00694893"/>
    <w:rsid w:val="006A300E"/>
    <w:rsid w:val="006B6B9D"/>
    <w:rsid w:val="006C2F72"/>
    <w:rsid w:val="006D197C"/>
    <w:rsid w:val="00713712"/>
    <w:rsid w:val="00730D37"/>
    <w:rsid w:val="007474BE"/>
    <w:rsid w:val="00752616"/>
    <w:rsid w:val="007636D5"/>
    <w:rsid w:val="00774F01"/>
    <w:rsid w:val="00781DE9"/>
    <w:rsid w:val="00782B9F"/>
    <w:rsid w:val="00793806"/>
    <w:rsid w:val="00797EBA"/>
    <w:rsid w:val="007C5D14"/>
    <w:rsid w:val="007D092F"/>
    <w:rsid w:val="007E0729"/>
    <w:rsid w:val="008000FF"/>
    <w:rsid w:val="00807B37"/>
    <w:rsid w:val="0081604D"/>
    <w:rsid w:val="0082281A"/>
    <w:rsid w:val="00850F9B"/>
    <w:rsid w:val="0085329E"/>
    <w:rsid w:val="008532BB"/>
    <w:rsid w:val="00853C62"/>
    <w:rsid w:val="00856F84"/>
    <w:rsid w:val="00871CA8"/>
    <w:rsid w:val="00877DAF"/>
    <w:rsid w:val="00883C78"/>
    <w:rsid w:val="008B4283"/>
    <w:rsid w:val="008B67B9"/>
    <w:rsid w:val="008B7AE7"/>
    <w:rsid w:val="008C56B0"/>
    <w:rsid w:val="008C677D"/>
    <w:rsid w:val="008D32D3"/>
    <w:rsid w:val="008D731A"/>
    <w:rsid w:val="008F38BB"/>
    <w:rsid w:val="008F7547"/>
    <w:rsid w:val="00902C06"/>
    <w:rsid w:val="0092142D"/>
    <w:rsid w:val="00925602"/>
    <w:rsid w:val="00936D7D"/>
    <w:rsid w:val="009374DA"/>
    <w:rsid w:val="009573DC"/>
    <w:rsid w:val="009667CF"/>
    <w:rsid w:val="00976312"/>
    <w:rsid w:val="009807DA"/>
    <w:rsid w:val="00A0116F"/>
    <w:rsid w:val="00A0173C"/>
    <w:rsid w:val="00A04EB6"/>
    <w:rsid w:val="00A165C2"/>
    <w:rsid w:val="00A167A8"/>
    <w:rsid w:val="00A36FD9"/>
    <w:rsid w:val="00A50A5D"/>
    <w:rsid w:val="00A55B2B"/>
    <w:rsid w:val="00A8425F"/>
    <w:rsid w:val="00AB3941"/>
    <w:rsid w:val="00AD125A"/>
    <w:rsid w:val="00AE1435"/>
    <w:rsid w:val="00AE62D4"/>
    <w:rsid w:val="00AF2EF8"/>
    <w:rsid w:val="00AF4FDD"/>
    <w:rsid w:val="00B225F0"/>
    <w:rsid w:val="00B339C5"/>
    <w:rsid w:val="00B34A86"/>
    <w:rsid w:val="00B428E2"/>
    <w:rsid w:val="00B54AB5"/>
    <w:rsid w:val="00B63813"/>
    <w:rsid w:val="00B71987"/>
    <w:rsid w:val="00B77DE9"/>
    <w:rsid w:val="00B94F0A"/>
    <w:rsid w:val="00BB0692"/>
    <w:rsid w:val="00BB3E96"/>
    <w:rsid w:val="00BC51C5"/>
    <w:rsid w:val="00BF4501"/>
    <w:rsid w:val="00C0391C"/>
    <w:rsid w:val="00C06CE0"/>
    <w:rsid w:val="00C15B70"/>
    <w:rsid w:val="00C21A81"/>
    <w:rsid w:val="00C24B8E"/>
    <w:rsid w:val="00C47475"/>
    <w:rsid w:val="00C578D2"/>
    <w:rsid w:val="00C67B63"/>
    <w:rsid w:val="00C7460D"/>
    <w:rsid w:val="00C80E74"/>
    <w:rsid w:val="00C91ACC"/>
    <w:rsid w:val="00C94F58"/>
    <w:rsid w:val="00CD48DD"/>
    <w:rsid w:val="00CE0342"/>
    <w:rsid w:val="00CF0B28"/>
    <w:rsid w:val="00CF11AB"/>
    <w:rsid w:val="00CF6A68"/>
    <w:rsid w:val="00CF7568"/>
    <w:rsid w:val="00D2183B"/>
    <w:rsid w:val="00D276D9"/>
    <w:rsid w:val="00D521B0"/>
    <w:rsid w:val="00D53543"/>
    <w:rsid w:val="00D638E5"/>
    <w:rsid w:val="00D71D51"/>
    <w:rsid w:val="00D80A81"/>
    <w:rsid w:val="00D863C4"/>
    <w:rsid w:val="00D9401E"/>
    <w:rsid w:val="00DB7140"/>
    <w:rsid w:val="00DD3F71"/>
    <w:rsid w:val="00DF4944"/>
    <w:rsid w:val="00DF71D4"/>
    <w:rsid w:val="00DF7BD5"/>
    <w:rsid w:val="00E0747A"/>
    <w:rsid w:val="00E13C0F"/>
    <w:rsid w:val="00E22585"/>
    <w:rsid w:val="00E33A70"/>
    <w:rsid w:val="00E44757"/>
    <w:rsid w:val="00E53A44"/>
    <w:rsid w:val="00E53E8D"/>
    <w:rsid w:val="00EA00E0"/>
    <w:rsid w:val="00EA2FFC"/>
    <w:rsid w:val="00EA7AAE"/>
    <w:rsid w:val="00EB1A06"/>
    <w:rsid w:val="00EE2A35"/>
    <w:rsid w:val="00EE4D80"/>
    <w:rsid w:val="00EF1628"/>
    <w:rsid w:val="00F14EDD"/>
    <w:rsid w:val="00F17370"/>
    <w:rsid w:val="00F254AC"/>
    <w:rsid w:val="00F32574"/>
    <w:rsid w:val="00F36D86"/>
    <w:rsid w:val="00F42022"/>
    <w:rsid w:val="00F46C7E"/>
    <w:rsid w:val="00F557AA"/>
    <w:rsid w:val="00F74C6C"/>
    <w:rsid w:val="00F902B5"/>
    <w:rsid w:val="00FB7794"/>
    <w:rsid w:val="00FE0922"/>
    <w:rsid w:val="00FE7A4B"/>
    <w:rsid w:val="00FF104F"/>
    <w:rsid w:val="00FF2C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117C50"/>
    <w:rPr>
      <w:rFonts w:ascii="Tahoma" w:hAnsi="Tahoma" w:cs="Tahoma"/>
      <w:sz w:val="16"/>
      <w:szCs w:val="16"/>
    </w:rPr>
  </w:style>
  <w:style w:type="character" w:customStyle="1" w:styleId="BalloonTextChar">
    <w:name w:val="Balloon Text Char"/>
    <w:basedOn w:val="DefaultParagraphFont"/>
    <w:link w:val="BalloonText"/>
    <w:rsid w:val="00117C50"/>
    <w:rPr>
      <w:rFonts w:ascii="Tahoma" w:hAnsi="Tahoma" w:cs="Tahoma"/>
      <w:sz w:val="16"/>
      <w:szCs w:val="16"/>
    </w:rPr>
  </w:style>
  <w:style w:type="character" w:styleId="CommentReference">
    <w:name w:val="annotation reference"/>
    <w:basedOn w:val="DefaultParagraphFont"/>
    <w:rsid w:val="00125C37"/>
    <w:rPr>
      <w:sz w:val="16"/>
      <w:szCs w:val="16"/>
    </w:rPr>
  </w:style>
  <w:style w:type="paragraph" w:styleId="CommentText">
    <w:name w:val="annotation text"/>
    <w:basedOn w:val="Normal"/>
    <w:link w:val="CommentTextChar"/>
    <w:rsid w:val="00125C37"/>
    <w:rPr>
      <w:sz w:val="20"/>
      <w:szCs w:val="20"/>
    </w:rPr>
  </w:style>
  <w:style w:type="character" w:customStyle="1" w:styleId="CommentTextChar">
    <w:name w:val="Comment Text Char"/>
    <w:basedOn w:val="DefaultParagraphFont"/>
    <w:link w:val="CommentText"/>
    <w:rsid w:val="00125C37"/>
  </w:style>
  <w:style w:type="paragraph" w:styleId="CommentSubject">
    <w:name w:val="annotation subject"/>
    <w:basedOn w:val="CommentText"/>
    <w:next w:val="CommentText"/>
    <w:link w:val="CommentSubjectChar"/>
    <w:rsid w:val="00125C37"/>
    <w:rPr>
      <w:b/>
      <w:bCs/>
    </w:rPr>
  </w:style>
  <w:style w:type="character" w:customStyle="1" w:styleId="CommentSubjectChar">
    <w:name w:val="Comment Subject Char"/>
    <w:basedOn w:val="CommentTextChar"/>
    <w:link w:val="CommentSubject"/>
    <w:rsid w:val="00125C37"/>
    <w:rPr>
      <w:b/>
      <w:bCs/>
    </w:rPr>
  </w:style>
  <w:style w:type="paragraph" w:styleId="FootnoteText">
    <w:name w:val="footnote text"/>
    <w:basedOn w:val="Normal"/>
    <w:link w:val="FootnoteTextChar"/>
    <w:uiPriority w:val="99"/>
    <w:rsid w:val="007E0729"/>
    <w:rPr>
      <w:sz w:val="20"/>
      <w:szCs w:val="20"/>
    </w:rPr>
  </w:style>
  <w:style w:type="character" w:customStyle="1" w:styleId="FootnoteTextChar">
    <w:name w:val="Footnote Text Char"/>
    <w:basedOn w:val="DefaultParagraphFont"/>
    <w:link w:val="FootnoteText"/>
    <w:uiPriority w:val="99"/>
    <w:rsid w:val="007E0729"/>
  </w:style>
  <w:style w:type="character" w:styleId="FootnoteReference">
    <w:name w:val="footnote reference"/>
    <w:basedOn w:val="DefaultParagraphFont"/>
    <w:uiPriority w:val="99"/>
    <w:rsid w:val="007E0729"/>
    <w:rPr>
      <w:vertAlign w:val="superscript"/>
    </w:rPr>
  </w:style>
  <w:style w:type="paragraph" w:styleId="ListParagraph">
    <w:name w:val="List Paragraph"/>
    <w:basedOn w:val="Normal"/>
    <w:uiPriority w:val="34"/>
    <w:qFormat/>
    <w:rsid w:val="00C15B70"/>
    <w:pPr>
      <w:ind w:left="720"/>
      <w:contextualSpacing/>
    </w:pPr>
    <w:rPr>
      <w:rFonts w:eastAsia="Calibri"/>
      <w:szCs w:val="20"/>
    </w:rPr>
  </w:style>
</w:styles>
</file>

<file path=word/webSettings.xml><?xml version="1.0" encoding="utf-8"?>
<w:webSettings xmlns:r="http://schemas.openxmlformats.org/officeDocument/2006/relationships" xmlns:w="http://schemas.openxmlformats.org/wordprocessingml/2006/main">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DB4B-9601-42E5-B469-C5BD7EF5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1588</Words>
  <Characters>9058</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Location: CEF, Ljubljana</vt:lpstr>
      <vt:lpstr>Location: CEF, Ljubljana</vt:lpstr>
    </vt:vector>
  </TitlesOfParts>
  <Company>The World Bank Group</Company>
  <LinksUpToDate>false</LinksUpToDate>
  <CharactersWithSpaces>10625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CEF, Ljubljana</dc:title>
  <dc:subject/>
  <dc:creator>wb154267</dc:creator>
  <cp:keywords/>
  <cp:lastModifiedBy>Ziva Lautar</cp:lastModifiedBy>
  <cp:revision>2</cp:revision>
  <cp:lastPrinted>2010-08-10T12:55:00Z</cp:lastPrinted>
  <dcterms:created xsi:type="dcterms:W3CDTF">2012-09-14T08:41:00Z</dcterms:created>
  <dcterms:modified xsi:type="dcterms:W3CDTF">2012-09-14T08:41:00Z</dcterms:modified>
</cp:coreProperties>
</file>