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8CAF" w14:textId="02B09E23" w:rsidR="004E7590" w:rsidRPr="007971C8" w:rsidRDefault="007971C8" w:rsidP="000129D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Опрос перед мероприятиям Бюджетного сообщества</w:t>
      </w:r>
      <w:r w:rsidR="000129D2" w:rsidRPr="007971C8">
        <w:rPr>
          <w:rFonts w:ascii="Times New Roman" w:hAnsi="Times New Roman"/>
          <w:b/>
          <w:sz w:val="24"/>
          <w:szCs w:val="24"/>
        </w:rPr>
        <w:t xml:space="preserve"> </w:t>
      </w:r>
      <w:r w:rsidR="000129D2" w:rsidRPr="000129D2">
        <w:rPr>
          <w:rFonts w:ascii="Times New Roman" w:hAnsi="Times New Roman"/>
          <w:b/>
          <w:sz w:val="24"/>
          <w:szCs w:val="24"/>
          <w:lang w:val="en-US"/>
        </w:rPr>
        <w:t>PEMPAL</w:t>
      </w:r>
      <w:r w:rsidR="000129D2" w:rsidRPr="007971C8">
        <w:rPr>
          <w:rFonts w:ascii="Times New Roman" w:hAnsi="Times New Roman"/>
          <w:b/>
          <w:sz w:val="24"/>
          <w:szCs w:val="24"/>
        </w:rPr>
        <w:t xml:space="preserve"> </w:t>
      </w:r>
    </w:p>
    <w:p w14:paraId="6C62054A" w14:textId="322EF965" w:rsidR="00455B48" w:rsidRPr="007971C8" w:rsidRDefault="007971C8" w:rsidP="00455B48">
      <w:pPr>
        <w:spacing w:line="360" w:lineRule="auto"/>
        <w:rPr>
          <w:rStyle w:val="notranslate"/>
        </w:rPr>
      </w:pPr>
      <w:r>
        <w:t>Опрос</w:t>
      </w:r>
      <w:r w:rsidRPr="007971C8">
        <w:t xml:space="preserve"> </w:t>
      </w:r>
      <w:r>
        <w:t>был</w:t>
      </w:r>
      <w:r w:rsidRPr="007971C8">
        <w:t xml:space="preserve"> </w:t>
      </w:r>
      <w:r>
        <w:t>организован</w:t>
      </w:r>
      <w:r w:rsidRPr="007971C8">
        <w:t xml:space="preserve"> </w:t>
      </w:r>
      <w:r>
        <w:t>по</w:t>
      </w:r>
      <w:r w:rsidRPr="007971C8">
        <w:t xml:space="preserve"> </w:t>
      </w:r>
      <w:r>
        <w:t>инициативе</w:t>
      </w:r>
      <w:r w:rsidRPr="007971C8">
        <w:t xml:space="preserve"> </w:t>
      </w:r>
      <w:r>
        <w:t>Исполнительного</w:t>
      </w:r>
      <w:r w:rsidRPr="007971C8">
        <w:t xml:space="preserve"> </w:t>
      </w:r>
      <w:r>
        <w:t>комитета</w:t>
      </w:r>
      <w:r w:rsidRPr="007971C8">
        <w:t xml:space="preserve"> </w:t>
      </w:r>
      <w:r>
        <w:t>Бюджетного</w:t>
      </w:r>
      <w:r w:rsidRPr="007971C8">
        <w:t xml:space="preserve"> </w:t>
      </w:r>
      <w:r>
        <w:t>практикующего</w:t>
      </w:r>
      <w:r w:rsidRPr="007971C8">
        <w:t xml:space="preserve"> </w:t>
      </w:r>
      <w:r>
        <w:t>сообщества</w:t>
      </w:r>
      <w:r w:rsidR="00455B48" w:rsidRPr="007971C8">
        <w:t xml:space="preserve"> </w:t>
      </w:r>
      <w:r w:rsidR="008C5633" w:rsidRPr="007971C8">
        <w:t>(</w:t>
      </w:r>
      <w:r>
        <w:t>БС</w:t>
      </w:r>
      <w:r w:rsidR="008C5633" w:rsidRPr="007971C8">
        <w:t>)</w:t>
      </w:r>
      <w:r>
        <w:t>, и его ц</w:t>
      </w:r>
      <w:r w:rsidRPr="007971C8">
        <w:t>елью является сбор сопоставимой информации из стран, представленных в</w:t>
      </w:r>
      <w:r>
        <w:t xml:space="preserve"> БС</w:t>
      </w:r>
      <w:r w:rsidR="00455B48" w:rsidRPr="007971C8">
        <w:rPr>
          <w:rStyle w:val="notranslate"/>
        </w:rPr>
        <w:t>.</w:t>
      </w:r>
    </w:p>
    <w:p w14:paraId="0771E16C" w14:textId="486DA6B4" w:rsidR="00455B48" w:rsidRPr="00215A21" w:rsidRDefault="00E5234D" w:rsidP="00E5234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</w:t>
      </w:r>
      <w:r w:rsidRPr="00E5234D">
        <w:rPr>
          <w:rFonts w:asciiTheme="minorHAnsi" w:hAnsiTheme="minorHAnsi" w:cstheme="minorHAnsi"/>
        </w:rPr>
        <w:t xml:space="preserve">ледуя новой Стратегии </w:t>
      </w:r>
      <w:r w:rsidRPr="00E5234D">
        <w:rPr>
          <w:rFonts w:asciiTheme="minorHAnsi" w:hAnsiTheme="minorHAnsi" w:cstheme="minorHAnsi"/>
          <w:lang w:val="en-US"/>
        </w:rPr>
        <w:t>PEMPAL</w:t>
      </w:r>
      <w:r w:rsidRPr="00E5234D">
        <w:rPr>
          <w:rFonts w:asciiTheme="minorHAnsi" w:hAnsiTheme="minorHAnsi" w:cstheme="minorHAnsi"/>
        </w:rPr>
        <w:t xml:space="preserve">, было принято решение: вести мониторинг того, что воспринимается как общее воздействие БС на ход реформ в странах, чтобы демонстрировать донорским организациям и другим заинтересованным сторонам пользу от программы и давать представление о её совершенствовании с течением времени. </w:t>
      </w:r>
      <w:r w:rsidR="00215A21" w:rsidRPr="00215A21">
        <w:rPr>
          <w:rFonts w:asciiTheme="minorHAnsi" w:hAnsiTheme="minorHAnsi" w:cstheme="minorHAnsi"/>
        </w:rPr>
        <w:t>Также было принято решение использовать более формализованный подход к определению приоритетов стран-членов и их отражению в Плане действий БС.</w:t>
      </w:r>
    </w:p>
    <w:p w14:paraId="36E19153" w14:textId="15193FB4" w:rsidR="00455B48" w:rsidRPr="0099703F" w:rsidRDefault="007D0A75" w:rsidP="00455B48">
      <w:pPr>
        <w:spacing w:line="360" w:lineRule="auto"/>
        <w:rPr>
          <w:rFonts w:asciiTheme="minorHAnsi" w:hAnsiTheme="minorHAnsi"/>
        </w:rPr>
      </w:pPr>
      <w:r w:rsidRPr="0099703F">
        <w:rPr>
          <w:rFonts w:asciiTheme="minorHAnsi" w:hAnsiTheme="minorHAnsi"/>
        </w:rPr>
        <w:t xml:space="preserve">Опрос собирал ответы со 2-го по </w:t>
      </w:r>
      <w:r w:rsidR="00455B48" w:rsidRPr="0099703F">
        <w:rPr>
          <w:rFonts w:asciiTheme="minorHAnsi" w:hAnsiTheme="minorHAnsi"/>
        </w:rPr>
        <w:t xml:space="preserve"> </w:t>
      </w:r>
      <w:r w:rsidR="00DA4237" w:rsidRPr="0099703F">
        <w:rPr>
          <w:rFonts w:asciiTheme="minorHAnsi" w:hAnsiTheme="minorHAnsi"/>
        </w:rPr>
        <w:t>2</w:t>
      </w:r>
      <w:r w:rsidR="00455B48" w:rsidRPr="0099703F">
        <w:rPr>
          <w:rFonts w:asciiTheme="minorHAnsi" w:hAnsiTheme="minorHAnsi"/>
        </w:rPr>
        <w:t>2</w:t>
      </w:r>
      <w:r w:rsidRPr="0099703F">
        <w:rPr>
          <w:rFonts w:asciiTheme="minorHAnsi" w:hAnsiTheme="minorHAnsi"/>
        </w:rPr>
        <w:t>-е марта</w:t>
      </w:r>
      <w:r w:rsidR="00455B48" w:rsidRPr="0099703F">
        <w:rPr>
          <w:rFonts w:asciiTheme="minorHAnsi" w:hAnsiTheme="minorHAnsi"/>
        </w:rPr>
        <w:t xml:space="preserve"> 201</w:t>
      </w:r>
      <w:r w:rsidR="00CA51AF" w:rsidRPr="0099703F">
        <w:rPr>
          <w:rFonts w:asciiTheme="minorHAnsi" w:hAnsiTheme="minorHAnsi"/>
        </w:rPr>
        <w:t>7</w:t>
      </w:r>
      <w:r w:rsidRPr="0099703F">
        <w:rPr>
          <w:rFonts w:asciiTheme="minorHAnsi" w:hAnsiTheme="minorHAnsi"/>
        </w:rPr>
        <w:t xml:space="preserve"> г</w:t>
      </w:r>
      <w:r w:rsidR="00455B48" w:rsidRPr="0099703F">
        <w:rPr>
          <w:rFonts w:asciiTheme="minorHAnsi" w:hAnsiTheme="minorHAnsi"/>
        </w:rPr>
        <w:t>.</w:t>
      </w:r>
    </w:p>
    <w:p w14:paraId="0690F3A0" w14:textId="3C1E842F" w:rsidR="00455B48" w:rsidRPr="007D0A75" w:rsidRDefault="007D0A75" w:rsidP="00455B48">
      <w:pPr>
        <w:spacing w:before="240" w:line="360" w:lineRule="auto"/>
      </w:pPr>
      <w:r w:rsidRPr="007D0A75">
        <w:t xml:space="preserve">Анкета была оставлена на трех языках: английском, русском и </w:t>
      </w:r>
      <w:r>
        <w:t>боснийско</w:t>
      </w:r>
      <w:r w:rsidR="004C131E" w:rsidRPr="007D0A75">
        <w:t>-</w:t>
      </w:r>
      <w:r>
        <w:t>х</w:t>
      </w:r>
      <w:r w:rsidR="004B3EA0" w:rsidRPr="007D0A75">
        <w:t>орват</w:t>
      </w:r>
      <w:r>
        <w:t>ско</w:t>
      </w:r>
      <w:r w:rsidR="004C131E" w:rsidRPr="007D0A75">
        <w:t>-</w:t>
      </w:r>
      <w:r>
        <w:t>с</w:t>
      </w:r>
      <w:r w:rsidR="005A63C3" w:rsidRPr="007D0A75">
        <w:t>ерб</w:t>
      </w:r>
      <w:r>
        <w:t>ском</w:t>
      </w:r>
      <w:r w:rsidR="00455B48" w:rsidRPr="007D0A75">
        <w:t>.</w:t>
      </w:r>
    </w:p>
    <w:p w14:paraId="01DEE5C5" w14:textId="03C56D86" w:rsidR="00455B48" w:rsidRPr="007D0A75" w:rsidRDefault="007D0A75" w:rsidP="00455B48">
      <w:pPr>
        <w:spacing w:before="240" w:line="360" w:lineRule="auto"/>
      </w:pPr>
      <w:r w:rsidRPr="007D0A75">
        <w:t>Ссылк</w:t>
      </w:r>
      <w:r>
        <w:t>и</w:t>
      </w:r>
      <w:r w:rsidRPr="007D0A75">
        <w:t xml:space="preserve"> на онлайн версию опроса </w:t>
      </w:r>
      <w:r w:rsidR="00455B48" w:rsidRPr="007D0A75">
        <w:t xml:space="preserve">- </w:t>
      </w:r>
      <w:hyperlink r:id="rId6" w:history="1">
        <w:r w:rsidR="009D2E0B" w:rsidRPr="009D2E0B">
          <w:rPr>
            <w:rStyle w:val="Hyperlink"/>
            <w:lang w:val="en-US"/>
          </w:rPr>
          <w:t>https</w:t>
        </w:r>
        <w:r w:rsidR="009D2E0B" w:rsidRPr="007D0A75">
          <w:rPr>
            <w:rStyle w:val="Hyperlink"/>
          </w:rPr>
          <w:t>://</w:t>
        </w:r>
        <w:r w:rsidR="009D2E0B" w:rsidRPr="009D2E0B">
          <w:rPr>
            <w:rStyle w:val="Hyperlink"/>
            <w:lang w:val="en-US"/>
          </w:rPr>
          <w:t>www</w:t>
        </w:r>
        <w:r w:rsidR="009D2E0B" w:rsidRPr="007D0A75">
          <w:rPr>
            <w:rStyle w:val="Hyperlink"/>
          </w:rPr>
          <w:t>.</w:t>
        </w:r>
        <w:r w:rsidR="009D2E0B" w:rsidRPr="009D2E0B">
          <w:rPr>
            <w:rStyle w:val="Hyperlink"/>
            <w:lang w:val="en-US"/>
          </w:rPr>
          <w:t>surveymonkey</w:t>
        </w:r>
        <w:r w:rsidR="009D2E0B" w:rsidRPr="007D0A75">
          <w:rPr>
            <w:rStyle w:val="Hyperlink"/>
          </w:rPr>
          <w:t>.</w:t>
        </w:r>
        <w:r w:rsidR="009D2E0B" w:rsidRPr="009D2E0B">
          <w:rPr>
            <w:rStyle w:val="Hyperlink"/>
            <w:lang w:val="en-US"/>
          </w:rPr>
          <w:t>com</w:t>
        </w:r>
        <w:r w:rsidR="009D2E0B" w:rsidRPr="007D0A75">
          <w:rPr>
            <w:rStyle w:val="Hyperlink"/>
          </w:rPr>
          <w:t>/</w:t>
        </w:r>
        <w:r w:rsidR="009D2E0B" w:rsidRPr="009D2E0B">
          <w:rPr>
            <w:rStyle w:val="Hyperlink"/>
            <w:lang w:val="en-US"/>
          </w:rPr>
          <w:t>r</w:t>
        </w:r>
        <w:r w:rsidR="009D2E0B" w:rsidRPr="007D0A75">
          <w:rPr>
            <w:rStyle w:val="Hyperlink"/>
          </w:rPr>
          <w:t>/</w:t>
        </w:r>
        <w:r w:rsidR="009D2E0B" w:rsidRPr="009D2E0B">
          <w:rPr>
            <w:rStyle w:val="Hyperlink"/>
            <w:lang w:val="en-US"/>
          </w:rPr>
          <w:t>HDQ</w:t>
        </w:r>
        <w:r w:rsidR="009D2E0B" w:rsidRPr="007D0A75">
          <w:rPr>
            <w:rStyle w:val="Hyperlink"/>
          </w:rPr>
          <w:t>2</w:t>
        </w:r>
        <w:r w:rsidR="009D2E0B" w:rsidRPr="009D2E0B">
          <w:rPr>
            <w:rStyle w:val="Hyperlink"/>
            <w:lang w:val="en-US"/>
          </w:rPr>
          <w:t>CWN</w:t>
        </w:r>
      </w:hyperlink>
      <w:r w:rsidR="009D2E0B" w:rsidRPr="007D0A75">
        <w:t xml:space="preserve"> </w:t>
      </w:r>
      <w:r w:rsidR="009D2E0B" w:rsidRPr="009D2E0B">
        <w:rPr>
          <w:lang w:val="en-US"/>
        </w:rPr>
        <w:t>and</w:t>
      </w:r>
      <w:r w:rsidR="009D2E0B" w:rsidRPr="007D0A75">
        <w:t xml:space="preserve"> </w:t>
      </w:r>
      <w:hyperlink r:id="rId7" w:history="1">
        <w:r w:rsidR="008C5633" w:rsidRPr="00BE2C18">
          <w:rPr>
            <w:rStyle w:val="Hyperlink"/>
            <w:lang w:val="en-US"/>
          </w:rPr>
          <w:t>https</w:t>
        </w:r>
        <w:r w:rsidR="008C5633" w:rsidRPr="007D0A75">
          <w:rPr>
            <w:rStyle w:val="Hyperlink"/>
          </w:rPr>
          <w:t>://</w:t>
        </w:r>
        <w:r w:rsidR="008C5633" w:rsidRPr="00BE2C18">
          <w:rPr>
            <w:rStyle w:val="Hyperlink"/>
            <w:lang w:val="en-US"/>
          </w:rPr>
          <w:t>www</w:t>
        </w:r>
        <w:r w:rsidR="008C5633" w:rsidRPr="007D0A75">
          <w:rPr>
            <w:rStyle w:val="Hyperlink"/>
          </w:rPr>
          <w:t>.</w:t>
        </w:r>
        <w:r w:rsidR="008C5633" w:rsidRPr="00BE2C18">
          <w:rPr>
            <w:rStyle w:val="Hyperlink"/>
            <w:lang w:val="en-US"/>
          </w:rPr>
          <w:t>surveymonkey</w:t>
        </w:r>
        <w:r w:rsidR="008C5633" w:rsidRPr="007D0A75">
          <w:rPr>
            <w:rStyle w:val="Hyperlink"/>
          </w:rPr>
          <w:t>.</w:t>
        </w:r>
        <w:r w:rsidR="008C5633" w:rsidRPr="00BE2C18">
          <w:rPr>
            <w:rStyle w:val="Hyperlink"/>
            <w:lang w:val="en-US"/>
          </w:rPr>
          <w:t>com</w:t>
        </w:r>
        <w:r w:rsidR="008C5633" w:rsidRPr="007D0A75">
          <w:rPr>
            <w:rStyle w:val="Hyperlink"/>
          </w:rPr>
          <w:t>/</w:t>
        </w:r>
        <w:r w:rsidR="008C5633" w:rsidRPr="00BE2C18">
          <w:rPr>
            <w:rStyle w:val="Hyperlink"/>
            <w:lang w:val="en-US"/>
          </w:rPr>
          <w:t>r</w:t>
        </w:r>
        <w:r w:rsidR="008C5633" w:rsidRPr="007D0A75">
          <w:rPr>
            <w:rStyle w:val="Hyperlink"/>
          </w:rPr>
          <w:t>/</w:t>
        </w:r>
        <w:r w:rsidR="008C5633" w:rsidRPr="00BE2C18">
          <w:rPr>
            <w:rStyle w:val="Hyperlink"/>
            <w:lang w:val="en-US"/>
          </w:rPr>
          <w:t>YCX</w:t>
        </w:r>
        <w:r w:rsidR="008C5633" w:rsidRPr="007D0A75">
          <w:rPr>
            <w:rStyle w:val="Hyperlink"/>
          </w:rPr>
          <w:t>79</w:t>
        </w:r>
        <w:r w:rsidR="008C5633" w:rsidRPr="00BE2C18">
          <w:rPr>
            <w:rStyle w:val="Hyperlink"/>
            <w:lang w:val="en-US"/>
          </w:rPr>
          <w:t>XG</w:t>
        </w:r>
      </w:hyperlink>
      <w:r w:rsidR="008C5633" w:rsidRPr="007D0A75">
        <w:t xml:space="preserve"> </w:t>
      </w:r>
    </w:p>
    <w:p w14:paraId="5F216339" w14:textId="6EC8E1EF" w:rsidR="00455B48" w:rsidRPr="007D0A75" w:rsidRDefault="007D0A75" w:rsidP="00455B48">
      <w:pPr>
        <w:spacing w:before="240" w:line="360" w:lineRule="auto"/>
        <w:rPr>
          <w:rFonts w:asciiTheme="minorHAnsi" w:hAnsiTheme="minorHAnsi"/>
        </w:rPr>
      </w:pPr>
      <w:r w:rsidRPr="007D0A75">
        <w:rPr>
          <w:rFonts w:asciiTheme="minorHAnsi" w:hAnsiTheme="minorHAnsi"/>
        </w:rPr>
        <w:t>Приглашение пройти опрос было отправлено всем странам – членам БС</w:t>
      </w:r>
      <w:r w:rsidR="00455B48" w:rsidRPr="007D0A75">
        <w:rPr>
          <w:rFonts w:asciiTheme="minorHAnsi" w:hAnsiTheme="minorHAnsi"/>
        </w:rPr>
        <w:t xml:space="preserve">. </w:t>
      </w:r>
    </w:p>
    <w:p w14:paraId="1EE86571" w14:textId="434A7188" w:rsidR="00455B48" w:rsidRPr="007D0A75" w:rsidRDefault="007D0A75" w:rsidP="00215A21">
      <w:pPr>
        <w:spacing w:before="240" w:line="360" w:lineRule="auto"/>
        <w:jc w:val="both"/>
      </w:pPr>
      <w:r>
        <w:t xml:space="preserve">Представители </w:t>
      </w:r>
      <w:r w:rsidR="003B61A7" w:rsidRPr="007D0A75">
        <w:t>1</w:t>
      </w:r>
      <w:r w:rsidR="005E1ED2">
        <w:t>8</w:t>
      </w:r>
      <w:r w:rsidR="00455B48" w:rsidRPr="007D0A75">
        <w:t xml:space="preserve"> </w:t>
      </w:r>
      <w:r>
        <w:t>стран</w:t>
      </w:r>
      <w:r w:rsidR="00455B48" w:rsidRPr="007D0A75">
        <w:t xml:space="preserve"> </w:t>
      </w:r>
      <w:r w:rsidR="008C5633" w:rsidRPr="007D0A75">
        <w:t>(</w:t>
      </w:r>
      <w:r>
        <w:t>из всех</w:t>
      </w:r>
      <w:r w:rsidR="008C5633" w:rsidRPr="007D0A75">
        <w:t xml:space="preserve"> 21 </w:t>
      </w:r>
      <w:r>
        <w:t>члена БС</w:t>
      </w:r>
      <w:r w:rsidR="008C5633" w:rsidRPr="007D0A75">
        <w:t xml:space="preserve">) </w:t>
      </w:r>
      <w:r w:rsidRPr="007D0A75">
        <w:t>заполнили анкету в электронном виде:</w:t>
      </w:r>
      <w:r w:rsidR="00455B48" w:rsidRPr="007D0A75">
        <w:t xml:space="preserve"> </w:t>
      </w:r>
      <w:r w:rsidR="004B3EA0" w:rsidRPr="007D0A75">
        <w:t>Албани</w:t>
      </w:r>
      <w:r w:rsidR="0099703F">
        <w:t>и</w:t>
      </w:r>
      <w:r w:rsidR="00455B48" w:rsidRPr="007D0A75">
        <w:t xml:space="preserve">, </w:t>
      </w:r>
      <w:r w:rsidR="004B3EA0" w:rsidRPr="007D0A75">
        <w:t>Армени</w:t>
      </w:r>
      <w:r w:rsidR="0099703F">
        <w:t>и</w:t>
      </w:r>
      <w:r w:rsidR="00455B48" w:rsidRPr="007D0A75">
        <w:t xml:space="preserve">, </w:t>
      </w:r>
      <w:r w:rsidR="004B3EA0" w:rsidRPr="007D0A75">
        <w:t>Азербайджан</w:t>
      </w:r>
      <w:r w:rsidR="0099703F">
        <w:t>а</w:t>
      </w:r>
      <w:r w:rsidR="002E7DD9" w:rsidRPr="007D0A75">
        <w:t xml:space="preserve">, </w:t>
      </w:r>
      <w:r w:rsidR="004B3EA0" w:rsidRPr="007D0A75">
        <w:t>Беларус</w:t>
      </w:r>
      <w:r w:rsidR="0099703F">
        <w:t>и</w:t>
      </w:r>
      <w:r w:rsidR="00455B48" w:rsidRPr="007D0A75">
        <w:t xml:space="preserve">, </w:t>
      </w:r>
      <w:r w:rsidR="00215A21">
        <w:t>Босни</w:t>
      </w:r>
      <w:r w:rsidR="0099703F">
        <w:t>и</w:t>
      </w:r>
      <w:r w:rsidR="00215A21" w:rsidRPr="007D0A75">
        <w:t xml:space="preserve"> </w:t>
      </w:r>
      <w:r w:rsidR="00215A21">
        <w:t>и</w:t>
      </w:r>
      <w:r w:rsidR="00215A21" w:rsidRPr="007D0A75">
        <w:t xml:space="preserve"> </w:t>
      </w:r>
      <w:r w:rsidR="00215A21">
        <w:t>Герцеговин</w:t>
      </w:r>
      <w:r w:rsidR="0099703F">
        <w:t>ы</w:t>
      </w:r>
      <w:r w:rsidR="00AA5D3F">
        <w:t xml:space="preserve"> (</w:t>
      </w:r>
      <w:proofErr w:type="spellStart"/>
      <w:r w:rsidR="00AA5D3F">
        <w:t>БиГ</w:t>
      </w:r>
      <w:proofErr w:type="spellEnd"/>
      <w:r w:rsidR="00AA5D3F">
        <w:t>)</w:t>
      </w:r>
      <w:r w:rsidR="003B61A7" w:rsidRPr="007D0A75">
        <w:t xml:space="preserve">, </w:t>
      </w:r>
      <w:r w:rsidR="004B3EA0" w:rsidRPr="007D0A75">
        <w:t>Болгари</w:t>
      </w:r>
      <w:r w:rsidR="0099703F">
        <w:t>и</w:t>
      </w:r>
      <w:r w:rsidR="00455B48" w:rsidRPr="007D0A75">
        <w:t xml:space="preserve">, </w:t>
      </w:r>
      <w:r w:rsidR="004B3EA0" w:rsidRPr="007D0A75">
        <w:t>Хорвати</w:t>
      </w:r>
      <w:r w:rsidR="0099703F">
        <w:t>и</w:t>
      </w:r>
      <w:r w:rsidR="00455B48" w:rsidRPr="007D0A75">
        <w:t xml:space="preserve">, </w:t>
      </w:r>
      <w:r w:rsidR="00CD0711" w:rsidRPr="007D0A75">
        <w:t>Грузи</w:t>
      </w:r>
      <w:r w:rsidR="0099703F">
        <w:t>и</w:t>
      </w:r>
      <w:r w:rsidR="00455B48" w:rsidRPr="007D0A75">
        <w:t xml:space="preserve">, </w:t>
      </w:r>
      <w:r w:rsidR="00CD0711" w:rsidRPr="007D0A75">
        <w:t>Косово</w:t>
      </w:r>
      <w:r w:rsidR="00455B48" w:rsidRPr="007D0A75">
        <w:t xml:space="preserve">, </w:t>
      </w:r>
      <w:r w:rsidR="00CD0711" w:rsidRPr="007D0A75">
        <w:t>Кыргызск</w:t>
      </w:r>
      <w:r w:rsidR="0099703F">
        <w:t>ой</w:t>
      </w:r>
      <w:r w:rsidR="00CD0711" w:rsidRPr="007D0A75">
        <w:t xml:space="preserve"> Республик</w:t>
      </w:r>
      <w:r w:rsidR="0099703F">
        <w:t>и</w:t>
      </w:r>
      <w:r w:rsidR="00455B48" w:rsidRPr="007D0A75">
        <w:t xml:space="preserve">, </w:t>
      </w:r>
      <w:proofErr w:type="spellStart"/>
      <w:r w:rsidR="005A63C3" w:rsidRPr="007D0A75">
        <w:t>Молодов</w:t>
      </w:r>
      <w:r w:rsidR="0099703F">
        <w:t>ы</w:t>
      </w:r>
      <w:proofErr w:type="spellEnd"/>
      <w:r w:rsidR="00455B48" w:rsidRPr="007D0A75">
        <w:t xml:space="preserve">, </w:t>
      </w:r>
      <w:r w:rsidR="005A63C3" w:rsidRPr="007D0A75">
        <w:t>Росси</w:t>
      </w:r>
      <w:r w:rsidR="00215A21">
        <w:t>йск</w:t>
      </w:r>
      <w:r w:rsidR="0099703F">
        <w:t>ой</w:t>
      </w:r>
      <w:r w:rsidR="00215A21" w:rsidRPr="007D0A75">
        <w:t xml:space="preserve"> </w:t>
      </w:r>
      <w:r w:rsidR="00215A21">
        <w:t>Федераци</w:t>
      </w:r>
      <w:r w:rsidR="0099703F">
        <w:t>и</w:t>
      </w:r>
      <w:r w:rsidR="00455B48" w:rsidRPr="007D0A75">
        <w:t xml:space="preserve">, </w:t>
      </w:r>
      <w:r w:rsidR="005A63C3" w:rsidRPr="007D0A75">
        <w:t>Румыни</w:t>
      </w:r>
      <w:r w:rsidR="0099703F">
        <w:t>и</w:t>
      </w:r>
      <w:r w:rsidR="00455B48" w:rsidRPr="007D0A75">
        <w:t xml:space="preserve">, </w:t>
      </w:r>
      <w:r w:rsidR="005A63C3" w:rsidRPr="007D0A75">
        <w:t>Серби</w:t>
      </w:r>
      <w:r w:rsidR="0099703F">
        <w:t>и</w:t>
      </w:r>
      <w:r w:rsidR="00455B48" w:rsidRPr="007D0A75">
        <w:t xml:space="preserve">, </w:t>
      </w:r>
      <w:r w:rsidR="005A63C3" w:rsidRPr="007D0A75">
        <w:t>Турци</w:t>
      </w:r>
      <w:r w:rsidR="0099703F">
        <w:t>и</w:t>
      </w:r>
      <w:r w:rsidR="00455B48" w:rsidRPr="007D0A75">
        <w:t xml:space="preserve">, </w:t>
      </w:r>
      <w:r w:rsidR="005A63C3" w:rsidRPr="007D0A75">
        <w:t>Украин</w:t>
      </w:r>
      <w:r w:rsidR="0099703F">
        <w:t>ы</w:t>
      </w:r>
      <w:r w:rsidR="005E1ED2">
        <w:t>,</w:t>
      </w:r>
      <w:r w:rsidR="00455B48" w:rsidRPr="007D0A75">
        <w:t xml:space="preserve"> </w:t>
      </w:r>
      <w:r w:rsidR="005A63C3" w:rsidRPr="007D0A75">
        <w:t>Узбекистан</w:t>
      </w:r>
      <w:r w:rsidR="0099703F">
        <w:t>а</w:t>
      </w:r>
      <w:r w:rsidR="005E1ED2">
        <w:t xml:space="preserve"> и Черногори</w:t>
      </w:r>
      <w:r w:rsidR="0099703F">
        <w:t>и</w:t>
      </w:r>
      <w:r w:rsidR="00455B48" w:rsidRPr="007D0A75">
        <w:t>.</w:t>
      </w:r>
    </w:p>
    <w:p w14:paraId="54886176" w14:textId="7FA5459F" w:rsidR="00455B48" w:rsidRPr="007D0A75" w:rsidRDefault="00215A21" w:rsidP="00AA5D3F">
      <w:pPr>
        <w:spacing w:before="240" w:line="360" w:lineRule="auto"/>
        <w:jc w:val="both"/>
      </w:pPr>
      <w:r>
        <w:t>О</w:t>
      </w:r>
      <w:r w:rsidRPr="00215A21">
        <w:t xml:space="preserve">т каждой страны необходимо </w:t>
      </w:r>
      <w:r>
        <w:t xml:space="preserve">было </w:t>
      </w:r>
      <w:r w:rsidRPr="00215A21">
        <w:t>представить только один ответ</w:t>
      </w:r>
      <w:r w:rsidR="00BD48A2" w:rsidRPr="00215A21">
        <w:t xml:space="preserve">. </w:t>
      </w:r>
      <w:r w:rsidR="007D0A75">
        <w:t xml:space="preserve">В целях данного опроса мы </w:t>
      </w:r>
      <w:r w:rsidR="00AA5D3F">
        <w:t>проанализировали</w:t>
      </w:r>
      <w:r w:rsidR="007D0A75">
        <w:t xml:space="preserve"> все</w:t>
      </w:r>
      <w:r w:rsidR="00BD48A2" w:rsidRPr="007D0A75">
        <w:t xml:space="preserve"> </w:t>
      </w:r>
      <w:r w:rsidR="002E7DD9" w:rsidRPr="007D0A75">
        <w:t>1</w:t>
      </w:r>
      <w:r w:rsidR="005E1ED2">
        <w:t>9</w:t>
      </w:r>
      <w:r w:rsidR="00455B48" w:rsidRPr="007D0A75">
        <w:t xml:space="preserve"> </w:t>
      </w:r>
      <w:r w:rsidR="007D0A75">
        <w:t>ответов</w:t>
      </w:r>
      <w:r w:rsidR="00BD48A2" w:rsidRPr="007D0A75">
        <w:t xml:space="preserve"> (</w:t>
      </w:r>
      <w:r w:rsidR="007D0A75">
        <w:t>так как от</w:t>
      </w:r>
      <w:r w:rsidR="00AA5D3F">
        <w:t xml:space="preserve">веты от </w:t>
      </w:r>
      <w:proofErr w:type="spellStart"/>
      <w:r w:rsidR="004B3EA0" w:rsidRPr="007D0A75">
        <w:t>БиГ</w:t>
      </w:r>
      <w:proofErr w:type="spellEnd"/>
      <w:r w:rsidR="007D0A75">
        <w:t xml:space="preserve"> </w:t>
      </w:r>
      <w:r w:rsidR="00AA5D3F" w:rsidRPr="007D0A75">
        <w:t>фед</w:t>
      </w:r>
      <w:r w:rsidR="00AA5D3F">
        <w:t>ерального у</w:t>
      </w:r>
      <w:r w:rsidR="00AA5D3F" w:rsidRPr="007D0A75">
        <w:t>ровн</w:t>
      </w:r>
      <w:r w:rsidR="00AA5D3F">
        <w:t>я (</w:t>
      </w:r>
      <w:r w:rsidR="00AA5D3F">
        <w:rPr>
          <w:lang w:val="en-US"/>
        </w:rPr>
        <w:t>F</w:t>
      </w:r>
      <w:r w:rsidR="00AA5D3F" w:rsidRPr="007D0A75">
        <w:t>)</w:t>
      </w:r>
      <w:r w:rsidR="00AA5D3F">
        <w:t xml:space="preserve"> и государственного уровня  </w:t>
      </w:r>
      <w:r w:rsidR="00AA5D3F" w:rsidRPr="00AA5D3F">
        <w:t>(</w:t>
      </w:r>
      <w:r w:rsidR="00AA5D3F">
        <w:rPr>
          <w:lang w:val="en-US"/>
        </w:rPr>
        <w:t>S</w:t>
      </w:r>
      <w:r w:rsidR="00AA5D3F" w:rsidRPr="00AA5D3F">
        <w:t>)</w:t>
      </w:r>
      <w:r w:rsidR="00AA5D3F">
        <w:t>, где возможно были совмещены в один ответ, но включены оба, если отличались</w:t>
      </w:r>
      <w:r w:rsidR="00BD48A2" w:rsidRPr="007D0A75">
        <w:t>)</w:t>
      </w:r>
      <w:r w:rsidR="00455B48" w:rsidRPr="007D0A75">
        <w:t>.</w:t>
      </w:r>
      <w:r w:rsidR="007971C8" w:rsidRPr="007D0A75">
        <w:t xml:space="preserve"> </w:t>
      </w:r>
    </w:p>
    <w:p w14:paraId="0F0FDBAA" w14:textId="2D27897D" w:rsidR="00455B48" w:rsidRPr="00AA5D3F" w:rsidRDefault="007D0A75" w:rsidP="00455B48">
      <w:pPr>
        <w:spacing w:before="240" w:line="360" w:lineRule="auto"/>
      </w:pPr>
      <w:r>
        <w:t>В анкете</w:t>
      </w:r>
      <w:r w:rsidR="00455B48" w:rsidRPr="00AA5D3F">
        <w:t xml:space="preserve"> 11 </w:t>
      </w:r>
      <w:r>
        <w:t>вопросов</w:t>
      </w:r>
      <w:r w:rsidR="00455B48" w:rsidRPr="00AA5D3F">
        <w:t>.</w:t>
      </w:r>
    </w:p>
    <w:p w14:paraId="6E6ABC88" w14:textId="66F6EBFE" w:rsidR="00455B48" w:rsidRPr="00215A21" w:rsidRDefault="00455B48" w:rsidP="00455B48">
      <w:pPr>
        <w:rPr>
          <w:rFonts w:asciiTheme="minorHAnsi" w:hAnsiTheme="minorHAnsi" w:cstheme="minorHAnsi"/>
          <w:b/>
          <w:u w:val="single"/>
        </w:rPr>
      </w:pPr>
      <w:r w:rsidRPr="00215A21">
        <w:br w:type="page"/>
      </w:r>
      <w:r w:rsidR="00215A21" w:rsidRPr="00215A21">
        <w:rPr>
          <w:rFonts w:asciiTheme="minorHAnsi" w:hAnsiTheme="minorHAnsi" w:cstheme="minorHAnsi"/>
          <w:b/>
          <w:u w:val="single"/>
        </w:rPr>
        <w:lastRenderedPageBreak/>
        <w:t xml:space="preserve">Мониторинг воздействия в рамках Стратегии </w:t>
      </w:r>
      <w:r w:rsidR="00215A21" w:rsidRPr="00215A21">
        <w:rPr>
          <w:rFonts w:asciiTheme="minorHAnsi" w:hAnsiTheme="minorHAnsi" w:cstheme="minorHAnsi"/>
          <w:b/>
          <w:u w:val="single"/>
          <w:lang w:val="en-US"/>
        </w:rPr>
        <w:t>PEMPAL</w:t>
      </w:r>
      <w:r w:rsidR="00215A21" w:rsidRPr="00215A21">
        <w:rPr>
          <w:rFonts w:asciiTheme="minorHAnsi" w:hAnsiTheme="minorHAnsi" w:cstheme="minorHAnsi"/>
          <w:b/>
          <w:u w:val="single"/>
        </w:rPr>
        <w:t xml:space="preserve"> на 2017-2022 гг.</w:t>
      </w:r>
    </w:p>
    <w:p w14:paraId="2D39980A" w14:textId="441F4237" w:rsidR="0025619A" w:rsidRPr="00215A21" w:rsidRDefault="0025619A" w:rsidP="001411D2">
      <w:pPr>
        <w:jc w:val="both"/>
        <w:rPr>
          <w:rFonts w:asciiTheme="minorHAnsi" w:eastAsia="Times New Roman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  <w:i/>
          <w:lang w:val="en-US"/>
        </w:rPr>
        <w:t>Q</w:t>
      </w:r>
      <w:r w:rsidRPr="00215A21">
        <w:rPr>
          <w:rFonts w:asciiTheme="minorHAnsi" w:eastAsia="Times New Roman" w:hAnsiTheme="minorHAnsi" w:cstheme="minorHAnsi"/>
          <w:b/>
          <w:i/>
        </w:rPr>
        <w:t xml:space="preserve">1. </w:t>
      </w:r>
      <w:r w:rsidR="00215A21">
        <w:rPr>
          <w:rFonts w:asciiTheme="minorHAnsi" w:eastAsia="Times New Roman" w:hAnsiTheme="minorHAnsi" w:cstheme="minorHAnsi"/>
          <w:b/>
          <w:i/>
        </w:rPr>
        <w:t>Какую страну Вы представляете</w:t>
      </w:r>
      <w:r w:rsidRPr="00215A21">
        <w:rPr>
          <w:rFonts w:asciiTheme="minorHAnsi" w:eastAsia="Times New Roman" w:hAnsiTheme="minorHAnsi" w:cstheme="minorHAnsi"/>
          <w:b/>
          <w:i/>
        </w:rPr>
        <w:t>? (</w:t>
      </w:r>
      <w:r w:rsidR="00215A21">
        <w:rPr>
          <w:rFonts w:asciiTheme="minorHAnsi" w:eastAsia="Times New Roman" w:hAnsiTheme="minorHAnsi" w:cstheme="minorHAnsi"/>
          <w:b/>
          <w:i/>
        </w:rPr>
        <w:t>О</w:t>
      </w:r>
      <w:r w:rsidR="00215A21" w:rsidRPr="00215A21">
        <w:rPr>
          <w:rFonts w:asciiTheme="minorHAnsi" w:eastAsia="Times New Roman" w:hAnsiTheme="minorHAnsi" w:cstheme="minorHAnsi"/>
          <w:b/>
          <w:i/>
        </w:rPr>
        <w:t>т каждой страны необходимо представить только один ответ</w:t>
      </w:r>
      <w:r w:rsidRPr="00215A21">
        <w:rPr>
          <w:rFonts w:asciiTheme="minorHAnsi" w:eastAsia="Times New Roman" w:hAnsiTheme="minorHAnsi" w:cstheme="minorHAnsi"/>
          <w:b/>
          <w:i/>
        </w:rPr>
        <w:t>)</w:t>
      </w:r>
    </w:p>
    <w:p w14:paraId="0FCF9AF4" w14:textId="75A346C8" w:rsidR="001411D2" w:rsidRPr="00215A21" w:rsidRDefault="003B61A7" w:rsidP="001411D2">
      <w:pPr>
        <w:jc w:val="both"/>
        <w:rPr>
          <w:rFonts w:asciiTheme="minorHAnsi" w:eastAsia="Times New Roman" w:hAnsiTheme="minorHAnsi" w:cstheme="minorHAnsi"/>
          <w:b/>
          <w:i/>
        </w:rPr>
      </w:pPr>
      <w:r w:rsidRPr="002E7DD9">
        <w:rPr>
          <w:rFonts w:asciiTheme="minorHAnsi" w:eastAsia="Times New Roman" w:hAnsiTheme="minorHAnsi" w:cstheme="minorHAnsi"/>
          <w:b/>
          <w:i/>
          <w:lang w:val="en-US"/>
        </w:rPr>
        <w:t>Q</w:t>
      </w:r>
      <w:r w:rsidR="00D15173" w:rsidRPr="00215A21">
        <w:rPr>
          <w:rFonts w:asciiTheme="minorHAnsi" w:eastAsia="Times New Roman" w:hAnsiTheme="minorHAnsi" w:cstheme="minorHAnsi"/>
          <w:b/>
          <w:i/>
        </w:rPr>
        <w:t>2.</w:t>
      </w:r>
      <w:r w:rsidR="001411D2" w:rsidRPr="00215A21">
        <w:rPr>
          <w:rFonts w:asciiTheme="minorHAnsi" w:eastAsia="Times New Roman" w:hAnsiTheme="minorHAnsi" w:cstheme="minorHAnsi"/>
          <w:b/>
          <w:i/>
        </w:rPr>
        <w:t xml:space="preserve"> </w:t>
      </w:r>
      <w:r w:rsidR="00215A21" w:rsidRPr="00215A21">
        <w:rPr>
          <w:rFonts w:asciiTheme="minorHAnsi" w:eastAsia="Times New Roman" w:hAnsiTheme="minorHAnsi" w:cstheme="minorHAnsi"/>
          <w:b/>
          <w:i/>
        </w:rPr>
        <w:t xml:space="preserve">В каких областях реформ БС </w:t>
      </w:r>
      <w:r w:rsidR="00215A21" w:rsidRPr="00215A21">
        <w:rPr>
          <w:rFonts w:asciiTheme="minorHAnsi" w:eastAsia="Times New Roman" w:hAnsiTheme="minorHAnsi" w:cstheme="minorHAnsi"/>
          <w:b/>
          <w:i/>
          <w:lang w:val="en-US"/>
        </w:rPr>
        <w:t>PEMPAL</w:t>
      </w:r>
      <w:r w:rsidR="00215A21" w:rsidRPr="00215A21">
        <w:rPr>
          <w:rFonts w:asciiTheme="minorHAnsi" w:eastAsia="Times New Roman" w:hAnsiTheme="minorHAnsi" w:cstheme="minorHAnsi"/>
          <w:b/>
          <w:i/>
        </w:rPr>
        <w:t xml:space="preserve"> оказывало содействие Вашей стране</w:t>
      </w:r>
      <w:r w:rsidR="00D15173" w:rsidRPr="00215A21">
        <w:rPr>
          <w:rFonts w:asciiTheme="minorHAnsi" w:eastAsia="Times New Roman" w:hAnsiTheme="minorHAnsi" w:cstheme="minorHAnsi"/>
          <w:b/>
          <w:i/>
        </w:rPr>
        <w:t xml:space="preserve">? </w:t>
      </w:r>
    </w:p>
    <w:p w14:paraId="2A784BB3" w14:textId="26ACC880" w:rsidR="003B61A7" w:rsidRPr="00106DC4" w:rsidRDefault="007D0A75" w:rsidP="001411D2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Все </w:t>
      </w:r>
      <w:r w:rsidR="003B61A7" w:rsidRPr="00106DC4">
        <w:rPr>
          <w:rFonts w:asciiTheme="minorHAnsi" w:eastAsia="Times New Roman" w:hAnsiTheme="minorHAnsi" w:cstheme="minorHAnsi"/>
        </w:rPr>
        <w:t>1</w:t>
      </w:r>
      <w:r w:rsidR="00AA5D3F">
        <w:rPr>
          <w:rFonts w:asciiTheme="minorHAnsi" w:eastAsia="Times New Roman" w:hAnsiTheme="minorHAnsi" w:cstheme="minorHAnsi"/>
        </w:rPr>
        <w:t>8</w:t>
      </w:r>
      <w:r w:rsidR="003B61A7" w:rsidRPr="00106DC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стран</w:t>
      </w:r>
      <w:r w:rsidR="003B61A7" w:rsidRPr="00106DC4">
        <w:rPr>
          <w:rFonts w:asciiTheme="minorHAnsi" w:eastAsia="Times New Roman" w:hAnsiTheme="minorHAnsi" w:cstheme="minorHAnsi"/>
        </w:rPr>
        <w:t xml:space="preserve"> </w:t>
      </w:r>
      <w:r w:rsidR="00106DC4" w:rsidRPr="00106DC4">
        <w:rPr>
          <w:rFonts w:asciiTheme="minorHAnsi" w:eastAsia="Times New Roman" w:hAnsiTheme="minorHAnsi" w:cstheme="minorHAnsi"/>
        </w:rPr>
        <w:t>ответил</w:t>
      </w:r>
      <w:r>
        <w:rPr>
          <w:rFonts w:asciiTheme="minorHAnsi" w:eastAsia="Times New Roman" w:hAnsiTheme="minorHAnsi" w:cstheme="minorHAnsi"/>
        </w:rPr>
        <w:t>и</w:t>
      </w:r>
      <w:r w:rsidR="00106DC4" w:rsidRPr="00106DC4">
        <w:rPr>
          <w:rFonts w:asciiTheme="minorHAnsi" w:eastAsia="Times New Roman" w:hAnsiTheme="minorHAnsi" w:cstheme="minorHAnsi"/>
        </w:rPr>
        <w:t xml:space="preserve"> на этот вопрос</w:t>
      </w:r>
      <w:r w:rsidR="003B61A7" w:rsidRPr="00106DC4">
        <w:rPr>
          <w:rFonts w:asciiTheme="minorHAnsi" w:eastAsia="Times New Roman" w:hAnsiTheme="minorHAnsi" w:cstheme="minorHAnsi"/>
        </w:rPr>
        <w:t>.</w:t>
      </w:r>
    </w:p>
    <w:tbl>
      <w:tblPr>
        <w:tblW w:w="95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2"/>
        <w:gridCol w:w="740"/>
        <w:gridCol w:w="708"/>
        <w:gridCol w:w="851"/>
        <w:gridCol w:w="567"/>
        <w:gridCol w:w="709"/>
        <w:gridCol w:w="850"/>
        <w:gridCol w:w="851"/>
        <w:gridCol w:w="708"/>
        <w:gridCol w:w="2210"/>
      </w:tblGrid>
      <w:tr w:rsidR="002E7DD9" w:rsidRPr="001411D2" w14:paraId="19A23ACE" w14:textId="77777777" w:rsidTr="002E7DD9">
        <w:trPr>
          <w:trHeight w:val="192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63FCC953" w14:textId="5F91589E" w:rsidR="001411D2" w:rsidRPr="001411D2" w:rsidRDefault="00E5234D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3C450F0" w14:textId="06788872" w:rsidR="001411D2" w:rsidRPr="001411D2" w:rsidRDefault="00215A21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5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Программно-целевое бюджетирование и 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D61F495" w14:textId="30045798" w:rsidR="001411D2" w:rsidRPr="001411D2" w:rsidRDefault="00215A21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5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Бюджетная грамотность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1F0D976" w14:textId="4094A901" w:rsidR="001411D2" w:rsidRPr="001411D2" w:rsidRDefault="00215A21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15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Прозрачность в бюджетно-налоговой сфере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4FD35BD5" w14:textId="5518C2F3" w:rsidR="001411D2" w:rsidRPr="001411D2" w:rsidRDefault="00106DC4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6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Бюджетная консолидация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A76DDA8" w14:textId="5AF96AEA" w:rsidR="001411D2" w:rsidRPr="001411D2" w:rsidRDefault="00106DC4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6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D2269B9" w14:textId="134F2422" w:rsidR="001411D2" w:rsidRPr="001411D2" w:rsidRDefault="00106DC4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6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Составление бюджета долгосрочных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C3EA310" w14:textId="33600100" w:rsidR="001411D2" w:rsidRPr="001411D2" w:rsidRDefault="00106DC4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6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средствами 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A029A3E" w14:textId="09340ED5" w:rsidR="001411D2" w:rsidRPr="001411D2" w:rsidRDefault="00106DC4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6DC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Бюджетная отчётность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10E41910" w14:textId="56F05361" w:rsidR="001411D2" w:rsidRPr="001411D2" w:rsidRDefault="00106DC4" w:rsidP="003B61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Иное</w:t>
            </w:r>
            <w:r w:rsidR="001411D2" w:rsidRPr="001411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61A7" w:rsidRPr="001411D2" w14:paraId="1120DAD5" w14:textId="77777777" w:rsidTr="002E7DD9">
        <w:trPr>
          <w:trHeight w:val="408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FB6A8F4" w14:textId="14FCBD4E" w:rsidR="001411D2" w:rsidRPr="001411D2" w:rsidRDefault="004B3EA0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D7C9AB8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04844E8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F885DBB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D80CCE4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1410757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6C37D81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4B2A317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427927C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B4C74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2E7DD9" w:rsidRPr="001411D2" w14:paraId="694AE787" w14:textId="77777777" w:rsidTr="002E7DD9">
        <w:trPr>
          <w:trHeight w:val="427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477C4F1" w14:textId="50EA7FBA" w:rsidR="001411D2" w:rsidRPr="001411D2" w:rsidRDefault="004B3EA0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1CB27CA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9C27336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3CA97C9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EA90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6968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A57B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2C57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21E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FD855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2E7DD9" w:rsidRPr="001411D2" w14:paraId="3B6AE36E" w14:textId="77777777" w:rsidTr="002E7DD9">
        <w:trPr>
          <w:trHeight w:val="40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9A11E27" w14:textId="064F5D24" w:rsidR="001411D2" w:rsidRPr="001411D2" w:rsidRDefault="004B3EA0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B588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056E386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393C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9D6C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FDFE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D73B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EA17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77B5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91E45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2E7DD9" w:rsidRPr="001411D2" w14:paraId="682522DB" w14:textId="77777777" w:rsidTr="002E7DD9">
        <w:trPr>
          <w:trHeight w:val="404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EA3CCCE" w14:textId="330716AE" w:rsidR="001411D2" w:rsidRPr="001411D2" w:rsidRDefault="004B3EA0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CF4A625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B2D6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057639C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FD10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1ACA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A6A6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2477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D44E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77D78" w14:textId="77777777" w:rsidR="001411D2" w:rsidRPr="001411D2" w:rsidRDefault="001411D2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F83AA6" w14:paraId="3D149FBC" w14:textId="77777777" w:rsidTr="00AA5D3F">
        <w:trPr>
          <w:trHeight w:val="573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3B72996" w14:textId="57D9F4D8" w:rsidR="00AA5D3F" w:rsidRPr="00AA5D3F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(гос.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4C34D43" w14:textId="0F2CDA4B" w:rsidR="00AA5D3F" w:rsidRPr="00AA5D3F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(F, 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6377E139" w14:textId="2FFC8F2B" w:rsidR="00AA5D3F" w:rsidRPr="00AA5D3F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X (F)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09083867" w14:textId="50EBEA8A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X (F)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821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3536873" w14:textId="43877164" w:rsidR="00AA5D3F" w:rsidRPr="00AA5D3F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 xml:space="preserve"> (S)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D12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9D8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8A15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A551508" w14:textId="4D18B5BF" w:rsidR="00AA5D3F" w:rsidRPr="00F83AA6" w:rsidRDefault="00AA5D3F" w:rsidP="00F83AA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ИТ</w:t>
            </w:r>
            <w:r w:rsidRPr="00F83AA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-системы для подготовки бюджета</w:t>
            </w:r>
          </w:p>
        </w:tc>
      </w:tr>
      <w:tr w:rsidR="00AA5D3F" w:rsidRPr="001411D2" w14:paraId="761E8977" w14:textId="77777777" w:rsidTr="002E7DD9">
        <w:trPr>
          <w:trHeight w:val="42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ECBAE10" w14:textId="7DF9B7F2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6E15BA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E85E63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1DDAFE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0B349A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5FD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87B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CA4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28BF7B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B8BC9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4F81EC2E" w14:textId="77777777" w:rsidTr="002E7DD9">
        <w:trPr>
          <w:trHeight w:val="412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C8C8635" w14:textId="1B44641A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60548FE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3CDF26C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ED9CAE9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36E4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B86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E64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786E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F71DBBE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7E25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3200FF95" w14:textId="77777777" w:rsidTr="002E7DD9">
        <w:trPr>
          <w:trHeight w:val="417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64E87BD" w14:textId="5410A11A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DBA2E2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A88AB5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EC0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27C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526F51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294AB59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6041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73F7F3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1615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6205DF5F" w14:textId="77777777" w:rsidTr="002E7DD9">
        <w:trPr>
          <w:trHeight w:val="40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B59C5F3" w14:textId="08AFD28E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E0BFEC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D39E9B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1C8E29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FA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D973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C155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A854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E337F2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2A0F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17976B89" w14:textId="77777777" w:rsidTr="002E7DD9">
        <w:trPr>
          <w:trHeight w:val="571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6572FD5" w14:textId="4805FF59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9D2BC9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FDB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C4B073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99D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F9EED41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D08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6C8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A50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3CE8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0CDB9C7C" w14:textId="77777777" w:rsidTr="002E7DD9">
        <w:trPr>
          <w:trHeight w:val="40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70533B9" w14:textId="6CCF477D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D9E089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2BC4E2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D0F7BC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60C1E9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9FE7883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262193C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FAA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82D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2C92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2F5C71A9" w14:textId="77777777" w:rsidTr="005E1ED2">
        <w:trPr>
          <w:trHeight w:val="40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71D16AEF" w14:textId="08812376" w:rsidR="00AA5D3F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040A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D96E5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252A090" w14:textId="5B070121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6E69831" w14:textId="36C33D82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E9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41B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9DF6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192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C0FF1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AA5D3F" w:rsidRPr="001411D2" w14:paraId="15FAFABC" w14:textId="77777777" w:rsidTr="002E7DD9">
        <w:trPr>
          <w:trHeight w:val="41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00F072E" w14:textId="289E60BD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B934A2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C9076D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D2CB4B4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54F9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B51D0C3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CC2AFC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C86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019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40043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49ED145E" w14:textId="77777777" w:rsidTr="002E7DD9">
        <w:trPr>
          <w:trHeight w:val="421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871C374" w14:textId="4A794E6F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F642C15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0FBED8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BD4545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A66E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F3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690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467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7A3C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232A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0C4B2642" w14:textId="77777777" w:rsidTr="002E7DD9">
        <w:trPr>
          <w:trHeight w:val="39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73337E3" w14:textId="1C4C16D4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Сербия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2F3BBD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A9D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BD2322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9DB2A4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E34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0430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7BA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A5B9EAC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30BDE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67DBF789" w14:textId="77777777" w:rsidTr="002E7DD9">
        <w:trPr>
          <w:trHeight w:val="433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A0766F4" w14:textId="30FFCCBD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Pr="001411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905623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E961EC3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10271AE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A1C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4B87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33A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CE63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2E16655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FB7D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4BD4FF02" w14:textId="77777777" w:rsidTr="002E7DD9">
        <w:trPr>
          <w:trHeight w:val="398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CB43389" w14:textId="3010EF86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829F6C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CECC1E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88B1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4A3DD1E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BA8A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1686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FD14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BF6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7DC2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0886AFF7" w14:textId="77777777" w:rsidTr="002E7DD9">
        <w:trPr>
          <w:trHeight w:val="573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547D6D4" w14:textId="47086B00" w:rsidR="00AA5D3F" w:rsidRPr="001411D2" w:rsidRDefault="00AA5D3F" w:rsidP="001411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0095A74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1E0135F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E778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DD22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229C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C2E5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75D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8CB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53B74" w14:textId="77777777" w:rsidR="00AA5D3F" w:rsidRPr="001411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411D2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 </w:t>
            </w:r>
          </w:p>
        </w:tc>
      </w:tr>
      <w:tr w:rsidR="00AA5D3F" w:rsidRPr="001411D2" w14:paraId="33E4F557" w14:textId="77777777" w:rsidTr="002E7DD9">
        <w:trPr>
          <w:trHeight w:val="57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9584B" w14:textId="671DACC9" w:rsidR="00AA5D3F" w:rsidRPr="00AA5D3F" w:rsidRDefault="00AA5D3F" w:rsidP="00AA5D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D0C9E" w14:textId="0EE47673" w:rsidR="00AA5D3F" w:rsidRPr="003B61A7" w:rsidRDefault="00AA5D3F" w:rsidP="00AA5D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val="en-US" w:eastAsia="ru-RU"/>
              </w:rPr>
            </w:pPr>
            <w:r w:rsidRPr="003B61A7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val="en-US" w:eastAsia="ru-RU"/>
              </w:rPr>
              <w:t>1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val="en-US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B4EF" w14:textId="77777777" w:rsidR="00AA5D3F" w:rsidRPr="003B61A7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EFCC2" w14:textId="6501017D" w:rsidR="00AA5D3F" w:rsidRPr="005E1ED2" w:rsidRDefault="00AA5D3F" w:rsidP="005E1E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1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6056" w14:textId="71DDBFC7" w:rsidR="00AA5D3F" w:rsidRPr="005E1ED2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B67B" w14:textId="77777777" w:rsidR="00AA5D3F" w:rsidRPr="003B61A7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749C" w14:textId="510040F2" w:rsidR="00AA5D3F" w:rsidRPr="003B61A7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25C09" w14:textId="77777777" w:rsidR="00AA5D3F" w:rsidRPr="003B61A7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BD88" w14:textId="11C857D6" w:rsidR="00AA5D3F" w:rsidRPr="003B61A7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D26A" w14:textId="77777777" w:rsidR="00AA5D3F" w:rsidRPr="003B61A7" w:rsidRDefault="00AA5D3F" w:rsidP="001411D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US" w:eastAsia="ru-RU"/>
              </w:rPr>
              <w:t>1</w:t>
            </w:r>
          </w:p>
        </w:tc>
      </w:tr>
    </w:tbl>
    <w:p w14:paraId="5B4D5892" w14:textId="77777777" w:rsidR="00DD1427" w:rsidRDefault="00DD1427">
      <w:p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br w:type="page"/>
      </w:r>
    </w:p>
    <w:p w14:paraId="414BC576" w14:textId="37160FCF" w:rsidR="00455B48" w:rsidRPr="00106DC4" w:rsidRDefault="002E7DD9" w:rsidP="001411D2">
      <w:pPr>
        <w:jc w:val="both"/>
        <w:rPr>
          <w:rFonts w:asciiTheme="minorHAnsi" w:hAnsiTheme="minorHAnsi" w:cstheme="minorHAnsi"/>
          <w:b/>
          <w:i/>
        </w:rPr>
      </w:pPr>
      <w:r w:rsidRPr="002E7DD9">
        <w:rPr>
          <w:rFonts w:asciiTheme="minorHAnsi" w:eastAsia="Times New Roman" w:hAnsiTheme="minorHAnsi" w:cstheme="minorHAnsi"/>
          <w:b/>
          <w:i/>
          <w:lang w:val="en-US"/>
        </w:rPr>
        <w:lastRenderedPageBreak/>
        <w:t>Q</w:t>
      </w:r>
      <w:r w:rsidR="001411D2" w:rsidRPr="00106DC4">
        <w:rPr>
          <w:rFonts w:asciiTheme="minorHAnsi" w:eastAsia="Times New Roman" w:hAnsiTheme="minorHAnsi" w:cstheme="minorHAnsi"/>
          <w:b/>
          <w:i/>
        </w:rPr>
        <w:t>3.</w:t>
      </w:r>
      <w:r w:rsidRPr="00106DC4">
        <w:rPr>
          <w:rFonts w:asciiTheme="minorHAnsi" w:eastAsia="Times New Roman" w:hAnsiTheme="minorHAnsi" w:cstheme="minorHAnsi"/>
          <w:b/>
          <w:i/>
        </w:rPr>
        <w:t xml:space="preserve"> </w:t>
      </w:r>
      <w:r w:rsidR="00106DC4">
        <w:rPr>
          <w:rFonts w:asciiTheme="minorHAnsi" w:hAnsiTheme="minorHAnsi" w:cstheme="minorHAnsi"/>
          <w:b/>
          <w:i/>
        </w:rPr>
        <w:t>П</w:t>
      </w:r>
      <w:r w:rsidR="00106DC4" w:rsidRPr="00106DC4">
        <w:rPr>
          <w:rFonts w:asciiTheme="minorHAnsi" w:hAnsiTheme="minorHAnsi" w:cstheme="minorHAnsi"/>
          <w:b/>
          <w:i/>
        </w:rPr>
        <w:t xml:space="preserve">росим более подробно указать, каким образом программа </w:t>
      </w:r>
      <w:r w:rsidR="00106DC4" w:rsidRPr="00106DC4">
        <w:rPr>
          <w:rFonts w:asciiTheme="minorHAnsi" w:hAnsiTheme="minorHAnsi" w:cstheme="minorHAnsi"/>
          <w:b/>
          <w:i/>
          <w:lang w:val="en-US"/>
        </w:rPr>
        <w:t>PEMPAL</w:t>
      </w:r>
      <w:r w:rsidR="00106DC4" w:rsidRPr="00106DC4">
        <w:rPr>
          <w:rFonts w:asciiTheme="minorHAnsi" w:hAnsiTheme="minorHAnsi" w:cstheme="minorHAnsi"/>
          <w:b/>
          <w:i/>
        </w:rPr>
        <w:t xml:space="preserve"> повлияла на ход реформ в указанных вами областях (эта информация может быть включена в возможное описание «истории успеха»</w:t>
      </w:r>
    </w:p>
    <w:p w14:paraId="12E31357" w14:textId="4B905810" w:rsidR="002E7DD9" w:rsidRPr="00106DC4" w:rsidRDefault="002E7DD9" w:rsidP="001411D2">
      <w:pPr>
        <w:jc w:val="both"/>
        <w:rPr>
          <w:rFonts w:asciiTheme="minorHAnsi" w:hAnsiTheme="minorHAnsi" w:cstheme="minorHAnsi"/>
        </w:rPr>
      </w:pPr>
      <w:r w:rsidRPr="00106DC4">
        <w:rPr>
          <w:rFonts w:asciiTheme="minorHAnsi" w:hAnsiTheme="minorHAnsi" w:cstheme="minorHAnsi"/>
        </w:rPr>
        <w:t>1</w:t>
      </w:r>
      <w:r w:rsidR="00AA5D3F" w:rsidRPr="00AA5D3F">
        <w:rPr>
          <w:rFonts w:asciiTheme="minorHAnsi" w:hAnsiTheme="minorHAnsi" w:cstheme="minorHAnsi"/>
        </w:rPr>
        <w:t>7</w:t>
      </w:r>
      <w:r w:rsidRPr="00106DC4">
        <w:rPr>
          <w:rFonts w:asciiTheme="minorHAnsi" w:hAnsiTheme="minorHAnsi" w:cstheme="minorHAnsi"/>
        </w:rPr>
        <w:t xml:space="preserve"> </w:t>
      </w:r>
      <w:r w:rsidR="00E5234D" w:rsidRPr="00106DC4">
        <w:rPr>
          <w:rFonts w:asciiTheme="minorHAnsi" w:hAnsiTheme="minorHAnsi" w:cstheme="minorHAnsi"/>
        </w:rPr>
        <w:t>стран</w:t>
      </w:r>
      <w:r w:rsidRPr="00106DC4">
        <w:rPr>
          <w:rFonts w:asciiTheme="minorHAnsi" w:hAnsiTheme="minorHAnsi" w:cstheme="minorHAnsi"/>
        </w:rPr>
        <w:t xml:space="preserve"> (</w:t>
      </w:r>
      <w:r w:rsidR="00106DC4">
        <w:rPr>
          <w:rFonts w:asciiTheme="minorHAnsi" w:hAnsiTheme="minorHAnsi" w:cstheme="minorHAnsi"/>
        </w:rPr>
        <w:t>за исключением</w:t>
      </w:r>
      <w:r w:rsidRPr="00106DC4">
        <w:rPr>
          <w:rFonts w:asciiTheme="minorHAnsi" w:hAnsiTheme="minorHAnsi" w:cstheme="minorHAnsi"/>
        </w:rPr>
        <w:t xml:space="preserve"> </w:t>
      </w:r>
      <w:r w:rsidR="004B3EA0" w:rsidRPr="00106DC4">
        <w:rPr>
          <w:rFonts w:asciiTheme="minorHAnsi" w:hAnsiTheme="minorHAnsi" w:cstheme="minorHAnsi"/>
        </w:rPr>
        <w:t>Азербайджан</w:t>
      </w:r>
      <w:r w:rsidR="00106DC4">
        <w:rPr>
          <w:rFonts w:asciiTheme="minorHAnsi" w:hAnsiTheme="minorHAnsi" w:cstheme="minorHAnsi"/>
        </w:rPr>
        <w:t>а</w:t>
      </w:r>
      <w:r w:rsidRPr="00106DC4">
        <w:rPr>
          <w:rFonts w:asciiTheme="minorHAnsi" w:hAnsiTheme="minorHAnsi" w:cstheme="minorHAnsi"/>
        </w:rPr>
        <w:t xml:space="preserve">) </w:t>
      </w:r>
      <w:r w:rsidR="00106DC4" w:rsidRPr="00106DC4">
        <w:rPr>
          <w:rFonts w:asciiTheme="minorHAnsi" w:hAnsiTheme="minorHAnsi" w:cstheme="minorHAnsi"/>
        </w:rPr>
        <w:t>ответил</w:t>
      </w:r>
      <w:r w:rsidR="005E1ED2">
        <w:rPr>
          <w:rFonts w:asciiTheme="minorHAnsi" w:hAnsiTheme="minorHAnsi" w:cstheme="minorHAnsi"/>
        </w:rPr>
        <w:t>и</w:t>
      </w:r>
      <w:r w:rsidR="00106DC4" w:rsidRPr="00106DC4">
        <w:rPr>
          <w:rFonts w:asciiTheme="minorHAnsi" w:hAnsiTheme="minorHAnsi" w:cstheme="minorHAnsi"/>
        </w:rPr>
        <w:t xml:space="preserve"> на этот вопрос</w:t>
      </w:r>
      <w:r w:rsidRPr="00106DC4">
        <w:rPr>
          <w:rFonts w:asciiTheme="minorHAnsi" w:hAnsiTheme="minorHAnsi" w:cstheme="minorHAnsi"/>
        </w:rPr>
        <w:t>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02"/>
        <w:gridCol w:w="8252"/>
      </w:tblGrid>
      <w:tr w:rsidR="002E7DD9" w:rsidRPr="001411D2" w14:paraId="348A82E7" w14:textId="77777777" w:rsidTr="001859A4">
        <w:trPr>
          <w:trHeight w:val="38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2C69B16C" w14:textId="0A0AE4A9" w:rsidR="002E7DD9" w:rsidRPr="001411D2" w:rsidRDefault="00E5234D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DC83447" w14:textId="77777777" w:rsidR="002E7DD9" w:rsidRPr="001411D2" w:rsidRDefault="002E7DD9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7DD9" w:rsidRPr="00106DC4" w14:paraId="304F37AF" w14:textId="77777777" w:rsidTr="001859A4">
        <w:trPr>
          <w:trHeight w:val="551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0CC9C2E" w14:textId="2AB86AF0" w:rsidR="002E7DD9" w:rsidRPr="001411D2" w:rsidRDefault="004B3EA0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666" w14:textId="6078A897" w:rsidR="002E7DD9" w:rsidRPr="00106DC4" w:rsidRDefault="00106DC4" w:rsidP="001C019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06DC4">
              <w:rPr>
                <w:rFonts w:ascii="Times New Roman" w:hAnsi="Times New Roman"/>
                <w:sz w:val="20"/>
                <w:szCs w:val="20"/>
              </w:rPr>
              <w:t xml:space="preserve">Реформа УГФ является одной из наиболее важных реформ в Албании, и мероприятия </w:t>
            </w:r>
            <w:r w:rsidRPr="00106DC4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106DC4">
              <w:rPr>
                <w:rFonts w:ascii="Times New Roman" w:hAnsi="Times New Roman"/>
                <w:sz w:val="20"/>
                <w:szCs w:val="20"/>
              </w:rPr>
              <w:t xml:space="preserve"> почти полностью охватили все вопросы,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которые мы рассматриваем</w:t>
            </w:r>
          </w:p>
        </w:tc>
      </w:tr>
      <w:tr w:rsidR="002E7DD9" w:rsidRPr="00106DC4" w14:paraId="4E37B88D" w14:textId="77777777" w:rsidTr="001859A4">
        <w:trPr>
          <w:trHeight w:val="51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A1809FD" w14:textId="6D91D610" w:rsidR="002E7DD9" w:rsidRPr="001411D2" w:rsidRDefault="004B3EA0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0AE" w14:textId="7C4F6044" w:rsidR="002E7DD9" w:rsidRPr="00106DC4" w:rsidRDefault="00106DC4" w:rsidP="001C019B">
            <w:pPr>
              <w:rPr>
                <w:rFonts w:ascii="Times New Roman" w:hAnsi="Times New Roman"/>
                <w:sz w:val="20"/>
                <w:szCs w:val="20"/>
              </w:rPr>
            </w:pPr>
            <w:r w:rsidRPr="00106DC4">
              <w:rPr>
                <w:rFonts w:ascii="Times New Roman" w:hAnsi="Times New Roman"/>
                <w:sz w:val="20"/>
                <w:szCs w:val="20"/>
              </w:rPr>
              <w:t>Представленные опыты стран в этих указанных областях с преимуществами и вызовами оказали большую помощь в получении реальной картины в ходе реформ</w:t>
            </w:r>
            <w:r w:rsidR="001C019B" w:rsidRPr="00106D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74431D0" w14:textId="64A60881" w:rsidR="0074369D" w:rsidRPr="00106DC4" w:rsidRDefault="00106DC4" w:rsidP="006822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DC4">
              <w:rPr>
                <w:rFonts w:ascii="Times New Roman" w:hAnsi="Times New Roman"/>
                <w:sz w:val="20"/>
                <w:szCs w:val="20"/>
              </w:rPr>
              <w:t xml:space="preserve">Благодаря программе </w:t>
            </w:r>
            <w:r w:rsidRPr="00106DC4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106DC4">
              <w:rPr>
                <w:rFonts w:ascii="Times New Roman" w:hAnsi="Times New Roman"/>
                <w:sz w:val="20"/>
                <w:szCs w:val="20"/>
              </w:rPr>
              <w:t xml:space="preserve"> были созданы предпосылки для проведения реформы, по внедрению программно-целевого бюджетного планирования и бюджетирования, ориентированного на результат (БОР) в Армении, целью которой является предоставление правительству страны более квалифицированной информации о тех услугах и непосредственных результатах, которые должны быть получены взамен выделенных бюджетных ассигнований. Основные составляющие программно-целевого бюджетирования были закреплены на законодательном уровне, в частности внесением поправок в закон РА «О бюджетной системе РА» (Национальным Собранием РА поправки в вышеупомянутом законе были приняты 30.04.2013</w:t>
            </w:r>
            <w:r w:rsidR="00682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6DC4">
              <w:rPr>
                <w:rFonts w:ascii="Times New Roman" w:hAnsi="Times New Roman"/>
                <w:sz w:val="20"/>
                <w:szCs w:val="20"/>
              </w:rPr>
              <w:t>г.) и программно-целевое планирование и бюджетирование, ориентированное на результат (БОР) было закреплено, как обязательное условие для бюджетирования. В 2015 г</w:t>
            </w:r>
            <w:r w:rsidR="00682211">
              <w:rPr>
                <w:rFonts w:ascii="Times New Roman" w:hAnsi="Times New Roman"/>
                <w:sz w:val="20"/>
                <w:szCs w:val="20"/>
              </w:rPr>
              <w:t>.</w:t>
            </w:r>
            <w:r w:rsidRPr="00106DC4">
              <w:rPr>
                <w:rFonts w:ascii="Times New Roman" w:hAnsi="Times New Roman"/>
                <w:sz w:val="20"/>
                <w:szCs w:val="20"/>
              </w:rPr>
              <w:t xml:space="preserve"> Правительством РА была одобрена стратегия полномасштабного внедрения системы программно-целевого бюджетирования в Республике Армения </w:t>
            </w:r>
          </w:p>
        </w:tc>
      </w:tr>
      <w:tr w:rsidR="002E7DD9" w:rsidRPr="00BB4D37" w14:paraId="46B1B9A8" w14:textId="77777777" w:rsidTr="001859A4">
        <w:trPr>
          <w:trHeight w:val="404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AAFD7B5" w14:textId="74A80978" w:rsidR="002E7DD9" w:rsidRPr="001411D2" w:rsidRDefault="004B3EA0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1677" w14:textId="15D36C99" w:rsidR="002E7DD9" w:rsidRPr="00071B7A" w:rsidRDefault="00071B7A">
            <w:pPr>
              <w:rPr>
                <w:rFonts w:ascii="Times New Roman" w:hAnsi="Times New Roman"/>
                <w:sz w:val="20"/>
                <w:szCs w:val="20"/>
              </w:rPr>
            </w:pPr>
            <w:r w:rsidRPr="00071B7A">
              <w:rPr>
                <w:rFonts w:ascii="Times New Roman" w:hAnsi="Times New Roman"/>
                <w:sz w:val="20"/>
                <w:szCs w:val="20"/>
              </w:rPr>
              <w:t>Влияние на ход реформ в стане достаточно сложно напрямую увязать с проектом ПЕМПАЛ (но безусловно, помощь в методологической части является значительной). Для Бюджетного департамента программа ПЕМПАЛ полезна в плане обзоров с опытом стран в соответствующих тематиках обсуждения, который использовался в том числе при разработке стратегии реформирования госфинансов. Кроме того, значительное влияние было оказано в рамках Казначейского сообщества (ИТ-группы).</w:t>
            </w:r>
          </w:p>
        </w:tc>
      </w:tr>
      <w:tr w:rsidR="002E7DD9" w:rsidRPr="00323EBC" w14:paraId="2EC64F05" w14:textId="77777777" w:rsidTr="001859A4">
        <w:trPr>
          <w:trHeight w:val="573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B2C477C" w14:textId="4FF8190A" w:rsidR="002E7DD9" w:rsidRPr="00AA5D3F" w:rsidRDefault="004B3EA0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="002E7DD9"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(гос.</w:t>
            </w:r>
            <w:r w:rsidR="006822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 w:rsid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A5D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F8F3" w14:textId="77777777" w:rsidR="00AA5D3F" w:rsidRPr="000F31E6" w:rsidRDefault="00323EBC" w:rsidP="00323EB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3EBC">
              <w:rPr>
                <w:rFonts w:ascii="Times New Roman" w:hAnsi="Times New Roman"/>
                <w:sz w:val="20"/>
                <w:szCs w:val="20"/>
              </w:rPr>
              <w:t xml:space="preserve">Программно-целевое бюджетирование - это реформа, которая в настоящее время внедряется и является одним из ключевых приоритетов стратегии реформ управления государственными учреждениями </w:t>
            </w:r>
            <w:proofErr w:type="spellStart"/>
            <w:r w:rsidRPr="00323EBC">
              <w:rPr>
                <w:rFonts w:ascii="Times New Roman" w:hAnsi="Times New Roman"/>
                <w:sz w:val="20"/>
                <w:szCs w:val="20"/>
              </w:rPr>
              <w:t>БиГ</w:t>
            </w:r>
            <w:proofErr w:type="spellEnd"/>
            <w:r w:rsidRPr="00323EBC">
              <w:rPr>
                <w:rFonts w:ascii="Times New Roman" w:hAnsi="Times New Roman"/>
                <w:sz w:val="20"/>
                <w:szCs w:val="20"/>
              </w:rPr>
              <w:t xml:space="preserve">. На основе приобретенных знаний и опыта, которым с нами поделились представители других стран </w:t>
            </w:r>
            <w:r w:rsidRPr="00323EBC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323EBC">
              <w:rPr>
                <w:rFonts w:ascii="Times New Roman" w:hAnsi="Times New Roman"/>
                <w:sz w:val="20"/>
                <w:szCs w:val="20"/>
              </w:rPr>
              <w:t xml:space="preserve"> (последний семинар был проведен в Париже в 2016 году), Министерство финансов и казначейства Боснии и Герцеговина приступило к пересмотру программной структуры бюджетных единиц, установлению четкой связи стратегических / среднесрочных планов учреждений </w:t>
            </w:r>
            <w:proofErr w:type="spellStart"/>
            <w:r w:rsidRPr="00323EBC">
              <w:rPr>
                <w:rFonts w:ascii="Times New Roman" w:hAnsi="Times New Roman"/>
                <w:sz w:val="20"/>
                <w:szCs w:val="20"/>
              </w:rPr>
              <w:t>БиГ</w:t>
            </w:r>
            <w:proofErr w:type="spellEnd"/>
            <w:r w:rsidRPr="00323EBC">
              <w:rPr>
                <w:rFonts w:ascii="Times New Roman" w:hAnsi="Times New Roman"/>
                <w:sz w:val="20"/>
                <w:szCs w:val="20"/>
              </w:rPr>
              <w:t xml:space="preserve"> и переопределению показателей эффективности. Министерство финансов опирается в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3EBC">
              <w:rPr>
                <w:rFonts w:ascii="Times New Roman" w:hAnsi="Times New Roman"/>
                <w:sz w:val="20"/>
                <w:szCs w:val="20"/>
              </w:rPr>
              <w:t xml:space="preserve">работе с пользователями на рекомендациям </w:t>
            </w:r>
            <w:r w:rsidRPr="00323EBC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323EBC">
              <w:rPr>
                <w:rFonts w:ascii="Times New Roman" w:hAnsi="Times New Roman"/>
                <w:sz w:val="20"/>
                <w:szCs w:val="20"/>
              </w:rPr>
              <w:t xml:space="preserve">, когда речь идет об упрощении системы, расширении программ, определении меньшего количества измеримых показателей (разделение показателей, в которых нуждаются учреждения для внутреннего мониторинга, от тех, которые представляют этот институт с точки зрения конечного пользователя). Следуя примеру Грузии и ее ИТ-системе для управления бюджетом и планирования, в Стратегию реформы управления государственными учреждениями </w:t>
            </w:r>
            <w:proofErr w:type="spellStart"/>
            <w:r w:rsidRPr="00323EBC">
              <w:rPr>
                <w:rFonts w:ascii="Times New Roman" w:hAnsi="Times New Roman"/>
                <w:sz w:val="20"/>
                <w:szCs w:val="20"/>
              </w:rPr>
              <w:t>БиГ</w:t>
            </w:r>
            <w:proofErr w:type="spellEnd"/>
            <w:r w:rsidRPr="00323EBC">
              <w:rPr>
                <w:rFonts w:ascii="Times New Roman" w:hAnsi="Times New Roman"/>
                <w:sz w:val="20"/>
                <w:szCs w:val="20"/>
              </w:rPr>
              <w:t xml:space="preserve"> теперь включено совершенствование ИТ-системы и увязка систем бюджетного планирования и исполнения, а также системы для Государственной инвестиционной программы.</w:t>
            </w:r>
            <w:r w:rsidR="00AA5D3F" w:rsidRPr="000E4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BF37A3" w14:textId="51A4372D" w:rsidR="002E7DD9" w:rsidRPr="00323EBC" w:rsidRDefault="00AA5D3F" w:rsidP="00323EBC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9AE">
              <w:rPr>
                <w:rFonts w:ascii="Times New Roman" w:hAnsi="Times New Roman"/>
                <w:sz w:val="20"/>
                <w:szCs w:val="20"/>
              </w:rPr>
              <w:t xml:space="preserve">Обмен опытом и практическими примерами работы в странах </w:t>
            </w:r>
            <w:r w:rsidRPr="000E49AE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0E49AE">
              <w:rPr>
                <w:rFonts w:ascii="Times New Roman" w:hAnsi="Times New Roman"/>
                <w:sz w:val="20"/>
                <w:szCs w:val="20"/>
              </w:rPr>
              <w:t xml:space="preserve"> позволил нам значительно усовершенствовать наши знания и возможности с целью, в первую очередь, бюджетирования программ, а также продви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жения </w:t>
            </w:r>
            <w:r w:rsidRPr="000E49AE">
              <w:rPr>
                <w:rFonts w:ascii="Times New Roman" w:hAnsi="Times New Roman"/>
                <w:sz w:val="20"/>
                <w:szCs w:val="20"/>
              </w:rPr>
              <w:t>други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0E49AE">
              <w:rPr>
                <w:rFonts w:ascii="Times New Roman" w:hAnsi="Times New Roman"/>
                <w:sz w:val="20"/>
                <w:szCs w:val="20"/>
              </w:rPr>
              <w:t xml:space="preserve"> аспект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0E49AE">
              <w:rPr>
                <w:rFonts w:ascii="Times New Roman" w:hAnsi="Times New Roman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sz w:val="20"/>
                <w:szCs w:val="20"/>
              </w:rPr>
              <w:t>ения государственными финансами</w:t>
            </w:r>
          </w:p>
        </w:tc>
      </w:tr>
      <w:tr w:rsidR="002E7DD9" w:rsidRPr="00516CAE" w14:paraId="7C9C0E80" w14:textId="77777777" w:rsidTr="001859A4">
        <w:trPr>
          <w:trHeight w:val="420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83568F8" w14:textId="172CD6D3" w:rsidR="002E7DD9" w:rsidRPr="001411D2" w:rsidRDefault="004B3EA0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Болгария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B1DC" w14:textId="20829CB7" w:rsidR="002E7DD9" w:rsidRPr="00516CAE" w:rsidRDefault="00516CAE" w:rsidP="00516CAE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16CAE">
              <w:rPr>
                <w:rFonts w:ascii="Times New Roman" w:hAnsi="Times New Roman"/>
                <w:sz w:val="20"/>
                <w:szCs w:val="20"/>
              </w:rPr>
              <w:t>На основе обмена опытом в области передовой практики и инициатив были приняты решения, влияющие на бюджетный процесс, и повысилось качество бюджетных документов, в том числе в области программно-целевого бюджетирования и прозрачности бюджета.</w:t>
            </w:r>
          </w:p>
        </w:tc>
      </w:tr>
      <w:tr w:rsidR="002E7DD9" w:rsidRPr="007971C8" w14:paraId="704E1147" w14:textId="77777777" w:rsidTr="001859A4">
        <w:trPr>
          <w:trHeight w:val="412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9E52C94" w14:textId="6DE2B6A4" w:rsidR="002E7DD9" w:rsidRPr="001411D2" w:rsidRDefault="004B3EA0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E8C8" w14:textId="06BD1439" w:rsidR="002E7DD9" w:rsidRPr="007971C8" w:rsidRDefault="007971C8" w:rsidP="007971C8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71C8">
              <w:rPr>
                <w:rFonts w:ascii="Times New Roman" w:hAnsi="Times New Roman"/>
                <w:sz w:val="20"/>
                <w:szCs w:val="20"/>
              </w:rPr>
              <w:t xml:space="preserve">С тех пор, как мы присоединились к сети </w:t>
            </w:r>
            <w:r w:rsidRPr="007971C8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7971C8">
              <w:rPr>
                <w:rFonts w:ascii="Times New Roman" w:hAnsi="Times New Roman"/>
                <w:sz w:val="20"/>
                <w:szCs w:val="20"/>
              </w:rPr>
              <w:t xml:space="preserve"> в 2006 году, обмен знаниями </w:t>
            </w:r>
            <w:proofErr w:type="spellStart"/>
            <w:r w:rsidRPr="007971C8">
              <w:rPr>
                <w:rFonts w:ascii="Times New Roman" w:hAnsi="Times New Roman"/>
                <w:sz w:val="20"/>
                <w:szCs w:val="20"/>
              </w:rPr>
              <w:t>сдругими</w:t>
            </w:r>
            <w:proofErr w:type="spellEnd"/>
            <w:r w:rsidRPr="007971C8">
              <w:rPr>
                <w:rFonts w:ascii="Times New Roman" w:hAnsi="Times New Roman"/>
                <w:sz w:val="20"/>
                <w:szCs w:val="20"/>
              </w:rPr>
              <w:t xml:space="preserve"> странами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1C8">
              <w:rPr>
                <w:rFonts w:ascii="Times New Roman" w:hAnsi="Times New Roman"/>
                <w:sz w:val="20"/>
                <w:szCs w:val="20"/>
              </w:rPr>
              <w:t>- членами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1C8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7971C8">
              <w:rPr>
                <w:rFonts w:ascii="Times New Roman" w:hAnsi="Times New Roman"/>
                <w:sz w:val="20"/>
                <w:szCs w:val="20"/>
              </w:rPr>
              <w:t xml:space="preserve"> и презентации экспертов из более развитых стран и международных институтов, во многом помогли нам в бюджетных реформах, которые мы реализуем в Хорватии. Особенно отчетливо это проявилось в развитии бюджетной грамотности и прозрачности налоговой и бюджетной сфер, а также бюджетной отчетности. Нам очень помогает сравнения с другими странами: мы можем увидеть, что мы делаем хорошо и какие области нуждаются в улучшении. Мы определили свои слабые места и узнали, как нам исправить эти недостатки. Мы также добились значительных улучшений в области программного бюджетирования и БОР, хотя нам еще многое предстоит сделать. Тем не менее, мы также увидели, как более развитые страны сражаются с целевым бюджетированием, и поняли, что это долгосрочный процесс, который требует больших усилий и терпения. Когда дело доходит до управления фондами ЕС, я считаю, что здесь мы смогли помочь тем странам, которые готовятся к членству в ЕС. В этом аспекте мы вносим вклад в достижение цели </w:t>
            </w:r>
            <w:r w:rsidRPr="007971C8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7971C8">
              <w:rPr>
                <w:rFonts w:ascii="Times New Roman" w:hAnsi="Times New Roman"/>
                <w:sz w:val="20"/>
                <w:szCs w:val="20"/>
              </w:rPr>
              <w:t xml:space="preserve"> - взаимного обучения, ведь мы учимся у других стран и они учатся у нас. Мы научились осуществлять реформы шаг за шагом с постепенным развитием потенциала и привлечением местных экспертов, в связи с чем очень важно общаться с другими участниками процесса, которым необходимо понять цель реформы. Всегда полезно услышать новые идеи, даже если в настоящее время в нашей стране их применить нельзя.</w:t>
            </w:r>
          </w:p>
        </w:tc>
      </w:tr>
      <w:tr w:rsidR="002E7DD9" w:rsidRPr="00F83AA6" w14:paraId="416C4F16" w14:textId="77777777" w:rsidTr="001859A4">
        <w:trPr>
          <w:trHeight w:val="417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DF9BBB6" w14:textId="6B3A4FD3" w:rsidR="002E7DD9" w:rsidRPr="001411D2" w:rsidRDefault="00CD0711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3D1C" w14:textId="4C5AD22E" w:rsidR="002E7DD9" w:rsidRPr="00F83AA6" w:rsidRDefault="00F83AA6" w:rsidP="00682211">
            <w:pPr>
              <w:rPr>
                <w:rFonts w:ascii="Times New Roman" w:hAnsi="Times New Roman"/>
                <w:sz w:val="20"/>
                <w:szCs w:val="20"/>
              </w:rPr>
            </w:pPr>
            <w:r w:rsidRPr="00F83AA6">
              <w:rPr>
                <w:rFonts w:ascii="Times New Roman" w:hAnsi="Times New Roman"/>
                <w:sz w:val="20"/>
                <w:szCs w:val="20"/>
              </w:rPr>
              <w:t>Был</w:t>
            </w:r>
            <w:r w:rsidR="00682211">
              <w:rPr>
                <w:rFonts w:ascii="Times New Roman" w:hAnsi="Times New Roman"/>
                <w:sz w:val="20"/>
                <w:szCs w:val="20"/>
              </w:rPr>
              <w:t>и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рассмотрен</w:t>
            </w:r>
            <w:r w:rsidR="00682211">
              <w:rPr>
                <w:rFonts w:ascii="Times New Roman" w:hAnsi="Times New Roman"/>
                <w:sz w:val="20"/>
                <w:szCs w:val="20"/>
              </w:rPr>
              <w:t>ы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межд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ународная 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>практика и опыт др. стран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что пом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>гало создавать свою норм</w:t>
            </w:r>
            <w:r>
              <w:rPr>
                <w:rFonts w:ascii="Times New Roman" w:hAnsi="Times New Roman"/>
                <w:sz w:val="20"/>
                <w:szCs w:val="20"/>
              </w:rPr>
              <w:t>ативную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базу</w:t>
            </w:r>
          </w:p>
        </w:tc>
      </w:tr>
      <w:tr w:rsidR="002E7DD9" w:rsidRPr="00682211" w14:paraId="66310D43" w14:textId="77777777" w:rsidTr="001859A4">
        <w:trPr>
          <w:trHeight w:val="40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322D8D4" w14:textId="51B4E1EB" w:rsidR="002E7DD9" w:rsidRPr="001411D2" w:rsidRDefault="00CD0711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350E" w14:textId="2C515062" w:rsidR="002E7DD9" w:rsidRPr="00682211" w:rsidRDefault="00682211" w:rsidP="0068221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82211">
              <w:rPr>
                <w:rFonts w:ascii="Times New Roman" w:hAnsi="Times New Roman"/>
                <w:sz w:val="20"/>
                <w:szCs w:val="20"/>
              </w:rPr>
              <w:t xml:space="preserve">К сожалению, Косово до сих пор не смогло использовать помощь </w:t>
            </w:r>
            <w:r w:rsidRPr="00682211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682211">
              <w:rPr>
                <w:rFonts w:ascii="Times New Roman" w:hAnsi="Times New Roman"/>
                <w:sz w:val="20"/>
                <w:szCs w:val="20"/>
              </w:rPr>
              <w:t xml:space="preserve"> для принятия программных и бюджетных бюджетов. Тем не менее, помощь </w:t>
            </w:r>
            <w:r w:rsidRPr="00682211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682211">
              <w:rPr>
                <w:rFonts w:ascii="Times New Roman" w:hAnsi="Times New Roman"/>
                <w:sz w:val="20"/>
                <w:szCs w:val="20"/>
              </w:rPr>
              <w:t xml:space="preserve"> в области бюджетной грамотности и прозрачности побудила Министерство финансов в сотрудничестве с другими местными донорами разработать бюджет для граждан с 2017 года и далее.</w:t>
            </w:r>
          </w:p>
        </w:tc>
      </w:tr>
      <w:tr w:rsidR="002E7DD9" w:rsidRPr="00F83AA6" w14:paraId="0839BE9C" w14:textId="77777777" w:rsidTr="001859A4">
        <w:trPr>
          <w:trHeight w:val="571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2D69F81" w14:textId="11856292" w:rsidR="002E7DD9" w:rsidRPr="001411D2" w:rsidRDefault="00CD0711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8B02" w14:textId="1111E1B6" w:rsidR="002E7DD9" w:rsidRPr="00F83AA6" w:rsidRDefault="00F83AA6" w:rsidP="00012558">
            <w:pPr>
              <w:rPr>
                <w:rFonts w:ascii="Times New Roman" w:hAnsi="Times New Roman"/>
                <w:sz w:val="20"/>
                <w:szCs w:val="20"/>
              </w:rPr>
            </w:pPr>
            <w:r w:rsidRPr="00F83AA6">
              <w:rPr>
                <w:rFonts w:ascii="Times New Roman" w:hAnsi="Times New Roman"/>
                <w:sz w:val="20"/>
                <w:szCs w:val="20"/>
              </w:rPr>
              <w:t xml:space="preserve">Полученные в ходе заседаний Бюджетного сообщества </w:t>
            </w:r>
            <w:r w:rsidRPr="00F83AA6">
              <w:rPr>
                <w:rFonts w:ascii="Times New Roman" w:hAnsi="Times New Roman"/>
                <w:sz w:val="20"/>
                <w:szCs w:val="20"/>
                <w:lang w:val="en-US"/>
              </w:rPr>
              <w:t>PEM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3AA6">
              <w:rPr>
                <w:rFonts w:ascii="Times New Roman" w:hAnsi="Times New Roman"/>
                <w:sz w:val="20"/>
                <w:szCs w:val="20"/>
                <w:lang w:val="en-US"/>
              </w:rPr>
              <w:t>PAL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знания применялись в ходе внедрения программного бюджетирования, повышения бюджетной прозрачности и управления фондом оплаты труда</w:t>
            </w:r>
            <w:r w:rsidR="00527E48" w:rsidRPr="00F83A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B1DB5F" w14:textId="030FD489" w:rsidR="004F4539" w:rsidRPr="00F83AA6" w:rsidRDefault="00F83AA6" w:rsidP="00CB5906">
            <w:pPr>
              <w:rPr>
                <w:rFonts w:ascii="Times New Roman" w:hAnsi="Times New Roman"/>
                <w:sz w:val="20"/>
                <w:szCs w:val="20"/>
              </w:rPr>
            </w:pPr>
            <w:r w:rsidRPr="00F83AA6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F83AA6">
              <w:rPr>
                <w:rFonts w:ascii="Times New Roman" w:hAnsi="Times New Roman"/>
                <w:sz w:val="20"/>
                <w:szCs w:val="20"/>
              </w:rPr>
              <w:t xml:space="preserve"> нам помогла расширить наши знания в сфере управления ФОТ, мы поняли что мы одна из тех стран которая нуждается в автоматизированной </w:t>
            </w:r>
            <w:proofErr w:type="spellStart"/>
            <w:r w:rsidRPr="00F83AA6">
              <w:rPr>
                <w:rFonts w:ascii="Times New Roman" w:hAnsi="Times New Roman"/>
                <w:sz w:val="20"/>
                <w:szCs w:val="20"/>
              </w:rPr>
              <w:t>систе</w:t>
            </w:r>
            <w:proofErr w:type="spellEnd"/>
            <w:r w:rsidRPr="00F83AA6">
              <w:rPr>
                <w:rFonts w:ascii="Times New Roman" w:hAnsi="Times New Roman"/>
                <w:sz w:val="20"/>
                <w:szCs w:val="20"/>
              </w:rPr>
              <w:t xml:space="preserve"> управления человеческими ресурсами и фонда заработной платы. Кроме того </w:t>
            </w:r>
            <w:proofErr w:type="spellStart"/>
            <w:r w:rsidRPr="00F83AA6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proofErr w:type="spellEnd"/>
            <w:r w:rsidRPr="00F83AA6">
              <w:rPr>
                <w:rFonts w:ascii="Times New Roman" w:hAnsi="Times New Roman"/>
                <w:sz w:val="20"/>
                <w:szCs w:val="20"/>
              </w:rPr>
              <w:t xml:space="preserve"> оказала нам помощь в доступе отдельных </w:t>
            </w:r>
            <w:proofErr w:type="spellStart"/>
            <w:r w:rsidRPr="00F83AA6">
              <w:rPr>
                <w:rFonts w:ascii="Times New Roman" w:hAnsi="Times New Roman"/>
                <w:sz w:val="20"/>
                <w:szCs w:val="20"/>
              </w:rPr>
              <w:t>законодателств</w:t>
            </w:r>
            <w:proofErr w:type="spellEnd"/>
            <w:r w:rsidRPr="00F83AA6">
              <w:rPr>
                <w:rFonts w:ascii="Times New Roman" w:hAnsi="Times New Roman"/>
                <w:sz w:val="20"/>
                <w:szCs w:val="20"/>
              </w:rPr>
              <w:t xml:space="preserve"> в этой области в других странах что нам помогло при нашей собственной реформе.</w:t>
            </w:r>
          </w:p>
        </w:tc>
      </w:tr>
      <w:tr w:rsidR="002E7DD9" w:rsidRPr="000E49AE" w14:paraId="0DD6C105" w14:textId="77777777" w:rsidTr="001859A4">
        <w:trPr>
          <w:trHeight w:val="40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A520ADD" w14:textId="164FD822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78FDC" w14:textId="271A067D" w:rsidR="002E7DD9" w:rsidRPr="000E49AE" w:rsidRDefault="000E49AE" w:rsidP="00971D5C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9AE">
              <w:rPr>
                <w:rFonts w:ascii="Times New Roman" w:hAnsi="Times New Roman"/>
                <w:sz w:val="20"/>
                <w:szCs w:val="20"/>
              </w:rPr>
              <w:t xml:space="preserve">1.Принятие фискальных правил; 2. Подготовка и публикация бюджета для граждан, так как </w:t>
            </w:r>
            <w:r w:rsidRPr="00971D5C">
              <w:rPr>
                <w:rFonts w:ascii="Times New Roman" w:hAnsi="Times New Roman"/>
                <w:sz w:val="20"/>
                <w:szCs w:val="20"/>
              </w:rPr>
              <w:t xml:space="preserve">Молдова стала частью обследования </w:t>
            </w:r>
            <w:r w:rsidR="00971D5C" w:rsidRPr="00971D5C">
              <w:rPr>
                <w:rFonts w:ascii="Times New Roman" w:hAnsi="Times New Roman"/>
                <w:sz w:val="20"/>
                <w:szCs w:val="20"/>
              </w:rPr>
              <w:t xml:space="preserve">Индекса открытости бюджета </w:t>
            </w:r>
            <w:r w:rsidRPr="00971D5C">
              <w:rPr>
                <w:rFonts w:ascii="Times New Roman" w:hAnsi="Times New Roman"/>
                <w:sz w:val="20"/>
                <w:szCs w:val="20"/>
                <w:lang w:val="en-US"/>
              </w:rPr>
              <w:t>OBI</w:t>
            </w:r>
            <w:r w:rsidRPr="00971D5C">
              <w:rPr>
                <w:rFonts w:ascii="Times New Roman" w:hAnsi="Times New Roman"/>
                <w:sz w:val="20"/>
                <w:szCs w:val="20"/>
              </w:rPr>
              <w:t>; 3. Консолидация программного бюджетирования - обзор перечня показателей эффективности и подготовк</w:t>
            </w:r>
            <w:r w:rsidR="00971D5C" w:rsidRPr="00971D5C">
              <w:rPr>
                <w:rFonts w:ascii="Times New Roman" w:hAnsi="Times New Roman"/>
                <w:sz w:val="20"/>
                <w:szCs w:val="20"/>
              </w:rPr>
              <w:t>и</w:t>
            </w:r>
            <w:r w:rsidRPr="00971D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1D5C" w:rsidRPr="00971D5C">
              <w:rPr>
                <w:rFonts w:ascii="Times New Roman" w:hAnsi="Times New Roman"/>
                <w:sz w:val="20"/>
                <w:szCs w:val="20"/>
              </w:rPr>
              <w:t xml:space="preserve">местных органов </w:t>
            </w:r>
            <w:proofErr w:type="spellStart"/>
            <w:r w:rsidR="00971D5C" w:rsidRPr="00971D5C">
              <w:rPr>
                <w:rFonts w:ascii="Times New Roman" w:hAnsi="Times New Roman"/>
                <w:sz w:val="20"/>
                <w:szCs w:val="20"/>
              </w:rPr>
              <w:t>госуправления</w:t>
            </w:r>
            <w:proofErr w:type="spellEnd"/>
            <w:r w:rsidRPr="00971D5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71D5C">
              <w:rPr>
                <w:rFonts w:ascii="Times New Roman" w:hAnsi="Times New Roman"/>
                <w:sz w:val="20"/>
                <w:szCs w:val="20"/>
                <w:lang w:val="en-US"/>
              </w:rPr>
              <w:t>LPA</w:t>
            </w:r>
            <w:r w:rsidRPr="00971D5C">
              <w:rPr>
                <w:rFonts w:ascii="Times New Roman" w:hAnsi="Times New Roman"/>
                <w:sz w:val="20"/>
                <w:szCs w:val="20"/>
              </w:rPr>
              <w:t>)по этому вопросу.</w:t>
            </w:r>
          </w:p>
        </w:tc>
      </w:tr>
      <w:tr w:rsidR="005E1ED2" w:rsidRPr="000E49AE" w14:paraId="182A88EC" w14:textId="77777777" w:rsidTr="001859A4">
        <w:trPr>
          <w:trHeight w:val="41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59463BA8" w14:textId="32D37F5B" w:rsidR="005E1ED2" w:rsidRDefault="005E1ED2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9470" w14:textId="13A9203B" w:rsidR="005E1ED2" w:rsidRPr="000E49AE" w:rsidRDefault="005E1ED2">
            <w:pPr>
              <w:rPr>
                <w:rFonts w:ascii="Times New Roman" w:hAnsi="Times New Roman"/>
                <w:sz w:val="20"/>
                <w:szCs w:val="20"/>
              </w:rPr>
            </w:pPr>
            <w:r w:rsidRPr="005E1ED2">
              <w:rPr>
                <w:rFonts w:ascii="Times New Roman" w:hAnsi="Times New Roman"/>
                <w:sz w:val="20"/>
                <w:szCs w:val="20"/>
              </w:rPr>
              <w:t>Опыт других стран способствовал лучшему пониманию обсуждаемых тем и указал, на что нам следует обратить внимание</w:t>
            </w:r>
          </w:p>
        </w:tc>
      </w:tr>
      <w:tr w:rsidR="002E7DD9" w:rsidRPr="000E49AE" w14:paraId="10E8C147" w14:textId="77777777" w:rsidTr="001859A4">
        <w:trPr>
          <w:trHeight w:val="415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2B784FB" w14:textId="0418FBBB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5272" w14:textId="018FFD85" w:rsidR="002E7DD9" w:rsidRPr="000E49AE" w:rsidRDefault="000E49A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9AE">
              <w:rPr>
                <w:rFonts w:ascii="Times New Roman" w:hAnsi="Times New Roman"/>
                <w:sz w:val="20"/>
                <w:szCs w:val="20"/>
              </w:rPr>
              <w:t xml:space="preserve">Помощь членам </w:t>
            </w:r>
            <w:r w:rsidRPr="000E49AE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0E49AE">
              <w:rPr>
                <w:rFonts w:ascii="Times New Roman" w:hAnsi="Times New Roman"/>
                <w:sz w:val="20"/>
                <w:szCs w:val="20"/>
              </w:rPr>
              <w:t>, действующих членов и кандидатов в члены Европейского Союза, в обсуждении общей реформы государственных финансов.</w:t>
            </w:r>
          </w:p>
        </w:tc>
      </w:tr>
      <w:tr w:rsidR="002E7DD9" w:rsidRPr="004B0AC6" w14:paraId="575D2400" w14:textId="77777777" w:rsidTr="001859A4">
        <w:trPr>
          <w:trHeight w:val="421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C4B6D73" w14:textId="0EF9E773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B883" w14:textId="71FDD931" w:rsidR="002E7DD9" w:rsidRPr="004B0AC6" w:rsidRDefault="004B0AC6" w:rsidP="00516C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AC6">
              <w:rPr>
                <w:rFonts w:ascii="Times New Roman" w:hAnsi="Times New Roman"/>
                <w:sz w:val="20"/>
                <w:szCs w:val="20"/>
              </w:rPr>
              <w:t>Для нас было важно услышать мнение стран ПЕМПАЛ об их заинтересованности и поддержке направления по повышению открытости бюджетных данных и бюджетной грамотности населения. Обмен опытом, в том числе со странами, говорящими на сербо-</w:t>
            </w:r>
            <w:r w:rsidRPr="004B0A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хорватском языке, показал, что Российская Федерация занимает достойное место среди стран ПЕМПАЛ, и что те практические решения, которые мы разработали независимо, успешно применяются и в других странах (закрепление в бюджетном законодательстве норм об обеспечении финансовыми органами понятности бюджетных данных, </w:t>
            </w:r>
            <w:proofErr w:type="spellStart"/>
            <w:r w:rsidRPr="004B0AC6">
              <w:rPr>
                <w:rFonts w:ascii="Times New Roman" w:hAnsi="Times New Roman"/>
                <w:sz w:val="20"/>
                <w:szCs w:val="20"/>
              </w:rPr>
              <w:t>рейтингование</w:t>
            </w:r>
            <w:proofErr w:type="spellEnd"/>
            <w:r w:rsidRPr="004B0AC6">
              <w:rPr>
                <w:rFonts w:ascii="Times New Roman" w:hAnsi="Times New Roman"/>
                <w:sz w:val="20"/>
                <w:szCs w:val="20"/>
              </w:rPr>
              <w:t xml:space="preserve"> регионов по открытости бюджетных данных и другие).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AC6">
              <w:rPr>
                <w:rFonts w:ascii="Times New Roman" w:hAnsi="Times New Roman"/>
                <w:sz w:val="20"/>
                <w:szCs w:val="20"/>
              </w:rPr>
              <w:t xml:space="preserve">Также в силу того, что бюджетный процесс в странах СНГ имеет много общего, отдельные практики/инструменты, например, участия граждан в бюджетном процессе в Киргизской Республике, применимы и в нашей </w:t>
            </w:r>
            <w:r>
              <w:rPr>
                <w:rFonts w:ascii="Times New Roman" w:hAnsi="Times New Roman"/>
                <w:sz w:val="20"/>
                <w:szCs w:val="20"/>
              </w:rPr>
              <w:t>стране</w:t>
            </w:r>
          </w:p>
        </w:tc>
      </w:tr>
      <w:tr w:rsidR="002E7DD9" w:rsidRPr="00516CAE" w14:paraId="38257C66" w14:textId="77777777" w:rsidTr="001859A4">
        <w:trPr>
          <w:trHeight w:val="399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B3AE67F" w14:textId="660C23A9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Сербия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6F74" w14:textId="12C4CFCA" w:rsidR="002E7DD9" w:rsidRPr="00516CAE" w:rsidRDefault="00516CAE" w:rsidP="00516CAE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16CAE">
              <w:rPr>
                <w:rFonts w:ascii="Times New Roman" w:hAnsi="Times New Roman"/>
                <w:sz w:val="20"/>
                <w:szCs w:val="20"/>
              </w:rPr>
              <w:t>Республика Сербия перешла от бюджетирования по отдельным статьям к бюджету по программам в 2015 году. Бюджет для граждан подготовлен и опубликован. В Закон о бюджетной системе были внесены поправки для повышения прозрачности бюджета. Успешно реализованы меры бюджетной консолидации. Реализации вышеупомянутого способствовало изучение опыта других стран , а также непосредственные беседы с представителями министерств других стран.</w:t>
            </w:r>
          </w:p>
        </w:tc>
      </w:tr>
      <w:tr w:rsidR="002E7DD9" w:rsidRPr="000E49AE" w14:paraId="31906C38" w14:textId="77777777" w:rsidTr="001859A4">
        <w:trPr>
          <w:trHeight w:val="433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12224EE" w14:textId="19ABFAB9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="002E7DD9" w:rsidRPr="001411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8A10" w14:textId="0B5E4BE0" w:rsidR="002E7DD9" w:rsidRPr="000E49AE" w:rsidRDefault="000E49A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E49AE">
              <w:rPr>
                <w:rFonts w:ascii="Times New Roman" w:hAnsi="Times New Roman"/>
                <w:sz w:val="20"/>
                <w:szCs w:val="20"/>
              </w:rPr>
              <w:t>Создание среды, способствующей обмену информацией, практикой и опытом</w:t>
            </w:r>
          </w:p>
        </w:tc>
      </w:tr>
      <w:tr w:rsidR="002E7DD9" w:rsidRPr="004B0AC6" w14:paraId="3BF6C874" w14:textId="77777777" w:rsidTr="001859A4">
        <w:trPr>
          <w:trHeight w:val="398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C94631C" w14:textId="67A5A2EF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D694" w14:textId="46E89267" w:rsidR="002E7DD9" w:rsidRPr="004B0AC6" w:rsidRDefault="004B0AC6">
            <w:pPr>
              <w:rPr>
                <w:rFonts w:ascii="Times New Roman" w:hAnsi="Times New Roman"/>
                <w:sz w:val="20"/>
                <w:szCs w:val="20"/>
              </w:rPr>
            </w:pPr>
            <w:r w:rsidRPr="004B0AC6">
              <w:rPr>
                <w:rFonts w:ascii="Times New Roman" w:hAnsi="Times New Roman"/>
                <w:sz w:val="20"/>
                <w:szCs w:val="20"/>
              </w:rPr>
              <w:t xml:space="preserve">Информация, полученная в процессе участия в программе </w:t>
            </w:r>
            <w:r w:rsidRPr="004B0AC6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4B0AC6">
              <w:rPr>
                <w:rFonts w:ascii="Times New Roman" w:hAnsi="Times New Roman"/>
                <w:sz w:val="20"/>
                <w:szCs w:val="20"/>
              </w:rPr>
              <w:t>, была использована при разработке документов, направленных на повышение прозрачности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использования публичных средств</w:t>
            </w:r>
          </w:p>
        </w:tc>
      </w:tr>
      <w:tr w:rsidR="002E7DD9" w:rsidRPr="004B0AC6" w14:paraId="6C751755" w14:textId="77777777" w:rsidTr="001859A4">
        <w:trPr>
          <w:trHeight w:val="573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574D812" w14:textId="2B498384" w:rsidR="002E7DD9" w:rsidRPr="001411D2" w:rsidRDefault="005A63C3" w:rsidP="00B27B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8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DA6A" w14:textId="76FF2C7B" w:rsidR="002E7DD9" w:rsidRPr="004B0AC6" w:rsidRDefault="004B0AC6" w:rsidP="004B0AC6">
            <w:pPr>
              <w:rPr>
                <w:rFonts w:ascii="Times New Roman" w:hAnsi="Times New Roman"/>
                <w:sz w:val="20"/>
                <w:szCs w:val="20"/>
              </w:rPr>
            </w:pPr>
            <w:r w:rsidRPr="004B0AC6">
              <w:rPr>
                <w:rFonts w:ascii="Times New Roman" w:hAnsi="Times New Roman"/>
                <w:sz w:val="20"/>
                <w:szCs w:val="20"/>
              </w:rPr>
              <w:t>Программа позволила изучить перспективные наработки стран в сфере среднесрочного планирования, а также попробовать реализовать вопросы, касающиеся бюджетной грамотности на уровне информирования населения о проводимых реформах и их вовлеченности в бюджетное планирование. Международный опыт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AC6">
              <w:rPr>
                <w:rFonts w:ascii="Times New Roman" w:hAnsi="Times New Roman"/>
                <w:sz w:val="20"/>
                <w:szCs w:val="20"/>
              </w:rPr>
              <w:t>и изучение этого опыта в ходе обучающих мероприятий и поездок позволяет провести сравнительный анализ и инвентаризацию имеющихся наработок и нормативных документов в стране с целью адаптации их в соответствии с мировыми требованиями и положительным опытом стран, столкнувшихся в ходе реформ с проблемами. Участие нашей страны в программе повлияло на вывод о том, что необходимо ускорять ход реформ в бюджетной системе страны</w:t>
            </w:r>
          </w:p>
        </w:tc>
      </w:tr>
    </w:tbl>
    <w:p w14:paraId="630CF769" w14:textId="77777777" w:rsidR="001859A4" w:rsidRPr="004B0AC6" w:rsidRDefault="001859A4" w:rsidP="00455B48">
      <w:pPr>
        <w:ind w:left="1404"/>
        <w:jc w:val="both"/>
        <w:rPr>
          <w:rFonts w:asciiTheme="minorHAnsi" w:hAnsiTheme="minorHAnsi" w:cstheme="minorHAnsi"/>
        </w:rPr>
      </w:pPr>
    </w:p>
    <w:p w14:paraId="037C67C4" w14:textId="77777777" w:rsidR="001859A4" w:rsidRPr="004B0AC6" w:rsidRDefault="001859A4">
      <w:pPr>
        <w:spacing w:after="0" w:line="240" w:lineRule="auto"/>
        <w:rPr>
          <w:rFonts w:asciiTheme="minorHAnsi" w:hAnsiTheme="minorHAnsi" w:cstheme="minorHAnsi"/>
        </w:rPr>
      </w:pPr>
      <w:r w:rsidRPr="004B0AC6">
        <w:rPr>
          <w:rFonts w:asciiTheme="minorHAnsi" w:hAnsiTheme="minorHAnsi" w:cstheme="minorHAnsi"/>
        </w:rPr>
        <w:br w:type="page"/>
      </w:r>
    </w:p>
    <w:p w14:paraId="56A57DE7" w14:textId="24BAD690" w:rsidR="00D15173" w:rsidRPr="000E49AE" w:rsidRDefault="00AC3FEE" w:rsidP="00AC3FEE">
      <w:pPr>
        <w:ind w:left="3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eastAsia="Times New Roman" w:hAnsiTheme="minorHAnsi" w:cstheme="minorHAnsi"/>
          <w:b/>
          <w:i/>
          <w:lang w:val="en-US"/>
        </w:rPr>
        <w:lastRenderedPageBreak/>
        <w:t>Q</w:t>
      </w:r>
      <w:r w:rsidRPr="000E49AE">
        <w:rPr>
          <w:rFonts w:asciiTheme="minorHAnsi" w:eastAsia="Times New Roman" w:hAnsiTheme="minorHAnsi" w:cstheme="minorHAnsi"/>
          <w:b/>
          <w:i/>
        </w:rPr>
        <w:t xml:space="preserve">4. </w:t>
      </w:r>
      <w:r w:rsidR="000E49AE" w:rsidRPr="000E49AE">
        <w:rPr>
          <w:rFonts w:asciiTheme="minorHAnsi" w:eastAsia="Times New Roman" w:hAnsiTheme="minorHAnsi" w:cstheme="minorHAnsi"/>
          <w:b/>
          <w:i/>
        </w:rPr>
        <w:t xml:space="preserve">В какой степени БС </w:t>
      </w:r>
      <w:r w:rsidR="000E49AE" w:rsidRPr="000E49AE">
        <w:rPr>
          <w:rFonts w:asciiTheme="minorHAnsi" w:eastAsia="Times New Roman" w:hAnsiTheme="minorHAnsi" w:cstheme="minorHAnsi"/>
          <w:b/>
          <w:i/>
          <w:lang w:val="en-US"/>
        </w:rPr>
        <w:t>PEMPAL</w:t>
      </w:r>
      <w:r w:rsidR="000E49AE" w:rsidRPr="000E49AE">
        <w:rPr>
          <w:rFonts w:asciiTheme="minorHAnsi" w:eastAsia="Times New Roman" w:hAnsiTheme="minorHAnsi" w:cstheme="minorHAnsi"/>
          <w:b/>
          <w:i/>
        </w:rPr>
        <w:t xml:space="preserve"> оказывало содействие реформам</w:t>
      </w:r>
      <w:r w:rsidR="000E49AE">
        <w:rPr>
          <w:rFonts w:asciiTheme="minorHAnsi" w:eastAsia="Times New Roman" w:hAnsiTheme="minorHAnsi" w:cstheme="minorHAnsi"/>
          <w:b/>
          <w:i/>
        </w:rPr>
        <w:t>?</w:t>
      </w:r>
    </w:p>
    <w:p w14:paraId="25DBED7F" w14:textId="050BCE41" w:rsidR="00F03832" w:rsidRPr="000E49AE" w:rsidRDefault="000E49AE" w:rsidP="00F03832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Все</w:t>
      </w:r>
      <w:r w:rsidR="00F03832" w:rsidRPr="00106DC4">
        <w:rPr>
          <w:rFonts w:asciiTheme="minorHAnsi" w:eastAsia="Times New Roman" w:hAnsiTheme="minorHAnsi" w:cstheme="minorHAnsi"/>
        </w:rPr>
        <w:t xml:space="preserve"> 1</w:t>
      </w:r>
      <w:r w:rsidR="00AA5D3F">
        <w:rPr>
          <w:rFonts w:asciiTheme="minorHAnsi" w:eastAsia="Times New Roman" w:hAnsiTheme="minorHAnsi" w:cstheme="minorHAnsi"/>
        </w:rPr>
        <w:t>8</w:t>
      </w:r>
      <w:r w:rsidR="00F03832" w:rsidRPr="00106DC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стран</w:t>
      </w:r>
      <w:r w:rsidR="00F03832" w:rsidRPr="00106DC4">
        <w:rPr>
          <w:rFonts w:asciiTheme="minorHAnsi" w:eastAsia="Times New Roman" w:hAnsiTheme="minorHAnsi" w:cstheme="minorHAnsi"/>
        </w:rPr>
        <w:t xml:space="preserve"> </w:t>
      </w:r>
      <w:r w:rsidR="00106DC4" w:rsidRPr="00106DC4">
        <w:rPr>
          <w:rFonts w:asciiTheme="minorHAnsi" w:eastAsia="Times New Roman" w:hAnsiTheme="minorHAnsi" w:cstheme="minorHAnsi"/>
        </w:rPr>
        <w:t>ответил</w:t>
      </w:r>
      <w:r>
        <w:rPr>
          <w:rFonts w:asciiTheme="minorHAnsi" w:eastAsia="Times New Roman" w:hAnsiTheme="minorHAnsi" w:cstheme="minorHAnsi"/>
        </w:rPr>
        <w:t>и</w:t>
      </w:r>
      <w:r w:rsidR="00106DC4" w:rsidRPr="00106DC4">
        <w:rPr>
          <w:rFonts w:asciiTheme="minorHAnsi" w:eastAsia="Times New Roman" w:hAnsiTheme="minorHAnsi" w:cstheme="minorHAnsi"/>
        </w:rPr>
        <w:t xml:space="preserve"> на этот вопрос</w:t>
      </w:r>
      <w:r w:rsidR="00F03832" w:rsidRPr="00106DC4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>Вариант</w:t>
      </w:r>
      <w:r w:rsidR="00AC3FEE" w:rsidRPr="000E49AE">
        <w:rPr>
          <w:rFonts w:asciiTheme="minorHAnsi" w:eastAsia="Times New Roman" w:hAnsiTheme="minorHAnsi" w:cstheme="minorHAnsi"/>
        </w:rPr>
        <w:t xml:space="preserve"> </w:t>
      </w:r>
      <w:r w:rsidR="005E1ED2">
        <w:rPr>
          <w:rFonts w:asciiTheme="minorHAnsi" w:eastAsia="Times New Roman" w:hAnsiTheme="minorHAnsi" w:cstheme="minorHAnsi"/>
        </w:rPr>
        <w:t>«</w:t>
      </w:r>
      <w:r w:rsidR="00106DC4" w:rsidRPr="000E49AE">
        <w:rPr>
          <w:rFonts w:asciiTheme="minorHAnsi" w:eastAsia="Times New Roman" w:hAnsiTheme="minorHAnsi" w:cstheme="minorHAnsi"/>
        </w:rPr>
        <w:t>Иное</w:t>
      </w:r>
      <w:r w:rsidR="005E1ED2">
        <w:rPr>
          <w:rFonts w:asciiTheme="minorHAnsi" w:eastAsia="Times New Roman" w:hAnsiTheme="minorHAnsi" w:cstheme="minorHAnsi"/>
        </w:rPr>
        <w:t>»</w:t>
      </w:r>
      <w:r w:rsidR="00AC3FEE" w:rsidRPr="000E49AE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был выбран 2 странами, но они не уточнили, что имеется в виду</w:t>
      </w:r>
      <w:r w:rsidR="00AC3FEE" w:rsidRPr="000E49AE">
        <w:rPr>
          <w:rFonts w:asciiTheme="minorHAnsi" w:eastAsia="Times New Roman" w:hAnsiTheme="minorHAnsi" w:cstheme="minorHAnsi"/>
        </w:rPr>
        <w:t>.</w:t>
      </w:r>
    </w:p>
    <w:tbl>
      <w:tblPr>
        <w:tblStyle w:val="TableGrid"/>
        <w:tblW w:w="98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25"/>
        <w:gridCol w:w="1276"/>
        <w:gridCol w:w="1276"/>
        <w:gridCol w:w="850"/>
        <w:gridCol w:w="1200"/>
        <w:gridCol w:w="643"/>
        <w:gridCol w:w="1843"/>
      </w:tblGrid>
      <w:tr w:rsidR="00D468A8" w:rsidRPr="00D41FA4" w14:paraId="4D33932D" w14:textId="77777777" w:rsidTr="00D468A8">
        <w:tc>
          <w:tcPr>
            <w:tcW w:w="2725" w:type="dxa"/>
            <w:shd w:val="clear" w:color="auto" w:fill="DBE5F1" w:themeFill="accent1" w:themeFillTint="33"/>
          </w:tcPr>
          <w:p w14:paraId="0132EE2B" w14:textId="77777777" w:rsidR="00D468A8" w:rsidRPr="000E49AE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7DA75D9" w14:textId="57D03569" w:rsidR="00D468A8" w:rsidRPr="007D2A85" w:rsidRDefault="00D468A8" w:rsidP="00516CAE">
            <w:pPr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Высокое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воздействие</w:t>
            </w:r>
            <w:proofErr w:type="spellEnd"/>
          </w:p>
        </w:tc>
        <w:tc>
          <w:tcPr>
            <w:tcW w:w="1276" w:type="dxa"/>
            <w:shd w:val="clear" w:color="auto" w:fill="DBE5F1" w:themeFill="accent1" w:themeFillTint="33"/>
          </w:tcPr>
          <w:p w14:paraId="19E7909C" w14:textId="4EE0F9C2" w:rsidR="00D468A8" w:rsidRPr="00D41FA4" w:rsidRDefault="00D468A8" w:rsidP="00516CAE">
            <w:pPr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7D2A85">
              <w:rPr>
                <w:rFonts w:asciiTheme="minorHAnsi" w:eastAsia="Times New Roman" w:hAnsiTheme="minorHAnsi" w:cstheme="minorHAnsi"/>
                <w:lang w:val="en-US"/>
              </w:rPr>
              <w:t>Значительное</w:t>
            </w:r>
            <w:proofErr w:type="spellEnd"/>
            <w:r w:rsidRPr="007D2A85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7D2A85">
              <w:rPr>
                <w:rFonts w:asciiTheme="minorHAnsi" w:eastAsia="Times New Roman" w:hAnsiTheme="minorHAnsi" w:cstheme="minorHAnsi"/>
                <w:lang w:val="en-US"/>
              </w:rPr>
              <w:t>воздействие</w:t>
            </w:r>
            <w:proofErr w:type="spellEnd"/>
          </w:p>
        </w:tc>
        <w:tc>
          <w:tcPr>
            <w:tcW w:w="850" w:type="dxa"/>
            <w:shd w:val="clear" w:color="auto" w:fill="DBE5F1" w:themeFill="accent1" w:themeFillTint="33"/>
          </w:tcPr>
          <w:p w14:paraId="1053EB51" w14:textId="053E5E2E" w:rsidR="00D468A8" w:rsidRPr="00D41FA4" w:rsidRDefault="00D468A8" w:rsidP="00516CAE">
            <w:pPr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Умеренное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воздействие</w:t>
            </w:r>
            <w:proofErr w:type="spellEnd"/>
          </w:p>
        </w:tc>
        <w:tc>
          <w:tcPr>
            <w:tcW w:w="1200" w:type="dxa"/>
            <w:shd w:val="clear" w:color="auto" w:fill="DBE5F1" w:themeFill="accent1" w:themeFillTint="33"/>
          </w:tcPr>
          <w:p w14:paraId="7E772AE2" w14:textId="44AFBEED" w:rsidR="00D468A8" w:rsidRPr="00D41FA4" w:rsidRDefault="00D468A8" w:rsidP="00516CAE">
            <w:pPr>
              <w:jc w:val="center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Малое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воздействие</w:t>
            </w:r>
            <w:proofErr w:type="spellEnd"/>
          </w:p>
        </w:tc>
        <w:tc>
          <w:tcPr>
            <w:tcW w:w="643" w:type="dxa"/>
            <w:shd w:val="clear" w:color="auto" w:fill="DBE5F1" w:themeFill="accent1" w:themeFillTint="33"/>
          </w:tcPr>
          <w:p w14:paraId="3CB5239A" w14:textId="18AD6091" w:rsidR="00D468A8" w:rsidRPr="007D2A85" w:rsidRDefault="00D468A8" w:rsidP="00516CAE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Не применимо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C239C65" w14:textId="1A01A63E" w:rsidR="00D468A8" w:rsidRPr="00516CAE" w:rsidRDefault="00D468A8" w:rsidP="00516CAE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Результат</w:t>
            </w:r>
          </w:p>
        </w:tc>
      </w:tr>
      <w:tr w:rsidR="00D468A8" w:rsidRPr="00D41FA4" w14:paraId="3ED10B16" w14:textId="77777777" w:rsidTr="00D468A8">
        <w:tc>
          <w:tcPr>
            <w:tcW w:w="2725" w:type="dxa"/>
          </w:tcPr>
          <w:p w14:paraId="4EA1FFEF" w14:textId="66770B42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 xml:space="preserve">Выявление и сравнительный анализ передовой практики в странах региона </w:t>
            </w:r>
            <w:r w:rsidRPr="007D2A85">
              <w:rPr>
                <w:rFonts w:asciiTheme="minorHAnsi" w:eastAsia="Times New Roman" w:hAnsiTheme="minorHAnsi" w:cstheme="minorHAnsi"/>
                <w:lang w:val="en-US"/>
              </w:rPr>
              <w:t>PEMPAL</w:t>
            </w:r>
          </w:p>
        </w:tc>
        <w:tc>
          <w:tcPr>
            <w:tcW w:w="1276" w:type="dxa"/>
          </w:tcPr>
          <w:p w14:paraId="11F01884" w14:textId="699DD735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AZ, BY,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BG, KOS, RS, RU, TR </w:t>
            </w:r>
          </w:p>
        </w:tc>
        <w:tc>
          <w:tcPr>
            <w:tcW w:w="1276" w:type="dxa"/>
          </w:tcPr>
          <w:p w14:paraId="37E464D1" w14:textId="02E7CEAB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AM, HR, KG, UZ</w:t>
            </w:r>
          </w:p>
        </w:tc>
        <w:tc>
          <w:tcPr>
            <w:tcW w:w="850" w:type="dxa"/>
          </w:tcPr>
          <w:p w14:paraId="620AEA85" w14:textId="77777777" w:rsidR="00D468A8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 MD</w:t>
            </w:r>
            <w:r>
              <w:rPr>
                <w:rFonts w:asciiTheme="minorHAnsi" w:eastAsia="Times New Roman" w:hAnsiTheme="minorHAnsi" w:cstheme="minorHAnsi"/>
              </w:rPr>
              <w:t>,</w:t>
            </w:r>
          </w:p>
          <w:p w14:paraId="243FD991" w14:textId="57D3E7C0" w:rsidR="00D468A8" w:rsidRPr="00AA130C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ME</w:t>
            </w:r>
          </w:p>
        </w:tc>
        <w:tc>
          <w:tcPr>
            <w:tcW w:w="1200" w:type="dxa"/>
          </w:tcPr>
          <w:p w14:paraId="408A5E93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UA</w:t>
            </w:r>
          </w:p>
        </w:tc>
        <w:tc>
          <w:tcPr>
            <w:tcW w:w="643" w:type="dxa"/>
          </w:tcPr>
          <w:p w14:paraId="175B1182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1BBB757B" w14:textId="60614858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ЗВ - 5</w:t>
            </w:r>
          </w:p>
          <w:p w14:paraId="0196AD94" w14:textId="720C6C9C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AC3FEE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8</w:t>
            </w:r>
          </w:p>
          <w:p w14:paraId="0C8DBB98" w14:textId="0B2E83F9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- 3</w:t>
            </w:r>
          </w:p>
          <w:p w14:paraId="34626BDF" w14:textId="470D818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- 1</w:t>
            </w:r>
          </w:p>
        </w:tc>
      </w:tr>
      <w:tr w:rsidR="00D468A8" w:rsidRPr="00D41FA4" w14:paraId="0B7459DD" w14:textId="77777777" w:rsidTr="00D468A8">
        <w:tc>
          <w:tcPr>
            <w:tcW w:w="2725" w:type="dxa"/>
          </w:tcPr>
          <w:p w14:paraId="74A32E9B" w14:textId="49898ABA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 xml:space="preserve">Выявление и сравнительный анализ передовой практики в странах </w:t>
            </w:r>
            <w:r w:rsidRPr="007D2A85">
              <w:rPr>
                <w:rFonts w:asciiTheme="minorHAnsi" w:eastAsia="Times New Roman" w:hAnsiTheme="minorHAnsi" w:cstheme="minorHAnsi"/>
                <w:b/>
              </w:rPr>
              <w:t>за пределами</w:t>
            </w:r>
            <w:r w:rsidRPr="007D2A85">
              <w:rPr>
                <w:rFonts w:asciiTheme="minorHAnsi" w:eastAsia="Times New Roman" w:hAnsiTheme="minorHAnsi" w:cstheme="minorHAnsi"/>
              </w:rPr>
              <w:t xml:space="preserve"> региона </w:t>
            </w:r>
            <w:r w:rsidRPr="007D2A85">
              <w:rPr>
                <w:rFonts w:asciiTheme="minorHAnsi" w:eastAsia="Times New Roman" w:hAnsiTheme="minorHAnsi" w:cstheme="minorHAnsi"/>
                <w:lang w:val="en-US"/>
              </w:rPr>
              <w:t>PEMPAL</w:t>
            </w:r>
          </w:p>
        </w:tc>
        <w:tc>
          <w:tcPr>
            <w:tcW w:w="1276" w:type="dxa"/>
          </w:tcPr>
          <w:p w14:paraId="098BF2F0" w14:textId="6755FE4B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GE, AM, KOS, MD, RU, RS,</w:t>
            </w:r>
          </w:p>
        </w:tc>
        <w:tc>
          <w:tcPr>
            <w:tcW w:w="1276" w:type="dxa"/>
          </w:tcPr>
          <w:p w14:paraId="333FF023" w14:textId="42E941BE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BG, HR, KG, TR, UZ</w:t>
            </w:r>
          </w:p>
        </w:tc>
        <w:tc>
          <w:tcPr>
            <w:tcW w:w="850" w:type="dxa"/>
          </w:tcPr>
          <w:p w14:paraId="20FBC905" w14:textId="7F78DEC3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RD,</w:t>
            </w:r>
          </w:p>
        </w:tc>
        <w:tc>
          <w:tcPr>
            <w:tcW w:w="1200" w:type="dxa"/>
          </w:tcPr>
          <w:p w14:paraId="765B88EC" w14:textId="5A6C49FE" w:rsidR="00D468A8" w:rsidRPr="00D41FA4" w:rsidRDefault="00D468A8" w:rsidP="00AA130C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AZ, BY, UA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643" w:type="dxa"/>
          </w:tcPr>
          <w:p w14:paraId="30A0CA35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237A327D" w14:textId="097A8D1D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ЗВ - </w:t>
            </w:r>
            <w:r w:rsidRPr="00C605F5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6</w:t>
            </w:r>
          </w:p>
          <w:p w14:paraId="21EFBA15" w14:textId="258478C4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6</w:t>
            </w:r>
          </w:p>
          <w:p w14:paraId="04C274D9" w14:textId="595504D9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-3</w:t>
            </w:r>
          </w:p>
          <w:p w14:paraId="33096BAB" w14:textId="1AB0E05B" w:rsidR="00D468A8" w:rsidRPr="00D41FA4" w:rsidRDefault="00D468A8" w:rsidP="00AA130C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- 4</w:t>
            </w:r>
          </w:p>
        </w:tc>
      </w:tr>
      <w:tr w:rsidR="00D468A8" w:rsidRPr="00D41FA4" w14:paraId="38DA20DE" w14:textId="77777777" w:rsidTr="00D468A8">
        <w:tc>
          <w:tcPr>
            <w:tcW w:w="2725" w:type="dxa"/>
          </w:tcPr>
          <w:p w14:paraId="09A8257E" w14:textId="433C953C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>Обеспечение доступа к технической информации и ресурсам знаний на понятных языках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276" w:type="dxa"/>
          </w:tcPr>
          <w:p w14:paraId="14F3FFEA" w14:textId="69096E9E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AZ, BY,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KG, MD, RS, TR, UZ</w:t>
            </w:r>
          </w:p>
        </w:tc>
        <w:tc>
          <w:tcPr>
            <w:tcW w:w="1276" w:type="dxa"/>
          </w:tcPr>
          <w:p w14:paraId="12B2FAB7" w14:textId="58F39DA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AM, HR, KOS, RU</w:t>
            </w:r>
            <w:r w:rsidRPr="00AA130C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850" w:type="dxa"/>
          </w:tcPr>
          <w:p w14:paraId="436601F6" w14:textId="05B409E1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 BG,</w:t>
            </w:r>
          </w:p>
        </w:tc>
        <w:tc>
          <w:tcPr>
            <w:tcW w:w="1200" w:type="dxa"/>
          </w:tcPr>
          <w:p w14:paraId="3B661BB3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UA,</w:t>
            </w:r>
          </w:p>
        </w:tc>
        <w:tc>
          <w:tcPr>
            <w:tcW w:w="643" w:type="dxa"/>
          </w:tcPr>
          <w:p w14:paraId="574179FE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05F1E88F" w14:textId="6CFB02AD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ЗВ - 6</w:t>
            </w:r>
          </w:p>
          <w:p w14:paraId="2C735CEA" w14:textId="0613D494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AC3FEE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8</w:t>
            </w:r>
          </w:p>
          <w:p w14:paraId="60C041DE" w14:textId="198C2AB2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- 2</w:t>
            </w:r>
          </w:p>
          <w:p w14:paraId="4AABB8B7" w14:textId="2F1BAE9A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- 1</w:t>
            </w:r>
          </w:p>
        </w:tc>
      </w:tr>
      <w:tr w:rsidR="00D468A8" w:rsidRPr="00D41FA4" w14:paraId="5BCD77FE" w14:textId="77777777" w:rsidTr="00D468A8">
        <w:tc>
          <w:tcPr>
            <w:tcW w:w="2725" w:type="dxa"/>
          </w:tcPr>
          <w:p w14:paraId="232BBD11" w14:textId="68237712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 xml:space="preserve">Предоставление возможности обсудить </w:t>
            </w:r>
            <w:r w:rsidRPr="007D2A85">
              <w:rPr>
                <w:rFonts w:asciiTheme="minorHAnsi" w:eastAsia="Times New Roman" w:hAnsiTheme="minorHAnsi" w:cstheme="minorHAnsi"/>
                <w:b/>
              </w:rPr>
              <w:t>связанные с реформированием бюджета сложности/проблем</w:t>
            </w:r>
            <w:r w:rsidRPr="007D2A85">
              <w:rPr>
                <w:rFonts w:asciiTheme="minorHAnsi" w:eastAsia="Times New Roman" w:hAnsiTheme="minorHAnsi" w:cstheme="minorHAnsi"/>
              </w:rPr>
              <w:t>ы, с коллегами из министерств финансов других стран</w:t>
            </w:r>
          </w:p>
        </w:tc>
        <w:tc>
          <w:tcPr>
            <w:tcW w:w="1276" w:type="dxa"/>
          </w:tcPr>
          <w:p w14:paraId="6AF78B40" w14:textId="29E5886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D468A8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AM,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KG, MD,</w:t>
            </w:r>
          </w:p>
        </w:tc>
        <w:tc>
          <w:tcPr>
            <w:tcW w:w="1276" w:type="dxa"/>
          </w:tcPr>
          <w:p w14:paraId="6000F58A" w14:textId="6FAD6B3A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AZ, BY, BG, HR, KOS, RU, RS, TR, UZ</w:t>
            </w:r>
          </w:p>
        </w:tc>
        <w:tc>
          <w:tcPr>
            <w:tcW w:w="850" w:type="dxa"/>
          </w:tcPr>
          <w:p w14:paraId="5136A830" w14:textId="794A354D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UA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1200" w:type="dxa"/>
          </w:tcPr>
          <w:p w14:paraId="38DF21BD" w14:textId="5CE1B5CF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</w:t>
            </w:r>
          </w:p>
        </w:tc>
        <w:tc>
          <w:tcPr>
            <w:tcW w:w="643" w:type="dxa"/>
          </w:tcPr>
          <w:p w14:paraId="631E2381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1644EF85" w14:textId="6FAB152C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ЗВ - </w:t>
            </w:r>
            <w:r w:rsidRPr="00C605F5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10</w:t>
            </w:r>
          </w:p>
          <w:p w14:paraId="6DA58B1E" w14:textId="3A655FE0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C605F5">
              <w:rPr>
                <w:rFonts w:asciiTheme="minorHAnsi" w:eastAsia="Times New Roman" w:hAnsiTheme="minorHAnsi" w:cstheme="minorHAnsi"/>
                <w:lang w:val="en-US"/>
              </w:rPr>
              <w:t>4</w:t>
            </w:r>
          </w:p>
          <w:p w14:paraId="02D6FAE2" w14:textId="3FFB5C5F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- 2</w:t>
            </w:r>
          </w:p>
          <w:p w14:paraId="0C6362AE" w14:textId="06FFD114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- 1</w:t>
            </w:r>
          </w:p>
        </w:tc>
      </w:tr>
      <w:tr w:rsidR="00D468A8" w:rsidRPr="00071B7A" w14:paraId="706F3156" w14:textId="77777777" w:rsidTr="00D468A8">
        <w:tc>
          <w:tcPr>
            <w:tcW w:w="2725" w:type="dxa"/>
          </w:tcPr>
          <w:p w14:paraId="74812061" w14:textId="4867EAEC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 xml:space="preserve">Предоставление возможности обсудить </w:t>
            </w:r>
            <w:r w:rsidRPr="007D2A85">
              <w:rPr>
                <w:rFonts w:asciiTheme="minorHAnsi" w:eastAsia="Times New Roman" w:hAnsiTheme="minorHAnsi" w:cstheme="minorHAnsi"/>
                <w:b/>
              </w:rPr>
              <w:t>возможные варианты/решения проблем в области управления государственными финансами</w:t>
            </w:r>
            <w:r w:rsidRPr="007D2A85">
              <w:rPr>
                <w:rFonts w:asciiTheme="minorHAnsi" w:eastAsia="Times New Roman" w:hAnsiTheme="minorHAnsi" w:cstheme="minorHAnsi"/>
              </w:rPr>
              <w:t xml:space="preserve"> с коллегами из министерств финансов </w:t>
            </w:r>
            <w:r w:rsidRPr="007D2A85">
              <w:rPr>
                <w:rFonts w:asciiTheme="minorHAnsi" w:eastAsia="Times New Roman" w:hAnsiTheme="minorHAnsi" w:cstheme="minorHAnsi"/>
              </w:rPr>
              <w:lastRenderedPageBreak/>
              <w:t>других стран</w:t>
            </w:r>
          </w:p>
        </w:tc>
        <w:tc>
          <w:tcPr>
            <w:tcW w:w="1276" w:type="dxa"/>
          </w:tcPr>
          <w:p w14:paraId="3D84CB3C" w14:textId="65AEAB8F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lastRenderedPageBreak/>
              <w:t xml:space="preserve">AM,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KG, MD,</w:t>
            </w:r>
          </w:p>
        </w:tc>
        <w:tc>
          <w:tcPr>
            <w:tcW w:w="1276" w:type="dxa"/>
          </w:tcPr>
          <w:p w14:paraId="18C42758" w14:textId="35A607C4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BY, BG, HR, KOS, RU, RS, TR, UZ</w:t>
            </w:r>
          </w:p>
        </w:tc>
        <w:tc>
          <w:tcPr>
            <w:tcW w:w="850" w:type="dxa"/>
          </w:tcPr>
          <w:p w14:paraId="2B0FCE88" w14:textId="25D5DAFF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UA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1200" w:type="dxa"/>
          </w:tcPr>
          <w:p w14:paraId="1872F706" w14:textId="3CAF88B6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</w:t>
            </w:r>
          </w:p>
        </w:tc>
        <w:tc>
          <w:tcPr>
            <w:tcW w:w="643" w:type="dxa"/>
          </w:tcPr>
          <w:p w14:paraId="0D7B5CD3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AZ</w:t>
            </w:r>
          </w:p>
        </w:tc>
        <w:tc>
          <w:tcPr>
            <w:tcW w:w="1843" w:type="dxa"/>
          </w:tcPr>
          <w:p w14:paraId="50A4D49B" w14:textId="7F54C6AA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ЗВ - </w:t>
            </w:r>
            <w:r w:rsidRPr="00C605F5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9</w:t>
            </w:r>
          </w:p>
          <w:p w14:paraId="5E7D22DC" w14:textId="701E6AB2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C605F5">
              <w:rPr>
                <w:rFonts w:asciiTheme="minorHAnsi" w:eastAsia="Times New Roman" w:hAnsiTheme="minorHAnsi" w:cstheme="minorHAnsi"/>
                <w:lang w:val="en-US"/>
              </w:rPr>
              <w:t>4</w:t>
            </w:r>
          </w:p>
          <w:p w14:paraId="01AF48FD" w14:textId="34EA1DF0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- 2</w:t>
            </w:r>
          </w:p>
          <w:p w14:paraId="3C8FB713" w14:textId="1187B5A5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– 1, N/a - 1</w:t>
            </w:r>
          </w:p>
        </w:tc>
      </w:tr>
      <w:tr w:rsidR="00D468A8" w:rsidRPr="00D41FA4" w14:paraId="37895833" w14:textId="77777777" w:rsidTr="00D468A8">
        <w:tc>
          <w:tcPr>
            <w:tcW w:w="2725" w:type="dxa"/>
          </w:tcPr>
          <w:p w14:paraId="74C4B47D" w14:textId="41BE8C23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lastRenderedPageBreak/>
              <w:t>Возможности представить прогресс и достижения моей страны</w:t>
            </w:r>
          </w:p>
        </w:tc>
        <w:tc>
          <w:tcPr>
            <w:tcW w:w="1276" w:type="dxa"/>
          </w:tcPr>
          <w:p w14:paraId="7D6B4E03" w14:textId="78F88C79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 w:rsidRPr="00D468A8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AM, AZ, BY,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BG, MD, RD, UA,</w:t>
            </w:r>
          </w:p>
        </w:tc>
        <w:tc>
          <w:tcPr>
            <w:tcW w:w="1276" w:type="dxa"/>
          </w:tcPr>
          <w:p w14:paraId="394D102E" w14:textId="2A759F41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HR, KOS, RU, TR, UZ</w:t>
            </w:r>
          </w:p>
        </w:tc>
        <w:tc>
          <w:tcPr>
            <w:tcW w:w="850" w:type="dxa"/>
          </w:tcPr>
          <w:p w14:paraId="2E35F28A" w14:textId="4873F2B7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 KG, RS</w:t>
            </w:r>
            <w:r w:rsidRPr="00AA130C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1200" w:type="dxa"/>
          </w:tcPr>
          <w:p w14:paraId="66A661C9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643" w:type="dxa"/>
          </w:tcPr>
          <w:p w14:paraId="18024B11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2B0685FF" w14:textId="79072CDD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ЗВ - 6</w:t>
            </w:r>
          </w:p>
          <w:p w14:paraId="344F51AB" w14:textId="6988A2EA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AC3FEE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8</w:t>
            </w:r>
          </w:p>
          <w:p w14:paraId="61FCD247" w14:textId="4E4505BC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- 4</w:t>
            </w:r>
          </w:p>
          <w:p w14:paraId="3B1BE0BC" w14:textId="051D1008" w:rsidR="00D468A8" w:rsidRPr="00D41FA4" w:rsidRDefault="00D468A8" w:rsidP="00C605F5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- 0</w:t>
            </w:r>
          </w:p>
        </w:tc>
      </w:tr>
      <w:tr w:rsidR="00D468A8" w:rsidRPr="00D41FA4" w14:paraId="0E29D44B" w14:textId="77777777" w:rsidTr="00D468A8">
        <w:tc>
          <w:tcPr>
            <w:tcW w:w="2725" w:type="dxa"/>
          </w:tcPr>
          <w:p w14:paraId="2B097671" w14:textId="5FBB4686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>Укрепление потенциала и/или доверия к процессу руководства/управления реформами</w:t>
            </w:r>
          </w:p>
        </w:tc>
        <w:tc>
          <w:tcPr>
            <w:tcW w:w="1276" w:type="dxa"/>
          </w:tcPr>
          <w:p w14:paraId="4FC98C1A" w14:textId="72320400" w:rsidR="00D468A8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AM, BG, KOS, KG, RS,</w:t>
            </w:r>
          </w:p>
        </w:tc>
        <w:tc>
          <w:tcPr>
            <w:tcW w:w="1276" w:type="dxa"/>
          </w:tcPr>
          <w:p w14:paraId="2511A5B1" w14:textId="189CBB49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AL, AZ,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HR, TR, UZ</w:t>
            </w:r>
          </w:p>
        </w:tc>
        <w:tc>
          <w:tcPr>
            <w:tcW w:w="850" w:type="dxa"/>
          </w:tcPr>
          <w:p w14:paraId="0C9C4BA4" w14:textId="7E52E5A3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BY,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 MD, RU</w:t>
            </w:r>
            <w:r w:rsidRPr="00AA130C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1200" w:type="dxa"/>
          </w:tcPr>
          <w:p w14:paraId="630E9ACF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UA,</w:t>
            </w:r>
          </w:p>
        </w:tc>
        <w:tc>
          <w:tcPr>
            <w:tcW w:w="643" w:type="dxa"/>
          </w:tcPr>
          <w:p w14:paraId="4255D4EF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71D6B794" w14:textId="7B1B6C03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ЗВ - </w:t>
            </w:r>
            <w:r w:rsidRPr="00C605F5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6</w:t>
            </w:r>
          </w:p>
          <w:p w14:paraId="554D920A" w14:textId="3582845B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C605F5">
              <w:rPr>
                <w:rFonts w:asciiTheme="minorHAnsi" w:eastAsia="Times New Roman" w:hAnsiTheme="minorHAnsi" w:cstheme="minorHAnsi"/>
                <w:lang w:val="en-US"/>
              </w:rPr>
              <w:t>5</w:t>
            </w:r>
          </w:p>
          <w:p w14:paraId="1BE86B6B" w14:textId="7B408124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- 5</w:t>
            </w:r>
          </w:p>
          <w:p w14:paraId="3E6D9CEC" w14:textId="6563FC80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- 1</w:t>
            </w:r>
          </w:p>
        </w:tc>
      </w:tr>
      <w:tr w:rsidR="00D468A8" w:rsidRPr="00D41FA4" w14:paraId="5907EC23" w14:textId="77777777" w:rsidTr="00D468A8">
        <w:tc>
          <w:tcPr>
            <w:tcW w:w="2725" w:type="dxa"/>
          </w:tcPr>
          <w:p w14:paraId="75C1EA74" w14:textId="76B3D7CE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 xml:space="preserve">Совершенствование связанных с бюджетом стратегии/нормативной и законодательной базы в моей стране благодаря анализу аналогичной базы в других странах, который проводился в ходе мероприятий </w:t>
            </w:r>
            <w:r w:rsidRPr="007D2A85">
              <w:rPr>
                <w:rFonts w:asciiTheme="minorHAnsi" w:eastAsia="Times New Roman" w:hAnsiTheme="minorHAnsi" w:cstheme="minorHAnsi"/>
                <w:lang w:val="en-US"/>
              </w:rPr>
              <w:t>PEMPAL</w:t>
            </w:r>
          </w:p>
        </w:tc>
        <w:tc>
          <w:tcPr>
            <w:tcW w:w="1276" w:type="dxa"/>
          </w:tcPr>
          <w:p w14:paraId="52922C26" w14:textId="03D0728F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AM, MD, RU,</w:t>
            </w:r>
          </w:p>
        </w:tc>
        <w:tc>
          <w:tcPr>
            <w:tcW w:w="1276" w:type="dxa"/>
          </w:tcPr>
          <w:p w14:paraId="2B4C6099" w14:textId="02109E36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HR, KOS, KG, TR, UZ</w:t>
            </w:r>
          </w:p>
        </w:tc>
        <w:tc>
          <w:tcPr>
            <w:tcW w:w="850" w:type="dxa"/>
          </w:tcPr>
          <w:p w14:paraId="46CE7F4E" w14:textId="2BA7723F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AZ,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(F), BG, RS, UA,</w:t>
            </w:r>
          </w:p>
        </w:tc>
        <w:tc>
          <w:tcPr>
            <w:tcW w:w="1200" w:type="dxa"/>
          </w:tcPr>
          <w:p w14:paraId="7AF6B111" w14:textId="6EF1ABB5" w:rsidR="00D468A8" w:rsidRPr="00D41FA4" w:rsidRDefault="00D468A8" w:rsidP="00AA130C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BY,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</w:t>
            </w:r>
            <w:r>
              <w:rPr>
                <w:rFonts w:asciiTheme="minorHAnsi" w:eastAsia="Times New Roman" w:hAnsiTheme="minorHAnsi" w:cstheme="minorHAnsi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643" w:type="dxa"/>
          </w:tcPr>
          <w:p w14:paraId="64F3E24B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7B3D40AB" w14:textId="6AE0301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ЗВ - </w:t>
            </w:r>
            <w:r w:rsidRPr="00C605F5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6</w:t>
            </w:r>
          </w:p>
          <w:p w14:paraId="77E6CFC3" w14:textId="391C07A8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 w:rsidRPr="00C605F5">
              <w:rPr>
                <w:rFonts w:asciiTheme="minorHAnsi" w:eastAsia="Times New Roman" w:hAnsiTheme="minorHAnsi" w:cstheme="minorHAnsi"/>
                <w:lang w:val="en-US"/>
              </w:rPr>
              <w:t>3</w:t>
            </w:r>
          </w:p>
          <w:p w14:paraId="6CBD5E8D" w14:textId="158F19B4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- 5</w:t>
            </w:r>
          </w:p>
          <w:p w14:paraId="37E14B06" w14:textId="33A9BF65" w:rsidR="00D468A8" w:rsidRPr="00D41FA4" w:rsidRDefault="00D468A8" w:rsidP="00AA130C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- 3</w:t>
            </w:r>
          </w:p>
        </w:tc>
      </w:tr>
      <w:tr w:rsidR="00D468A8" w:rsidRPr="00D41FA4" w14:paraId="2D5E5D8C" w14:textId="77777777" w:rsidTr="00D468A8">
        <w:tc>
          <w:tcPr>
            <w:tcW w:w="2725" w:type="dxa"/>
          </w:tcPr>
          <w:p w14:paraId="1FFAD515" w14:textId="088F70FD" w:rsidR="00D468A8" w:rsidRPr="007D2A85" w:rsidRDefault="00D468A8" w:rsidP="00516CAE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7D2A85">
              <w:rPr>
                <w:rFonts w:asciiTheme="minorHAnsi" w:eastAsia="Times New Roman" w:hAnsiTheme="minorHAnsi" w:cstheme="minorHAnsi"/>
              </w:rPr>
              <w:t xml:space="preserve">Содействие формированию в регионе </w:t>
            </w:r>
            <w:r w:rsidRPr="007D2A85">
              <w:rPr>
                <w:rFonts w:asciiTheme="minorHAnsi" w:eastAsia="Times New Roman" w:hAnsiTheme="minorHAnsi" w:cstheme="minorHAnsi"/>
                <w:lang w:val="en-US"/>
              </w:rPr>
              <w:t>PEMPAL</w:t>
            </w:r>
            <w:r w:rsidRPr="007D2A85">
              <w:rPr>
                <w:rFonts w:asciiTheme="minorHAnsi" w:eastAsia="Times New Roman" w:hAnsiTheme="minorHAnsi" w:cstheme="minorHAnsi"/>
              </w:rPr>
              <w:t xml:space="preserve"> знаний, полезных для других регионов</w:t>
            </w:r>
          </w:p>
        </w:tc>
        <w:tc>
          <w:tcPr>
            <w:tcW w:w="1276" w:type="dxa"/>
          </w:tcPr>
          <w:p w14:paraId="439C9AF0" w14:textId="6EC7837B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AM, AZ, BY, </w:t>
            </w: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>(F), BG, HR, KOS, KG, RS, UA</w:t>
            </w:r>
            <w:r w:rsidRPr="00AA130C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>
              <w:rPr>
                <w:rFonts w:asciiTheme="minorHAnsi" w:eastAsia="Times New Roman" w:hAnsiTheme="minorHAnsi" w:cstheme="minorHAnsi"/>
                <w:lang w:val="en-US"/>
              </w:rPr>
              <w:t xml:space="preserve"> ME</w:t>
            </w:r>
          </w:p>
        </w:tc>
        <w:tc>
          <w:tcPr>
            <w:tcW w:w="1276" w:type="dxa"/>
          </w:tcPr>
          <w:p w14:paraId="74CD3C59" w14:textId="4CB47FEE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AL, RU, TR, UZ</w:t>
            </w:r>
          </w:p>
        </w:tc>
        <w:tc>
          <w:tcPr>
            <w:tcW w:w="850" w:type="dxa"/>
          </w:tcPr>
          <w:p w14:paraId="5C4283CB" w14:textId="4897856B" w:rsidR="00D468A8" w:rsidRPr="00D41FA4" w:rsidRDefault="00D468A8" w:rsidP="00BB4D37">
            <w:pPr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BiH</w:t>
            </w:r>
            <w:proofErr w:type="spellEnd"/>
            <w:r>
              <w:rPr>
                <w:rFonts w:asciiTheme="minorHAnsi" w:eastAsia="Times New Roman" w:hAnsiTheme="minorHAnsi" w:cstheme="minorHAnsi"/>
                <w:lang w:val="en-US"/>
              </w:rPr>
              <w:t xml:space="preserve"> (S), MD,</w:t>
            </w:r>
          </w:p>
        </w:tc>
        <w:tc>
          <w:tcPr>
            <w:tcW w:w="1200" w:type="dxa"/>
          </w:tcPr>
          <w:p w14:paraId="7EC6DC35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643" w:type="dxa"/>
          </w:tcPr>
          <w:p w14:paraId="2DFAE447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0D14378F" w14:textId="1B27A02F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ЗВ - 4</w:t>
            </w:r>
          </w:p>
          <w:p w14:paraId="5BA43287" w14:textId="73A120A6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11</w:t>
            </w:r>
          </w:p>
          <w:p w14:paraId="45334D1E" w14:textId="19D4A672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УВ - 2</w:t>
            </w:r>
          </w:p>
          <w:p w14:paraId="5C225D33" w14:textId="1995B4E1" w:rsidR="00D468A8" w:rsidRPr="00D41FA4" w:rsidRDefault="00D468A8" w:rsidP="00C605F5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МВ - 0</w:t>
            </w:r>
          </w:p>
        </w:tc>
      </w:tr>
      <w:tr w:rsidR="00D468A8" w:rsidRPr="00D41FA4" w14:paraId="51D92189" w14:textId="77777777" w:rsidTr="00D468A8">
        <w:tc>
          <w:tcPr>
            <w:tcW w:w="2725" w:type="dxa"/>
          </w:tcPr>
          <w:p w14:paraId="18378C8B" w14:textId="3851E1DA" w:rsidR="00D468A8" w:rsidRPr="00D41FA4" w:rsidRDefault="00D468A8" w:rsidP="00516CAE">
            <w:pPr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val="en-US"/>
              </w:rPr>
              <w:t>Иное</w:t>
            </w:r>
            <w:proofErr w:type="spellEnd"/>
            <w:r w:rsidRPr="00D41FA4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368815F" w14:textId="770BF3FA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TR</w:t>
            </w:r>
          </w:p>
        </w:tc>
        <w:tc>
          <w:tcPr>
            <w:tcW w:w="1276" w:type="dxa"/>
          </w:tcPr>
          <w:p w14:paraId="26176B51" w14:textId="69F0BBFB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>AL</w:t>
            </w:r>
          </w:p>
        </w:tc>
        <w:tc>
          <w:tcPr>
            <w:tcW w:w="850" w:type="dxa"/>
          </w:tcPr>
          <w:p w14:paraId="2DBC69AA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200" w:type="dxa"/>
          </w:tcPr>
          <w:p w14:paraId="302E6B69" w14:textId="77777777" w:rsidR="00D468A8" w:rsidRPr="00D41FA4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643" w:type="dxa"/>
          </w:tcPr>
          <w:p w14:paraId="7FDB6E03" w14:textId="77777777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1843" w:type="dxa"/>
          </w:tcPr>
          <w:p w14:paraId="20186540" w14:textId="543727F4" w:rsidR="00D468A8" w:rsidRDefault="00D468A8" w:rsidP="00B27B7D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ЗВ - </w:t>
            </w:r>
            <w:r w:rsidRPr="00C605F5"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1</w:t>
            </w:r>
          </w:p>
          <w:p w14:paraId="62F0FAFA" w14:textId="07D1DEBB" w:rsidR="00D468A8" w:rsidRPr="00D41FA4" w:rsidRDefault="00D468A8" w:rsidP="00C605F5">
            <w:pPr>
              <w:rPr>
                <w:rFonts w:asciiTheme="minorHAnsi" w:eastAsia="Times New Roman" w:hAnsiTheme="minorHAnsi" w:cstheme="minorHAnsi"/>
                <w:lang w:val="en-US"/>
              </w:rPr>
            </w:pPr>
            <w:r>
              <w:rPr>
                <w:rFonts w:asciiTheme="minorHAnsi" w:eastAsia="Times New Roman" w:hAnsiTheme="minorHAnsi" w:cstheme="minorHAnsi"/>
                <w:lang w:val="en-US"/>
              </w:rPr>
              <w:t xml:space="preserve">ВВ - </w:t>
            </w:r>
            <w:r>
              <w:rPr>
                <w:rFonts w:asciiTheme="minorHAnsi" w:eastAsia="Times New Roman" w:hAnsiTheme="minorHAnsi" w:cstheme="minorHAnsi"/>
                <w:b/>
                <w:u w:val="single"/>
                <w:lang w:val="en-US"/>
              </w:rPr>
              <w:t>1</w:t>
            </w:r>
          </w:p>
        </w:tc>
      </w:tr>
    </w:tbl>
    <w:p w14:paraId="11E86102" w14:textId="56F39F3B" w:rsidR="0098677B" w:rsidRPr="007D2A85" w:rsidRDefault="00D468A8" w:rsidP="00D468A8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AL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Албания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AM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Армения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AZ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Азербайджан</w:t>
      </w:r>
      <w:r w:rsidRPr="00D468A8">
        <w:rPr>
          <w:rFonts w:asciiTheme="minorHAnsi" w:hAnsiTheme="minorHAnsi" w:cstheme="minorHAnsi"/>
        </w:rPr>
        <w:t xml:space="preserve">, </w:t>
      </w:r>
      <w:r w:rsidRPr="0004244E">
        <w:rPr>
          <w:rFonts w:asciiTheme="minorHAnsi" w:hAnsiTheme="minorHAnsi" w:cstheme="minorHAnsi"/>
          <w:lang w:val="en-US"/>
        </w:rPr>
        <w:t>BY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Беларусь</w:t>
      </w:r>
      <w:r w:rsidRPr="00D468A8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  <w:lang w:val="en-US"/>
        </w:rPr>
        <w:t>BiH</w:t>
      </w:r>
      <w:proofErr w:type="spellEnd"/>
      <w:r w:rsidRPr="00D468A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lang w:val="en-US"/>
        </w:rPr>
        <w:t>F</w:t>
      </w:r>
      <w:r w:rsidRPr="00D468A8">
        <w:rPr>
          <w:rFonts w:asciiTheme="minorHAnsi" w:hAnsiTheme="minorHAnsi" w:cstheme="minorHAnsi"/>
        </w:rPr>
        <w:t xml:space="preserve">) </w:t>
      </w:r>
      <w:r w:rsidRPr="007D2A85">
        <w:rPr>
          <w:rFonts w:asciiTheme="minorHAnsi" w:hAnsiTheme="minorHAnsi" w:cstheme="minorHAnsi"/>
        </w:rPr>
        <w:t>Босния</w:t>
      </w:r>
      <w:r w:rsidRPr="00D468A8">
        <w:rPr>
          <w:rFonts w:asciiTheme="minorHAnsi" w:hAnsiTheme="minorHAnsi" w:cstheme="minorHAnsi"/>
        </w:rPr>
        <w:t xml:space="preserve"> </w:t>
      </w:r>
      <w:r w:rsidRPr="007D2A85">
        <w:rPr>
          <w:rFonts w:asciiTheme="minorHAnsi" w:hAnsiTheme="minorHAnsi" w:cstheme="minorHAnsi"/>
        </w:rPr>
        <w:t>и</w:t>
      </w:r>
      <w:r w:rsidRPr="00D468A8">
        <w:rPr>
          <w:rFonts w:asciiTheme="minorHAnsi" w:hAnsiTheme="minorHAnsi" w:cstheme="minorHAnsi"/>
        </w:rPr>
        <w:t xml:space="preserve"> </w:t>
      </w:r>
      <w:r w:rsidRPr="007D2A85">
        <w:rPr>
          <w:rFonts w:asciiTheme="minorHAnsi" w:hAnsiTheme="minorHAnsi" w:cstheme="minorHAnsi"/>
        </w:rPr>
        <w:t>Герцеговина</w:t>
      </w:r>
      <w:r w:rsidRPr="00D468A8"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фед</w:t>
      </w:r>
      <w:proofErr w:type="spellEnd"/>
      <w:r w:rsidRPr="00D468A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уровень</w:t>
      </w:r>
      <w:r w:rsidRPr="00D468A8">
        <w:rPr>
          <w:rFonts w:asciiTheme="minorHAnsi" w:hAnsiTheme="minorHAnsi" w:cstheme="minorHAnsi"/>
        </w:rPr>
        <w:t xml:space="preserve">), </w:t>
      </w:r>
      <w:proofErr w:type="spellStart"/>
      <w:r>
        <w:rPr>
          <w:rFonts w:asciiTheme="minorHAnsi" w:hAnsiTheme="minorHAnsi" w:cstheme="minorHAnsi"/>
          <w:lang w:val="en-US"/>
        </w:rPr>
        <w:t>BiH</w:t>
      </w:r>
      <w:proofErr w:type="spellEnd"/>
      <w:r w:rsidRPr="00D468A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  <w:lang w:val="en-US"/>
        </w:rPr>
        <w:t>S</w:t>
      </w:r>
      <w:r w:rsidRPr="00D468A8">
        <w:rPr>
          <w:rFonts w:asciiTheme="minorHAnsi" w:hAnsiTheme="minorHAnsi" w:cstheme="minorHAnsi"/>
        </w:rPr>
        <w:t xml:space="preserve">) </w:t>
      </w:r>
      <w:r w:rsidRPr="007D2A85">
        <w:rPr>
          <w:rFonts w:asciiTheme="minorHAnsi" w:hAnsiTheme="minorHAnsi" w:cstheme="minorHAnsi"/>
        </w:rPr>
        <w:t xml:space="preserve">Босния и Герцеговина </w:t>
      </w:r>
      <w:r>
        <w:rPr>
          <w:rFonts w:asciiTheme="minorHAnsi" w:hAnsiTheme="minorHAnsi" w:cstheme="minorHAnsi"/>
        </w:rPr>
        <w:t>(гос. уровень)</w:t>
      </w:r>
      <w:r w:rsidRPr="00D468A8">
        <w:rPr>
          <w:rFonts w:asciiTheme="minorHAnsi" w:hAnsiTheme="minorHAnsi" w:cstheme="minorHAnsi"/>
        </w:rPr>
        <w:t xml:space="preserve">, </w:t>
      </w:r>
      <w:r w:rsidRPr="0004244E">
        <w:rPr>
          <w:rFonts w:asciiTheme="minorHAnsi" w:hAnsiTheme="minorHAnsi" w:cstheme="minorHAnsi"/>
          <w:lang w:val="en-US"/>
        </w:rPr>
        <w:t>BG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Болгария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HR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Хорватия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GE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Грузия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KOS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Косово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KG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Кыргызская Республика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MD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Молдова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ME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Черногория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RU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Российская Федерация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RD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Румыния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RS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Сербия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TR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Турция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UA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Украина</w:t>
      </w:r>
      <w:r w:rsidRPr="00D468A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lang w:val="en-US"/>
        </w:rPr>
        <w:t>UZ</w:t>
      </w:r>
      <w:r w:rsidRPr="00D468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Узбекистан</w:t>
      </w:r>
      <w:r w:rsidRPr="00D468A8">
        <w:rPr>
          <w:rFonts w:asciiTheme="minorHAnsi" w:hAnsiTheme="minorHAnsi" w:cstheme="minorHAnsi"/>
        </w:rPr>
        <w:t xml:space="preserve"> </w:t>
      </w:r>
    </w:p>
    <w:p w14:paraId="1ADE5435" w14:textId="77777777" w:rsidR="0098677B" w:rsidRPr="007D2A85" w:rsidRDefault="0098677B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ru-RU"/>
        </w:rPr>
      </w:pPr>
      <w:r w:rsidRPr="007D2A85">
        <w:rPr>
          <w:rFonts w:asciiTheme="minorHAnsi" w:hAnsiTheme="minorHAnsi" w:cstheme="minorHAnsi"/>
        </w:rPr>
        <w:br w:type="page"/>
      </w:r>
    </w:p>
    <w:p w14:paraId="5E513DDC" w14:textId="79CA4A00" w:rsidR="00455B48" w:rsidRPr="007D2A85" w:rsidRDefault="00DC4696" w:rsidP="00DC4696">
      <w:pPr>
        <w:pStyle w:val="ListParagraph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lang w:val="en-US"/>
        </w:rPr>
        <w:lastRenderedPageBreak/>
        <w:t>Q</w:t>
      </w:r>
      <w:r w:rsidRPr="007D2A85">
        <w:rPr>
          <w:rFonts w:asciiTheme="minorHAnsi" w:hAnsiTheme="minorHAnsi" w:cstheme="minorHAnsi"/>
          <w:b/>
          <w:i/>
        </w:rPr>
        <w:t xml:space="preserve">5. </w:t>
      </w:r>
      <w:r w:rsidR="007D2A85" w:rsidRPr="007D2A85">
        <w:rPr>
          <w:rFonts w:asciiTheme="minorHAnsi" w:hAnsiTheme="minorHAnsi" w:cstheme="minorHAnsi"/>
          <w:b/>
          <w:i/>
        </w:rPr>
        <w:t xml:space="preserve">Оцените общую степень воздействия БС </w:t>
      </w:r>
      <w:r w:rsidR="007D2A85" w:rsidRPr="007D2A85">
        <w:rPr>
          <w:rFonts w:asciiTheme="minorHAnsi" w:hAnsiTheme="minorHAnsi" w:cstheme="minorHAnsi"/>
          <w:b/>
          <w:i/>
          <w:lang w:val="en-US"/>
        </w:rPr>
        <w:t>PEMPAL</w:t>
      </w:r>
      <w:r w:rsidR="007D2A85" w:rsidRPr="007D2A85">
        <w:rPr>
          <w:rFonts w:asciiTheme="minorHAnsi" w:hAnsiTheme="minorHAnsi" w:cstheme="minorHAnsi"/>
          <w:b/>
          <w:i/>
        </w:rPr>
        <w:t xml:space="preserve"> на реформы в вашей стране, имеющие отношение к бюджет</w:t>
      </w:r>
      <w:r w:rsidR="007D2A85">
        <w:rPr>
          <w:rFonts w:asciiTheme="minorHAnsi" w:hAnsiTheme="minorHAnsi" w:cstheme="minorHAnsi"/>
          <w:b/>
          <w:i/>
        </w:rPr>
        <w:t>.</w:t>
      </w:r>
      <w:r w:rsidR="00455B48" w:rsidRPr="007D2A85">
        <w:rPr>
          <w:rFonts w:asciiTheme="minorHAnsi" w:hAnsiTheme="minorHAnsi" w:cstheme="minorHAnsi"/>
          <w:b/>
          <w:i/>
        </w:rPr>
        <w:t xml:space="preserve"> </w:t>
      </w:r>
      <w:r w:rsidR="007D2A85" w:rsidRPr="007D2A85">
        <w:rPr>
          <w:rFonts w:asciiTheme="minorHAnsi" w:hAnsiTheme="minorHAnsi" w:cstheme="minorHAnsi"/>
          <w:b/>
          <w:i/>
        </w:rPr>
        <w:t xml:space="preserve">Если вы выбрали вариант «Умеренное воздействие» или «Малое воздействие», пожалуйста, укажите причину такого выбора и/или укажите, каким образом мы могли бы оказаться полезными вашей стране, так чтобы </w:t>
      </w:r>
      <w:r w:rsidR="007D2A85" w:rsidRPr="007D2A85">
        <w:rPr>
          <w:rFonts w:asciiTheme="minorHAnsi" w:hAnsiTheme="minorHAnsi" w:cstheme="minorHAnsi"/>
          <w:b/>
          <w:i/>
          <w:lang w:val="en-US"/>
        </w:rPr>
        <w:t>PEMPAL</w:t>
      </w:r>
      <w:r w:rsidR="007D2A85" w:rsidRPr="007D2A85">
        <w:rPr>
          <w:rFonts w:asciiTheme="minorHAnsi" w:hAnsiTheme="minorHAnsi" w:cstheme="minorHAnsi"/>
          <w:b/>
          <w:i/>
        </w:rPr>
        <w:t xml:space="preserve"> смог обеспечить поддержку перспективным реформам.</w:t>
      </w:r>
      <w:r w:rsidR="00717656" w:rsidRPr="007D2A85">
        <w:rPr>
          <w:rFonts w:asciiTheme="minorHAnsi" w:hAnsiTheme="minorHAnsi" w:cstheme="minorHAnsi"/>
          <w:b/>
          <w:i/>
        </w:rPr>
        <w:t xml:space="preserve"> </w:t>
      </w:r>
    </w:p>
    <w:p w14:paraId="6DBEFB22" w14:textId="0E3DE750" w:rsidR="0098677B" w:rsidRPr="007D2A85" w:rsidRDefault="007D2A85" w:rsidP="0098677B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Все</w:t>
      </w:r>
      <w:r w:rsidR="00DC4696" w:rsidRPr="00106DC4">
        <w:rPr>
          <w:rFonts w:asciiTheme="minorHAnsi" w:hAnsiTheme="minorHAnsi" w:cstheme="minorHAnsi"/>
        </w:rPr>
        <w:t xml:space="preserve"> 1</w:t>
      </w:r>
      <w:r w:rsidR="00D468A8">
        <w:rPr>
          <w:rFonts w:asciiTheme="minorHAnsi" w:hAnsiTheme="minorHAnsi" w:cstheme="minorHAnsi"/>
        </w:rPr>
        <w:t>8</w:t>
      </w:r>
      <w:r w:rsidR="00DC4696" w:rsidRPr="00106D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стран</w:t>
      </w:r>
      <w:r w:rsidR="00DC4696" w:rsidRPr="00106DC4">
        <w:rPr>
          <w:rFonts w:asciiTheme="minorHAnsi" w:hAnsiTheme="minorHAnsi" w:cstheme="minorHAnsi"/>
        </w:rPr>
        <w:t xml:space="preserve"> </w:t>
      </w:r>
      <w:r w:rsidR="00106DC4" w:rsidRPr="00106DC4">
        <w:rPr>
          <w:rFonts w:asciiTheme="minorHAnsi" w:hAnsiTheme="minorHAnsi" w:cstheme="minorHAnsi"/>
        </w:rPr>
        <w:t>ответил</w:t>
      </w:r>
      <w:r>
        <w:rPr>
          <w:rFonts w:asciiTheme="minorHAnsi" w:hAnsiTheme="minorHAnsi" w:cstheme="minorHAnsi"/>
        </w:rPr>
        <w:t>и</w:t>
      </w:r>
      <w:r w:rsidR="00106DC4" w:rsidRPr="00106DC4">
        <w:rPr>
          <w:rFonts w:asciiTheme="minorHAnsi" w:hAnsiTheme="minorHAnsi" w:cstheme="minorHAnsi"/>
        </w:rPr>
        <w:t xml:space="preserve"> на этот вопрос</w:t>
      </w:r>
      <w:r w:rsidR="00DC4696" w:rsidRPr="00106DC4">
        <w:rPr>
          <w:rFonts w:asciiTheme="minorHAnsi" w:hAnsiTheme="minorHAnsi" w:cstheme="minorHAnsi"/>
        </w:rPr>
        <w:t xml:space="preserve">. </w:t>
      </w:r>
      <w:r w:rsidR="00DC4696" w:rsidRPr="007D2A85">
        <w:rPr>
          <w:rFonts w:asciiTheme="minorHAnsi" w:hAnsiTheme="minorHAnsi" w:cstheme="minorHAnsi"/>
        </w:rPr>
        <w:t>“</w:t>
      </w:r>
      <w:r w:rsidRPr="007D2A85">
        <w:rPr>
          <w:rFonts w:asciiTheme="minorHAnsi" w:hAnsiTheme="minorHAnsi" w:cstheme="minorHAnsi"/>
        </w:rPr>
        <w:t>Малое воздействие</w:t>
      </w:r>
      <w:r w:rsidR="00DC4696" w:rsidRPr="007D2A85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не выбрал никто</w:t>
      </w:r>
      <w:r w:rsidR="00DC4696" w:rsidRPr="007D2A85">
        <w:rPr>
          <w:rFonts w:asciiTheme="minorHAnsi" w:hAnsiTheme="minorHAnsi" w:cstheme="minorHAnsi"/>
        </w:rPr>
        <w:t>.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7229"/>
      </w:tblGrid>
      <w:tr w:rsidR="00DC4696" w:rsidRPr="00DC4696" w14:paraId="216E1BA3" w14:textId="77777777" w:rsidTr="00DC4696">
        <w:trPr>
          <w:trHeight w:val="38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vAlign w:val="bottom"/>
          </w:tcPr>
          <w:p w14:paraId="52B53BDD" w14:textId="582E4636" w:rsidR="0098677B" w:rsidRPr="00DC4696" w:rsidRDefault="00E5234D" w:rsidP="00DC4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DC67883" w14:textId="7B18A694" w:rsidR="0098677B" w:rsidRPr="007D2A85" w:rsidRDefault="007D2A85" w:rsidP="00DC4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воздействие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209EA4C" w14:textId="61C953D6" w:rsidR="0098677B" w:rsidRPr="007D2A85" w:rsidRDefault="007D2A85" w:rsidP="00DC4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Причина</w:t>
            </w:r>
          </w:p>
        </w:tc>
      </w:tr>
      <w:tr w:rsidR="00DC4696" w:rsidRPr="00DC4696" w14:paraId="566B3E34" w14:textId="77777777" w:rsidTr="00DC4696">
        <w:trPr>
          <w:trHeight w:val="53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826EE45" w14:textId="59E2E1E3" w:rsidR="0098677B" w:rsidRPr="00DC4696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288F8D6E" w14:textId="6F944867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7D2A85">
              <w:rPr>
                <w:rFonts w:ascii="Times New Roman" w:hAnsi="Times New Roman"/>
                <w:sz w:val="20"/>
                <w:szCs w:val="20"/>
              </w:rPr>
              <w:t xml:space="preserve">Значительное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8FED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78728041" w14:textId="77777777" w:rsidTr="00DC4696">
        <w:trPr>
          <w:trHeight w:val="42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B3E3930" w14:textId="3B24F60B" w:rsidR="0098677B" w:rsidRPr="00DC4696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D24E0A5" w14:textId="26AA929A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FDAC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73376EB3" w14:textId="77777777" w:rsidTr="00DC4696">
        <w:trPr>
          <w:trHeight w:val="40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BAF3679" w14:textId="7297605E" w:rsidR="0098677B" w:rsidRPr="00DC4696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6BC99958" w14:textId="78C6E918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7D2A85">
              <w:rPr>
                <w:rFonts w:ascii="Times New Roman" w:hAnsi="Times New Roman"/>
                <w:sz w:val="20"/>
                <w:szCs w:val="20"/>
              </w:rPr>
              <w:t xml:space="preserve">Значительное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B98F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70852005" w14:textId="77777777" w:rsidTr="00DC4696">
        <w:trPr>
          <w:trHeight w:val="40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09EBB5F" w14:textId="6C794179" w:rsidR="0098677B" w:rsidRPr="00DC4696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486E62E" w14:textId="01E9450B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552A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850889" w14:paraId="1F656DEF" w14:textId="77777777" w:rsidTr="00DC4696">
        <w:trPr>
          <w:trHeight w:val="57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E2A5202" w14:textId="3A2386DD" w:rsidR="0098677B" w:rsidRPr="00D468A8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="0098677B"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(гос.</w:t>
            </w:r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898E9AB" w14:textId="6D0A6C1E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Умеренное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A574" w14:textId="77777777" w:rsidR="00D468A8" w:rsidRDefault="00850889">
            <w:pPr>
              <w:rPr>
                <w:rFonts w:ascii="Times New Roman" w:hAnsi="Times New Roman"/>
                <w:sz w:val="20"/>
                <w:szCs w:val="20"/>
              </w:rPr>
            </w:pPr>
            <w:r w:rsidRPr="00850889">
              <w:rPr>
                <w:rFonts w:ascii="Times New Roman" w:hAnsi="Times New Roman"/>
                <w:sz w:val="20"/>
                <w:szCs w:val="20"/>
              </w:rPr>
              <w:t>Учитывая специфику страны и определенный уровень реформ, было бы полезно извлечь уроки из опыта стран региона, особенно в области планирования и мониторинга бюджета , а также определения и мониторинга показателей эффективности.</w:t>
            </w:r>
            <w:r w:rsidR="00D468A8" w:rsidRPr="00850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494840" w14:textId="299931ED" w:rsidR="0098677B" w:rsidRPr="00850889" w:rsidRDefault="00D468A8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0889">
              <w:rPr>
                <w:rFonts w:ascii="Times New Roman" w:hAnsi="Times New Roman"/>
                <w:sz w:val="20"/>
                <w:szCs w:val="20"/>
              </w:rPr>
              <w:t>Для осуществления определенных реформ, особенно в области государственных финансов, необходима сильная политическая поддержка, а также повышение осведомленности лиц, принимающих решения, о необходимости проведения реформ.</w:t>
            </w:r>
          </w:p>
        </w:tc>
      </w:tr>
      <w:tr w:rsidR="00DC4696" w:rsidRPr="00707C6E" w14:paraId="17156858" w14:textId="77777777" w:rsidTr="00DC4696">
        <w:trPr>
          <w:trHeight w:val="116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9630931" w14:textId="06C879CC" w:rsidR="0098677B" w:rsidRPr="00DC4696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7645286" w14:textId="6AF1AB66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Умеренное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196" w14:textId="0048FDED" w:rsidR="0098677B" w:rsidRPr="00707C6E" w:rsidRDefault="00707C6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07C6E">
              <w:rPr>
                <w:rFonts w:ascii="Times New Roman" w:hAnsi="Times New Roman"/>
                <w:sz w:val="20"/>
                <w:szCs w:val="20"/>
              </w:rPr>
              <w:t>Часть бюджетных реформ в Болгарии была проведена в соответствии с требованиями законодательства Европейского Союза (например, принятие Закона о публичных финансах - финансовые правила и положения, среднесрочные бюджетные рамки, бюджетная прозрачность, грамотность и подотчетность - произошло в результате выполнения Директивы ЕС / 85/2011).</w:t>
            </w:r>
          </w:p>
        </w:tc>
      </w:tr>
      <w:tr w:rsidR="00DC4696" w:rsidRPr="00DC4696" w14:paraId="4B2A13D0" w14:textId="77777777" w:rsidTr="00DC4696">
        <w:trPr>
          <w:trHeight w:val="4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B50AB12" w14:textId="789DA734" w:rsidR="0098677B" w:rsidRPr="00DC4696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50BFA6BB" w14:textId="544954DA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7D2A85">
              <w:rPr>
                <w:rFonts w:ascii="Times New Roman" w:hAnsi="Times New Roman"/>
                <w:sz w:val="20"/>
                <w:szCs w:val="20"/>
              </w:rPr>
              <w:t xml:space="preserve">Значительное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41ED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50280B24" w14:textId="77777777" w:rsidTr="00DC4696">
        <w:trPr>
          <w:trHeight w:val="41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846EFED" w14:textId="478D74C2" w:rsidR="0098677B" w:rsidRPr="00DC4696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446F1703" w14:textId="1C48FF25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A59A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08626A73" w14:textId="77777777" w:rsidTr="00DC4696">
        <w:trPr>
          <w:trHeight w:val="40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B404A35" w14:textId="0E376819" w:rsidR="0098677B" w:rsidRPr="00DC4696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C6B9CD5" w14:textId="37710103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7F75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67DB8E12" w14:textId="77777777" w:rsidTr="00DC4696">
        <w:trPr>
          <w:trHeight w:val="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29A6112" w14:textId="75656576" w:rsidR="0098677B" w:rsidRPr="00DC4696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14:paraId="378AB838" w14:textId="0540B060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7D2A85">
              <w:rPr>
                <w:rFonts w:ascii="Times New Roman" w:hAnsi="Times New Roman"/>
                <w:sz w:val="20"/>
                <w:szCs w:val="20"/>
              </w:rPr>
              <w:t xml:space="preserve">Значительное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1D86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4696" w:rsidRPr="00DC4696" w14:paraId="2DDA5F17" w14:textId="77777777" w:rsidTr="00DC4696">
        <w:trPr>
          <w:trHeight w:val="40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CE6340F" w14:textId="6337FBBC" w:rsidR="0098677B" w:rsidRPr="00DC4696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56681663" w14:textId="1DBB1603" w:rsidR="0098677B" w:rsidRPr="00DC4696" w:rsidRDefault="007D2A85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C661" w14:textId="77777777" w:rsidR="0098677B" w:rsidRPr="00DC4696" w:rsidRDefault="0098677B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A130C" w:rsidRPr="00DC4696" w14:paraId="3985C034" w14:textId="77777777" w:rsidTr="00AA130C">
        <w:trPr>
          <w:trHeight w:val="23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7E681693" w14:textId="69EB89EF" w:rsidR="00AA130C" w:rsidRPr="00AA130C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A3701B5" w14:textId="6521C1DB" w:rsidR="00AA130C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Умеренное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63C8" w14:textId="77777777" w:rsidR="00AA130C" w:rsidRPr="00DC4696" w:rsidRDefault="00AA13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30C" w:rsidRPr="00DC4696" w14:paraId="50C57E82" w14:textId="77777777" w:rsidTr="00DC4696">
        <w:trPr>
          <w:trHeight w:val="4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D7EC5E8" w14:textId="736F089F" w:rsidR="00AA130C" w:rsidRPr="00DC4696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37B12DF" w14:textId="2D484157" w:rsidR="00AA130C" w:rsidRPr="00DC4696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DAB0" w14:textId="77777777" w:rsidR="00AA130C" w:rsidRPr="00DC4696" w:rsidRDefault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A130C" w:rsidRPr="00DC4696" w14:paraId="7D50AF8F" w14:textId="77777777" w:rsidTr="00DC4696">
        <w:trPr>
          <w:trHeight w:val="42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39322A2" w14:textId="0398E59D" w:rsidR="00AA130C" w:rsidRPr="00DC4696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7EA47FC8" w14:textId="47FF6EB0" w:rsidR="00AA130C" w:rsidRPr="00DC4696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12F" w14:textId="77777777" w:rsidR="00AA130C" w:rsidRPr="00DC4696" w:rsidRDefault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A130C" w:rsidRPr="00DC4696" w14:paraId="12D9608E" w14:textId="77777777" w:rsidTr="00DC4696">
        <w:trPr>
          <w:trHeight w:val="39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B6BF697" w14:textId="32647447" w:rsidR="00AA130C" w:rsidRPr="00DC4696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Сербия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17DFB93A" w14:textId="2D4625BD" w:rsidR="00AA130C" w:rsidRPr="00DC4696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ACA6" w14:textId="77777777" w:rsidR="00AA130C" w:rsidRPr="00DC4696" w:rsidRDefault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A130C" w:rsidRPr="00DC4696" w14:paraId="627AE108" w14:textId="77777777" w:rsidTr="00DC4696">
        <w:trPr>
          <w:trHeight w:val="43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859F1FE" w14:textId="221AE759" w:rsidR="00AA130C" w:rsidRPr="00DC4696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Pr="00DC4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DA55EE8" w14:textId="7722884B" w:rsidR="00AA130C" w:rsidRPr="00DC4696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EEFA" w14:textId="77777777" w:rsidR="00AA130C" w:rsidRPr="00DC4696" w:rsidRDefault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A130C" w:rsidRPr="004B0AC6" w14:paraId="0E92EFD7" w14:textId="77777777" w:rsidTr="007D2A85">
        <w:trPr>
          <w:trHeight w:val="11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F17E59F" w14:textId="420E81DF" w:rsidR="00AA130C" w:rsidRPr="00DC4696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Украина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2D0C5F2" w14:textId="02D38DC6" w:rsidR="00AA130C" w:rsidRPr="00DC4696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Умеренное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D62A" w14:textId="768DD1BB" w:rsidR="00AA130C" w:rsidRPr="004B0AC6" w:rsidRDefault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4B0AC6">
              <w:rPr>
                <w:rFonts w:ascii="Times New Roman" w:hAnsi="Times New Roman"/>
                <w:sz w:val="20"/>
                <w:szCs w:val="20"/>
              </w:rPr>
              <w:t xml:space="preserve">Для повышения степени воздействия БС </w:t>
            </w:r>
            <w:r w:rsidRPr="004B0AC6">
              <w:rPr>
                <w:rFonts w:ascii="Times New Roman" w:hAnsi="Times New Roman"/>
                <w:sz w:val="20"/>
                <w:szCs w:val="20"/>
                <w:lang w:val="en-US"/>
              </w:rPr>
              <w:t>PEMPAL</w:t>
            </w:r>
            <w:r w:rsidRPr="004B0AC6">
              <w:rPr>
                <w:rFonts w:ascii="Times New Roman" w:hAnsi="Times New Roman"/>
                <w:sz w:val="20"/>
                <w:szCs w:val="20"/>
              </w:rPr>
              <w:t xml:space="preserve"> на бюджетную реформу предлагаем предоставлять участникам отчеты, максимально приближенные к презентациям, которые были представлены на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соответствующих рабочих группах</w:t>
            </w:r>
          </w:p>
        </w:tc>
      </w:tr>
      <w:tr w:rsidR="00AA130C" w:rsidRPr="00DC4696" w14:paraId="4E0DC9D6" w14:textId="77777777" w:rsidTr="00DC4696">
        <w:trPr>
          <w:trHeight w:val="57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607B1C5" w14:textId="4C801F3F" w:rsidR="00AA130C" w:rsidRPr="00DC4696" w:rsidRDefault="00AA130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14:paraId="603BA1EA" w14:textId="08F2A765" w:rsidR="00AA130C" w:rsidRPr="00DC4696" w:rsidRDefault="00AA130C" w:rsidP="00AA13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Высокое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758E" w14:textId="77777777" w:rsidR="00AA130C" w:rsidRPr="00DC4696" w:rsidRDefault="00AA130C">
            <w:pPr>
              <w:rPr>
                <w:rFonts w:ascii="Times New Roman" w:hAnsi="Times New Roman"/>
                <w:sz w:val="20"/>
                <w:szCs w:val="20"/>
              </w:rPr>
            </w:pPr>
            <w:r w:rsidRPr="00DC46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A130C" w:rsidRPr="00DC4696" w14:paraId="45FA5A63" w14:textId="77777777" w:rsidTr="000B5777">
        <w:trPr>
          <w:trHeight w:val="3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4FD40" w14:textId="5B80CAB9" w:rsidR="00AA130C" w:rsidRPr="00D468A8" w:rsidRDefault="00AA130C" w:rsidP="00D468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46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1FF3" w14:textId="21FB5DBD" w:rsidR="00AA130C" w:rsidRPr="00DC4696" w:rsidRDefault="00AA130C" w:rsidP="00D468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Theme="minorHAnsi" w:eastAsia="Times New Roman" w:hAnsiTheme="minorHAnsi" w:cstheme="minorHAnsi"/>
              </w:rPr>
              <w:t>ЗВ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-4.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ВВ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-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DC4696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10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УВ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– </w:t>
            </w:r>
            <w:r w:rsidR="00D468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МВ</w:t>
            </w:r>
            <w:r w:rsidRPr="00DC469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- 0</w:t>
            </w:r>
          </w:p>
        </w:tc>
      </w:tr>
    </w:tbl>
    <w:p w14:paraId="306A5FC8" w14:textId="77777777" w:rsidR="00D15173" w:rsidRDefault="00D1517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 w:eastAsia="ru-RU"/>
        </w:rPr>
      </w:pPr>
      <w:r>
        <w:rPr>
          <w:rFonts w:asciiTheme="minorHAnsi" w:eastAsia="Times New Roman" w:hAnsiTheme="minorHAnsi" w:cstheme="minorHAnsi"/>
          <w:lang w:val="en-US"/>
        </w:rPr>
        <w:br w:type="page"/>
      </w:r>
    </w:p>
    <w:p w14:paraId="6E5A5057" w14:textId="77777777" w:rsidR="00707C6E" w:rsidRDefault="00707C6E" w:rsidP="001411D2">
      <w:pPr>
        <w:spacing w:before="120" w:after="0" w:line="264" w:lineRule="auto"/>
        <w:ind w:left="360"/>
        <w:jc w:val="both"/>
        <w:rPr>
          <w:rFonts w:asciiTheme="minorHAnsi" w:hAnsiTheme="minorHAnsi"/>
          <w:b/>
          <w:u w:val="single"/>
        </w:rPr>
      </w:pPr>
      <w:r w:rsidRPr="00707C6E">
        <w:rPr>
          <w:rFonts w:asciiTheme="minorHAnsi" w:hAnsiTheme="minorHAnsi"/>
          <w:b/>
          <w:u w:val="single"/>
        </w:rPr>
        <w:lastRenderedPageBreak/>
        <w:t xml:space="preserve">Разработка Плана действий БС на период 2017-2018 гг. и на дальнейшую перспективу </w:t>
      </w:r>
    </w:p>
    <w:p w14:paraId="40D54292" w14:textId="08F9F1DE" w:rsidR="00455B48" w:rsidRPr="00707C6E" w:rsidRDefault="00DC4696" w:rsidP="001411D2">
      <w:pPr>
        <w:spacing w:before="120" w:after="0" w:line="264" w:lineRule="auto"/>
        <w:ind w:left="360"/>
        <w:jc w:val="both"/>
        <w:rPr>
          <w:rFonts w:asciiTheme="minorHAnsi" w:hAnsiTheme="minorHAnsi"/>
          <w:b/>
          <w:i/>
        </w:rPr>
      </w:pPr>
      <w:r w:rsidRPr="00DC4696">
        <w:rPr>
          <w:rFonts w:asciiTheme="minorHAnsi" w:hAnsiTheme="minorHAnsi"/>
          <w:b/>
          <w:i/>
          <w:lang w:val="en-US"/>
        </w:rPr>
        <w:t>Q</w:t>
      </w:r>
      <w:r w:rsidR="001411D2" w:rsidRPr="00707C6E">
        <w:rPr>
          <w:rFonts w:asciiTheme="minorHAnsi" w:hAnsiTheme="minorHAnsi"/>
          <w:b/>
          <w:i/>
        </w:rPr>
        <w:t xml:space="preserve">6. </w:t>
      </w:r>
      <w:r w:rsidR="00707C6E" w:rsidRPr="00707C6E">
        <w:rPr>
          <w:rFonts w:asciiTheme="minorHAnsi" w:hAnsiTheme="minorHAnsi"/>
          <w:b/>
          <w:i/>
        </w:rPr>
        <w:t>Для того, чтобы помочь Исполкому БС подготовить План действий БС, предложите конкретные темы для рассмотрения в будущем на дальнейших ежегодных пленарных заседаниях (укажите две темы и объясните, почем</w:t>
      </w:r>
      <w:r w:rsidR="00707C6E">
        <w:rPr>
          <w:rFonts w:asciiTheme="minorHAnsi" w:hAnsiTheme="minorHAnsi"/>
          <w:b/>
          <w:i/>
        </w:rPr>
        <w:t>у они важны для вашей страны).</w:t>
      </w:r>
      <w:r w:rsidR="00717656" w:rsidRPr="00707C6E">
        <w:rPr>
          <w:rFonts w:asciiTheme="minorHAnsi" w:hAnsiTheme="minorHAnsi"/>
          <w:b/>
          <w:i/>
        </w:rPr>
        <w:t xml:space="preserve"> </w:t>
      </w:r>
    </w:p>
    <w:p w14:paraId="50679F4C" w14:textId="3FA7B80C" w:rsidR="001859A4" w:rsidRPr="001859A4" w:rsidRDefault="00707C6E" w:rsidP="001411D2">
      <w:pPr>
        <w:spacing w:before="120" w:after="0" w:line="264" w:lineRule="auto"/>
        <w:ind w:left="36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Все</w:t>
      </w:r>
      <w:r w:rsidR="001859A4" w:rsidRPr="001859A4">
        <w:rPr>
          <w:rFonts w:asciiTheme="minorHAnsi" w:hAnsiTheme="minorHAnsi"/>
          <w:lang w:val="en-US"/>
        </w:rPr>
        <w:t xml:space="preserve"> 1</w:t>
      </w:r>
      <w:r w:rsidR="00D468A8">
        <w:rPr>
          <w:rFonts w:asciiTheme="minorHAnsi" w:hAnsiTheme="minorHAnsi"/>
        </w:rPr>
        <w:t>8</w:t>
      </w:r>
      <w:r w:rsidR="001859A4" w:rsidRPr="001859A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</w:rPr>
        <w:t>стран указали темы</w:t>
      </w:r>
      <w:r w:rsidR="001859A4" w:rsidRPr="001859A4">
        <w:rPr>
          <w:rFonts w:asciiTheme="minorHAnsi" w:hAnsiTheme="minorHAnsi"/>
          <w:lang w:val="en-US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7796"/>
      </w:tblGrid>
      <w:tr w:rsidR="001859A4" w:rsidRPr="001411D2" w14:paraId="591C5199" w14:textId="77777777" w:rsidTr="004B3EA0">
        <w:trPr>
          <w:trHeight w:val="44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325712A8" w14:textId="7971658F" w:rsidR="001859A4" w:rsidRPr="001411D2" w:rsidRDefault="00E5234D" w:rsidP="00B24D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1738E06" w14:textId="715CD218" w:rsidR="001859A4" w:rsidRPr="00D468A8" w:rsidRDefault="00707C6E" w:rsidP="00B24D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</w:pPr>
            <w:r w:rsidRPr="00D468A8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1859A4" w:rsidRPr="00707C6E" w14:paraId="167755BD" w14:textId="77777777" w:rsidTr="004B3EA0">
        <w:trPr>
          <w:trHeight w:val="40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E73371F" w14:textId="2E716539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6041" w14:textId="0A100355" w:rsidR="001859A4" w:rsidRPr="00D468A8" w:rsidRDefault="00707C6E" w:rsidP="00707C6E">
            <w:pPr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1) Увеличение стоимости денег в бюджетном процессе 2)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Влияние партнерства между государственным и частным секторами на бюджетный процесс</w:t>
            </w:r>
          </w:p>
        </w:tc>
      </w:tr>
      <w:tr w:rsidR="001859A4" w:rsidRPr="00707C6E" w14:paraId="344C35B2" w14:textId="77777777" w:rsidTr="004B3EA0">
        <w:trPr>
          <w:trHeight w:val="42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B20E901" w14:textId="521B457D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4F2A" w14:textId="0E46BC49" w:rsidR="00707C6E" w:rsidRPr="00D468A8" w:rsidRDefault="00707C6E" w:rsidP="00707C6E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Программное бюджетирование, оценка </w:t>
            </w:r>
            <w:proofErr w:type="spellStart"/>
            <w:r w:rsidRPr="00D468A8">
              <w:rPr>
                <w:rFonts w:asciiTheme="minorHAnsi" w:hAnsiTheme="minorHAnsi" w:cs="Segoe UI"/>
                <w:sz w:val="20"/>
                <w:szCs w:val="20"/>
              </w:rPr>
              <w:t>нефинасовых</w:t>
            </w:r>
            <w:proofErr w:type="spellEnd"/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 показателей.</w:t>
            </w:r>
          </w:p>
          <w:p w14:paraId="3897D828" w14:textId="39ABEC54" w:rsidR="00BD16BE" w:rsidRPr="00D468A8" w:rsidRDefault="00707C6E" w:rsidP="00707C6E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Для рассмотрения на дальнейших ежегодных пленарных заседаниях предлагаем следующую тему: 1. Разработка требований к формату и содержанию информаций относительно индикаторов программно-целевого планирования и бюджетирования, ориентированного на результат (БОР) по официально утверждаемым и публикуемым бюджетным документам. Вышеизложенную тему находим важными для нашей страны, так-как направление программного бюджетирования было признано приоритетным направлением в Программе Правительства РА на 2017 г., как наиболее перспективный метод, обеспечивающий соблюдение единого подхода к увеличению степени обоснованности, эффективности и результативности государственных расходов и способствующий рациональному использованию средств для решения наиболее важных задач государства.</w:t>
            </w:r>
          </w:p>
        </w:tc>
      </w:tr>
      <w:tr w:rsidR="001859A4" w:rsidRPr="00707C6E" w14:paraId="16A27D46" w14:textId="77777777" w:rsidTr="004B3EA0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AB4CC39" w14:textId="6A9EE051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8963" w14:textId="7130F998" w:rsidR="001859A4" w:rsidRPr="00D468A8" w:rsidRDefault="00707C6E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Финансовые отношения между государством и местными бюджетами, трансферты</w:t>
            </w:r>
          </w:p>
        </w:tc>
      </w:tr>
      <w:tr w:rsidR="001859A4" w:rsidRPr="00071B7A" w14:paraId="1513DAB0" w14:textId="77777777" w:rsidTr="004B3EA0">
        <w:trPr>
          <w:trHeight w:val="40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2ACA5E4" w14:textId="35C51946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642" w14:textId="0EE636C7" w:rsidR="001859A4" w:rsidRPr="00D468A8" w:rsidRDefault="00071B7A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1. </w:t>
            </w:r>
            <w:r w:rsidR="00707C6E" w:rsidRPr="00D468A8">
              <w:rPr>
                <w:rFonts w:asciiTheme="minorHAnsi" w:hAnsiTheme="minorHAnsi" w:cs="Segoe UI"/>
                <w:sz w:val="20"/>
                <w:szCs w:val="20"/>
              </w:rPr>
              <w:t>Р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азработка основных направлений бюджетно-налоговой политики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2. бюджетная классификация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3. система управления внебюджетными средствами сектора государственного управления</w:t>
            </w:r>
          </w:p>
        </w:tc>
      </w:tr>
      <w:tr w:rsidR="001859A4" w:rsidRPr="00B2469E" w14:paraId="125F423A" w14:textId="77777777" w:rsidTr="004B3EA0">
        <w:trPr>
          <w:trHeight w:val="57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5B95D51" w14:textId="2C077E0E" w:rsidR="001859A4" w:rsidRPr="00D468A8" w:rsidRDefault="004B3EA0" w:rsidP="009E09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="001859A4"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(гос.</w:t>
            </w:r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 w:rsid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D468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F10A0" w14:textId="25722B14" w:rsidR="001859A4" w:rsidRPr="00D468A8" w:rsidRDefault="001859A4" w:rsidP="00B2469E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1.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Программно-целе</w:t>
            </w:r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>в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 xml:space="preserve">ое бюджетирование и БОР с конкретными примерами </w:t>
            </w:r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>программ планирования, показателей и мониторинга исполнения бюджета в программном формате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. </w:t>
            </w:r>
            <w:r w:rsidRPr="0099703F">
              <w:rPr>
                <w:rFonts w:asciiTheme="minorHAnsi" w:hAnsiTheme="minorHAnsi" w:cs="Segoe UI"/>
                <w:sz w:val="20"/>
                <w:szCs w:val="20"/>
              </w:rPr>
              <w:t xml:space="preserve">2. </w:t>
            </w:r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>Бюджет</w:t>
            </w:r>
            <w:r w:rsidR="00B2469E" w:rsidRPr="0099703F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>для</w:t>
            </w:r>
            <w:r w:rsidR="00B2469E" w:rsidRPr="0099703F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>граждан</w:t>
            </w:r>
            <w:r w:rsidRPr="0099703F">
              <w:rPr>
                <w:rFonts w:asciiTheme="minorHAnsi" w:hAnsiTheme="minorHAnsi" w:cs="Segoe UI"/>
                <w:sz w:val="20"/>
                <w:szCs w:val="20"/>
              </w:rPr>
              <w:t xml:space="preserve">. </w:t>
            </w:r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 xml:space="preserve">Эти две темы были запланированы с учетом Стратегии реформы управления государственными финансами, и они будут приоритетом для </w:t>
            </w:r>
            <w:proofErr w:type="spellStart"/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>БиГ</w:t>
            </w:r>
            <w:proofErr w:type="spellEnd"/>
            <w:r w:rsidR="00B2469E" w:rsidRPr="00D468A8">
              <w:rPr>
                <w:rFonts w:asciiTheme="minorHAnsi" w:hAnsiTheme="minorHAnsi" w:cs="Segoe UI"/>
                <w:sz w:val="20"/>
                <w:szCs w:val="20"/>
              </w:rPr>
              <w:t xml:space="preserve"> в наступающем периоде</w:t>
            </w:r>
            <w:r w:rsidR="00D468A8" w:rsidRPr="00D468A8">
              <w:rPr>
                <w:rFonts w:asciiTheme="minorHAnsi" w:hAnsiTheme="minorHAnsi" w:cs="Segoe UI"/>
                <w:sz w:val="20"/>
                <w:szCs w:val="20"/>
              </w:rPr>
              <w:t>.</w:t>
            </w:r>
          </w:p>
          <w:p w14:paraId="233DBBED" w14:textId="27EB71D0" w:rsidR="00D468A8" w:rsidRPr="00D468A8" w:rsidRDefault="00D468A8" w:rsidP="00B2469E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1. Усиление бюджетной координации и отчетности — для стран со сложным конституционными фискальным механизм бюджетная отчетность имеет особенно важное значение, поскольку помогает в осуществлении координации бюджетной политики и раннего выявления потенциальных рисков. 2. Создание резервных фондов, которые будут «заполнены» в хорошие времена и послужат в качестве помощи во время кризиса. Централизация или децентрализация бюджетной системы - вопрос, который возникает в большинстве стран, которые пытаются ответить на вопрос: лучше ли, эффективнее ли для пользователей государственных средств быть частью бюджета и казначейства ( и таким образом добиться большего контроля, но и ограничить функционирование этих учреждений) или иметь много независимых организационных единиц</w:t>
            </w:r>
          </w:p>
        </w:tc>
      </w:tr>
      <w:tr w:rsidR="001859A4" w:rsidRPr="00934971" w14:paraId="645B95BE" w14:textId="77777777" w:rsidTr="004B3EA0">
        <w:trPr>
          <w:trHeight w:val="42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A44209C" w14:textId="3D43832D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E382" w14:textId="24A689B3" w:rsidR="001859A4" w:rsidRPr="00D468A8" w:rsidRDefault="00934971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Роль секторального подхода в процессе бюджетного планирования (программно-целевое бюджетирование и обзор расходов). Процесс установления приоритетов расходов в контексте измерения эффективности и программно-целевого бюджетирования</w:t>
            </w:r>
          </w:p>
        </w:tc>
      </w:tr>
      <w:tr w:rsidR="001859A4" w:rsidRPr="00F263BC" w14:paraId="2DBBD53A" w14:textId="77777777" w:rsidTr="004B3EA0">
        <w:trPr>
          <w:trHeight w:val="41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88C779D" w14:textId="0D6CC7BD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Хорватия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877F" w14:textId="569B9AE7" w:rsidR="00F263BC" w:rsidRPr="00D468A8" w:rsidRDefault="00F263BC" w:rsidP="005C4313">
            <w:pPr>
              <w:jc w:val="both"/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Включение определенных учетных данных в бюджет, который подготовлен на кассовой основе (данные по государственному долгу, обязательства - начисленные и еще не наступившие). В Хорватии государственный бюджет на кассовой основе, но мы должны сообщ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а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ть об исполнении государственного бюджета и стали публиковать данные об обязательствах. Повышение подотчетности в управлении государственными ф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инанс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ами. Я думаю, что это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 xml:space="preserve">общая для всех стран PEMPAL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тема, и в частности для стран Юго-Восточной Европы. Программное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обеспечени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е для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связи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 планирования и исполнения бюджета (возможно,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 xml:space="preserve">это может быть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тем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ой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 ознакомительной поездки,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 xml:space="preserve">для которой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Хорватия может стать 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страной-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хозя</w:t>
            </w:r>
            <w:r w:rsidR="005C4313" w:rsidRPr="00D468A8">
              <w:rPr>
                <w:rFonts w:asciiTheme="minorHAnsi" w:hAnsiTheme="minorHAnsi" w:cs="Segoe UI"/>
                <w:sz w:val="20"/>
                <w:szCs w:val="20"/>
              </w:rPr>
              <w:t>йкой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).</w:t>
            </w:r>
          </w:p>
        </w:tc>
      </w:tr>
      <w:tr w:rsidR="001859A4" w:rsidRPr="00F83AA6" w14:paraId="008ADC36" w14:textId="77777777" w:rsidTr="004B3EA0">
        <w:trPr>
          <w:trHeight w:val="417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9EFCD7E" w14:textId="1325A026" w:rsidR="001859A4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0FD3" w14:textId="1D3865AB" w:rsidR="001859A4" w:rsidRPr="00D468A8" w:rsidRDefault="00F83AA6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1. долгосрочные (капитальные) проекты, критерии отбора, риски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и оценка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2. роль и ответственность отраслевых министерств в программно-целевом бюджетировании</w:t>
            </w:r>
          </w:p>
        </w:tc>
      </w:tr>
      <w:tr w:rsidR="001859A4" w:rsidRPr="00707C6E" w14:paraId="40E86729" w14:textId="77777777" w:rsidTr="004B3EA0">
        <w:trPr>
          <w:trHeight w:val="40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A2EACD3" w14:textId="5C146B06" w:rsidR="001859A4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9171D" w14:textId="1DA5E0DE" w:rsidR="001859A4" w:rsidRPr="00D468A8" w:rsidRDefault="00707C6E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  <w:lang w:val="en-US"/>
              </w:rPr>
              <w:t>PEMPAL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 должен сосредоточиться на обсуждении лучшей международной практики для обновления Плана счетов, используемого в бюджете, как инструмента обеспечения согласованности и прозрачности в ходе бюджетного процесса</w:t>
            </w:r>
          </w:p>
        </w:tc>
      </w:tr>
      <w:tr w:rsidR="001859A4" w:rsidRPr="00F83AA6" w14:paraId="3D433711" w14:textId="77777777" w:rsidTr="004B3EA0">
        <w:trPr>
          <w:trHeight w:val="57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ECA6F81" w14:textId="7F11951C" w:rsidR="001859A4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413B" w14:textId="1B3E590A" w:rsidR="001859A4" w:rsidRPr="00D468A8" w:rsidRDefault="00F83AA6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1) Мониторинг и оценка эффективности расходов и практическое использование информации об эффективности расходов 2) ) Программная классификация расходов: подходы и ее практическое применение. Данные темы являются весьма актуальными для Кыргызской Республики на текущем этапе внедрения программного бюджетирования.</w:t>
            </w:r>
          </w:p>
          <w:p w14:paraId="27247903" w14:textId="16DEC3CA" w:rsidR="00CB5906" w:rsidRPr="00D468A8" w:rsidRDefault="00F83AA6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Автоматизация бюджетного планирования в бюджетном процессе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</w:p>
        </w:tc>
      </w:tr>
      <w:tr w:rsidR="001859A4" w:rsidRPr="00460853" w14:paraId="34F007D9" w14:textId="77777777" w:rsidTr="004B3EA0">
        <w:trPr>
          <w:trHeight w:val="40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6A44BE2" w14:textId="31680BA8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00C97" w14:textId="299BCD57" w:rsidR="001859A4" w:rsidRPr="00971D5C" w:rsidRDefault="00460853" w:rsidP="00971D5C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971D5C">
              <w:rPr>
                <w:rFonts w:asciiTheme="minorHAnsi" w:hAnsiTheme="minorHAnsi" w:cs="Segoe UI"/>
                <w:sz w:val="20"/>
                <w:szCs w:val="20"/>
              </w:rPr>
              <w:t>Обзор расходов бюджета - у стран очень ограничены возможности по осуществлению и проведению обзоров; 2. Консолидация программно-целевого бюджетирования</w:t>
            </w:r>
            <w:r w:rsidR="00971D5C" w:rsidRPr="00971D5C">
              <w:rPr>
                <w:rFonts w:asciiTheme="minorHAnsi" w:hAnsiTheme="minorHAnsi" w:cs="Segoe UI"/>
                <w:sz w:val="20"/>
                <w:szCs w:val="20"/>
              </w:rPr>
              <w:t xml:space="preserve"> и БОР, </w:t>
            </w:r>
            <w:r w:rsidRPr="00971D5C">
              <w:rPr>
                <w:rFonts w:asciiTheme="minorHAnsi" w:hAnsiTheme="minorHAnsi" w:cs="Segoe UI"/>
                <w:sz w:val="20"/>
                <w:szCs w:val="20"/>
              </w:rPr>
              <w:t>включая мониторинг и оценку, - сложность реформы требует постоянного развития как методологии, так и навыков персонала</w:t>
            </w:r>
            <w:r w:rsidR="001859A4" w:rsidRPr="00971D5C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</w:p>
        </w:tc>
      </w:tr>
      <w:tr w:rsidR="006707C9" w:rsidRPr="00460853" w14:paraId="5CFCB5D1" w14:textId="77777777" w:rsidTr="004B3EA0">
        <w:trPr>
          <w:trHeight w:val="4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3940B0DF" w14:textId="65D7FBC0" w:rsidR="006707C9" w:rsidRDefault="006707C9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28B7" w14:textId="36C526AF" w:rsidR="006707C9" w:rsidRPr="009E09AC" w:rsidRDefault="009E09AC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9E09AC">
              <w:rPr>
                <w:rFonts w:asciiTheme="minorHAnsi" w:hAnsiTheme="minorHAnsi" w:cs="Segoe UI"/>
                <w:sz w:val="20"/>
                <w:szCs w:val="20"/>
              </w:rPr>
              <w:t>1. Программное бюджетирование - в Черногории идет реформа бюджета по программам. 2. Среднесрочная бюджетная основа (MTBF)</w:t>
            </w:r>
          </w:p>
        </w:tc>
      </w:tr>
      <w:tr w:rsidR="001859A4" w:rsidRPr="00460853" w14:paraId="6D216C21" w14:textId="77777777" w:rsidTr="004B3EA0">
        <w:trPr>
          <w:trHeight w:val="4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769E792" w14:textId="5A87A1AB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C0C7" w14:textId="7A095F0D" w:rsidR="001859A4" w:rsidRPr="00D468A8" w:rsidRDefault="00460853" w:rsidP="00460853">
            <w:pPr>
              <w:rPr>
                <w:rFonts w:asciiTheme="minorHAnsi" w:hAnsiTheme="minorHAnsi" w:cs="Segoe UI"/>
                <w:sz w:val="20"/>
                <w:szCs w:val="20"/>
                <w:highlight w:val="yellow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Эффективность бюджетного программирования; - сопоставление бюджетных ассигнований (в процентах к ВВП) и причин таких ассигнований</w:t>
            </w:r>
          </w:p>
        </w:tc>
      </w:tr>
      <w:tr w:rsidR="001859A4" w:rsidRPr="000B5777" w14:paraId="4C5AA801" w14:textId="77777777" w:rsidTr="004B3EA0">
        <w:trPr>
          <w:trHeight w:val="42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63E2606" w14:textId="78FC4C8F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58DB9" w14:textId="17C9ECCA" w:rsidR="001859A4" w:rsidRPr="00D468A8" w:rsidRDefault="000B5777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1.Повышение роли граждан в бюджетном процессе для развития потенциала местного самоуправления и повышения эффективности бюджетных расходов. Указанная тема является актуальной в России в связи расширением практик инициативного (</w:t>
            </w:r>
            <w:proofErr w:type="spellStart"/>
            <w:r w:rsidRPr="00D468A8">
              <w:rPr>
                <w:rFonts w:asciiTheme="minorHAnsi" w:hAnsiTheme="minorHAnsi" w:cs="Segoe UI"/>
                <w:sz w:val="20"/>
                <w:szCs w:val="20"/>
              </w:rPr>
              <w:t>партисипаторного</w:t>
            </w:r>
            <w:proofErr w:type="spellEnd"/>
            <w:r w:rsidRPr="00D468A8">
              <w:rPr>
                <w:rFonts w:asciiTheme="minorHAnsi" w:hAnsiTheme="minorHAnsi" w:cs="Segoe UI"/>
                <w:sz w:val="20"/>
                <w:szCs w:val="20"/>
              </w:rPr>
              <w:t>) бюджетирования в регионах.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>2. Внедрение проектных принципов/механизмов при формировании и исполнении бюджета. Тема актуальна в связи с внедрением в рамках общей бюджетной консолидации наряду с программным бюджетом отдельных приоритетных проектов.</w:t>
            </w:r>
          </w:p>
        </w:tc>
      </w:tr>
      <w:tr w:rsidR="001859A4" w:rsidRPr="001411D2" w14:paraId="4EDDE64E" w14:textId="77777777" w:rsidTr="004B3EA0">
        <w:trPr>
          <w:trHeight w:val="399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CEC183D" w14:textId="1D87AD29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Сербия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AA8E4" w14:textId="1472237D" w:rsidR="001859A4" w:rsidRPr="00D468A8" w:rsidRDefault="001859A4" w:rsidP="00934971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1. </w:t>
            </w:r>
            <w:r w:rsidR="00934971" w:rsidRPr="00D468A8">
              <w:rPr>
                <w:rFonts w:asciiTheme="minorHAnsi" w:hAnsiTheme="minorHAnsi" w:cs="Segoe UI"/>
                <w:sz w:val="20"/>
                <w:szCs w:val="20"/>
              </w:rPr>
              <w:t>Обзор расходов бюджета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, 2. </w:t>
            </w:r>
            <w:r w:rsidR="00934971" w:rsidRPr="00D468A8">
              <w:rPr>
                <w:rFonts w:asciiTheme="minorHAnsi" w:hAnsiTheme="minorHAnsi" w:cs="Segoe UI"/>
                <w:sz w:val="20"/>
                <w:szCs w:val="20"/>
              </w:rPr>
              <w:t>Составление бюджета долгосрочных расходов</w:t>
            </w:r>
          </w:p>
        </w:tc>
      </w:tr>
      <w:tr w:rsidR="001859A4" w:rsidRPr="00934971" w14:paraId="36B9AB20" w14:textId="77777777" w:rsidTr="004B3EA0">
        <w:trPr>
          <w:trHeight w:val="43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1D91002" w14:textId="4EB56E75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="001859A4" w:rsidRPr="001411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F61D" w14:textId="3B38A7AF" w:rsidR="001859A4" w:rsidRPr="00D468A8" w:rsidRDefault="00934971">
            <w:pPr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Информационные системы управления государственными финансами</w:t>
            </w:r>
          </w:p>
        </w:tc>
      </w:tr>
      <w:tr w:rsidR="001859A4" w:rsidRPr="00071B7A" w14:paraId="7923E5DC" w14:textId="77777777" w:rsidTr="004B3EA0">
        <w:trPr>
          <w:trHeight w:val="39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BE6B662" w14:textId="2D9F5411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7338" w14:textId="4FCDBE66" w:rsidR="001859A4" w:rsidRPr="00D468A8" w:rsidRDefault="00071B7A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1. "Государственные услуги как основная категория оценки государственных расходов". Интересен международный опыт относительно подходов к определению и классификации гос. услуг, стандартов предоставления и оценки стоимости услуги, отображения информации о гос. услугах в бюджетных документах.</w:t>
            </w:r>
            <w:r w:rsidR="007971C8" w:rsidRPr="00D468A8">
              <w:rPr>
                <w:rFonts w:asciiTheme="minorHAnsi" w:hAnsiTheme="minorHAnsi" w:cs="Segoe UI"/>
                <w:sz w:val="20"/>
                <w:szCs w:val="20"/>
              </w:rPr>
              <w:t xml:space="preserve">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t xml:space="preserve">2. "Управление фискальными рисками". Это одно из требований дальнейшего сотрудничества с МВФ, и внедрение в Украине системы управления фискальными рисками позволит повысить </w:t>
            </w:r>
            <w:r w:rsidRPr="00D468A8">
              <w:rPr>
                <w:rFonts w:asciiTheme="minorHAnsi" w:hAnsiTheme="minorHAnsi" w:cs="Segoe UI"/>
                <w:sz w:val="20"/>
                <w:szCs w:val="20"/>
              </w:rPr>
              <w:lastRenderedPageBreak/>
              <w:t>эффективность управления государственными финансами, что предусмотрено Стратегий реформирования системы управления государственными финансами Украины.</w:t>
            </w:r>
          </w:p>
        </w:tc>
      </w:tr>
      <w:tr w:rsidR="001859A4" w:rsidRPr="000B5777" w14:paraId="6F1018D6" w14:textId="77777777" w:rsidTr="004B3EA0">
        <w:trPr>
          <w:trHeight w:val="573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13623CD" w14:textId="6B3C05DA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Узбекистан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6B7B" w14:textId="1C30DF5A" w:rsidR="001859A4" w:rsidRPr="00D468A8" w:rsidRDefault="000B5777" w:rsidP="009E09AC">
            <w:pPr>
              <w:jc w:val="both"/>
              <w:rPr>
                <w:rFonts w:asciiTheme="minorHAnsi" w:hAnsiTheme="minorHAnsi" w:cs="Segoe UI"/>
                <w:sz w:val="20"/>
                <w:szCs w:val="20"/>
              </w:rPr>
            </w:pPr>
            <w:r w:rsidRPr="00D468A8">
              <w:rPr>
                <w:rFonts w:asciiTheme="minorHAnsi" w:hAnsiTheme="minorHAnsi" w:cs="Segoe UI"/>
                <w:sz w:val="20"/>
                <w:szCs w:val="20"/>
              </w:rPr>
              <w:t>Межбюджетные отношения (эффективность местных региональных бюджетов на уровне государственного бюджета) консолидированная отчетность и исполнение доходной части госбюджета</w:t>
            </w:r>
          </w:p>
        </w:tc>
      </w:tr>
      <w:tr w:rsidR="001859A4" w:rsidRPr="001859A4" w14:paraId="75690937" w14:textId="77777777" w:rsidTr="004B3EA0">
        <w:trPr>
          <w:trHeight w:val="5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5AAB3" w14:textId="77777777" w:rsidR="001859A4" w:rsidRPr="003B61A7" w:rsidRDefault="001859A4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270AB" w14:textId="77777777" w:rsidR="001859A4" w:rsidRPr="00D468A8" w:rsidRDefault="001859A4">
            <w:pPr>
              <w:rPr>
                <w:rFonts w:asciiTheme="minorHAnsi" w:hAnsiTheme="minorHAnsi" w:cs="Segoe UI"/>
                <w:sz w:val="20"/>
                <w:szCs w:val="20"/>
                <w:lang w:val="en-US"/>
              </w:rPr>
            </w:pPr>
          </w:p>
        </w:tc>
      </w:tr>
    </w:tbl>
    <w:p w14:paraId="07B85AE2" w14:textId="77777777" w:rsidR="001859A4" w:rsidRDefault="001859A4">
      <w:pPr>
        <w:spacing w:after="0"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14:paraId="468334AB" w14:textId="27E5942C" w:rsidR="00455B48" w:rsidRPr="00934971" w:rsidRDefault="001859A4" w:rsidP="001859A4">
      <w:pPr>
        <w:jc w:val="both"/>
        <w:rPr>
          <w:rFonts w:asciiTheme="minorHAnsi" w:hAnsiTheme="minorHAnsi" w:cstheme="minorHAnsi"/>
          <w:b/>
          <w:i/>
        </w:rPr>
      </w:pPr>
      <w:r w:rsidRPr="002A4E71">
        <w:rPr>
          <w:rFonts w:asciiTheme="minorHAnsi" w:hAnsiTheme="minorHAnsi"/>
          <w:b/>
          <w:i/>
          <w:lang w:val="en-US"/>
        </w:rPr>
        <w:lastRenderedPageBreak/>
        <w:t>Q</w:t>
      </w:r>
      <w:r w:rsidRPr="00934971">
        <w:rPr>
          <w:rFonts w:asciiTheme="minorHAnsi" w:hAnsiTheme="minorHAnsi"/>
          <w:b/>
          <w:i/>
        </w:rPr>
        <w:t xml:space="preserve">7. </w:t>
      </w:r>
      <w:r w:rsidR="00934971" w:rsidRPr="00934971">
        <w:rPr>
          <w:rFonts w:asciiTheme="minorHAnsi" w:hAnsiTheme="minorHAnsi"/>
          <w:b/>
          <w:i/>
        </w:rPr>
        <w:t>Если ваша страна представлена в Рабочей группе по бюджетной грамотности и прозрачности, укажите дополнительные темы, которые следует рассмотреть этой Рабочей группе в рамках следующего Плана действия БС. (Разместите свои предложения).</w:t>
      </w:r>
    </w:p>
    <w:p w14:paraId="3288502D" w14:textId="5598CC3C" w:rsidR="00455B48" w:rsidRPr="00934971" w:rsidRDefault="001859A4" w:rsidP="001859A4">
      <w:pPr>
        <w:jc w:val="both"/>
        <w:rPr>
          <w:rFonts w:asciiTheme="minorHAnsi" w:hAnsiTheme="minorHAnsi"/>
          <w:b/>
          <w:i/>
        </w:rPr>
      </w:pPr>
      <w:r w:rsidRPr="002A4E71">
        <w:rPr>
          <w:rFonts w:asciiTheme="minorHAnsi" w:hAnsiTheme="minorHAnsi" w:cstheme="minorHAnsi"/>
          <w:b/>
          <w:i/>
          <w:lang w:val="en-US"/>
        </w:rPr>
        <w:t>Q</w:t>
      </w:r>
      <w:r w:rsidRPr="00934971">
        <w:rPr>
          <w:rFonts w:asciiTheme="minorHAnsi" w:hAnsiTheme="minorHAnsi" w:cstheme="minorHAnsi"/>
          <w:b/>
          <w:i/>
        </w:rPr>
        <w:t xml:space="preserve">8. </w:t>
      </w:r>
      <w:r w:rsidR="00934971" w:rsidRPr="00934971">
        <w:rPr>
          <w:rFonts w:asciiTheme="minorHAnsi" w:hAnsiTheme="minorHAnsi"/>
          <w:b/>
          <w:i/>
        </w:rPr>
        <w:t>Если ваша страна представлена в Рабочей группе по программно-целевому бюджетированию и БОР, укажите дополнительные темы, которые следует рассмотреть этой Рабочей группе в рамках следующего Плана действия БС. (Разместите свои предложения).</w:t>
      </w:r>
    </w:p>
    <w:p w14:paraId="32788FD6" w14:textId="7B2EB235" w:rsidR="002A4E71" w:rsidRPr="00934971" w:rsidRDefault="002A4E71" w:rsidP="001859A4">
      <w:pPr>
        <w:jc w:val="both"/>
        <w:rPr>
          <w:rFonts w:asciiTheme="minorHAnsi" w:hAnsiTheme="minorHAnsi"/>
        </w:rPr>
      </w:pPr>
      <w:r w:rsidRPr="00934971">
        <w:rPr>
          <w:rFonts w:asciiTheme="minorHAnsi" w:hAnsiTheme="minorHAnsi"/>
        </w:rPr>
        <w:t>1</w:t>
      </w:r>
      <w:r w:rsidR="009E09AC">
        <w:rPr>
          <w:rFonts w:asciiTheme="minorHAnsi" w:hAnsiTheme="minorHAnsi"/>
        </w:rPr>
        <w:t>4</w:t>
      </w:r>
      <w:r w:rsidRPr="00934971">
        <w:rPr>
          <w:rFonts w:asciiTheme="minorHAnsi" w:hAnsiTheme="minorHAnsi"/>
        </w:rPr>
        <w:t xml:space="preserve"> </w:t>
      </w:r>
      <w:r w:rsidR="00934971">
        <w:rPr>
          <w:rFonts w:asciiTheme="minorHAnsi" w:hAnsiTheme="minorHAnsi"/>
        </w:rPr>
        <w:t>стран</w:t>
      </w:r>
      <w:r w:rsidRPr="00934971">
        <w:rPr>
          <w:rFonts w:asciiTheme="minorHAnsi" w:hAnsiTheme="minorHAnsi"/>
        </w:rPr>
        <w:t xml:space="preserve"> (</w:t>
      </w:r>
      <w:r w:rsidR="0073799D">
        <w:rPr>
          <w:rFonts w:asciiTheme="minorHAnsi" w:hAnsiTheme="minorHAnsi"/>
        </w:rPr>
        <w:t>за</w:t>
      </w:r>
      <w:r w:rsidR="0073799D" w:rsidRPr="00934971">
        <w:rPr>
          <w:rFonts w:asciiTheme="minorHAnsi" w:hAnsiTheme="minorHAnsi"/>
        </w:rPr>
        <w:t xml:space="preserve"> </w:t>
      </w:r>
      <w:r w:rsidR="0073799D">
        <w:rPr>
          <w:rFonts w:asciiTheme="minorHAnsi" w:hAnsiTheme="minorHAnsi"/>
        </w:rPr>
        <w:t>исключением</w:t>
      </w:r>
      <w:r w:rsidRPr="00934971">
        <w:rPr>
          <w:rFonts w:asciiTheme="minorHAnsi" w:hAnsiTheme="minorHAnsi"/>
        </w:rPr>
        <w:t xml:space="preserve"> </w:t>
      </w:r>
      <w:r w:rsidR="004B3EA0" w:rsidRPr="00934971">
        <w:rPr>
          <w:rFonts w:asciiTheme="minorHAnsi" w:hAnsiTheme="minorHAnsi"/>
        </w:rPr>
        <w:t>Азербайджан</w:t>
      </w:r>
      <w:r w:rsidR="0073799D">
        <w:rPr>
          <w:rFonts w:asciiTheme="minorHAnsi" w:hAnsiTheme="minorHAnsi"/>
        </w:rPr>
        <w:t>а</w:t>
      </w:r>
      <w:r w:rsidRPr="00934971">
        <w:rPr>
          <w:rFonts w:asciiTheme="minorHAnsi" w:hAnsiTheme="minorHAnsi"/>
        </w:rPr>
        <w:t xml:space="preserve">, </w:t>
      </w:r>
      <w:r w:rsidR="00CD0711" w:rsidRPr="00934971">
        <w:rPr>
          <w:rFonts w:asciiTheme="minorHAnsi" w:hAnsiTheme="minorHAnsi"/>
        </w:rPr>
        <w:t>Грузи</w:t>
      </w:r>
      <w:r w:rsidR="0073799D">
        <w:rPr>
          <w:rFonts w:asciiTheme="minorHAnsi" w:hAnsiTheme="minorHAnsi"/>
        </w:rPr>
        <w:t>и</w:t>
      </w:r>
      <w:r w:rsidRPr="00934971">
        <w:rPr>
          <w:rFonts w:asciiTheme="minorHAnsi" w:hAnsiTheme="minorHAnsi"/>
        </w:rPr>
        <w:t xml:space="preserve">, </w:t>
      </w:r>
      <w:r w:rsidR="005A63C3" w:rsidRPr="00934971">
        <w:rPr>
          <w:rFonts w:asciiTheme="minorHAnsi" w:hAnsiTheme="minorHAnsi"/>
        </w:rPr>
        <w:t>Турци</w:t>
      </w:r>
      <w:r w:rsidR="0073799D">
        <w:rPr>
          <w:rFonts w:asciiTheme="minorHAnsi" w:hAnsiTheme="minorHAnsi"/>
        </w:rPr>
        <w:t>и</w:t>
      </w:r>
      <w:r w:rsidR="009E09AC">
        <w:rPr>
          <w:rFonts w:asciiTheme="minorHAnsi" w:hAnsiTheme="minorHAnsi"/>
        </w:rPr>
        <w:t xml:space="preserve"> и Черногории</w:t>
      </w:r>
      <w:r w:rsidRPr="00934971">
        <w:rPr>
          <w:rFonts w:asciiTheme="minorHAnsi" w:hAnsiTheme="minorHAnsi"/>
        </w:rPr>
        <w:t xml:space="preserve">) </w:t>
      </w:r>
      <w:r w:rsidR="00934971">
        <w:rPr>
          <w:rFonts w:asciiTheme="minorHAnsi" w:hAnsiTheme="minorHAnsi"/>
        </w:rPr>
        <w:t>ответили на эти вопросы</w:t>
      </w:r>
      <w:r w:rsidRPr="00934971">
        <w:rPr>
          <w:rFonts w:asciiTheme="minorHAnsi" w:hAnsiTheme="minorHAnsi"/>
        </w:rPr>
        <w:t>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4536"/>
        <w:gridCol w:w="3828"/>
      </w:tblGrid>
      <w:tr w:rsidR="001859A4" w:rsidRPr="00934971" w14:paraId="144F830A" w14:textId="77777777" w:rsidTr="0073799D">
        <w:trPr>
          <w:trHeight w:val="44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5632D524" w14:textId="004EEE93" w:rsidR="001859A4" w:rsidRPr="001411D2" w:rsidRDefault="00E5234D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7279C18" w14:textId="48873FA0" w:rsidR="001859A4" w:rsidRPr="00934971" w:rsidRDefault="00934971" w:rsidP="0093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9349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абоч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9349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9349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бюджетной грамотности и прозрачности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9C32A3" w14:textId="442DF74F" w:rsidR="001859A4" w:rsidRPr="00934971" w:rsidRDefault="00934971" w:rsidP="009349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Рабочая</w:t>
            </w:r>
            <w:r w:rsidRPr="009349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9349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 программно-целевому бюджетированию и БОР,</w:t>
            </w:r>
          </w:p>
        </w:tc>
      </w:tr>
      <w:tr w:rsidR="001859A4" w:rsidRPr="001C32A9" w14:paraId="5B3625AF" w14:textId="77777777" w:rsidTr="0073799D">
        <w:trPr>
          <w:trHeight w:val="40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962D8B8" w14:textId="2766F865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4B7E" w14:textId="09984D0C" w:rsidR="001C32A9" w:rsidRPr="001C32A9" w:rsidRDefault="001C32A9" w:rsidP="001C32A9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1C32A9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Включение гендерного бюджета. </w:t>
            </w:r>
          </w:p>
          <w:p w14:paraId="7020EC9F" w14:textId="77777777" w:rsidR="001859A4" w:rsidRPr="001C32A9" w:rsidRDefault="001859A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2918A" w14:textId="12C84581" w:rsidR="001859A4" w:rsidRPr="001C32A9" w:rsidRDefault="001C32A9">
            <w:pPr>
              <w:rPr>
                <w:rFonts w:ascii="Segoe UI" w:hAnsi="Segoe UI" w:cs="Segoe UI"/>
                <w:sz w:val="20"/>
                <w:szCs w:val="20"/>
              </w:rPr>
            </w:pPr>
            <w:r w:rsidRPr="001C32A9">
              <w:rPr>
                <w:rFonts w:ascii="Segoe UI" w:hAnsi="Segoe UI" w:cs="Segoe UI"/>
                <w:sz w:val="20"/>
                <w:szCs w:val="20"/>
              </w:rPr>
              <w:t>Влияние бюджетного риска на консолидацию бюджета.</w:t>
            </w:r>
          </w:p>
        </w:tc>
      </w:tr>
      <w:tr w:rsidR="001859A4" w:rsidRPr="001C32A9" w14:paraId="125A1DB6" w14:textId="77777777" w:rsidTr="0073799D">
        <w:trPr>
          <w:trHeight w:val="42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750A083" w14:textId="5C1D2D9D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97AE" w14:textId="62A3105F" w:rsidR="001859A4" w:rsidRPr="001C32A9" w:rsidRDefault="001C32A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</w:t>
            </w:r>
            <w:r w:rsidRPr="001C32A9">
              <w:rPr>
                <w:rFonts w:ascii="Segoe UI" w:hAnsi="Segoe UI" w:cs="Segoe UI"/>
                <w:sz w:val="20"/>
                <w:szCs w:val="20"/>
              </w:rPr>
              <w:t>роблемы формирования бюджетов для граждан и вовлечения граждан в работу с бюджетом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E31A" w14:textId="6B8AAE82" w:rsidR="001859A4" w:rsidRPr="001C32A9" w:rsidRDefault="001C32A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П</w:t>
            </w:r>
            <w:r w:rsidRPr="001C32A9">
              <w:rPr>
                <w:rFonts w:ascii="Segoe UI" w:hAnsi="Segoe UI" w:cs="Segoe UI"/>
                <w:sz w:val="20"/>
                <w:szCs w:val="20"/>
              </w:rPr>
              <w:t>реимущества и вызовы внедрения программно-целевого бюджетирования</w:t>
            </w:r>
          </w:p>
        </w:tc>
      </w:tr>
      <w:tr w:rsidR="001859A4" w:rsidRPr="00071B7A" w14:paraId="2F5E0E44" w14:textId="77777777" w:rsidTr="0073799D">
        <w:trPr>
          <w:trHeight w:val="10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6328A9D" w14:textId="47E8B052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650D" w14:textId="49701B56" w:rsidR="001859A4" w:rsidRPr="00071B7A" w:rsidRDefault="00071B7A">
            <w:pPr>
              <w:rPr>
                <w:rFonts w:ascii="Segoe UI" w:hAnsi="Segoe UI" w:cs="Segoe UI"/>
                <w:sz w:val="20"/>
                <w:szCs w:val="20"/>
              </w:rPr>
            </w:pPr>
            <w:r w:rsidRPr="00071B7A">
              <w:rPr>
                <w:rFonts w:ascii="Segoe UI" w:hAnsi="Segoe UI" w:cs="Segoe UI"/>
                <w:sz w:val="20"/>
                <w:szCs w:val="20"/>
              </w:rPr>
              <w:t>"Гражданский бюджет" - календарный план подготовки и метод. рекомендации по составлению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D9085" w14:textId="6ACA6DBD" w:rsidR="001859A4" w:rsidRPr="00071B7A" w:rsidRDefault="00071B7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О</w:t>
            </w:r>
            <w:r w:rsidRPr="00071B7A">
              <w:rPr>
                <w:rFonts w:ascii="Segoe UI" w:hAnsi="Segoe UI" w:cs="Segoe UI"/>
                <w:sz w:val="20"/>
                <w:szCs w:val="20"/>
              </w:rPr>
              <w:t>пределение ключевых показателей государственных программ</w:t>
            </w:r>
          </w:p>
        </w:tc>
      </w:tr>
      <w:tr w:rsidR="001859A4" w:rsidRPr="00F263BC" w14:paraId="15EF12A6" w14:textId="77777777" w:rsidTr="009E09AC">
        <w:trPr>
          <w:trHeight w:val="5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6561946" w14:textId="0B857569" w:rsidR="001859A4" w:rsidRPr="009E09AC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="001859A4"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(гос.</w:t>
            </w:r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72B6" w14:textId="3F39217C" w:rsidR="001859A4" w:rsidRPr="009E09AC" w:rsidRDefault="001859A4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  <w:r w:rsidR="009E09AC" w:rsidRPr="001C32A9">
              <w:rPr>
                <w:rFonts w:ascii="Segoe UI" w:hAnsi="Segoe UI" w:cs="Segoe UI"/>
                <w:sz w:val="20"/>
                <w:szCs w:val="20"/>
              </w:rPr>
              <w:t xml:space="preserve">Новые инструменты повышения информированности граждан о необходимости включения их в процесс принятия бюджета (Интернет, </w:t>
            </w:r>
            <w:r w:rsidR="009E09AC"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Facebook</w:t>
            </w:r>
            <w:r w:rsidR="009E09AC" w:rsidRPr="001C32A9">
              <w:rPr>
                <w:rFonts w:ascii="Segoe UI" w:hAnsi="Segoe UI" w:cs="Segoe UI"/>
                <w:sz w:val="20"/>
                <w:szCs w:val="20"/>
              </w:rPr>
              <w:t>).</w:t>
            </w:r>
            <w:r w:rsidR="009E09AC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9E09AC">
              <w:rPr>
                <w:rFonts w:ascii="Segoe UI" w:hAnsi="Segoe UI" w:cs="Segoe UI"/>
                <w:sz w:val="20"/>
                <w:szCs w:val="20"/>
                <w:lang w:val="en-US"/>
              </w:rPr>
              <w:t>F)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D86D2" w14:textId="77777777" w:rsidR="009E09AC" w:rsidRPr="0099703F" w:rsidRDefault="00F263BC" w:rsidP="005C431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263BC">
              <w:rPr>
                <w:rFonts w:ascii="Segoe UI" w:hAnsi="Segoe UI" w:cs="Segoe UI"/>
                <w:sz w:val="20"/>
                <w:szCs w:val="20"/>
              </w:rPr>
              <w:t xml:space="preserve">Индикаторы (примеры определений и мониторинга индикаторов, определение ключевых национальных показателей...). Конкретные примеры </w:t>
            </w:r>
            <w:r w:rsidRPr="005C4313">
              <w:rPr>
                <w:rFonts w:ascii="Segoe UI" w:hAnsi="Segoe UI" w:cs="Segoe UI"/>
                <w:sz w:val="20"/>
                <w:szCs w:val="20"/>
              </w:rPr>
              <w:t>программ</w:t>
            </w:r>
            <w:r w:rsidR="005C4313" w:rsidRPr="005C4313">
              <w:rPr>
                <w:rFonts w:ascii="Segoe UI" w:hAnsi="Segoe UI" w:cs="Segoe UI"/>
                <w:sz w:val="20"/>
                <w:szCs w:val="20"/>
              </w:rPr>
              <w:t xml:space="preserve"> планирования</w:t>
            </w:r>
            <w:r w:rsidRPr="005C4313">
              <w:rPr>
                <w:rFonts w:ascii="Segoe UI" w:hAnsi="Segoe UI" w:cs="Segoe UI"/>
                <w:sz w:val="20"/>
                <w:szCs w:val="20"/>
              </w:rPr>
              <w:t>, по</w:t>
            </w:r>
            <w:r w:rsidRPr="00F263BC">
              <w:rPr>
                <w:rFonts w:ascii="Segoe UI" w:hAnsi="Segoe UI" w:cs="Segoe UI"/>
                <w:sz w:val="20"/>
                <w:szCs w:val="20"/>
              </w:rPr>
              <w:t>казателей и мониторинга исполнения бюджета в программном формате, разработки методологии и проведения обзоров расходов.</w:t>
            </w:r>
            <w:r w:rsidR="009E09AC" w:rsidRPr="009E09AC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9E09AC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="009E09AC" w:rsidRPr="009E09AC">
              <w:rPr>
                <w:rFonts w:ascii="Segoe UI" w:hAnsi="Segoe UI" w:cs="Segoe UI"/>
                <w:sz w:val="20"/>
                <w:szCs w:val="20"/>
              </w:rPr>
              <w:t>)</w:t>
            </w:r>
            <w:r w:rsidR="009E09AC" w:rsidRPr="006561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5B81999D" w14:textId="426A097F" w:rsidR="001859A4" w:rsidRPr="009E09AC" w:rsidRDefault="009E09AC" w:rsidP="005C4313">
            <w:pPr>
              <w:jc w:val="both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656189">
              <w:rPr>
                <w:rFonts w:ascii="Segoe UI" w:hAnsi="Segoe UI" w:cs="Segoe UI"/>
                <w:sz w:val="20"/>
                <w:szCs w:val="20"/>
              </w:rPr>
              <w:t>Анализ реализованных программ и проектов, финансируемых из бюджета, путем мониторинга показателей эффективности.</w:t>
            </w:r>
            <w:r w:rsidRPr="009E09AC">
              <w:rPr>
                <w:rFonts w:ascii="Segoe UI" w:hAnsi="Segoe UI" w:cs="Segoe UI"/>
                <w:sz w:val="20"/>
                <w:szCs w:val="20"/>
              </w:rPr>
              <w:t>(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F</w:t>
            </w:r>
            <w:r w:rsidRPr="009E09AC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1859A4" w:rsidRPr="00071B7A" w14:paraId="7F0118A9" w14:textId="77777777" w:rsidTr="0073799D">
        <w:trPr>
          <w:trHeight w:val="4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FCA7174" w14:textId="04EBDF1C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6F466E" w14:textId="77777777" w:rsidR="001859A4" w:rsidRDefault="001859A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DDB41" w14:textId="6DD9ACDC" w:rsidR="001859A4" w:rsidRPr="001C32A9" w:rsidRDefault="00656189">
            <w:pPr>
              <w:rPr>
                <w:rFonts w:ascii="Segoe UI" w:hAnsi="Segoe UI" w:cs="Segoe UI"/>
                <w:sz w:val="20"/>
                <w:szCs w:val="20"/>
                <w:highlight w:val="yellow"/>
                <w:lang w:val="en-US"/>
              </w:rPr>
            </w:pPr>
            <w:r w:rsidRPr="00656189">
              <w:rPr>
                <w:rFonts w:ascii="Segoe UI" w:hAnsi="Segoe UI" w:cs="Segoe UI"/>
                <w:sz w:val="20"/>
                <w:szCs w:val="20"/>
              </w:rPr>
              <w:t xml:space="preserve">Методологические рамки политики и программной классификации. </w:t>
            </w:r>
            <w:proofErr w:type="spellStart"/>
            <w:r w:rsidRPr="00656189">
              <w:rPr>
                <w:rFonts w:ascii="Segoe UI" w:hAnsi="Segoe UI" w:cs="Segoe UI"/>
                <w:sz w:val="20"/>
                <w:szCs w:val="20"/>
                <w:lang w:val="en-US"/>
              </w:rPr>
              <w:t>Критерии</w:t>
            </w:r>
            <w:proofErr w:type="spellEnd"/>
            <w:r w:rsidRPr="0065618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189">
              <w:rPr>
                <w:rFonts w:ascii="Segoe UI" w:hAnsi="Segoe UI" w:cs="Segoe UI"/>
                <w:sz w:val="20"/>
                <w:szCs w:val="20"/>
                <w:lang w:val="en-US"/>
              </w:rPr>
              <w:t>оценки</w:t>
            </w:r>
            <w:proofErr w:type="spellEnd"/>
            <w:r w:rsidRPr="0065618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6189">
              <w:rPr>
                <w:rFonts w:ascii="Segoe UI" w:hAnsi="Segoe UI" w:cs="Segoe UI"/>
                <w:sz w:val="20"/>
                <w:szCs w:val="20"/>
                <w:lang w:val="en-US"/>
              </w:rPr>
              <w:t>эффективности</w:t>
            </w:r>
            <w:proofErr w:type="spellEnd"/>
          </w:p>
        </w:tc>
      </w:tr>
      <w:tr w:rsidR="001859A4" w:rsidRPr="00BB4D37" w14:paraId="482F6749" w14:textId="77777777" w:rsidTr="0073799D">
        <w:trPr>
          <w:trHeight w:val="4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81C199B" w14:textId="193480E3" w:rsidR="001859A4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4639" w14:textId="7627C8FB" w:rsidR="001859A4" w:rsidRPr="00F263BC" w:rsidRDefault="00F263BC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263BC">
              <w:rPr>
                <w:rFonts w:ascii="Segoe UI" w:hAnsi="Segoe UI" w:cs="Segoe UI"/>
                <w:sz w:val="20"/>
                <w:szCs w:val="20"/>
              </w:rPr>
              <w:t>Публикация отчета об исполнении бюджета: - когда: ежемесячно, ежеквартально, ежегодно - содержание отчета - где (официальный журнал, веб-страница). Бюджетное образование (граждане, госслужащие, СМИ, гражданское общество, политики, депутаты). Включение граждан (общественности) в подготовку бюджета в периоды значительного дефицита и государственного долга.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B64B" w14:textId="322F65EC" w:rsidR="001859A4" w:rsidRPr="00B24DE1" w:rsidRDefault="001C32A9" w:rsidP="00BB4D3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1C32A9">
              <w:rPr>
                <w:rFonts w:ascii="Segoe UI" w:hAnsi="Segoe UI" w:cs="Segoe UI"/>
                <w:sz w:val="20"/>
                <w:szCs w:val="20"/>
              </w:rPr>
              <w:t xml:space="preserve">Примеры ключевых показателей по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</w:rPr>
              <w:t>сектораПрограммно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</w:rPr>
              <w:t xml:space="preserve">-целевое бюджетирование на местном уровне.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Оценки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обзоры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расходов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.</w:t>
            </w:r>
          </w:p>
        </w:tc>
      </w:tr>
      <w:tr w:rsidR="001859A4" w:rsidRPr="00656189" w14:paraId="273A7918" w14:textId="77777777" w:rsidTr="0073799D">
        <w:trPr>
          <w:trHeight w:val="40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D9A4817" w14:textId="3050B4EF" w:rsidR="001859A4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CC7BC4" w14:textId="70E0159C" w:rsidR="001859A4" w:rsidRDefault="00E8786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 применимо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4C6C5" w14:textId="0C933DDF" w:rsidR="001859A4" w:rsidRPr="00656189" w:rsidRDefault="00656189">
            <w:pPr>
              <w:rPr>
                <w:rFonts w:ascii="Segoe UI" w:hAnsi="Segoe UI" w:cs="Segoe UI"/>
                <w:sz w:val="20"/>
                <w:szCs w:val="20"/>
              </w:rPr>
            </w:pPr>
            <w:r w:rsidRPr="00656189">
              <w:rPr>
                <w:rFonts w:ascii="Segoe UI" w:hAnsi="Segoe UI" w:cs="Segoe UI"/>
                <w:sz w:val="20"/>
                <w:szCs w:val="20"/>
              </w:rPr>
              <w:t xml:space="preserve">Да. Возможные темы могут включать взаимосвязи между функциональной и </w:t>
            </w:r>
            <w:r w:rsidRPr="00656189">
              <w:rPr>
                <w:rFonts w:ascii="Segoe UI" w:hAnsi="Segoe UI" w:cs="Segoe UI"/>
                <w:sz w:val="20"/>
                <w:szCs w:val="20"/>
              </w:rPr>
              <w:lastRenderedPageBreak/>
              <w:t>программной классификацией.</w:t>
            </w:r>
          </w:p>
        </w:tc>
      </w:tr>
      <w:tr w:rsidR="001859A4" w:rsidRPr="00071B7A" w14:paraId="4D2D4F2E" w14:textId="77777777" w:rsidTr="0073799D">
        <w:trPr>
          <w:trHeight w:val="57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9444C23" w14:textId="6650B5BE" w:rsidR="001859A4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Кыргызская Республика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D37C" w14:textId="6E3F18B3" w:rsidR="001859A4" w:rsidRPr="00F83AA6" w:rsidRDefault="00F83AA6" w:rsidP="00E7108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83AA6">
              <w:rPr>
                <w:rFonts w:ascii="Segoe UI" w:hAnsi="Segoe UI" w:cs="Segoe UI"/>
                <w:sz w:val="20"/>
                <w:szCs w:val="20"/>
              </w:rPr>
              <w:t xml:space="preserve">Расширение возможностей для участия граждан в бюджетном процессе (механизмы, подходы, практическое применение замечаний и предложений граждан, </w:t>
            </w:r>
            <w:r>
              <w:rPr>
                <w:rFonts w:ascii="Segoe UI" w:hAnsi="Segoe UI" w:cs="Segoe UI"/>
                <w:sz w:val="20"/>
                <w:szCs w:val="20"/>
              </w:rPr>
              <w:t>обеспечение обратной связи)</w:t>
            </w:r>
            <w:r w:rsidR="00CB5906" w:rsidRPr="00F83AA6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C2999F5" w14:textId="6C254CEE" w:rsidR="00CB5906" w:rsidRPr="00E71088" w:rsidRDefault="00E71088">
            <w:pPr>
              <w:rPr>
                <w:rFonts w:ascii="Segoe UI" w:hAnsi="Segoe UI" w:cs="Segoe UI"/>
                <w:sz w:val="20"/>
                <w:szCs w:val="20"/>
              </w:rPr>
            </w:pPr>
            <w:r w:rsidRPr="00E71088">
              <w:t>Составление онлайн учебного модуля по бюджетной грамотности и прозрачности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72155F" w14:textId="2C4E993C" w:rsidR="001859A4" w:rsidRPr="00F83AA6" w:rsidRDefault="00F83AA6" w:rsidP="00E7108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F83AA6">
              <w:rPr>
                <w:rFonts w:ascii="Segoe UI" w:hAnsi="Segoe UI" w:cs="Segoe UI"/>
                <w:sz w:val="20"/>
                <w:szCs w:val="20"/>
              </w:rPr>
              <w:t>1) Применяемая система стимулов и мотивации при бюджетировании на программной основе. 2) Программная классификация расходов: подходы и ее практическое применение. 3) Оценка эффективности расходов (подходы, критерии, участники, процедуры)</w:t>
            </w:r>
          </w:p>
          <w:p w14:paraId="03040B2C" w14:textId="7C335490" w:rsidR="00CB5906" w:rsidRPr="001859A4" w:rsidRDefault="00E71088" w:rsidP="00E71088">
            <w:pPr>
              <w:jc w:val="both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>Составление</w:t>
            </w:r>
            <w:proofErr w:type="spellEnd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>индикаторов</w:t>
            </w:r>
            <w:proofErr w:type="spellEnd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>программного</w:t>
            </w:r>
            <w:proofErr w:type="spellEnd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1088">
              <w:rPr>
                <w:rFonts w:ascii="Segoe UI" w:hAnsi="Segoe UI" w:cs="Segoe UI"/>
                <w:sz w:val="20"/>
                <w:szCs w:val="20"/>
                <w:lang w:val="en-US"/>
              </w:rPr>
              <w:t>бюджета</w:t>
            </w:r>
            <w:proofErr w:type="spellEnd"/>
          </w:p>
        </w:tc>
      </w:tr>
      <w:tr w:rsidR="001859A4" w:rsidRPr="00656189" w14:paraId="55098FB7" w14:textId="77777777" w:rsidTr="0073799D">
        <w:trPr>
          <w:trHeight w:val="40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E437A64" w14:textId="6C812FE1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B47A3" w14:textId="70BB92D5" w:rsidR="001859A4" w:rsidRPr="00656189" w:rsidRDefault="00656189" w:rsidP="0065618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656189">
              <w:rPr>
                <w:rFonts w:ascii="Segoe UI" w:hAnsi="Segoe UI" w:cs="Segoe UI"/>
                <w:sz w:val="20"/>
                <w:szCs w:val="20"/>
              </w:rPr>
              <w:t xml:space="preserve">1. Структура, содержание и формат бюджетной документации в странах с передовым опытом.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814F9" w14:textId="61A6F659" w:rsidR="001859A4" w:rsidRPr="00656189" w:rsidRDefault="0065618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656189">
              <w:rPr>
                <w:rFonts w:ascii="Segoe UI" w:hAnsi="Segoe UI" w:cs="Segoe UI"/>
                <w:sz w:val="20"/>
                <w:szCs w:val="20"/>
              </w:rPr>
              <w:t>1. Анализ различных программных классификаций разных стран - выявление плохих и хороших практик.</w:t>
            </w:r>
          </w:p>
        </w:tc>
      </w:tr>
      <w:tr w:rsidR="001859A4" w:rsidRPr="00071B7A" w14:paraId="776B7597" w14:textId="77777777" w:rsidTr="0073799D">
        <w:trPr>
          <w:trHeight w:val="4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ADB31AD" w14:textId="07CBDB62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9DA6" w14:textId="298BD0E6" w:rsidR="001859A4" w:rsidRPr="001859A4" w:rsidRDefault="001C32A9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Анализ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результатов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бюджетных</w:t>
            </w:r>
            <w:proofErr w:type="spellEnd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32A9">
              <w:rPr>
                <w:rFonts w:ascii="Segoe UI" w:hAnsi="Segoe UI" w:cs="Segoe UI"/>
                <w:sz w:val="20"/>
                <w:szCs w:val="20"/>
                <w:lang w:val="en-US"/>
              </w:rPr>
              <w:t>ассигнований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65E76A" w14:textId="77777777" w:rsidR="001859A4" w:rsidRPr="001859A4" w:rsidRDefault="001859A4" w:rsidP="002A4E71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1859A4">
              <w:rPr>
                <w:rFonts w:ascii="Segoe UI" w:hAnsi="Segoe UI" w:cs="Segoe UI"/>
                <w:sz w:val="20"/>
                <w:szCs w:val="20"/>
                <w:lang w:val="en-US"/>
              </w:rPr>
              <w:t> </w:t>
            </w:r>
          </w:p>
        </w:tc>
      </w:tr>
      <w:tr w:rsidR="001859A4" w:rsidRPr="00477405" w14:paraId="0A8DD400" w14:textId="77777777" w:rsidTr="0073799D">
        <w:trPr>
          <w:trHeight w:val="42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08B28E0" w14:textId="07CEDAEC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BFF81" w14:textId="7B9568C5" w:rsidR="001859A4" w:rsidRPr="00477405" w:rsidRDefault="00477405" w:rsidP="0047740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77405">
              <w:rPr>
                <w:rFonts w:ascii="Segoe UI" w:hAnsi="Segoe UI" w:cs="Segoe UI"/>
                <w:sz w:val="20"/>
                <w:szCs w:val="20"/>
              </w:rPr>
              <w:t>Консолидация различных инструментов повышения открытости бюджетов (бюджетной грамотности, участия граждан в бюджетном процессе, формиров</w:t>
            </w:r>
            <w:r>
              <w:rPr>
                <w:rFonts w:ascii="Segoe UI" w:hAnsi="Segoe UI" w:cs="Segoe UI"/>
                <w:sz w:val="20"/>
                <w:szCs w:val="20"/>
              </w:rPr>
              <w:t>ания "Бюджетов для граждан"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5C184" w14:textId="047C3024" w:rsidR="001859A4" w:rsidRPr="00477405" w:rsidRDefault="00477405">
            <w:pPr>
              <w:rPr>
                <w:rFonts w:ascii="Segoe UI" w:hAnsi="Segoe UI" w:cs="Segoe UI"/>
                <w:sz w:val="20"/>
                <w:szCs w:val="20"/>
              </w:rPr>
            </w:pPr>
            <w:r w:rsidRPr="00477405">
              <w:rPr>
                <w:rFonts w:ascii="Segoe UI" w:hAnsi="Segoe UI" w:cs="Segoe UI"/>
                <w:sz w:val="20"/>
                <w:szCs w:val="20"/>
              </w:rPr>
              <w:t>Методология формирования обзоров эффективности бюджетных расходов (в том числе в программном разрезе).</w:t>
            </w:r>
          </w:p>
        </w:tc>
      </w:tr>
      <w:tr w:rsidR="001859A4" w:rsidRPr="00971D5C" w14:paraId="607ED4ED" w14:textId="77777777" w:rsidTr="0073799D">
        <w:trPr>
          <w:trHeight w:val="39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E0ABED1" w14:textId="2DE6B149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Сербия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474851" w14:textId="77777777" w:rsidR="001859A4" w:rsidRDefault="001859A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E36F3" w14:textId="7E2D0960" w:rsidR="001859A4" w:rsidRPr="00971D5C" w:rsidRDefault="00971D5C" w:rsidP="00971D5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71D5C">
              <w:rPr>
                <w:rFonts w:ascii="Segoe UI" w:hAnsi="Segoe UI" w:cs="Segoe UI"/>
                <w:sz w:val="20"/>
                <w:szCs w:val="20"/>
              </w:rPr>
              <w:t>Распределение ресурсов при подготовке бюджета, которое будет определяться на основе результатов выполнения программы</w:t>
            </w:r>
            <w:r w:rsidR="00656189" w:rsidRPr="00971D5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</w:tc>
      </w:tr>
      <w:tr w:rsidR="001859A4" w:rsidRPr="00071B7A" w14:paraId="0913CA1F" w14:textId="77777777" w:rsidTr="0073799D">
        <w:trPr>
          <w:trHeight w:val="39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CBB8154" w14:textId="561A81D1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5D6FAC" w14:textId="77777777" w:rsidR="001859A4" w:rsidRDefault="001859A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1F293" w14:textId="649AF42F" w:rsidR="001859A4" w:rsidRPr="00071B7A" w:rsidRDefault="00071B7A">
            <w:pPr>
              <w:rPr>
                <w:rFonts w:ascii="Segoe UI" w:hAnsi="Segoe UI" w:cs="Segoe UI"/>
                <w:sz w:val="20"/>
                <w:szCs w:val="20"/>
              </w:rPr>
            </w:pPr>
            <w:r w:rsidRPr="00071B7A">
              <w:rPr>
                <w:rFonts w:ascii="Segoe UI" w:hAnsi="Segoe UI" w:cs="Segoe UI"/>
                <w:sz w:val="20"/>
                <w:szCs w:val="20"/>
              </w:rPr>
              <w:t>Комплексная оценка эффективности и целесообразности расходов (</w:t>
            </w:r>
            <w:r w:rsidRPr="00071B7A">
              <w:rPr>
                <w:rFonts w:ascii="Segoe UI" w:hAnsi="Segoe UI" w:cs="Segoe UI"/>
                <w:sz w:val="20"/>
                <w:szCs w:val="20"/>
                <w:lang w:val="en-US"/>
              </w:rPr>
              <w:t>spending</w:t>
            </w:r>
            <w:r w:rsidRPr="00071B7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71B7A">
              <w:rPr>
                <w:rFonts w:ascii="Segoe UI" w:hAnsi="Segoe UI" w:cs="Segoe UI"/>
                <w:sz w:val="20"/>
                <w:szCs w:val="20"/>
                <w:lang w:val="en-US"/>
              </w:rPr>
              <w:t>review</w:t>
            </w:r>
            <w:r w:rsidRPr="00071B7A">
              <w:rPr>
                <w:rFonts w:ascii="Segoe UI" w:hAnsi="Segoe UI" w:cs="Segoe UI"/>
                <w:sz w:val="20"/>
                <w:szCs w:val="20"/>
              </w:rPr>
              <w:t>) для обеспечения экономии и высвобождения ресурсов для новых приоритетов.</w:t>
            </w:r>
          </w:p>
        </w:tc>
      </w:tr>
      <w:tr w:rsidR="001859A4" w:rsidRPr="00477405" w14:paraId="73968FDA" w14:textId="77777777" w:rsidTr="0073799D">
        <w:trPr>
          <w:trHeight w:val="5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73DBD22" w14:textId="7B990CD2" w:rsidR="001859A4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B231" w14:textId="204E8919" w:rsidR="001859A4" w:rsidRPr="00477405" w:rsidRDefault="00477405" w:rsidP="0047740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77405">
              <w:rPr>
                <w:rFonts w:ascii="Segoe UI" w:hAnsi="Segoe UI" w:cs="Segoe UI"/>
                <w:sz w:val="20"/>
                <w:szCs w:val="20"/>
              </w:rPr>
              <w:t>Рабочей группе по бюджетной грамотности и прозрачности необходимо помочь странам в разработке реального инструмента (механизма) по вовлеченности граждан в бюджетный процесс, более широкому охвату всех слоев населения, их заинтересованности и использованию данных бюджета, а также разработать индикаторы, насколько эти знания и данные повлияли на грамотность и прозрачность в качественном и количественном выражении и какое влияни</w:t>
            </w:r>
            <w:r>
              <w:rPr>
                <w:rFonts w:ascii="Segoe UI" w:hAnsi="Segoe UI" w:cs="Segoe UI"/>
                <w:sz w:val="20"/>
                <w:szCs w:val="20"/>
              </w:rPr>
              <w:t>е оказали в целом на ход реформ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9F0C5" w14:textId="4E5175F7" w:rsidR="001859A4" w:rsidRPr="00477405" w:rsidRDefault="00477405">
            <w:pPr>
              <w:rPr>
                <w:rFonts w:ascii="Segoe UI" w:hAnsi="Segoe UI" w:cs="Segoe UI"/>
                <w:sz w:val="20"/>
                <w:szCs w:val="20"/>
              </w:rPr>
            </w:pPr>
            <w:r w:rsidRPr="00477405">
              <w:rPr>
                <w:rFonts w:ascii="Segoe UI" w:hAnsi="Segoe UI" w:cs="Segoe UI"/>
                <w:sz w:val="20"/>
                <w:szCs w:val="20"/>
              </w:rPr>
              <w:t>Эффективность и необходимость оптимизации расходов в условиях социально-ориентированной экономики, а также индикаторы эффективности бюджетных программ, рассчитанных на один и более лет.</w:t>
            </w:r>
          </w:p>
        </w:tc>
      </w:tr>
      <w:tr w:rsidR="001859A4" w:rsidRPr="001859A4" w14:paraId="1ABA26B1" w14:textId="77777777" w:rsidTr="0073799D">
        <w:trPr>
          <w:trHeight w:val="3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999AD" w14:textId="02D3CE82" w:rsidR="001859A4" w:rsidRPr="003B61A7" w:rsidRDefault="001859A4" w:rsidP="009E09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68DF" w14:textId="77777777" w:rsidR="001859A4" w:rsidRPr="001859A4" w:rsidRDefault="002A4E71" w:rsidP="001C019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929EC" w14:textId="04E44C85" w:rsidR="001859A4" w:rsidRPr="001859A4" w:rsidRDefault="002A4E71" w:rsidP="009E09A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</w:t>
            </w:r>
            <w:r w:rsidR="009E09AC">
              <w:rPr>
                <w:rFonts w:ascii="Segoe UI" w:hAnsi="Segoe UI" w:cs="Segoe UI"/>
                <w:sz w:val="20"/>
                <w:szCs w:val="20"/>
                <w:lang w:val="en-US"/>
              </w:rPr>
              <w:t>3</w:t>
            </w:r>
          </w:p>
        </w:tc>
      </w:tr>
    </w:tbl>
    <w:p w14:paraId="7089EDD8" w14:textId="242CCFA5" w:rsidR="002A4E71" w:rsidRPr="00445387" w:rsidRDefault="002A4E71" w:rsidP="002A4E71">
      <w:pPr>
        <w:pStyle w:val="ListParagraph"/>
        <w:ind w:left="714"/>
        <w:jc w:val="both"/>
        <w:rPr>
          <w:rFonts w:asciiTheme="minorHAnsi" w:hAnsiTheme="minorHAnsi" w:cstheme="minorHAnsi"/>
          <w:b/>
          <w:i/>
        </w:rPr>
      </w:pPr>
      <w:r w:rsidRPr="002A4E71">
        <w:rPr>
          <w:rFonts w:asciiTheme="minorHAnsi" w:hAnsiTheme="minorHAnsi" w:cstheme="minorHAnsi"/>
          <w:b/>
          <w:i/>
          <w:lang w:val="en-US"/>
        </w:rPr>
        <w:t>Q</w:t>
      </w:r>
      <w:r w:rsidRPr="00445387">
        <w:rPr>
          <w:rFonts w:asciiTheme="minorHAnsi" w:hAnsiTheme="minorHAnsi" w:cstheme="minorHAnsi"/>
          <w:b/>
          <w:i/>
        </w:rPr>
        <w:t xml:space="preserve">9. </w:t>
      </w:r>
      <w:r w:rsidR="00445387" w:rsidRPr="00445387">
        <w:rPr>
          <w:rFonts w:asciiTheme="minorHAnsi" w:hAnsiTheme="minorHAnsi" w:cstheme="minorHAnsi"/>
          <w:b/>
          <w:i/>
        </w:rPr>
        <w:t>Может ли ваша страна принять следующее пленарное заседание в 2018 году, что предполагает покрытие стоимости некоторых ужинов и/или культурной программы?</w:t>
      </w:r>
    </w:p>
    <w:p w14:paraId="76765A85" w14:textId="603E0349" w:rsidR="002A4E71" w:rsidRPr="005E1ED2" w:rsidRDefault="00445387" w:rsidP="00470D0D">
      <w:pPr>
        <w:pStyle w:val="ListParagraph"/>
        <w:spacing w:before="240" w:after="240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5E1ED2">
        <w:rPr>
          <w:rFonts w:asciiTheme="minorHAnsi" w:hAnsiTheme="minorHAnsi" w:cstheme="minorHAnsi"/>
          <w:sz w:val="22"/>
          <w:szCs w:val="22"/>
        </w:rPr>
        <w:t>Все</w:t>
      </w:r>
      <w:r w:rsidR="002A4E71" w:rsidRPr="005E1ED2">
        <w:rPr>
          <w:rFonts w:asciiTheme="minorHAnsi" w:hAnsiTheme="minorHAnsi" w:cstheme="minorHAnsi"/>
          <w:sz w:val="22"/>
          <w:szCs w:val="22"/>
        </w:rPr>
        <w:t xml:space="preserve"> 18 </w:t>
      </w:r>
      <w:r w:rsidRPr="005E1ED2">
        <w:rPr>
          <w:rFonts w:asciiTheme="minorHAnsi" w:hAnsiTheme="minorHAnsi" w:cstheme="minorHAnsi"/>
          <w:sz w:val="22"/>
          <w:szCs w:val="22"/>
        </w:rPr>
        <w:t>стран</w:t>
      </w:r>
      <w:r w:rsidR="002A4E71" w:rsidRPr="005E1ED2">
        <w:rPr>
          <w:rFonts w:asciiTheme="minorHAnsi" w:hAnsiTheme="minorHAnsi" w:cstheme="minorHAnsi"/>
          <w:sz w:val="22"/>
          <w:szCs w:val="22"/>
        </w:rPr>
        <w:t xml:space="preserve"> </w:t>
      </w:r>
      <w:r w:rsidR="00106DC4" w:rsidRPr="005E1ED2">
        <w:rPr>
          <w:rFonts w:asciiTheme="minorHAnsi" w:hAnsiTheme="minorHAnsi" w:cstheme="minorHAnsi"/>
          <w:sz w:val="22"/>
          <w:szCs w:val="22"/>
        </w:rPr>
        <w:t>ответил</w:t>
      </w:r>
      <w:r w:rsidRPr="005E1ED2">
        <w:rPr>
          <w:rFonts w:asciiTheme="minorHAnsi" w:hAnsiTheme="minorHAnsi" w:cstheme="minorHAnsi"/>
          <w:sz w:val="22"/>
          <w:szCs w:val="22"/>
        </w:rPr>
        <w:t>и</w:t>
      </w:r>
      <w:r w:rsidR="00106DC4" w:rsidRPr="005E1ED2">
        <w:rPr>
          <w:rFonts w:asciiTheme="minorHAnsi" w:hAnsiTheme="minorHAnsi" w:cstheme="minorHAnsi"/>
          <w:sz w:val="22"/>
          <w:szCs w:val="22"/>
        </w:rPr>
        <w:t xml:space="preserve"> на этот вопрос</w:t>
      </w:r>
      <w:r w:rsidR="002A4E71" w:rsidRPr="005E1ED2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662"/>
      </w:tblGrid>
      <w:tr w:rsidR="002A4E71" w:rsidRPr="001411D2" w14:paraId="4059C6BC" w14:textId="77777777" w:rsidTr="005E1ED2">
        <w:trPr>
          <w:trHeight w:val="2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57BA59D" w14:textId="55EE1A12" w:rsidR="002A4E71" w:rsidRPr="001411D2" w:rsidRDefault="00E5234D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Страна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8D5744" w14:textId="77777777" w:rsidR="002A4E71" w:rsidRPr="001411D2" w:rsidRDefault="002A4E7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4E71" w:rsidRPr="001859A4" w14:paraId="4BE1D924" w14:textId="77777777" w:rsidTr="005E1ED2">
        <w:trPr>
          <w:trHeight w:val="40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F29FDE0" w14:textId="18B5B64E" w:rsidR="002A4E71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18FD6394" w14:textId="76E019CA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Да</w:t>
            </w:r>
          </w:p>
        </w:tc>
      </w:tr>
      <w:tr w:rsidR="002A4E71" w:rsidRPr="001859A4" w14:paraId="0D34A73F" w14:textId="77777777" w:rsidTr="005E1ED2">
        <w:trPr>
          <w:trHeight w:val="31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25412A5" w14:textId="4F75C4A6" w:rsidR="002A4E71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5E5C123D" w14:textId="5AAEC475" w:rsidR="002A4E71" w:rsidRPr="00A9542D" w:rsidRDefault="00A9542D">
            <w:pPr>
              <w:rPr>
                <w:rFonts w:ascii="Segoe UI" w:hAnsi="Segoe UI" w:cs="Segoe UI"/>
                <w:sz w:val="20"/>
                <w:szCs w:val="20"/>
              </w:rPr>
            </w:pPr>
            <w:r w:rsidRPr="00A9542D"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bookmarkEnd w:id="0"/>
      <w:tr w:rsidR="002A4E71" w:rsidRPr="001859A4" w14:paraId="19C28828" w14:textId="77777777" w:rsidTr="005E1ED2">
        <w:trPr>
          <w:trHeight w:val="36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800E3BE" w14:textId="10C2D936" w:rsidR="002A4E71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DD149" w14:textId="30892894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494150A7" w14:textId="77777777" w:rsidTr="005E1ED2">
        <w:trPr>
          <w:trHeight w:val="404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6EE2791" w14:textId="3F31AC9E" w:rsidR="002A4E71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970D8FE" w14:textId="2E51B922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Да</w:t>
            </w:r>
          </w:p>
        </w:tc>
      </w:tr>
      <w:tr w:rsidR="002A4E71" w:rsidRPr="001411D2" w14:paraId="128CCEED" w14:textId="77777777" w:rsidTr="005E1ED2">
        <w:trPr>
          <w:trHeight w:val="46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9C00256" w14:textId="6E5403C4" w:rsidR="002A4E71" w:rsidRPr="009E09AC" w:rsidRDefault="004B3EA0" w:rsidP="009E09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="002A4E71"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(гос.</w:t>
            </w:r>
            <w:r w:rsidR="009E09AC"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 w:rsid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9E09A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9E1F" w14:textId="62473B0E" w:rsidR="002A4E71" w:rsidRPr="009E09AC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  <w:r w:rsidR="009E09AC" w:rsidRPr="009E09AC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r w:rsidR="009E09AC">
              <w:rPr>
                <w:rFonts w:ascii="Segoe UI" w:hAnsi="Segoe UI" w:cs="Segoe UI"/>
                <w:sz w:val="20"/>
                <w:szCs w:val="20"/>
                <w:lang w:val="en-US"/>
              </w:rPr>
              <w:t>F</w:t>
            </w:r>
            <w:r w:rsidR="009E09AC" w:rsidRPr="009E09AC">
              <w:rPr>
                <w:rFonts w:ascii="Segoe UI" w:hAnsi="Segoe UI" w:cs="Segoe UI"/>
                <w:sz w:val="20"/>
                <w:szCs w:val="20"/>
              </w:rPr>
              <w:t>)</w:t>
            </w:r>
            <w:r w:rsidR="009E09AC">
              <w:rPr>
                <w:rFonts w:ascii="Segoe UI" w:hAnsi="Segoe UI" w:cs="Segoe UI"/>
                <w:sz w:val="20"/>
                <w:szCs w:val="20"/>
              </w:rPr>
              <w:t xml:space="preserve"> Нет</w:t>
            </w:r>
            <w:r w:rsidR="009E09AC" w:rsidRPr="009E09AC">
              <w:rPr>
                <w:rFonts w:ascii="Segoe UI" w:hAnsi="Segoe UI" w:cs="Segoe UI"/>
                <w:sz w:val="20"/>
                <w:szCs w:val="20"/>
              </w:rPr>
              <w:t>(</w:t>
            </w:r>
            <w:r w:rsidR="009E09AC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="009E09AC" w:rsidRPr="009E09AC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2A4E71" w:rsidRPr="001859A4" w14:paraId="643E7124" w14:textId="77777777" w:rsidTr="005E1ED2">
        <w:trPr>
          <w:trHeight w:val="4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BCFC9B3" w14:textId="54585743" w:rsidR="002A4E71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C9C6" w14:textId="2A6D6B1E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5C3BB41A" w14:textId="77777777" w:rsidTr="005E1ED2">
        <w:trPr>
          <w:trHeight w:val="412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A876578" w14:textId="7B27FAE3" w:rsidR="002A4E71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7BF1" w14:textId="6B973712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6D4EF0A8" w14:textId="77777777" w:rsidTr="005E1ED2">
        <w:trPr>
          <w:trHeight w:val="417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9792455" w14:textId="53495C8D" w:rsidR="002A4E71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3B762" w14:textId="6684F30C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42A6A405" w14:textId="77777777" w:rsidTr="005E1ED2">
        <w:trPr>
          <w:trHeight w:val="40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87356DE" w14:textId="0409B02D" w:rsidR="002A4E71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439C" w14:textId="120D8A16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06B6CD3F" w14:textId="77777777" w:rsidTr="005E1ED2">
        <w:trPr>
          <w:trHeight w:val="37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DEF2052" w14:textId="165AFD69" w:rsidR="002A4E71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AEBA" w14:textId="72349FCA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42661431" w14:textId="77777777" w:rsidTr="005E1ED2">
        <w:trPr>
          <w:trHeight w:val="40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DEC9BCA" w14:textId="0B661D75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16D2C" w14:textId="07B40386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9E09AC" w:rsidRPr="001859A4" w14:paraId="5A7C44B3" w14:textId="77777777" w:rsidTr="005E1ED2">
        <w:trPr>
          <w:trHeight w:val="4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0FF08B4D" w14:textId="6C646DAD" w:rsidR="009E09AC" w:rsidRDefault="009E09A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B5EF" w14:textId="63D08034" w:rsidR="009E09AC" w:rsidRDefault="009E09A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46CC7311" w14:textId="77777777" w:rsidTr="005E1ED2">
        <w:trPr>
          <w:trHeight w:val="4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1216228" w14:textId="07F18C45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87E0" w14:textId="00B2104E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6D565A28" w14:textId="77777777" w:rsidTr="005E1ED2">
        <w:trPr>
          <w:trHeight w:val="42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C673316" w14:textId="1A4D0FBA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99A7" w14:textId="044159C4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411D2" w14:paraId="43059D00" w14:textId="77777777" w:rsidTr="005E1ED2">
        <w:trPr>
          <w:trHeight w:val="3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4CD9D1B" w14:textId="5FDD2BE4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Сербия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CFEC" w14:textId="32BDEB4D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475300EF" w14:textId="77777777" w:rsidTr="005E1ED2">
        <w:trPr>
          <w:trHeight w:val="43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964E40A" w14:textId="7DF1B9CB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="002A4E71" w:rsidRPr="001411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D21B5" w14:textId="72F7C702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31DE088D" w14:textId="77777777" w:rsidTr="005E1ED2">
        <w:trPr>
          <w:trHeight w:val="39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657A50B" w14:textId="74A6CD3C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37720" w14:textId="144D5101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7DFD062F" w14:textId="77777777" w:rsidTr="005E1ED2">
        <w:trPr>
          <w:trHeight w:val="41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DFAE1DD" w14:textId="0FB387D2" w:rsidR="002A4E71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B08F" w14:textId="4BA396DF" w:rsidR="002A4E71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</w:tr>
      <w:tr w:rsidR="002A4E71" w:rsidRPr="001859A4" w14:paraId="0BDBBC64" w14:textId="77777777" w:rsidTr="005E1ED2">
        <w:trPr>
          <w:trHeight w:val="41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327AA" w14:textId="77777777" w:rsidR="002A4E71" w:rsidRPr="003B61A7" w:rsidRDefault="002A4E7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5A8DC" w14:textId="0C513EDC" w:rsidR="002A4E71" w:rsidRPr="001859A4" w:rsidRDefault="00E5234D" w:rsidP="001C019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Да</w:t>
            </w:r>
            <w:proofErr w:type="spellEnd"/>
            <w:r w:rsidR="00A9542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– 2</w:t>
            </w:r>
            <w:r w:rsidR="002A4E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Нет</w:t>
            </w:r>
            <w:proofErr w:type="spellEnd"/>
            <w:r w:rsidR="002A4E71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- </w:t>
            </w:r>
            <w:r w:rsidR="002A4E71" w:rsidRPr="002A4E71">
              <w:rPr>
                <w:rFonts w:ascii="Segoe UI" w:hAnsi="Segoe UI" w:cs="Segoe UI"/>
                <w:b/>
                <w:sz w:val="20"/>
                <w:szCs w:val="20"/>
                <w:u w:val="single"/>
                <w:lang w:val="en-US"/>
              </w:rPr>
              <w:t>1</w:t>
            </w:r>
            <w:r w:rsidR="00A9542D">
              <w:rPr>
                <w:rFonts w:ascii="Segoe UI" w:hAnsi="Segoe UI" w:cs="Segoe UI"/>
                <w:b/>
                <w:sz w:val="20"/>
                <w:szCs w:val="20"/>
                <w:u w:val="single"/>
                <w:lang w:val="en-US"/>
              </w:rPr>
              <w:t>6</w:t>
            </w:r>
          </w:p>
        </w:tc>
      </w:tr>
    </w:tbl>
    <w:p w14:paraId="07D71236" w14:textId="77777777" w:rsidR="001411D2" w:rsidRDefault="001411D2">
      <w:p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p w14:paraId="60E258D6" w14:textId="6C88DEEB" w:rsidR="00455B48" w:rsidRPr="00445387" w:rsidRDefault="00445387" w:rsidP="00455B48">
      <w:pPr>
        <w:spacing w:before="120" w:line="264" w:lineRule="auto"/>
        <w:jc w:val="both"/>
        <w:rPr>
          <w:rFonts w:asciiTheme="minorHAnsi" w:hAnsiTheme="minorHAnsi" w:cstheme="minorHAnsi"/>
          <w:b/>
          <w:u w:val="single"/>
        </w:rPr>
      </w:pPr>
      <w:r w:rsidRPr="00445387">
        <w:rPr>
          <w:rFonts w:asciiTheme="minorHAnsi" w:hAnsiTheme="minorHAnsi" w:cstheme="minorHAnsi"/>
          <w:b/>
          <w:u w:val="single"/>
        </w:rPr>
        <w:lastRenderedPageBreak/>
        <w:t>Подготовка вопросов для обсуждения в группах во время пленарного заседания в апреле 2017 года</w:t>
      </w:r>
    </w:p>
    <w:p w14:paraId="667704EC" w14:textId="64C22A43" w:rsidR="00455B48" w:rsidRPr="00445387" w:rsidRDefault="00470D0D" w:rsidP="00470D0D">
      <w:pPr>
        <w:spacing w:before="120" w:after="0" w:line="264" w:lineRule="auto"/>
        <w:jc w:val="both"/>
        <w:rPr>
          <w:rFonts w:asciiTheme="minorHAnsi" w:hAnsiTheme="minorHAnsi" w:cstheme="minorHAnsi"/>
          <w:b/>
          <w:i/>
        </w:rPr>
      </w:pPr>
      <w:r w:rsidRPr="00470D0D">
        <w:rPr>
          <w:rFonts w:asciiTheme="minorHAnsi" w:hAnsiTheme="minorHAnsi" w:cstheme="minorHAnsi"/>
          <w:b/>
          <w:i/>
          <w:lang w:val="en-US"/>
        </w:rPr>
        <w:t>Q</w:t>
      </w:r>
      <w:r w:rsidRPr="00445387">
        <w:rPr>
          <w:rFonts w:asciiTheme="minorHAnsi" w:hAnsiTheme="minorHAnsi" w:cstheme="minorHAnsi"/>
          <w:b/>
          <w:i/>
        </w:rPr>
        <w:t xml:space="preserve">10. </w:t>
      </w:r>
      <w:r w:rsidR="00445387" w:rsidRPr="00445387">
        <w:rPr>
          <w:rFonts w:asciiTheme="minorHAnsi" w:hAnsiTheme="minorHAnsi" w:cstheme="minorHAnsi"/>
          <w:b/>
          <w:i/>
        </w:rPr>
        <w:t xml:space="preserve">Для того, чтобы помочь Исполкому БС подготовить вопросы для обсуждения в малых группах по программно-целевому бюджетированию и БОР во время пленарного заседания, просим указать, имеются ли конкретные задачи/проблемы/вопросы которые вы хотели бы обсудить? Если да, то дайте краткое пояснение или сформулируйте проблему или вопрос. С учётом предоставленной вами информации, вопросы будут сформулированы и направлены вам по электронной почте за несколько дней до начала пленарного заседания, так чтобы вы смогли подготовиться к обсуждению в группе по программно-целевому бюджетированию и БОР. </w:t>
      </w:r>
      <w:r w:rsidR="00445387">
        <w:rPr>
          <w:rFonts w:asciiTheme="minorHAnsi" w:hAnsiTheme="minorHAnsi" w:cstheme="minorHAnsi"/>
          <w:b/>
          <w:i/>
        </w:rPr>
        <w:t>Р</w:t>
      </w:r>
      <w:r w:rsidR="00445387" w:rsidRPr="00445387">
        <w:rPr>
          <w:rFonts w:asciiTheme="minorHAnsi" w:hAnsiTheme="minorHAnsi" w:cstheme="minorHAnsi"/>
          <w:b/>
          <w:i/>
        </w:rPr>
        <w:t>азместите потенциальный(е) вопрос(ы) здесь</w:t>
      </w:r>
    </w:p>
    <w:p w14:paraId="7F04C33F" w14:textId="52C7027B" w:rsidR="00470D0D" w:rsidRPr="00106DC4" w:rsidRDefault="00470D0D" w:rsidP="00470D0D">
      <w:pPr>
        <w:spacing w:before="120" w:after="0" w:line="264" w:lineRule="auto"/>
        <w:jc w:val="both"/>
        <w:rPr>
          <w:rFonts w:asciiTheme="minorHAnsi" w:hAnsiTheme="minorHAnsi" w:cstheme="minorHAnsi"/>
        </w:rPr>
      </w:pPr>
      <w:r w:rsidRPr="00106DC4">
        <w:rPr>
          <w:rFonts w:asciiTheme="minorHAnsi" w:hAnsiTheme="minorHAnsi" w:cstheme="minorHAnsi"/>
        </w:rPr>
        <w:t>1</w:t>
      </w:r>
      <w:r w:rsidR="009E09AC">
        <w:rPr>
          <w:rFonts w:asciiTheme="minorHAnsi" w:hAnsiTheme="minorHAnsi" w:cstheme="minorHAnsi"/>
        </w:rPr>
        <w:t>1</w:t>
      </w:r>
      <w:r w:rsidRPr="00106DC4">
        <w:rPr>
          <w:rFonts w:asciiTheme="minorHAnsi" w:hAnsiTheme="minorHAnsi" w:cstheme="minorHAnsi"/>
        </w:rPr>
        <w:t xml:space="preserve"> </w:t>
      </w:r>
      <w:r w:rsidR="00445387">
        <w:rPr>
          <w:rFonts w:asciiTheme="minorHAnsi" w:hAnsiTheme="minorHAnsi" w:cstheme="minorHAnsi"/>
        </w:rPr>
        <w:t>стран</w:t>
      </w:r>
      <w:r w:rsidRPr="00106DC4">
        <w:rPr>
          <w:rFonts w:asciiTheme="minorHAnsi" w:hAnsiTheme="minorHAnsi" w:cstheme="minorHAnsi"/>
        </w:rPr>
        <w:t xml:space="preserve"> </w:t>
      </w:r>
      <w:r w:rsidR="00106DC4" w:rsidRPr="00106DC4">
        <w:rPr>
          <w:rFonts w:asciiTheme="minorHAnsi" w:hAnsiTheme="minorHAnsi" w:cstheme="minorHAnsi"/>
        </w:rPr>
        <w:t>ответил</w:t>
      </w:r>
      <w:r w:rsidR="00445387">
        <w:rPr>
          <w:rFonts w:asciiTheme="minorHAnsi" w:hAnsiTheme="minorHAnsi" w:cstheme="minorHAnsi"/>
        </w:rPr>
        <w:t>и</w:t>
      </w:r>
      <w:r w:rsidR="00106DC4" w:rsidRPr="00106DC4">
        <w:rPr>
          <w:rFonts w:asciiTheme="minorHAnsi" w:hAnsiTheme="minorHAnsi" w:cstheme="minorHAnsi"/>
        </w:rPr>
        <w:t xml:space="preserve"> на этот вопрос</w:t>
      </w:r>
      <w:r w:rsidRPr="00106DC4">
        <w:rPr>
          <w:rFonts w:asciiTheme="minorHAnsi" w:hAnsiTheme="minorHAnsi" w:cstheme="minorHAnsi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222"/>
      </w:tblGrid>
      <w:tr w:rsidR="002A4E71" w:rsidRPr="00477405" w14:paraId="57B12D5C" w14:textId="77777777" w:rsidTr="00477405">
        <w:trPr>
          <w:trHeight w:val="44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</w:tcPr>
          <w:p w14:paraId="74C34F34" w14:textId="65E71E52" w:rsidR="002A4E71" w:rsidRPr="00477405" w:rsidRDefault="00E5234D" w:rsidP="00470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</w:tcPr>
          <w:p w14:paraId="03C27FE5" w14:textId="7FA15B2F" w:rsidR="002A4E71" w:rsidRPr="00445387" w:rsidRDefault="00445387" w:rsidP="00470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Вопросы</w:t>
            </w:r>
          </w:p>
        </w:tc>
      </w:tr>
      <w:tr w:rsidR="00470D0D" w:rsidRPr="00421437" w14:paraId="2439695A" w14:textId="77777777" w:rsidTr="00477405">
        <w:trPr>
          <w:trHeight w:val="40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32612F7" w14:textId="6BBDC378" w:rsidR="00470D0D" w:rsidRPr="00477405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260D4" w14:textId="0023148F" w:rsidR="00470D0D" w:rsidRPr="00421437" w:rsidRDefault="00421437">
            <w:pPr>
              <w:rPr>
                <w:rFonts w:ascii="Times New Roman" w:hAnsi="Times New Roman"/>
                <w:sz w:val="20"/>
                <w:szCs w:val="20"/>
              </w:rPr>
            </w:pPr>
            <w:r w:rsidRPr="00421437">
              <w:rPr>
                <w:rFonts w:ascii="Times New Roman" w:hAnsi="Times New Roman"/>
                <w:sz w:val="20"/>
                <w:szCs w:val="20"/>
              </w:rPr>
              <w:t>Влияние финансовых рисков на консолидацию бюджетов</w:t>
            </w:r>
          </w:p>
        </w:tc>
      </w:tr>
      <w:tr w:rsidR="00470D0D" w:rsidRPr="00477405" w14:paraId="165AE3B0" w14:textId="77777777" w:rsidTr="00477405">
        <w:trPr>
          <w:trHeight w:val="40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98B6E59" w14:textId="7EE5C969" w:rsidR="00470D0D" w:rsidRPr="00477405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51F35" w14:textId="1E2CF02D" w:rsidR="00470D0D" w:rsidRPr="00477405" w:rsidRDefault="00071B7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>Определение</w:t>
            </w:r>
            <w:proofErr w:type="spellEnd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>ключевых</w:t>
            </w:r>
            <w:proofErr w:type="spellEnd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>показателей</w:t>
            </w:r>
            <w:proofErr w:type="spellEnd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7405">
              <w:rPr>
                <w:rFonts w:ascii="Times New Roman" w:hAnsi="Times New Roman"/>
                <w:sz w:val="20"/>
                <w:szCs w:val="20"/>
                <w:lang w:val="en-US"/>
              </w:rPr>
              <w:t>госпрограмм</w:t>
            </w:r>
            <w:proofErr w:type="spellEnd"/>
          </w:p>
        </w:tc>
      </w:tr>
      <w:tr w:rsidR="00470D0D" w:rsidRPr="00477405" w14:paraId="5C05EF4D" w14:textId="77777777" w:rsidTr="00477405">
        <w:trPr>
          <w:trHeight w:val="4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7DD8997" w14:textId="2FE54599" w:rsidR="00470D0D" w:rsidRPr="00477405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379A" w14:textId="1C70B100" w:rsidR="00470D0D" w:rsidRPr="00445387" w:rsidRDefault="0042143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21437">
              <w:rPr>
                <w:rFonts w:ascii="Times New Roman" w:hAnsi="Times New Roman"/>
                <w:sz w:val="20"/>
                <w:szCs w:val="20"/>
              </w:rPr>
              <w:t>Использование данных эффективности внедренных программ в разработке бюджета на предстоящий период. Подотчетность в случае невыполнения запланированных программ и наказания, установление лимитов для отдельных министерств. Увязывание политики, приоритетов политики и объема запланированных в бюджете средств на отдельную программу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437">
              <w:rPr>
                <w:rFonts w:ascii="Times New Roman" w:hAnsi="Times New Roman"/>
                <w:sz w:val="20"/>
                <w:szCs w:val="20"/>
              </w:rPr>
              <w:t>в рамках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1437">
              <w:rPr>
                <w:rFonts w:ascii="Times New Roman" w:hAnsi="Times New Roman"/>
                <w:sz w:val="20"/>
                <w:szCs w:val="20"/>
              </w:rPr>
              <w:t xml:space="preserve">бюджета на несколько лет. (Пример: демографическая политика как основной государственный приоритет, что не отражается в бюджетных программах). Мониторинг достижений программ в бюджете и разъяснение достижений приоритетных программ. Если одна программа реализуется более чем одним органом, отчетность должна быть четко определена (кто несет ответственность за реализацию меры). </w:t>
            </w:r>
            <w:proofErr w:type="spellStart"/>
            <w:r w:rsidRPr="00421437">
              <w:rPr>
                <w:rFonts w:ascii="Times New Roman" w:hAnsi="Times New Roman"/>
                <w:sz w:val="20"/>
                <w:szCs w:val="20"/>
                <w:lang w:val="en-US"/>
              </w:rPr>
              <w:t>Определение</w:t>
            </w:r>
            <w:proofErr w:type="spellEnd"/>
            <w:r w:rsidRPr="004214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1437">
              <w:rPr>
                <w:rFonts w:ascii="Times New Roman" w:hAnsi="Times New Roman"/>
                <w:sz w:val="20"/>
                <w:szCs w:val="20"/>
                <w:lang w:val="en-US"/>
              </w:rPr>
              <w:t>показателей</w:t>
            </w:r>
            <w:proofErr w:type="spellEnd"/>
            <w:r w:rsidRPr="004214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1437">
              <w:rPr>
                <w:rFonts w:ascii="Times New Roman" w:hAnsi="Times New Roman"/>
                <w:sz w:val="20"/>
                <w:szCs w:val="20"/>
                <w:lang w:val="en-US"/>
              </w:rPr>
              <w:t>эффективности</w:t>
            </w:r>
            <w:proofErr w:type="spellEnd"/>
            <w:r w:rsidRPr="0042143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470D0D" w:rsidRPr="00E71088" w14:paraId="28C2112B" w14:textId="77777777" w:rsidTr="00477405">
        <w:trPr>
          <w:trHeight w:val="41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ABA4D70" w14:textId="32D5867F" w:rsidR="00470D0D" w:rsidRPr="00477405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B42F" w14:textId="32EC84BA" w:rsidR="00470D0D" w:rsidRPr="00E71088" w:rsidRDefault="00E71088">
            <w:pPr>
              <w:rPr>
                <w:rFonts w:ascii="Times New Roman" w:hAnsi="Times New Roman"/>
                <w:sz w:val="20"/>
                <w:szCs w:val="20"/>
              </w:rPr>
            </w:pPr>
            <w:r w:rsidRPr="00E71088">
              <w:rPr>
                <w:rFonts w:ascii="Times New Roman" w:hAnsi="Times New Roman"/>
                <w:sz w:val="20"/>
                <w:szCs w:val="20"/>
              </w:rPr>
              <w:t>Проблемы реализации программно-целевого бюджетирования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>Наличие и применение мер ответственности за нарушения в области реализации и финансирования целевых программ</w:t>
            </w:r>
          </w:p>
        </w:tc>
      </w:tr>
      <w:tr w:rsidR="00470D0D" w:rsidRPr="00E71088" w14:paraId="6604614F" w14:textId="77777777" w:rsidTr="00F263BC">
        <w:trPr>
          <w:trHeight w:val="192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8196AE6" w14:textId="2B3DB126" w:rsidR="00470D0D" w:rsidRPr="00E71088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CFF2" w14:textId="71208B1C" w:rsidR="00470D0D" w:rsidRPr="00E71088" w:rsidRDefault="00E71088">
            <w:pPr>
              <w:rPr>
                <w:rFonts w:ascii="Times New Roman" w:hAnsi="Times New Roman"/>
                <w:sz w:val="20"/>
                <w:szCs w:val="20"/>
              </w:rPr>
            </w:pPr>
            <w:r w:rsidRPr="00E71088">
              <w:rPr>
                <w:rFonts w:ascii="Times New Roman" w:hAnsi="Times New Roman"/>
                <w:sz w:val="20"/>
                <w:szCs w:val="20"/>
              </w:rPr>
              <w:t>1) Какие механизмы для участия граждан в бюджетном процессе существуют в Вашей стране?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>2) Каким образом учитываются предложения граждан и как обеспечивается обратная связь с гражданами?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>3) Какие критерии для оценки эффективности бюджетных программ применяются в Вашей стране?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>4) Каковы процедуры рассмотрения программных бюджетов?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>5) Какая программная структура применяется в Вашей стране?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>6) Каково применение экономической классификации расходов при бюджетировани</w:t>
            </w:r>
            <w:r w:rsidR="004721B4">
              <w:rPr>
                <w:rFonts w:ascii="Times New Roman" w:hAnsi="Times New Roman"/>
                <w:sz w:val="20"/>
                <w:szCs w:val="20"/>
              </w:rPr>
              <w:t>и на программной основе?</w:t>
            </w:r>
            <w:r w:rsidRPr="00E71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E09AC" w:rsidRPr="00445387" w14:paraId="1B3756A1" w14:textId="77777777" w:rsidTr="00477405">
        <w:trPr>
          <w:trHeight w:val="4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49280FB5" w14:textId="35032B97" w:rsidR="009E09AC" w:rsidRDefault="009E09AC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6661" w14:textId="57E45CAD" w:rsidR="009E09AC" w:rsidRPr="00445387" w:rsidRDefault="00CD61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показателей эффективности.</w:t>
            </w:r>
          </w:p>
        </w:tc>
      </w:tr>
      <w:tr w:rsidR="00470D0D" w:rsidRPr="00445387" w14:paraId="274DD42F" w14:textId="77777777" w:rsidTr="00477405">
        <w:trPr>
          <w:trHeight w:val="4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1161134" w14:textId="65329AD1" w:rsidR="00470D0D" w:rsidRPr="00477405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DB3F" w14:textId="0D993222" w:rsidR="00470D0D" w:rsidRPr="00445387" w:rsidRDefault="00445387">
            <w:pPr>
              <w:rPr>
                <w:rFonts w:ascii="Times New Roman" w:hAnsi="Times New Roman"/>
                <w:sz w:val="20"/>
                <w:szCs w:val="20"/>
              </w:rPr>
            </w:pPr>
            <w:r w:rsidRPr="00445387">
              <w:rPr>
                <w:rFonts w:ascii="Times New Roman" w:hAnsi="Times New Roman"/>
                <w:sz w:val="20"/>
                <w:szCs w:val="20"/>
              </w:rPr>
              <w:t>Как измерить показатель эффективности бюджетных ассигнований?</w:t>
            </w:r>
          </w:p>
        </w:tc>
      </w:tr>
      <w:tr w:rsidR="00470D0D" w:rsidRPr="00477405" w14:paraId="250A9D4E" w14:textId="77777777" w:rsidTr="00477405">
        <w:trPr>
          <w:trHeight w:val="42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FD1CFCF" w14:textId="3DF91083" w:rsidR="00470D0D" w:rsidRPr="00477405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3601" w14:textId="28667FB6" w:rsidR="00470D0D" w:rsidRPr="00477405" w:rsidRDefault="00477405">
            <w:pPr>
              <w:rPr>
                <w:rFonts w:ascii="Times New Roman" w:hAnsi="Times New Roman"/>
                <w:sz w:val="20"/>
                <w:szCs w:val="20"/>
              </w:rPr>
            </w:pPr>
            <w:r w:rsidRPr="00477405">
              <w:rPr>
                <w:rFonts w:ascii="Times New Roman" w:hAnsi="Times New Roman"/>
                <w:sz w:val="20"/>
                <w:szCs w:val="20"/>
              </w:rPr>
              <w:t>1. Проблема выбора показателей государственных программ, наиболее полно отражающих деятельность органа власти.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05">
              <w:rPr>
                <w:rFonts w:ascii="Times New Roman" w:hAnsi="Times New Roman"/>
                <w:sz w:val="20"/>
                <w:szCs w:val="20"/>
              </w:rPr>
              <w:t>2. Встраивание проектных методов в управление бюджетными расходами.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05">
              <w:rPr>
                <w:rFonts w:ascii="Times New Roman" w:hAnsi="Times New Roman"/>
                <w:sz w:val="20"/>
                <w:szCs w:val="20"/>
              </w:rPr>
              <w:t>3. Вопросы учета оценки эффективности государственных программ при планировании бюджета.</w:t>
            </w:r>
          </w:p>
        </w:tc>
      </w:tr>
      <w:tr w:rsidR="00470D0D" w:rsidRPr="00445387" w14:paraId="08433030" w14:textId="77777777" w:rsidTr="00477405">
        <w:trPr>
          <w:trHeight w:val="43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341841E" w14:textId="4991CEF6" w:rsidR="00470D0D" w:rsidRPr="00477405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="00470D0D" w:rsidRPr="004774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63104" w14:textId="2EFF690D" w:rsidR="00470D0D" w:rsidRPr="00445387" w:rsidRDefault="00445387">
            <w:pPr>
              <w:rPr>
                <w:rFonts w:ascii="Times New Roman" w:hAnsi="Times New Roman"/>
                <w:sz w:val="20"/>
                <w:szCs w:val="20"/>
              </w:rPr>
            </w:pPr>
            <w:r w:rsidRPr="00445387">
              <w:rPr>
                <w:rFonts w:ascii="Times New Roman" w:hAnsi="Times New Roman"/>
                <w:sz w:val="20"/>
                <w:szCs w:val="20"/>
              </w:rPr>
              <w:t>Роли и значение ИТ-систем в программно-целевом бюджетировании</w:t>
            </w:r>
          </w:p>
        </w:tc>
      </w:tr>
      <w:tr w:rsidR="00470D0D" w:rsidRPr="00477405" w14:paraId="4671B978" w14:textId="77777777" w:rsidTr="00477405">
        <w:trPr>
          <w:trHeight w:val="39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49C4ABA" w14:textId="6125B9C0" w:rsidR="00470D0D" w:rsidRPr="00477405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7845" w14:textId="66D32F5C" w:rsidR="00470D0D" w:rsidRPr="00477405" w:rsidRDefault="00071B7A" w:rsidP="00071B7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7405">
              <w:rPr>
                <w:rFonts w:ascii="Times New Roman" w:hAnsi="Times New Roman"/>
                <w:sz w:val="20"/>
                <w:szCs w:val="20"/>
              </w:rPr>
              <w:t>Подходы к определению и классификации государственных услуг.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05">
              <w:rPr>
                <w:rFonts w:ascii="Times New Roman" w:hAnsi="Times New Roman"/>
                <w:sz w:val="20"/>
                <w:szCs w:val="20"/>
              </w:rPr>
              <w:t>Стандарты предоставления и оценки стоимости услуги.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05">
              <w:rPr>
                <w:rFonts w:ascii="Times New Roman" w:hAnsi="Times New Roman"/>
                <w:sz w:val="20"/>
                <w:szCs w:val="20"/>
              </w:rPr>
              <w:t>Отображения информации о государственных услугах в бюджетных документах.</w:t>
            </w:r>
          </w:p>
        </w:tc>
      </w:tr>
      <w:tr w:rsidR="00470D0D" w:rsidRPr="00477405" w14:paraId="6B2ADE5C" w14:textId="77777777" w:rsidTr="00477405">
        <w:trPr>
          <w:trHeight w:val="5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3E51899" w14:textId="1E85C268" w:rsidR="00470D0D" w:rsidRPr="00477405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Узбекистан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5D8D" w14:textId="683CFDB5" w:rsidR="00470D0D" w:rsidRPr="00477405" w:rsidRDefault="00477405">
            <w:pPr>
              <w:rPr>
                <w:rFonts w:ascii="Times New Roman" w:hAnsi="Times New Roman"/>
                <w:sz w:val="20"/>
                <w:szCs w:val="20"/>
              </w:rPr>
            </w:pPr>
            <w:r w:rsidRPr="00477405">
              <w:rPr>
                <w:rFonts w:ascii="Times New Roman" w:hAnsi="Times New Roman"/>
                <w:sz w:val="20"/>
                <w:szCs w:val="20"/>
              </w:rPr>
              <w:t>Необходимость оптимизации бюджетных расходов в социально-значимых сферах и насколько эффективен этот процесс в долгосрочном периоде,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05">
              <w:rPr>
                <w:rFonts w:ascii="Times New Roman" w:hAnsi="Times New Roman"/>
                <w:sz w:val="20"/>
                <w:szCs w:val="20"/>
              </w:rPr>
              <w:t>эффективность расходов и их индикаторы в условиях реформируемых экономик,</w:t>
            </w:r>
            <w:r w:rsidR="007971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405">
              <w:rPr>
                <w:rFonts w:ascii="Times New Roman" w:hAnsi="Times New Roman"/>
                <w:sz w:val="20"/>
                <w:szCs w:val="20"/>
              </w:rPr>
              <w:t>риски, возникающие после оптимизации расходной части бюджета, на качественном и количественном уровне, и пути их преодоления в условиях сокращения расходов.</w:t>
            </w:r>
          </w:p>
        </w:tc>
      </w:tr>
    </w:tbl>
    <w:p w14:paraId="57A37D22" w14:textId="77777777" w:rsidR="00470D0D" w:rsidRPr="00477405" w:rsidRDefault="00470D0D">
      <w:pPr>
        <w:spacing w:after="0" w:line="240" w:lineRule="auto"/>
        <w:rPr>
          <w:rFonts w:asciiTheme="minorHAnsi" w:hAnsiTheme="minorHAnsi" w:cstheme="minorHAnsi"/>
        </w:rPr>
      </w:pPr>
      <w:r w:rsidRPr="00477405">
        <w:rPr>
          <w:rFonts w:asciiTheme="minorHAnsi" w:hAnsiTheme="minorHAnsi" w:cstheme="minorHAnsi"/>
        </w:rPr>
        <w:br w:type="page"/>
      </w:r>
    </w:p>
    <w:p w14:paraId="360466F5" w14:textId="434E13B7" w:rsidR="00455B48" w:rsidRPr="00445387" w:rsidRDefault="00445387" w:rsidP="00455B48">
      <w:pPr>
        <w:spacing w:before="120" w:line="264" w:lineRule="auto"/>
        <w:jc w:val="both"/>
        <w:rPr>
          <w:rFonts w:asciiTheme="minorHAnsi" w:hAnsiTheme="minorHAnsi"/>
          <w:b/>
          <w:u w:val="single"/>
        </w:rPr>
      </w:pPr>
      <w:r w:rsidRPr="00445387">
        <w:rPr>
          <w:rFonts w:asciiTheme="minorHAnsi" w:hAnsiTheme="minorHAnsi"/>
          <w:b/>
          <w:u w:val="single"/>
        </w:rPr>
        <w:lastRenderedPageBreak/>
        <w:t>Отзывы общего характера</w:t>
      </w:r>
      <w:r w:rsidR="00455B48" w:rsidRPr="00445387">
        <w:rPr>
          <w:rFonts w:asciiTheme="minorHAnsi" w:hAnsiTheme="minorHAnsi"/>
          <w:b/>
          <w:u w:val="single"/>
        </w:rPr>
        <w:t xml:space="preserve"> </w:t>
      </w:r>
    </w:p>
    <w:p w14:paraId="61EE842B" w14:textId="0F1BAFE7" w:rsidR="00455B48" w:rsidRPr="00445387" w:rsidRDefault="00470D0D" w:rsidP="00470D0D">
      <w:pPr>
        <w:spacing w:before="120" w:line="264" w:lineRule="auto"/>
        <w:jc w:val="both"/>
        <w:rPr>
          <w:rFonts w:asciiTheme="minorHAnsi" w:hAnsiTheme="minorHAnsi"/>
          <w:b/>
          <w:i/>
        </w:rPr>
      </w:pPr>
      <w:r w:rsidRPr="00470D0D">
        <w:rPr>
          <w:rFonts w:asciiTheme="minorHAnsi" w:hAnsiTheme="minorHAnsi"/>
          <w:b/>
          <w:i/>
          <w:lang w:val="en-US"/>
        </w:rPr>
        <w:t>Q</w:t>
      </w:r>
      <w:r w:rsidRPr="00445387">
        <w:rPr>
          <w:rFonts w:asciiTheme="minorHAnsi" w:hAnsiTheme="minorHAnsi"/>
          <w:b/>
          <w:i/>
        </w:rPr>
        <w:t xml:space="preserve">11. </w:t>
      </w:r>
      <w:r w:rsidR="00445387" w:rsidRPr="00445387">
        <w:rPr>
          <w:rFonts w:asciiTheme="minorHAnsi" w:hAnsiTheme="minorHAnsi"/>
          <w:b/>
          <w:i/>
        </w:rPr>
        <w:t>Есть ли какие-либо соображения/предложения по совершенствованию, которые вы хотели бы предложить на рассмотрение Исполкома БС?</w:t>
      </w:r>
      <w:r w:rsidR="007971C8">
        <w:rPr>
          <w:rFonts w:asciiTheme="minorHAnsi" w:hAnsiTheme="minorHAnsi"/>
          <w:b/>
          <w:i/>
        </w:rPr>
        <w:t xml:space="preserve"> </w:t>
      </w:r>
    </w:p>
    <w:p w14:paraId="1651442F" w14:textId="2C465D81" w:rsidR="00470D0D" w:rsidRPr="00106DC4" w:rsidRDefault="00E87863" w:rsidP="00470D0D">
      <w:pPr>
        <w:spacing w:before="120"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Все </w:t>
      </w:r>
      <w:r w:rsidR="00470D0D" w:rsidRPr="00106DC4">
        <w:rPr>
          <w:rFonts w:asciiTheme="minorHAnsi" w:hAnsiTheme="minorHAnsi"/>
        </w:rPr>
        <w:t xml:space="preserve">18 </w:t>
      </w:r>
      <w:r>
        <w:rPr>
          <w:rFonts w:asciiTheme="minorHAnsi" w:hAnsiTheme="minorHAnsi"/>
        </w:rPr>
        <w:t>стран</w:t>
      </w:r>
      <w:r w:rsidR="00470D0D" w:rsidRPr="00106DC4">
        <w:rPr>
          <w:rFonts w:asciiTheme="minorHAnsi" w:hAnsiTheme="minorHAnsi"/>
        </w:rPr>
        <w:t xml:space="preserve"> </w:t>
      </w:r>
      <w:r w:rsidR="00106DC4" w:rsidRPr="00106DC4">
        <w:rPr>
          <w:rFonts w:asciiTheme="minorHAnsi" w:hAnsiTheme="minorHAnsi"/>
        </w:rPr>
        <w:t>ответил</w:t>
      </w:r>
      <w:r>
        <w:rPr>
          <w:rFonts w:asciiTheme="minorHAnsi" w:hAnsiTheme="minorHAnsi"/>
        </w:rPr>
        <w:t>и</w:t>
      </w:r>
      <w:r w:rsidR="00106DC4" w:rsidRPr="00106DC4">
        <w:rPr>
          <w:rFonts w:asciiTheme="minorHAnsi" w:hAnsiTheme="minorHAnsi"/>
        </w:rPr>
        <w:t xml:space="preserve"> на этот вопрос</w:t>
      </w:r>
      <w:r w:rsidR="00470D0D" w:rsidRPr="00106DC4">
        <w:rPr>
          <w:rFonts w:asciiTheme="minorHAnsi" w:hAnsiTheme="minorHAnsi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559"/>
        <w:gridCol w:w="5670"/>
      </w:tblGrid>
      <w:tr w:rsidR="00470D0D" w:rsidRPr="001411D2" w14:paraId="64869847" w14:textId="77777777" w:rsidTr="005E1ED2">
        <w:trPr>
          <w:trHeight w:val="44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6B17B64" w14:textId="38E93F8D" w:rsidR="00470D0D" w:rsidRPr="001411D2" w:rsidRDefault="00E5234D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Страна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D78DA3" w14:textId="77777777" w:rsidR="00470D0D" w:rsidRPr="001411D2" w:rsidRDefault="00470D0D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6165AD" w14:textId="77777777" w:rsidR="00470D0D" w:rsidRDefault="00470D0D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470D0D" w:rsidRPr="001859A4" w14:paraId="5D91CAE6" w14:textId="77777777" w:rsidTr="005E1ED2">
        <w:trPr>
          <w:trHeight w:val="4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A8CD45B" w14:textId="3D1C686D" w:rsidR="00470D0D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Албания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6480" w14:textId="5FD292AB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B5A3D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6DA3042A" w14:textId="77777777" w:rsidTr="005E1ED2">
        <w:trPr>
          <w:trHeight w:val="42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D21B33F" w14:textId="21D5DB64" w:rsidR="00470D0D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Армения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63B9F" w14:textId="51CC9D2C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A2465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7BB71FBB" w14:textId="77777777" w:rsidTr="005E1ED2">
        <w:trPr>
          <w:trHeight w:val="40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1E3B86B" w14:textId="758F20BF" w:rsidR="00470D0D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Азербайджан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6AFC5" w14:textId="40D1FF7B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1FCAC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52946140" w14:textId="77777777" w:rsidTr="005E1ED2">
        <w:trPr>
          <w:trHeight w:val="40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B49538D" w14:textId="75B596EC" w:rsidR="00470D0D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2390" w14:textId="472A5E2F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C0EE6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D77AD5" w14:paraId="38B15EE6" w14:textId="77777777" w:rsidTr="005E1ED2">
        <w:trPr>
          <w:trHeight w:val="57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163A9F8" w14:textId="1D06FAE7" w:rsidR="00470D0D" w:rsidRPr="00CD614F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БиГ</w:t>
            </w:r>
            <w:proofErr w:type="spellEnd"/>
            <w:r w:rsidR="00470D0D" w:rsidRP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(гос.</w:t>
            </w:r>
            <w:r w:rsid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фед.</w:t>
            </w:r>
            <w:r w:rsidRP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  <w:proofErr w:type="spellEnd"/>
            <w:r w:rsidRPr="00CD61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14:paraId="077C6125" w14:textId="39428D6F" w:rsidR="00470D0D" w:rsidRPr="00CD614F" w:rsidRDefault="00E5234D" w:rsidP="00CD614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Да</w:t>
            </w:r>
            <w:r w:rsidR="00CD614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D614F" w:rsidRPr="00CD614F">
              <w:rPr>
                <w:rFonts w:ascii="Segoe UI" w:hAnsi="Segoe UI" w:cs="Segoe UI"/>
                <w:sz w:val="20"/>
                <w:szCs w:val="20"/>
              </w:rPr>
              <w:t>(</w:t>
            </w:r>
            <w:r w:rsidR="00CD614F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="00CD614F" w:rsidRPr="00CD614F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  <w:r w:rsidR="00CD614F">
              <w:rPr>
                <w:rFonts w:ascii="Segoe UI" w:hAnsi="Segoe UI" w:cs="Segoe UI"/>
                <w:sz w:val="20"/>
                <w:szCs w:val="20"/>
              </w:rPr>
              <w:t>Нет</w:t>
            </w:r>
            <w:r w:rsidR="00CD614F" w:rsidRPr="00CD614F">
              <w:rPr>
                <w:rFonts w:ascii="Segoe UI" w:hAnsi="Segoe UI" w:cs="Segoe UI"/>
                <w:sz w:val="20"/>
                <w:szCs w:val="20"/>
              </w:rPr>
              <w:t>(</w:t>
            </w:r>
            <w:r w:rsidR="00CD614F">
              <w:rPr>
                <w:rFonts w:ascii="Segoe UI" w:hAnsi="Segoe UI" w:cs="Segoe UI"/>
                <w:sz w:val="20"/>
                <w:szCs w:val="20"/>
                <w:lang w:val="en-US"/>
              </w:rPr>
              <w:t>F</w:t>
            </w:r>
            <w:r w:rsidR="00CD614F" w:rsidRPr="00CD614F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777F2" w14:textId="6B0E1AF7" w:rsidR="00470D0D" w:rsidRPr="00CD614F" w:rsidRDefault="00D77AD5">
            <w:pPr>
              <w:rPr>
                <w:rFonts w:ascii="Segoe UI" w:hAnsi="Segoe UI" w:cs="Segoe UI"/>
                <w:sz w:val="20"/>
                <w:szCs w:val="20"/>
              </w:rPr>
            </w:pPr>
            <w:r w:rsidRPr="00D77AD5">
              <w:rPr>
                <w:rFonts w:ascii="Segoe UI" w:hAnsi="Segoe UI" w:cs="Segoe UI"/>
                <w:sz w:val="20"/>
                <w:szCs w:val="20"/>
              </w:rPr>
              <w:t>Практические примеры, инструкции, руководства и аналогичные материалы, которыми заинтересованные стороны могут поделиться со своими коллегами и использовать которые станут для приобретения опыта и новых знани</w:t>
            </w:r>
            <w:r>
              <w:rPr>
                <w:rFonts w:ascii="Segoe UI" w:hAnsi="Segoe UI" w:cs="Segoe UI"/>
                <w:sz w:val="20"/>
                <w:szCs w:val="20"/>
              </w:rPr>
              <w:t>й в процессе реализации реформы</w:t>
            </w:r>
            <w:r w:rsidR="00CD614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D614F" w:rsidRPr="00CD614F">
              <w:rPr>
                <w:rFonts w:ascii="Segoe UI" w:hAnsi="Segoe UI" w:cs="Segoe UI"/>
                <w:sz w:val="20"/>
                <w:szCs w:val="20"/>
              </w:rPr>
              <w:t>(</w:t>
            </w:r>
            <w:r w:rsidR="00CD614F">
              <w:rPr>
                <w:rFonts w:ascii="Segoe UI" w:hAnsi="Segoe UI" w:cs="Segoe UI"/>
                <w:sz w:val="20"/>
                <w:szCs w:val="20"/>
                <w:lang w:val="en-US"/>
              </w:rPr>
              <w:t>S</w:t>
            </w:r>
            <w:r w:rsidR="00CD614F" w:rsidRPr="00CD614F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470D0D" w:rsidRPr="001859A4" w14:paraId="4051093A" w14:textId="77777777" w:rsidTr="005E1ED2">
        <w:trPr>
          <w:trHeight w:val="4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BA84A03" w14:textId="314A0B1A" w:rsidR="00470D0D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0FC3" w14:textId="65A83A05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6567F0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70359D1A" w14:textId="77777777" w:rsidTr="005E1ED2">
        <w:trPr>
          <w:trHeight w:val="41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FDBC1E5" w14:textId="1C19CCC5" w:rsidR="00470D0D" w:rsidRPr="001411D2" w:rsidRDefault="004B3EA0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6780" w14:textId="425A282A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17657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53DA7EB2" w14:textId="77777777" w:rsidTr="005E1ED2">
        <w:trPr>
          <w:trHeight w:val="4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53D8E2CF" w14:textId="34D608A1" w:rsidR="00470D0D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Грузия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FC7C" w14:textId="460BA0D4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0005C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3CC90FB7" w14:textId="77777777" w:rsidTr="005E1ED2">
        <w:trPr>
          <w:trHeight w:val="4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03B5220" w14:textId="77E69DCD" w:rsidR="00470D0D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58D5" w14:textId="10596F3D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EE0F6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0B227312" w14:textId="77777777" w:rsidTr="005E1ED2">
        <w:trPr>
          <w:trHeight w:val="57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086CAADD" w14:textId="3E61F1F8" w:rsidR="00470D0D" w:rsidRPr="001411D2" w:rsidRDefault="00CD0711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Кыргызская Республика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896C" w14:textId="607106A2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BC35B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4F86A12D" w14:textId="77777777" w:rsidTr="005E1ED2">
        <w:trPr>
          <w:trHeight w:val="4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3A53A81" w14:textId="6D0F7123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2CD9" w14:textId="1F9B01F3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F4D56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CD614F" w:rsidRPr="001859A4" w14:paraId="260A425F" w14:textId="77777777" w:rsidTr="005E1ED2">
        <w:trPr>
          <w:trHeight w:val="4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</w:tcPr>
          <w:p w14:paraId="08C8ECF3" w14:textId="72A0F5D3" w:rsidR="00CD614F" w:rsidRDefault="00CD614F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Черногория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E61E" w14:textId="3724683E" w:rsidR="00CD614F" w:rsidRDefault="00CD614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6DD73" w14:textId="77777777" w:rsidR="00CD614F" w:rsidRDefault="00CD614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70D0D" w:rsidRPr="001859A4" w14:paraId="4C6C70A2" w14:textId="77777777" w:rsidTr="005E1ED2">
        <w:trPr>
          <w:trHeight w:val="4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AE21961" w14:textId="4462BC0F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9CDE" w14:textId="45C00FC9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2C997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774013D9" w14:textId="77777777" w:rsidTr="005E1ED2">
        <w:trPr>
          <w:trHeight w:val="42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729DB54" w14:textId="437F2607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0159C" w14:textId="1A67695F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9D153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411D2" w14:paraId="4A401FC4" w14:textId="77777777" w:rsidTr="005E1ED2">
        <w:trPr>
          <w:trHeight w:val="39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0465C99" w14:textId="1C1B3C0C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Сербия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B41A8" w14:textId="61CF55AE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2AF6A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1D6BAE0C" w14:textId="77777777" w:rsidTr="005E1ED2">
        <w:trPr>
          <w:trHeight w:val="43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90F8D21" w14:textId="769A2A89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Турция</w:t>
            </w:r>
            <w:r w:rsidR="00470D0D" w:rsidRPr="001411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E630" w14:textId="08F9CE3E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C5F94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51F2C1C6" w14:textId="77777777" w:rsidTr="005E1ED2">
        <w:trPr>
          <w:trHeight w:val="39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700D0CF" w14:textId="513CF1ED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Украина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75DC" w14:textId="6055DCEA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1388A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24274E48" w14:textId="77777777" w:rsidTr="005E1ED2">
        <w:trPr>
          <w:trHeight w:val="57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900B93F" w14:textId="1DA8FEAF" w:rsidR="00470D0D" w:rsidRPr="001411D2" w:rsidRDefault="005A63C3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Узбекистан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8A70" w14:textId="433293FD" w:rsidR="00470D0D" w:rsidRDefault="00E5234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Нет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EE1C0" w14:textId="77777777" w:rsidR="00470D0D" w:rsidRDefault="00470D0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470D0D" w:rsidRPr="001859A4" w14:paraId="7F21A5AA" w14:textId="77777777" w:rsidTr="005E1ED2">
        <w:trPr>
          <w:trHeight w:val="5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2D73B" w14:textId="77777777" w:rsidR="00470D0D" w:rsidRPr="003B61A7" w:rsidRDefault="00470D0D" w:rsidP="001C01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2BD2" w14:textId="42FBA710" w:rsidR="00470D0D" w:rsidRPr="001859A4" w:rsidRDefault="00E5234D" w:rsidP="00CD614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Да</w:t>
            </w:r>
            <w:proofErr w:type="spellEnd"/>
            <w:r w:rsidR="00470D0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– 1</w:t>
            </w:r>
            <w:r w:rsidR="00CD614F">
              <w:rPr>
                <w:rFonts w:ascii="Segoe UI" w:hAnsi="Segoe UI" w:cs="Segoe UI"/>
                <w:sz w:val="20"/>
                <w:szCs w:val="20"/>
              </w:rPr>
              <w:t>,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Нет</w:t>
            </w:r>
            <w:proofErr w:type="spellEnd"/>
            <w:r w:rsidR="00470D0D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 </w:t>
            </w:r>
            <w:r w:rsidR="00470D0D" w:rsidRPr="00470D0D">
              <w:rPr>
                <w:rFonts w:ascii="Segoe UI" w:hAnsi="Segoe UI" w:cs="Segoe UI"/>
                <w:b/>
                <w:sz w:val="20"/>
                <w:szCs w:val="20"/>
                <w:u w:val="single"/>
                <w:lang w:val="en-US"/>
              </w:rPr>
              <w:t>1</w:t>
            </w:r>
            <w:r w:rsidR="00CD614F">
              <w:rPr>
                <w:rFonts w:ascii="Segoe UI" w:hAnsi="Segoe UI" w:cs="Segoe UI"/>
                <w:b/>
                <w:sz w:val="20"/>
                <w:szCs w:val="20"/>
                <w:u w:val="single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6F780" w14:textId="77777777" w:rsidR="00470D0D" w:rsidRPr="001859A4" w:rsidRDefault="00470D0D" w:rsidP="001C019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48DD657D" w14:textId="77777777" w:rsidR="00455B48" w:rsidRDefault="00455B48" w:rsidP="00470D0D">
      <w:pPr>
        <w:rPr>
          <w:lang w:val="en-US"/>
        </w:rPr>
      </w:pPr>
    </w:p>
    <w:sectPr w:rsidR="0045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11F"/>
    <w:multiLevelType w:val="hybridMultilevel"/>
    <w:tmpl w:val="3588E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10A468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9228B"/>
    <w:multiLevelType w:val="hybridMultilevel"/>
    <w:tmpl w:val="B5A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22C0A"/>
    <w:multiLevelType w:val="hybridMultilevel"/>
    <w:tmpl w:val="CDB66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4263"/>
    <w:multiLevelType w:val="hybridMultilevel"/>
    <w:tmpl w:val="11B226A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>
    <w:nsid w:val="3FE56EBB"/>
    <w:multiLevelType w:val="hybridMultilevel"/>
    <w:tmpl w:val="63FAE598"/>
    <w:lvl w:ilvl="0" w:tplc="7706B744">
      <w:start w:val="7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5C5E4B23"/>
    <w:multiLevelType w:val="hybridMultilevel"/>
    <w:tmpl w:val="9F26F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A9208B"/>
    <w:multiLevelType w:val="hybridMultilevel"/>
    <w:tmpl w:val="F588F09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D2"/>
    <w:rsid w:val="00005184"/>
    <w:rsid w:val="00012558"/>
    <w:rsid w:val="000129D2"/>
    <w:rsid w:val="00071B7A"/>
    <w:rsid w:val="00086A09"/>
    <w:rsid w:val="000B5777"/>
    <w:rsid w:val="000D5500"/>
    <w:rsid w:val="000E49AE"/>
    <w:rsid w:val="000F31E6"/>
    <w:rsid w:val="00104ED3"/>
    <w:rsid w:val="00106DC4"/>
    <w:rsid w:val="001158B4"/>
    <w:rsid w:val="001411D2"/>
    <w:rsid w:val="001859A4"/>
    <w:rsid w:val="001B6A6F"/>
    <w:rsid w:val="001C019B"/>
    <w:rsid w:val="001C32A9"/>
    <w:rsid w:val="001F05E8"/>
    <w:rsid w:val="00215A21"/>
    <w:rsid w:val="00216FD0"/>
    <w:rsid w:val="00240C0C"/>
    <w:rsid w:val="0025619A"/>
    <w:rsid w:val="002A4E71"/>
    <w:rsid w:val="002E7DD9"/>
    <w:rsid w:val="00323EBC"/>
    <w:rsid w:val="00346E02"/>
    <w:rsid w:val="00354ACC"/>
    <w:rsid w:val="003B61A7"/>
    <w:rsid w:val="00406412"/>
    <w:rsid w:val="00421437"/>
    <w:rsid w:val="004270C9"/>
    <w:rsid w:val="00445387"/>
    <w:rsid w:val="00455B48"/>
    <w:rsid w:val="00456F76"/>
    <w:rsid w:val="00460853"/>
    <w:rsid w:val="00470D0D"/>
    <w:rsid w:val="004721B4"/>
    <w:rsid w:val="00477405"/>
    <w:rsid w:val="004B0AC6"/>
    <w:rsid w:val="004B3EA0"/>
    <w:rsid w:val="004C131E"/>
    <w:rsid w:val="004D76FC"/>
    <w:rsid w:val="004E7590"/>
    <w:rsid w:val="004F4539"/>
    <w:rsid w:val="00516CAE"/>
    <w:rsid w:val="00527E48"/>
    <w:rsid w:val="005A63C3"/>
    <w:rsid w:val="005C4313"/>
    <w:rsid w:val="005D7C47"/>
    <w:rsid w:val="005E1ED2"/>
    <w:rsid w:val="00656189"/>
    <w:rsid w:val="006707C9"/>
    <w:rsid w:val="00682211"/>
    <w:rsid w:val="006B182A"/>
    <w:rsid w:val="00707C6E"/>
    <w:rsid w:val="00717656"/>
    <w:rsid w:val="0073799D"/>
    <w:rsid w:val="0074369D"/>
    <w:rsid w:val="007971C8"/>
    <w:rsid w:val="007D0A75"/>
    <w:rsid w:val="007D2A85"/>
    <w:rsid w:val="007E0017"/>
    <w:rsid w:val="00850889"/>
    <w:rsid w:val="00896D7E"/>
    <w:rsid w:val="008C5633"/>
    <w:rsid w:val="00934971"/>
    <w:rsid w:val="00955A65"/>
    <w:rsid w:val="00971D5C"/>
    <w:rsid w:val="0098677B"/>
    <w:rsid w:val="0099703F"/>
    <w:rsid w:val="009D2E0B"/>
    <w:rsid w:val="009E09AC"/>
    <w:rsid w:val="00A206C4"/>
    <w:rsid w:val="00A9542D"/>
    <w:rsid w:val="00AA130C"/>
    <w:rsid w:val="00AA5D3F"/>
    <w:rsid w:val="00AC3FEE"/>
    <w:rsid w:val="00AE429E"/>
    <w:rsid w:val="00B2469E"/>
    <w:rsid w:val="00B24DE1"/>
    <w:rsid w:val="00B27B7D"/>
    <w:rsid w:val="00B3339F"/>
    <w:rsid w:val="00BB4D37"/>
    <w:rsid w:val="00BD16BE"/>
    <w:rsid w:val="00BD193B"/>
    <w:rsid w:val="00BD48A2"/>
    <w:rsid w:val="00C605F5"/>
    <w:rsid w:val="00CA51AF"/>
    <w:rsid w:val="00CB5906"/>
    <w:rsid w:val="00CD0711"/>
    <w:rsid w:val="00CD5866"/>
    <w:rsid w:val="00CD614F"/>
    <w:rsid w:val="00CE24F1"/>
    <w:rsid w:val="00CF082B"/>
    <w:rsid w:val="00D15173"/>
    <w:rsid w:val="00D41FA4"/>
    <w:rsid w:val="00D468A8"/>
    <w:rsid w:val="00D77AD5"/>
    <w:rsid w:val="00DA4237"/>
    <w:rsid w:val="00DC4696"/>
    <w:rsid w:val="00DD1427"/>
    <w:rsid w:val="00DE5130"/>
    <w:rsid w:val="00E5234D"/>
    <w:rsid w:val="00E71088"/>
    <w:rsid w:val="00E87863"/>
    <w:rsid w:val="00F03832"/>
    <w:rsid w:val="00F205B7"/>
    <w:rsid w:val="00F263BC"/>
    <w:rsid w:val="00F45BFE"/>
    <w:rsid w:val="00F56A02"/>
    <w:rsid w:val="00F57044"/>
    <w:rsid w:val="00F60323"/>
    <w:rsid w:val="00F83AA6"/>
    <w:rsid w:val="00FA491E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0B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F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D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D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D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6F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6F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6F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rsid w:val="00216FD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uiPriority w:val="35"/>
    <w:semiHidden/>
    <w:unhideWhenUsed/>
    <w:qFormat/>
    <w:rsid w:val="005D7C47"/>
    <w:rPr>
      <w:rFonts w:cs="DejaVu Sans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16F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6F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216FD0"/>
    <w:rPr>
      <w:b/>
      <w:bCs/>
    </w:rPr>
  </w:style>
  <w:style w:type="character" w:styleId="Emphasis">
    <w:name w:val="Emphasis"/>
    <w:uiPriority w:val="20"/>
    <w:qFormat/>
    <w:rsid w:val="00216FD0"/>
    <w:rPr>
      <w:i/>
      <w:iCs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086A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81">
    <w:name w:val="Заголовок 81"/>
    <w:basedOn w:val="Normal"/>
    <w:next w:val="Normal"/>
    <w:uiPriority w:val="9"/>
    <w:semiHidden/>
    <w:unhideWhenUsed/>
    <w:rsid w:val="00216FD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customStyle="1" w:styleId="91">
    <w:name w:val="Заголовок 91"/>
    <w:basedOn w:val="Normal"/>
    <w:next w:val="Normal"/>
    <w:uiPriority w:val="9"/>
    <w:semiHidden/>
    <w:unhideWhenUsed/>
    <w:rsid w:val="00216FD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customStyle="1" w:styleId="1">
    <w:name w:val="Название объекта1"/>
    <w:basedOn w:val="Normal"/>
    <w:next w:val="Normal"/>
    <w:uiPriority w:val="35"/>
    <w:semiHidden/>
    <w:unhideWhenUsed/>
    <w:rsid w:val="0021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ru-RU"/>
    </w:rPr>
  </w:style>
  <w:style w:type="paragraph" w:customStyle="1" w:styleId="10">
    <w:name w:val="Подзаголовок1"/>
    <w:basedOn w:val="Normal"/>
    <w:next w:val="Normal"/>
    <w:uiPriority w:val="11"/>
    <w:rsid w:val="00216FD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b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Цитата 21"/>
    <w:basedOn w:val="Normal"/>
    <w:next w:val="Normal"/>
    <w:uiPriority w:val="29"/>
    <w:rsid w:val="0021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/>
      <w:iCs/>
      <w:color w:val="000000"/>
      <w:sz w:val="24"/>
      <w:szCs w:val="24"/>
      <w:lang w:eastAsia="ru-RU"/>
    </w:rPr>
  </w:style>
  <w:style w:type="paragraph" w:customStyle="1" w:styleId="11">
    <w:name w:val="Выделенная цитата1"/>
    <w:basedOn w:val="Normal"/>
    <w:next w:val="Normal"/>
    <w:uiPriority w:val="30"/>
    <w:rsid w:val="00216FD0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sz w:val="24"/>
      <w:szCs w:val="24"/>
      <w:lang w:eastAsia="ru-RU"/>
    </w:rPr>
  </w:style>
  <w:style w:type="character" w:customStyle="1" w:styleId="12">
    <w:name w:val="Слабое выделение1"/>
    <w:uiPriority w:val="19"/>
    <w:rsid w:val="00216FD0"/>
    <w:rPr>
      <w:i/>
      <w:iCs/>
      <w:color w:val="808080"/>
    </w:rPr>
  </w:style>
  <w:style w:type="character" w:customStyle="1" w:styleId="13">
    <w:name w:val="Сильное выделение1"/>
    <w:uiPriority w:val="21"/>
    <w:rsid w:val="00216FD0"/>
    <w:rPr>
      <w:b/>
      <w:bCs/>
      <w:i/>
      <w:iCs/>
      <w:color w:val="4F81BD"/>
    </w:rPr>
  </w:style>
  <w:style w:type="character" w:customStyle="1" w:styleId="14">
    <w:name w:val="Слабая ссылка1"/>
    <w:uiPriority w:val="31"/>
    <w:rsid w:val="00216FD0"/>
    <w:rPr>
      <w:smallCaps/>
      <w:color w:val="C0504D"/>
      <w:u w:val="single"/>
    </w:rPr>
  </w:style>
  <w:style w:type="character" w:customStyle="1" w:styleId="15">
    <w:name w:val="Сильная ссылка1"/>
    <w:uiPriority w:val="32"/>
    <w:rsid w:val="00216FD0"/>
    <w:rPr>
      <w:b/>
      <w:bCs/>
      <w:smallCaps/>
      <w:color w:val="C0504D"/>
      <w:spacing w:val="5"/>
      <w:u w:val="single"/>
    </w:rPr>
  </w:style>
  <w:style w:type="paragraph" w:customStyle="1" w:styleId="2">
    <w:name w:val="Название объекта2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3">
    <w:name w:val="Название объекта3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5">
    <w:name w:val="Название объекта5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5Char">
    <w:name w:val="Heading 5 Char"/>
    <w:link w:val="Heading5"/>
    <w:uiPriority w:val="9"/>
    <w:semiHidden/>
    <w:rsid w:val="00216F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6FD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16FD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6FD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D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216FD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216FD0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6FD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216FD0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216FD0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216FD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16FD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16FD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16F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16F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FD0"/>
    <w:pPr>
      <w:outlineLvl w:val="9"/>
    </w:pPr>
  </w:style>
  <w:style w:type="table" w:styleId="TableGrid">
    <w:name w:val="Table Grid"/>
    <w:basedOn w:val="TableNormal"/>
    <w:uiPriority w:val="59"/>
    <w:rsid w:val="004E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DefaultParagraphFont"/>
    <w:rsid w:val="00455B48"/>
  </w:style>
  <w:style w:type="character" w:customStyle="1" w:styleId="ListParagraphChar">
    <w:name w:val="List Paragraph Char"/>
    <w:aliases w:val="List_Paragraph Char,Multilevel para_II Char,List Paragraph1 Char"/>
    <w:link w:val="ListParagraph"/>
    <w:uiPriority w:val="34"/>
    <w:rsid w:val="00455B48"/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D2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1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F1"/>
    <w:rPr>
      <w:b/>
      <w:bCs/>
    </w:rPr>
  </w:style>
  <w:style w:type="paragraph" w:styleId="Revision">
    <w:name w:val="Revision"/>
    <w:hidden/>
    <w:uiPriority w:val="99"/>
    <w:semiHidden/>
    <w:rsid w:val="00CE24F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F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F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F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F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F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FD0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FD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FD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FD0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6F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6F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6F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9Char">
    <w:name w:val="Heading 9 Char"/>
    <w:link w:val="Heading9"/>
    <w:uiPriority w:val="9"/>
    <w:semiHidden/>
    <w:rsid w:val="00216FD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uiPriority w:val="35"/>
    <w:semiHidden/>
    <w:unhideWhenUsed/>
    <w:qFormat/>
    <w:rsid w:val="005D7C47"/>
    <w:rPr>
      <w:rFonts w:cs="DejaVu Sans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16F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6F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216FD0"/>
    <w:rPr>
      <w:b/>
      <w:bCs/>
    </w:rPr>
  </w:style>
  <w:style w:type="character" w:styleId="Emphasis">
    <w:name w:val="Emphasis"/>
    <w:uiPriority w:val="20"/>
    <w:qFormat/>
    <w:rsid w:val="00216FD0"/>
    <w:rPr>
      <w:i/>
      <w:iCs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086A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81">
    <w:name w:val="Заголовок 81"/>
    <w:basedOn w:val="Normal"/>
    <w:next w:val="Normal"/>
    <w:uiPriority w:val="9"/>
    <w:semiHidden/>
    <w:unhideWhenUsed/>
    <w:rsid w:val="00216FD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customStyle="1" w:styleId="91">
    <w:name w:val="Заголовок 91"/>
    <w:basedOn w:val="Normal"/>
    <w:next w:val="Normal"/>
    <w:uiPriority w:val="9"/>
    <w:semiHidden/>
    <w:unhideWhenUsed/>
    <w:rsid w:val="00216FD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customStyle="1" w:styleId="1">
    <w:name w:val="Название объекта1"/>
    <w:basedOn w:val="Normal"/>
    <w:next w:val="Normal"/>
    <w:uiPriority w:val="35"/>
    <w:semiHidden/>
    <w:unhideWhenUsed/>
    <w:rsid w:val="0021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4F81BD"/>
      <w:sz w:val="18"/>
      <w:szCs w:val="18"/>
      <w:lang w:eastAsia="ru-RU"/>
    </w:rPr>
  </w:style>
  <w:style w:type="paragraph" w:customStyle="1" w:styleId="10">
    <w:name w:val="Подзаголовок1"/>
    <w:basedOn w:val="Normal"/>
    <w:next w:val="Normal"/>
    <w:uiPriority w:val="11"/>
    <w:rsid w:val="00216FD0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b/>
      <w:i/>
      <w:iCs/>
      <w:color w:val="4F81BD"/>
      <w:spacing w:val="15"/>
      <w:sz w:val="24"/>
      <w:szCs w:val="24"/>
      <w:lang w:eastAsia="ru-RU"/>
    </w:rPr>
  </w:style>
  <w:style w:type="paragraph" w:customStyle="1" w:styleId="21">
    <w:name w:val="Цитата 21"/>
    <w:basedOn w:val="Normal"/>
    <w:next w:val="Normal"/>
    <w:uiPriority w:val="29"/>
    <w:rsid w:val="0021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/>
      <w:iCs/>
      <w:color w:val="000000"/>
      <w:sz w:val="24"/>
      <w:szCs w:val="24"/>
      <w:lang w:eastAsia="ru-RU"/>
    </w:rPr>
  </w:style>
  <w:style w:type="paragraph" w:customStyle="1" w:styleId="11">
    <w:name w:val="Выделенная цитата1"/>
    <w:basedOn w:val="Normal"/>
    <w:next w:val="Normal"/>
    <w:uiPriority w:val="30"/>
    <w:rsid w:val="00216FD0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/>
      <w:sz w:val="24"/>
      <w:szCs w:val="24"/>
      <w:lang w:eastAsia="ru-RU"/>
    </w:rPr>
  </w:style>
  <w:style w:type="character" w:customStyle="1" w:styleId="12">
    <w:name w:val="Слабое выделение1"/>
    <w:uiPriority w:val="19"/>
    <w:rsid w:val="00216FD0"/>
    <w:rPr>
      <w:i/>
      <w:iCs/>
      <w:color w:val="808080"/>
    </w:rPr>
  </w:style>
  <w:style w:type="character" w:customStyle="1" w:styleId="13">
    <w:name w:val="Сильное выделение1"/>
    <w:uiPriority w:val="21"/>
    <w:rsid w:val="00216FD0"/>
    <w:rPr>
      <w:b/>
      <w:bCs/>
      <w:i/>
      <w:iCs/>
      <w:color w:val="4F81BD"/>
    </w:rPr>
  </w:style>
  <w:style w:type="character" w:customStyle="1" w:styleId="14">
    <w:name w:val="Слабая ссылка1"/>
    <w:uiPriority w:val="31"/>
    <w:rsid w:val="00216FD0"/>
    <w:rPr>
      <w:smallCaps/>
      <w:color w:val="C0504D"/>
      <w:u w:val="single"/>
    </w:rPr>
  </w:style>
  <w:style w:type="character" w:customStyle="1" w:styleId="15">
    <w:name w:val="Сильная ссылка1"/>
    <w:uiPriority w:val="32"/>
    <w:rsid w:val="00216FD0"/>
    <w:rPr>
      <w:b/>
      <w:bCs/>
      <w:smallCaps/>
      <w:color w:val="C0504D"/>
      <w:spacing w:val="5"/>
      <w:u w:val="single"/>
    </w:rPr>
  </w:style>
  <w:style w:type="paragraph" w:customStyle="1" w:styleId="2">
    <w:name w:val="Название объекта2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3">
    <w:name w:val="Название объекта3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5">
    <w:name w:val="Название объекта5"/>
    <w:basedOn w:val="Normal"/>
    <w:next w:val="Normal"/>
    <w:uiPriority w:val="35"/>
    <w:semiHidden/>
    <w:unhideWhenUsed/>
    <w:rsid w:val="00216FD0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5Char">
    <w:name w:val="Heading 5 Char"/>
    <w:link w:val="Heading5"/>
    <w:uiPriority w:val="9"/>
    <w:semiHidden/>
    <w:rsid w:val="00216F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6FD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216FD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6FD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FD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216FD0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216FD0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6FD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216FD0"/>
    <w:rPr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F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sid w:val="00216FD0"/>
    <w:rPr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uiPriority w:val="19"/>
    <w:qFormat/>
    <w:rsid w:val="00216FD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16FD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216FD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16F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16F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FD0"/>
    <w:pPr>
      <w:outlineLvl w:val="9"/>
    </w:pPr>
  </w:style>
  <w:style w:type="table" w:styleId="TableGrid">
    <w:name w:val="Table Grid"/>
    <w:basedOn w:val="TableNormal"/>
    <w:uiPriority w:val="59"/>
    <w:rsid w:val="004E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ranslate">
    <w:name w:val="notranslate"/>
    <w:basedOn w:val="DefaultParagraphFont"/>
    <w:rsid w:val="00455B48"/>
  </w:style>
  <w:style w:type="character" w:customStyle="1" w:styleId="ListParagraphChar">
    <w:name w:val="List Paragraph Char"/>
    <w:aliases w:val="List_Paragraph Char,Multilevel para_II Char,List Paragraph1 Char"/>
    <w:link w:val="ListParagraph"/>
    <w:uiPriority w:val="34"/>
    <w:rsid w:val="00455B48"/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D2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1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2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F1"/>
    <w:rPr>
      <w:b/>
      <w:bCs/>
    </w:rPr>
  </w:style>
  <w:style w:type="paragraph" w:styleId="Revision">
    <w:name w:val="Revision"/>
    <w:hidden/>
    <w:uiPriority w:val="99"/>
    <w:semiHidden/>
    <w:rsid w:val="00CE24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urveymonkey.com/r/HDQ2CWN" TargetMode="External"/><Relationship Id="rId7" Type="http://schemas.openxmlformats.org/officeDocument/2006/relationships/hyperlink" Target="https://www.surveymonkey.com/r/YCX79X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4796</Words>
  <Characters>27340</Characters>
  <Application>Microsoft Macintosh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Deanna Aubrey</cp:lastModifiedBy>
  <cp:revision>5</cp:revision>
  <cp:lastPrinted>2017-03-24T12:28:00Z</cp:lastPrinted>
  <dcterms:created xsi:type="dcterms:W3CDTF">2017-04-03T23:45:00Z</dcterms:created>
  <dcterms:modified xsi:type="dcterms:W3CDTF">2017-04-10T11:29:00Z</dcterms:modified>
</cp:coreProperties>
</file>