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2EB6" w:rsidRPr="001E277C" w:rsidRDefault="00273055" w:rsidP="00BC1CC6">
      <w:pPr>
        <w:spacing w:after="0" w:line="240" w:lineRule="auto"/>
        <w:ind w:left="318"/>
        <w:jc w:val="center"/>
        <w:rPr>
          <w:b/>
          <w:sz w:val="28"/>
          <w:szCs w:val="24"/>
        </w:rPr>
      </w:pPr>
      <w:r w:rsidRPr="00273055">
        <w:rPr>
          <w:rFonts w:ascii="Times New Roman" w:hAnsi="Times New Roman"/>
          <w:b/>
          <w:color w:val="1F497D"/>
          <w:sz w:val="28"/>
          <w:szCs w:val="24"/>
        </w:rPr>
        <w:t xml:space="preserve">Meeting of the </w:t>
      </w:r>
      <w:r w:rsidR="00BC1CC6">
        <w:rPr>
          <w:rFonts w:ascii="Times New Roman" w:hAnsi="Times New Roman"/>
          <w:b/>
          <w:color w:val="1F497D"/>
          <w:sz w:val="28"/>
          <w:szCs w:val="24"/>
        </w:rPr>
        <w:t xml:space="preserve">PEMPAL </w:t>
      </w:r>
      <w:r w:rsidR="00A7787C">
        <w:rPr>
          <w:rFonts w:ascii="Times New Roman" w:hAnsi="Times New Roman"/>
          <w:b/>
          <w:color w:val="1F497D"/>
          <w:sz w:val="28"/>
          <w:szCs w:val="24"/>
        </w:rPr>
        <w:t xml:space="preserve">Treasury COP </w:t>
      </w:r>
      <w:r w:rsidR="0065525E">
        <w:rPr>
          <w:rFonts w:ascii="Times New Roman" w:hAnsi="Times New Roman"/>
          <w:b/>
          <w:color w:val="1F497D"/>
          <w:sz w:val="28"/>
          <w:szCs w:val="24"/>
        </w:rPr>
        <w:t>Working</w:t>
      </w:r>
      <w:r>
        <w:rPr>
          <w:rFonts w:ascii="Times New Roman" w:hAnsi="Times New Roman"/>
          <w:b/>
          <w:color w:val="1F497D"/>
          <w:sz w:val="28"/>
          <w:szCs w:val="24"/>
        </w:rPr>
        <w:t xml:space="preserve"> Group on</w:t>
      </w:r>
      <w:r w:rsidR="00A7787C">
        <w:rPr>
          <w:rFonts w:ascii="Times New Roman" w:hAnsi="Times New Roman"/>
          <w:b/>
          <w:color w:val="1F497D"/>
          <w:sz w:val="28"/>
          <w:szCs w:val="24"/>
        </w:rPr>
        <w:br/>
      </w:r>
      <w:r>
        <w:rPr>
          <w:rFonts w:ascii="Times New Roman" w:hAnsi="Times New Roman"/>
          <w:b/>
          <w:color w:val="1F497D"/>
          <w:sz w:val="28"/>
          <w:szCs w:val="24"/>
        </w:rPr>
        <w:t xml:space="preserve"> </w:t>
      </w:r>
      <w:r w:rsidR="00BF0B97">
        <w:rPr>
          <w:rFonts w:ascii="Times New Roman" w:hAnsi="Times New Roman"/>
          <w:b/>
          <w:color w:val="1F497D"/>
          <w:sz w:val="28"/>
          <w:szCs w:val="24"/>
        </w:rPr>
        <w:t>Public Sector Accounting and Reporting</w:t>
      </w:r>
    </w:p>
    <w:p w:rsidR="00942EB6" w:rsidRPr="001E277C" w:rsidRDefault="00942EB6" w:rsidP="00843E86">
      <w:pPr>
        <w:spacing w:line="240" w:lineRule="auto"/>
        <w:rPr>
          <w:rFonts w:ascii="Arial" w:eastAsia="Times New Roman" w:hAnsi="Arial" w:cs="Arial"/>
          <w:b/>
          <w:color w:val="365F91"/>
          <w:sz w:val="28"/>
          <w:szCs w:val="24"/>
        </w:rPr>
      </w:pPr>
      <w:r w:rsidRPr="001E277C">
        <w:rPr>
          <w:rFonts w:ascii="Arial" w:eastAsia="Times New Roman" w:hAnsi="Arial" w:cs="Arial"/>
          <w:b/>
          <w:color w:val="365F91"/>
          <w:sz w:val="28"/>
          <w:szCs w:val="24"/>
        </w:rPr>
        <w:t>__________________________________________________</w:t>
      </w:r>
      <w:r w:rsidR="009430B4" w:rsidRPr="001E277C">
        <w:rPr>
          <w:rFonts w:ascii="Arial" w:eastAsia="Times New Roman" w:hAnsi="Arial" w:cs="Arial"/>
          <w:b/>
          <w:color w:val="365F91"/>
          <w:sz w:val="28"/>
          <w:szCs w:val="24"/>
        </w:rPr>
        <w:t>___________</w:t>
      </w:r>
    </w:p>
    <w:p w:rsidR="00D3167B" w:rsidRPr="00BC1CC6" w:rsidRDefault="00BF0B97" w:rsidP="00843E86">
      <w:pPr>
        <w:spacing w:line="240" w:lineRule="auto"/>
        <w:rPr>
          <w:rFonts w:ascii="Times New Roman" w:eastAsia="Times New Roman" w:hAnsi="Times New Roman" w:cs="Times New Roman"/>
          <w:b/>
          <w:color w:val="1F497D" w:themeColor="text2"/>
          <w:sz w:val="28"/>
          <w:szCs w:val="24"/>
        </w:rPr>
      </w:pPr>
      <w:r>
        <w:rPr>
          <w:rFonts w:ascii="Times New Roman" w:eastAsia="Times New Roman" w:hAnsi="Times New Roman" w:cs="Times New Roman"/>
          <w:b/>
          <w:color w:val="1F497D" w:themeColor="text2"/>
          <w:sz w:val="28"/>
          <w:szCs w:val="24"/>
        </w:rPr>
        <w:t>Minsk</w:t>
      </w:r>
      <w:r w:rsidR="009E125D" w:rsidRPr="00BC1CC6">
        <w:rPr>
          <w:rFonts w:ascii="Times New Roman" w:eastAsia="Times New Roman" w:hAnsi="Times New Roman" w:cs="Times New Roman"/>
          <w:b/>
          <w:color w:val="1F497D" w:themeColor="text2"/>
          <w:sz w:val="28"/>
          <w:szCs w:val="24"/>
        </w:rPr>
        <w:t xml:space="preserve">, </w:t>
      </w:r>
      <w:r>
        <w:rPr>
          <w:rFonts w:ascii="Times New Roman" w:eastAsia="Times New Roman" w:hAnsi="Times New Roman" w:cs="Times New Roman"/>
          <w:b/>
          <w:color w:val="1F497D" w:themeColor="text2"/>
          <w:sz w:val="28"/>
          <w:szCs w:val="24"/>
        </w:rPr>
        <w:t>Belarus</w:t>
      </w:r>
      <w:r w:rsidR="003F7E59">
        <w:rPr>
          <w:rFonts w:ascii="Times New Roman" w:eastAsia="Times New Roman" w:hAnsi="Times New Roman" w:cs="Times New Roman"/>
          <w:b/>
          <w:color w:val="1F497D" w:themeColor="text2"/>
          <w:sz w:val="28"/>
          <w:szCs w:val="24"/>
        </w:rPr>
        <w:t>, October 2016</w:t>
      </w:r>
    </w:p>
    <w:p w:rsidR="001A4535" w:rsidRDefault="00976205" w:rsidP="00B50B67">
      <w:pPr>
        <w:spacing w:after="240" w:line="240" w:lineRule="auto"/>
        <w:jc w:val="both"/>
        <w:rPr>
          <w:rFonts w:ascii="Times New Roman" w:hAnsi="Times New Roman" w:cs="Times New Roman"/>
          <w:sz w:val="24"/>
          <w:szCs w:val="24"/>
        </w:rPr>
      </w:pPr>
      <w:r>
        <w:rPr>
          <w:noProof/>
          <w:lang w:eastAsia="en-US"/>
        </w:rPr>
        <w:drawing>
          <wp:anchor distT="0" distB="0" distL="114300" distR="114300" simplePos="0" relativeHeight="251760640" behindDoc="1" locked="0" layoutInCell="1" allowOverlap="1">
            <wp:simplePos x="0" y="0"/>
            <wp:positionH relativeFrom="column">
              <wp:posOffset>22860</wp:posOffset>
            </wp:positionH>
            <wp:positionV relativeFrom="paragraph">
              <wp:posOffset>3303905</wp:posOffset>
            </wp:positionV>
            <wp:extent cx="2844165" cy="1724025"/>
            <wp:effectExtent l="19050" t="0" r="0" b="0"/>
            <wp:wrapTight wrapText="bothSides">
              <wp:wrapPolygon edited="0">
                <wp:start x="-145" y="0"/>
                <wp:lineTo x="-145" y="21481"/>
                <wp:lineTo x="21557" y="21481"/>
                <wp:lineTo x="21557" y="0"/>
                <wp:lineTo x="-145" y="0"/>
              </wp:wrapPolygon>
            </wp:wrapTight>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a:stretch>
                      <a:fillRect/>
                    </a:stretch>
                  </pic:blipFill>
                  <pic:spPr bwMode="auto">
                    <a:xfrm>
                      <a:off x="0" y="0"/>
                      <a:ext cx="2844165" cy="1724025"/>
                    </a:xfrm>
                    <a:prstGeom prst="rect">
                      <a:avLst/>
                    </a:prstGeom>
                    <a:noFill/>
                    <a:ln w="9525">
                      <a:noFill/>
                      <a:miter lim="800000"/>
                      <a:headEnd/>
                      <a:tailEnd/>
                    </a:ln>
                  </pic:spPr>
                </pic:pic>
              </a:graphicData>
            </a:graphic>
          </wp:anchor>
        </w:drawing>
      </w:r>
      <w:r w:rsidR="0065525E">
        <w:rPr>
          <w:noProof/>
          <w:lang w:eastAsia="en-US"/>
        </w:rPr>
        <w:drawing>
          <wp:anchor distT="0" distB="0" distL="114300" distR="114300" simplePos="0" relativeHeight="251759616" behindDoc="0" locked="0" layoutInCell="1" allowOverlap="1">
            <wp:simplePos x="0" y="0"/>
            <wp:positionH relativeFrom="column">
              <wp:posOffset>3952240</wp:posOffset>
            </wp:positionH>
            <wp:positionV relativeFrom="page">
              <wp:posOffset>1838325</wp:posOffset>
            </wp:positionV>
            <wp:extent cx="2156460" cy="1524000"/>
            <wp:effectExtent l="19050" t="0" r="0" b="0"/>
            <wp:wrapSquare wrapText="left"/>
            <wp:docPr id="2" name="Рисунок 1" descr="https://www.pempal.org/sites/pempal/files/styles/event_front_image/public/event/2016/Trezor%20Doga%C4%91aji/Oct03_Minsk%2CBjelarus/images/neatrasta-baltarusija-minsko-centrine-aikste.jpg?itok=me4a7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empal.org/sites/pempal/files/styles/event_front_image/public/event/2016/Trezor%20Doga%C4%91aji/Oct03_Minsk%2CBjelarus/images/neatrasta-baltarusija-minsko-centrine-aikste.jpg?itok=me4a7rUD"/>
                    <pic:cNvPicPr>
                      <a:picLocks noChangeAspect="1" noChangeArrowheads="1"/>
                    </pic:cNvPicPr>
                  </pic:nvPicPr>
                  <pic:blipFill>
                    <a:blip r:embed="rId9"/>
                    <a:srcRect/>
                    <a:stretch>
                      <a:fillRect/>
                    </a:stretch>
                  </pic:blipFill>
                  <pic:spPr bwMode="auto">
                    <a:xfrm>
                      <a:off x="0" y="0"/>
                      <a:ext cx="2156460" cy="1524000"/>
                    </a:xfrm>
                    <a:prstGeom prst="rect">
                      <a:avLst/>
                    </a:prstGeom>
                    <a:noFill/>
                    <a:ln w="9525">
                      <a:noFill/>
                      <a:miter lim="800000"/>
                      <a:headEnd/>
                      <a:tailEnd/>
                    </a:ln>
                  </pic:spPr>
                </pic:pic>
              </a:graphicData>
            </a:graphic>
          </wp:anchor>
        </w:drawing>
      </w:r>
      <w:r w:rsidR="00DF5149" w:rsidRPr="009B1E82">
        <w:rPr>
          <w:rFonts w:ascii="Times New Roman" w:eastAsia="Times New Roman" w:hAnsi="Times New Roman" w:cs="Times New Roman"/>
          <w:sz w:val="24"/>
          <w:szCs w:val="24"/>
        </w:rPr>
        <w:t xml:space="preserve">On </w:t>
      </w:r>
      <w:r w:rsidR="00BF0B97">
        <w:rPr>
          <w:rFonts w:ascii="Times New Roman" w:eastAsia="Times New Roman" w:hAnsi="Times New Roman" w:cs="Times New Roman"/>
          <w:sz w:val="24"/>
          <w:szCs w:val="24"/>
        </w:rPr>
        <w:t>October</w:t>
      </w:r>
      <w:r w:rsidR="00ED49A9">
        <w:rPr>
          <w:rFonts w:ascii="Times New Roman" w:eastAsia="Times New Roman" w:hAnsi="Times New Roman" w:cs="Times New Roman"/>
          <w:sz w:val="24"/>
          <w:szCs w:val="24"/>
        </w:rPr>
        <w:t xml:space="preserve"> 3</w:t>
      </w:r>
      <w:r w:rsidR="00273055">
        <w:rPr>
          <w:rFonts w:ascii="Times New Roman" w:eastAsia="Times New Roman" w:hAnsi="Times New Roman" w:cs="Times New Roman"/>
          <w:sz w:val="24"/>
          <w:szCs w:val="24"/>
        </w:rPr>
        <w:t>-</w:t>
      </w:r>
      <w:r w:rsidR="00BF0B97">
        <w:rPr>
          <w:rFonts w:ascii="Times New Roman" w:eastAsia="Times New Roman" w:hAnsi="Times New Roman" w:cs="Times New Roman"/>
          <w:sz w:val="24"/>
          <w:szCs w:val="24"/>
        </w:rPr>
        <w:t>5</w:t>
      </w:r>
      <w:r w:rsidR="00DF5149" w:rsidRPr="009B1E82">
        <w:rPr>
          <w:rFonts w:ascii="Times New Roman" w:eastAsia="Times New Roman" w:hAnsi="Times New Roman" w:cs="Times New Roman"/>
          <w:sz w:val="24"/>
          <w:szCs w:val="24"/>
        </w:rPr>
        <w:t>, 201</w:t>
      </w:r>
      <w:r w:rsidR="00ED49A9">
        <w:rPr>
          <w:rFonts w:ascii="Times New Roman" w:eastAsia="Times New Roman" w:hAnsi="Times New Roman" w:cs="Times New Roman"/>
          <w:sz w:val="24"/>
          <w:szCs w:val="24"/>
        </w:rPr>
        <w:t>6</w:t>
      </w:r>
      <w:r w:rsidR="00DF5149" w:rsidRPr="009B1E82">
        <w:rPr>
          <w:rFonts w:ascii="Times New Roman" w:eastAsia="Times New Roman" w:hAnsi="Times New Roman" w:cs="Times New Roman"/>
          <w:sz w:val="24"/>
          <w:szCs w:val="24"/>
        </w:rPr>
        <w:t>,</w:t>
      </w:r>
      <w:r w:rsidR="007400D4" w:rsidRPr="009B1E82">
        <w:rPr>
          <w:rFonts w:ascii="Times New Roman" w:eastAsia="Times New Roman" w:hAnsi="Times New Roman" w:cs="Times New Roman"/>
          <w:sz w:val="24"/>
          <w:szCs w:val="24"/>
        </w:rPr>
        <w:t xml:space="preserve"> </w:t>
      </w:r>
      <w:r w:rsidR="005E2C53" w:rsidRPr="009B1E82">
        <w:rPr>
          <w:rFonts w:ascii="Times New Roman" w:eastAsia="Times New Roman" w:hAnsi="Times New Roman" w:cs="Times New Roman"/>
          <w:sz w:val="24"/>
          <w:szCs w:val="24"/>
        </w:rPr>
        <w:t xml:space="preserve">PEMPAL </w:t>
      </w:r>
      <w:r w:rsidR="00E97E2E" w:rsidRPr="009B1E82">
        <w:rPr>
          <w:rFonts w:ascii="Times New Roman" w:eastAsia="Times New Roman" w:hAnsi="Times New Roman" w:cs="Times New Roman"/>
          <w:sz w:val="24"/>
          <w:szCs w:val="24"/>
        </w:rPr>
        <w:t>Treasury Community of Practice</w:t>
      </w:r>
      <w:r w:rsidR="00AD7796" w:rsidRPr="009B1E82">
        <w:rPr>
          <w:rFonts w:ascii="Times New Roman" w:eastAsia="Times New Roman" w:hAnsi="Times New Roman" w:cs="Times New Roman"/>
          <w:sz w:val="24"/>
          <w:szCs w:val="24"/>
        </w:rPr>
        <w:t xml:space="preserve"> (TCOP)</w:t>
      </w:r>
      <w:r w:rsidR="00601BD4" w:rsidRPr="009B1E82">
        <w:rPr>
          <w:rFonts w:ascii="Times New Roman" w:eastAsia="Times New Roman" w:hAnsi="Times New Roman" w:cs="Times New Roman"/>
          <w:sz w:val="24"/>
          <w:szCs w:val="24"/>
        </w:rPr>
        <w:t xml:space="preserve"> </w:t>
      </w:r>
      <w:r w:rsidR="00273055">
        <w:rPr>
          <w:rFonts w:ascii="Times New Roman" w:eastAsia="Times New Roman" w:hAnsi="Times New Roman" w:cs="Times New Roman"/>
          <w:sz w:val="24"/>
          <w:szCs w:val="24"/>
        </w:rPr>
        <w:t xml:space="preserve">organized </w:t>
      </w:r>
      <w:r w:rsidR="00273055" w:rsidRPr="00D776F4">
        <w:rPr>
          <w:rFonts w:ascii="Times New Roman" w:eastAsia="Times New Roman" w:hAnsi="Times New Roman" w:cs="Times New Roman"/>
          <w:sz w:val="24"/>
          <w:szCs w:val="24"/>
        </w:rPr>
        <w:t xml:space="preserve">in </w:t>
      </w:r>
      <w:r w:rsidR="00BF0B97">
        <w:rPr>
          <w:rFonts w:ascii="Times New Roman" w:eastAsia="Times New Roman" w:hAnsi="Times New Roman" w:cs="Times New Roman"/>
          <w:sz w:val="24"/>
          <w:szCs w:val="24"/>
        </w:rPr>
        <w:t>Minsk</w:t>
      </w:r>
      <w:r w:rsidR="00273055" w:rsidRPr="00D776F4">
        <w:rPr>
          <w:rFonts w:ascii="Times New Roman" w:eastAsia="Times New Roman" w:hAnsi="Times New Roman" w:cs="Times New Roman"/>
          <w:sz w:val="24"/>
          <w:szCs w:val="24"/>
        </w:rPr>
        <w:t xml:space="preserve">, </w:t>
      </w:r>
      <w:r w:rsidR="00BF0B97">
        <w:rPr>
          <w:rFonts w:ascii="Times New Roman" w:eastAsia="Times New Roman" w:hAnsi="Times New Roman" w:cs="Times New Roman"/>
          <w:sz w:val="24"/>
          <w:szCs w:val="24"/>
        </w:rPr>
        <w:t>Belarus</w:t>
      </w:r>
      <w:r w:rsidR="00273055">
        <w:rPr>
          <w:rFonts w:ascii="Times New Roman" w:eastAsia="Times New Roman" w:hAnsi="Times New Roman" w:cs="Times New Roman"/>
          <w:sz w:val="24"/>
          <w:szCs w:val="24"/>
        </w:rPr>
        <w:t>,</w:t>
      </w:r>
      <w:r w:rsidR="00273055" w:rsidRPr="00D776F4">
        <w:rPr>
          <w:rFonts w:ascii="Times New Roman" w:eastAsia="Times New Roman" w:hAnsi="Times New Roman" w:cs="Times New Roman"/>
          <w:sz w:val="24"/>
          <w:szCs w:val="24"/>
        </w:rPr>
        <w:t xml:space="preserve"> </w:t>
      </w:r>
      <w:r w:rsidR="00273055">
        <w:rPr>
          <w:rFonts w:ascii="Times New Roman" w:eastAsia="Times New Roman" w:hAnsi="Times New Roman" w:cs="Times New Roman"/>
          <w:sz w:val="24"/>
          <w:szCs w:val="24"/>
        </w:rPr>
        <w:t>a</w:t>
      </w:r>
      <w:r w:rsidR="00CC6A8D" w:rsidRPr="00D776F4">
        <w:rPr>
          <w:rFonts w:ascii="Times New Roman" w:eastAsia="Times New Roman" w:hAnsi="Times New Roman" w:cs="Times New Roman"/>
          <w:sz w:val="24"/>
          <w:szCs w:val="24"/>
        </w:rPr>
        <w:t xml:space="preserve"> meeting</w:t>
      </w:r>
      <w:r w:rsidR="00273055">
        <w:rPr>
          <w:rFonts w:ascii="Times New Roman" w:eastAsia="Times New Roman" w:hAnsi="Times New Roman" w:cs="Times New Roman"/>
          <w:sz w:val="24"/>
          <w:szCs w:val="24"/>
        </w:rPr>
        <w:t xml:space="preserve"> of the </w:t>
      </w:r>
      <w:r w:rsidR="0065525E">
        <w:rPr>
          <w:rFonts w:ascii="Times New Roman" w:eastAsia="Times New Roman" w:hAnsi="Times New Roman" w:cs="Times New Roman"/>
          <w:sz w:val="24"/>
          <w:szCs w:val="24"/>
        </w:rPr>
        <w:t>working</w:t>
      </w:r>
      <w:r w:rsidR="00273055">
        <w:rPr>
          <w:rFonts w:ascii="Times New Roman" w:eastAsia="Times New Roman" w:hAnsi="Times New Roman" w:cs="Times New Roman"/>
          <w:sz w:val="24"/>
          <w:szCs w:val="24"/>
        </w:rPr>
        <w:t xml:space="preserve"> </w:t>
      </w:r>
      <w:r w:rsidR="00273055" w:rsidRPr="00ED63CF">
        <w:rPr>
          <w:rFonts w:ascii="Times New Roman" w:eastAsia="Times New Roman" w:hAnsi="Times New Roman" w:cs="Times New Roman"/>
          <w:sz w:val="24"/>
          <w:szCs w:val="24"/>
        </w:rPr>
        <w:t>group on</w:t>
      </w:r>
      <w:r w:rsidR="00BF0B97" w:rsidRPr="00ED63CF">
        <w:rPr>
          <w:rFonts w:ascii="Times New Roman" w:eastAsia="Times New Roman" w:hAnsi="Times New Roman" w:cs="Times New Roman"/>
          <w:sz w:val="24"/>
          <w:szCs w:val="24"/>
        </w:rPr>
        <w:t xml:space="preserve"> public sector accounting and reporting</w:t>
      </w:r>
      <w:r w:rsidR="009B2856">
        <w:rPr>
          <w:rFonts w:ascii="Times New Roman" w:eastAsia="Times New Roman" w:hAnsi="Times New Roman" w:cs="Times New Roman"/>
          <w:sz w:val="24"/>
          <w:szCs w:val="24"/>
        </w:rPr>
        <w:t xml:space="preserve"> standards</w:t>
      </w:r>
      <w:r w:rsidR="00273055" w:rsidRPr="00ED63CF">
        <w:rPr>
          <w:rFonts w:ascii="Times New Roman" w:eastAsia="Times New Roman" w:hAnsi="Times New Roman" w:cs="Times New Roman"/>
          <w:sz w:val="24"/>
          <w:szCs w:val="24"/>
        </w:rPr>
        <w:t xml:space="preserve">. </w:t>
      </w:r>
      <w:r w:rsidR="00DF5149" w:rsidRPr="00ED63CF">
        <w:rPr>
          <w:rFonts w:ascii="Times New Roman" w:eastAsia="Times New Roman" w:hAnsi="Times New Roman" w:cs="Times New Roman"/>
          <w:sz w:val="24"/>
          <w:szCs w:val="24"/>
        </w:rPr>
        <w:t xml:space="preserve">The </w:t>
      </w:r>
      <w:r w:rsidR="008335DB" w:rsidRPr="00ED63CF">
        <w:rPr>
          <w:rFonts w:ascii="Times New Roman" w:eastAsia="Times New Roman" w:hAnsi="Times New Roman" w:cs="Times New Roman"/>
          <w:sz w:val="24"/>
          <w:szCs w:val="24"/>
        </w:rPr>
        <w:t>main objective of the meeting</w:t>
      </w:r>
      <w:r w:rsidR="0065525E" w:rsidRPr="00ED63CF">
        <w:rPr>
          <w:rFonts w:ascii="Times New Roman" w:eastAsia="Times New Roman" w:hAnsi="Times New Roman" w:cs="Times New Roman"/>
          <w:sz w:val="24"/>
          <w:szCs w:val="24"/>
        </w:rPr>
        <w:t xml:space="preserve"> was</w:t>
      </w:r>
      <w:r w:rsidR="00FA0750" w:rsidRPr="00ED63CF">
        <w:rPr>
          <w:rFonts w:ascii="Times New Roman" w:hAnsi="Times New Roman" w:cs="Times New Roman"/>
          <w:sz w:val="24"/>
          <w:szCs w:val="24"/>
          <w:shd w:val="clear" w:color="auto" w:fill="FFFFFF"/>
        </w:rPr>
        <w:t xml:space="preserve"> to offer an opportunity for its members to deepen the understanding of the practical issues in </w:t>
      </w:r>
      <w:r w:rsidR="00FA0750" w:rsidRPr="00ED63CF">
        <w:rPr>
          <w:rFonts w:ascii="Times New Roman" w:hAnsi="Times New Roman" w:cs="Times New Roman"/>
          <w:sz w:val="24"/>
          <w:szCs w:val="24"/>
        </w:rPr>
        <w:t>aligning</w:t>
      </w:r>
      <w:r w:rsidR="00FA0750" w:rsidRPr="00ED63CF">
        <w:rPr>
          <w:rFonts w:ascii="Times New Roman" w:hAnsi="Times New Roman" w:cs="Times New Roman"/>
          <w:sz w:val="24"/>
          <w:szCs w:val="24"/>
          <w:shd w:val="clear" w:color="auto" w:fill="FFFFFF"/>
        </w:rPr>
        <w:t xml:space="preserve"> public sector accounting standards with</w:t>
      </w:r>
      <w:r w:rsidR="0065525E" w:rsidRPr="00ED63CF">
        <w:rPr>
          <w:rFonts w:ascii="Times New Roman" w:hAnsi="Times New Roman" w:cs="Times New Roman"/>
          <w:sz w:val="24"/>
          <w:szCs w:val="24"/>
          <w:shd w:val="clear" w:color="auto" w:fill="FFFFFF"/>
        </w:rPr>
        <w:t xml:space="preserve"> International Public Sector Accounting Standards (IPSAS)</w:t>
      </w:r>
      <w:r w:rsidR="003051DD" w:rsidRPr="00ED63CF">
        <w:rPr>
          <w:rFonts w:ascii="Times New Roman" w:eastAsia="Times New Roman" w:hAnsi="Times New Roman" w:cs="Times New Roman"/>
          <w:sz w:val="24"/>
          <w:szCs w:val="24"/>
          <w:lang w:eastAsia="sl-SI"/>
        </w:rPr>
        <w:t>.</w:t>
      </w:r>
      <w:r w:rsidR="008335DB" w:rsidRPr="00ED63CF">
        <w:rPr>
          <w:rFonts w:ascii="Times New Roman" w:eastAsia="Times New Roman" w:hAnsi="Times New Roman" w:cs="Times New Roman"/>
          <w:sz w:val="24"/>
          <w:szCs w:val="24"/>
        </w:rPr>
        <w:t xml:space="preserve"> </w:t>
      </w:r>
      <w:r w:rsidR="0065525E" w:rsidRPr="00ED63CF">
        <w:rPr>
          <w:rFonts w:ascii="Times New Roman" w:hAnsi="Times New Roman" w:cs="Times New Roman"/>
          <w:sz w:val="24"/>
          <w:szCs w:val="24"/>
          <w:shd w:val="clear" w:color="auto" w:fill="FFFFFF"/>
        </w:rPr>
        <w:t xml:space="preserve">The workshop served as a forum for the working group members to exchange news on the progress of public sector accounting and reporting reforms in their countries. The participants also provided peer advice to the hosting country, Belarus. The hosts commenced the planning process for implementation of public sector accounting reform in 2015, and were looking forward to the opportunity to discuss with colleagues the progress achieved and plans for the future. </w:t>
      </w:r>
      <w:r w:rsidR="00E62546" w:rsidRPr="00ED63CF">
        <w:rPr>
          <w:rFonts w:ascii="Times New Roman" w:eastAsia="Times New Roman" w:hAnsi="Times New Roman" w:cs="Times New Roman"/>
          <w:sz w:val="24"/>
          <w:szCs w:val="24"/>
        </w:rPr>
        <w:t>The meeting</w:t>
      </w:r>
      <w:r w:rsidR="00DF5149" w:rsidRPr="00ED63CF">
        <w:rPr>
          <w:rFonts w:ascii="Times New Roman" w:eastAsia="Times New Roman" w:hAnsi="Times New Roman" w:cs="Times New Roman"/>
          <w:sz w:val="24"/>
          <w:szCs w:val="24"/>
        </w:rPr>
        <w:t xml:space="preserve"> was attended by</w:t>
      </w:r>
      <w:r w:rsidR="003051DD" w:rsidRPr="00ED63CF">
        <w:rPr>
          <w:rFonts w:ascii="Times New Roman" w:eastAsia="Times New Roman" w:hAnsi="Times New Roman" w:cs="Times New Roman"/>
          <w:sz w:val="24"/>
          <w:szCs w:val="24"/>
        </w:rPr>
        <w:t xml:space="preserve"> </w:t>
      </w:r>
      <w:r w:rsidR="00663AD6">
        <w:rPr>
          <w:rFonts w:ascii="Times New Roman" w:eastAsia="Times New Roman" w:hAnsi="Times New Roman" w:cs="Times New Roman"/>
          <w:sz w:val="24"/>
          <w:szCs w:val="24"/>
        </w:rPr>
        <w:t>forty five</w:t>
      </w:r>
      <w:r w:rsidR="00E64546" w:rsidRPr="00ED63CF">
        <w:rPr>
          <w:rFonts w:ascii="Times New Roman" w:eastAsia="Times New Roman" w:hAnsi="Times New Roman" w:cs="Times New Roman"/>
          <w:sz w:val="24"/>
          <w:szCs w:val="24"/>
        </w:rPr>
        <w:t xml:space="preserve"> </w:t>
      </w:r>
      <w:r w:rsidR="007D2AE4" w:rsidRPr="00ED63CF">
        <w:rPr>
          <w:rFonts w:ascii="Times New Roman" w:eastAsia="Times New Roman" w:hAnsi="Times New Roman" w:cs="Times New Roman"/>
          <w:sz w:val="24"/>
          <w:szCs w:val="24"/>
        </w:rPr>
        <w:t>specialists represent</w:t>
      </w:r>
      <w:r w:rsidR="007400D4" w:rsidRPr="00ED63CF">
        <w:rPr>
          <w:rFonts w:ascii="Times New Roman" w:eastAsia="Times New Roman" w:hAnsi="Times New Roman" w:cs="Times New Roman"/>
          <w:sz w:val="24"/>
          <w:szCs w:val="24"/>
        </w:rPr>
        <w:t>ing</w:t>
      </w:r>
      <w:r w:rsidR="007D2AE4" w:rsidRPr="00ED63CF">
        <w:rPr>
          <w:rFonts w:ascii="Times New Roman" w:eastAsia="Times New Roman" w:hAnsi="Times New Roman" w:cs="Times New Roman"/>
          <w:sz w:val="24"/>
          <w:szCs w:val="24"/>
        </w:rPr>
        <w:t xml:space="preserve"> 1</w:t>
      </w:r>
      <w:r w:rsidR="00663AD6">
        <w:rPr>
          <w:rFonts w:ascii="Times New Roman" w:eastAsia="Times New Roman" w:hAnsi="Times New Roman" w:cs="Times New Roman"/>
          <w:sz w:val="24"/>
          <w:szCs w:val="24"/>
        </w:rPr>
        <w:t>3</w:t>
      </w:r>
      <w:r w:rsidR="007D2AE4" w:rsidRPr="00ED63CF">
        <w:rPr>
          <w:rFonts w:ascii="Times New Roman" w:eastAsia="Times New Roman" w:hAnsi="Times New Roman" w:cs="Times New Roman"/>
          <w:sz w:val="24"/>
          <w:szCs w:val="24"/>
        </w:rPr>
        <w:t xml:space="preserve"> </w:t>
      </w:r>
      <w:r w:rsidR="00267566" w:rsidRPr="00ED63CF">
        <w:rPr>
          <w:rFonts w:ascii="Times New Roman" w:eastAsia="Times New Roman" w:hAnsi="Times New Roman" w:cs="Times New Roman"/>
          <w:sz w:val="24"/>
          <w:szCs w:val="24"/>
        </w:rPr>
        <w:t xml:space="preserve">PEMPAL </w:t>
      </w:r>
      <w:r w:rsidR="007D2AE4" w:rsidRPr="00ED63CF">
        <w:rPr>
          <w:rFonts w:ascii="Times New Roman" w:eastAsia="Times New Roman" w:hAnsi="Times New Roman" w:cs="Times New Roman"/>
          <w:sz w:val="24"/>
          <w:szCs w:val="24"/>
        </w:rPr>
        <w:t xml:space="preserve">countries </w:t>
      </w:r>
      <w:r w:rsidR="00E60672" w:rsidRPr="00ED63CF">
        <w:rPr>
          <w:rFonts w:ascii="Times New Roman" w:hAnsi="Times New Roman" w:cs="Times New Roman"/>
          <w:sz w:val="24"/>
          <w:szCs w:val="24"/>
        </w:rPr>
        <w:t>(</w:t>
      </w:r>
      <w:r w:rsidR="003051DD" w:rsidRPr="00ED63CF">
        <w:rPr>
          <w:rFonts w:ascii="Times New Roman" w:hAnsi="Times New Roman" w:cs="Times New Roman"/>
          <w:sz w:val="24"/>
          <w:szCs w:val="24"/>
        </w:rPr>
        <w:t>Albania</w:t>
      </w:r>
      <w:r w:rsidR="00BD3A55" w:rsidRPr="00ED63CF">
        <w:rPr>
          <w:rFonts w:ascii="Times New Roman" w:hAnsi="Times New Roman" w:cs="Times New Roman"/>
          <w:sz w:val="24"/>
          <w:szCs w:val="24"/>
        </w:rPr>
        <w:t xml:space="preserve">, </w:t>
      </w:r>
      <w:r w:rsidR="007D2AE4" w:rsidRPr="00ED63CF">
        <w:rPr>
          <w:rFonts w:ascii="Times New Roman" w:hAnsi="Times New Roman" w:cs="Times New Roman"/>
          <w:sz w:val="24"/>
          <w:szCs w:val="24"/>
        </w:rPr>
        <w:t xml:space="preserve">Azerbaijan, </w:t>
      </w:r>
      <w:r w:rsidR="005E2C53" w:rsidRPr="00ED63CF">
        <w:rPr>
          <w:rFonts w:ascii="Times New Roman" w:hAnsi="Times New Roman" w:cs="Times New Roman"/>
          <w:sz w:val="24"/>
          <w:szCs w:val="24"/>
        </w:rPr>
        <w:t>Belarus</w:t>
      </w:r>
      <w:r w:rsidR="000B3822" w:rsidRPr="00ED63CF">
        <w:rPr>
          <w:rFonts w:ascii="Times New Roman" w:hAnsi="Times New Roman" w:cs="Times New Roman"/>
          <w:sz w:val="24"/>
          <w:szCs w:val="24"/>
        </w:rPr>
        <w:t>,</w:t>
      </w:r>
      <w:r w:rsidR="00E60672" w:rsidRPr="00ED63CF">
        <w:rPr>
          <w:rFonts w:ascii="Times New Roman" w:hAnsi="Times New Roman" w:cs="Times New Roman"/>
          <w:sz w:val="24"/>
          <w:szCs w:val="24"/>
        </w:rPr>
        <w:t xml:space="preserve"> </w:t>
      </w:r>
      <w:r w:rsidR="00663AD6">
        <w:rPr>
          <w:rFonts w:ascii="Times New Roman" w:hAnsi="Times New Roman" w:cs="Times New Roman"/>
          <w:sz w:val="24"/>
          <w:szCs w:val="24"/>
        </w:rPr>
        <w:t xml:space="preserve">Bosnia and Herzegovina, Croatia, </w:t>
      </w:r>
      <w:r w:rsidR="007D2AE4" w:rsidRPr="00ED63CF">
        <w:rPr>
          <w:rFonts w:ascii="Times New Roman" w:hAnsi="Times New Roman" w:cs="Times New Roman"/>
          <w:sz w:val="24"/>
          <w:szCs w:val="24"/>
        </w:rPr>
        <w:t>Georgia</w:t>
      </w:r>
      <w:r w:rsidR="00E60672" w:rsidRPr="00ED63CF">
        <w:rPr>
          <w:rFonts w:ascii="Times New Roman" w:hAnsi="Times New Roman" w:cs="Times New Roman"/>
          <w:sz w:val="24"/>
          <w:szCs w:val="24"/>
        </w:rPr>
        <w:t xml:space="preserve">, </w:t>
      </w:r>
      <w:r w:rsidR="007D2AE4" w:rsidRPr="00ED63CF">
        <w:rPr>
          <w:rFonts w:ascii="Times New Roman" w:hAnsi="Times New Roman" w:cs="Times New Roman"/>
          <w:sz w:val="24"/>
          <w:szCs w:val="24"/>
        </w:rPr>
        <w:t xml:space="preserve">Kazakhstan, </w:t>
      </w:r>
      <w:r w:rsidR="00663AD6">
        <w:rPr>
          <w:rFonts w:ascii="Times New Roman" w:hAnsi="Times New Roman" w:cs="Times New Roman"/>
          <w:sz w:val="24"/>
          <w:szCs w:val="24"/>
        </w:rPr>
        <w:t xml:space="preserve">Kyrgyz Republic, </w:t>
      </w:r>
      <w:r w:rsidR="003051DD" w:rsidRPr="00ED63CF">
        <w:rPr>
          <w:rFonts w:ascii="Times New Roman" w:hAnsi="Times New Roman" w:cs="Times New Roman"/>
          <w:sz w:val="24"/>
          <w:szCs w:val="24"/>
        </w:rPr>
        <w:t>Moldova</w:t>
      </w:r>
      <w:r w:rsidR="000B3822" w:rsidRPr="00ED63CF">
        <w:rPr>
          <w:rFonts w:ascii="Times New Roman" w:hAnsi="Times New Roman" w:cs="Times New Roman"/>
          <w:sz w:val="24"/>
          <w:szCs w:val="24"/>
        </w:rPr>
        <w:t xml:space="preserve">, </w:t>
      </w:r>
      <w:r w:rsidR="007D2AE4" w:rsidRPr="00ED63CF">
        <w:rPr>
          <w:rFonts w:ascii="Times New Roman" w:hAnsi="Times New Roman" w:cs="Times New Roman"/>
          <w:sz w:val="24"/>
          <w:szCs w:val="24"/>
        </w:rPr>
        <w:t>Russian Federation,</w:t>
      </w:r>
      <w:r w:rsidR="00BD3A55" w:rsidRPr="00ED63CF">
        <w:rPr>
          <w:rFonts w:ascii="Times New Roman" w:hAnsi="Times New Roman" w:cs="Times New Roman"/>
          <w:sz w:val="24"/>
          <w:szCs w:val="24"/>
        </w:rPr>
        <w:t xml:space="preserve"> </w:t>
      </w:r>
      <w:r w:rsidR="003051DD" w:rsidRPr="00ED63CF">
        <w:rPr>
          <w:rFonts w:ascii="Times New Roman" w:hAnsi="Times New Roman" w:cs="Times New Roman"/>
          <w:sz w:val="24"/>
          <w:szCs w:val="24"/>
        </w:rPr>
        <w:t>Tajikistan,</w:t>
      </w:r>
      <w:r w:rsidR="007D2AE4" w:rsidRPr="00ED63CF">
        <w:rPr>
          <w:rFonts w:ascii="Times New Roman" w:hAnsi="Times New Roman" w:cs="Times New Roman"/>
          <w:sz w:val="24"/>
          <w:szCs w:val="24"/>
        </w:rPr>
        <w:t xml:space="preserve"> Turkey</w:t>
      </w:r>
      <w:r w:rsidR="003051DD" w:rsidRPr="00ED63CF">
        <w:rPr>
          <w:rFonts w:ascii="Times New Roman" w:hAnsi="Times New Roman" w:cs="Times New Roman"/>
          <w:sz w:val="24"/>
          <w:szCs w:val="24"/>
        </w:rPr>
        <w:t xml:space="preserve"> and Ukraine</w:t>
      </w:r>
      <w:r w:rsidR="00E60672" w:rsidRPr="00ED63CF">
        <w:rPr>
          <w:rFonts w:ascii="Times New Roman" w:hAnsi="Times New Roman" w:cs="Times New Roman"/>
          <w:sz w:val="24"/>
          <w:szCs w:val="24"/>
        </w:rPr>
        <w:t>)</w:t>
      </w:r>
      <w:r w:rsidR="00EE002E" w:rsidRPr="00ED63CF">
        <w:rPr>
          <w:rFonts w:ascii="Times New Roman" w:hAnsi="Times New Roman" w:cs="Times New Roman"/>
          <w:sz w:val="24"/>
          <w:szCs w:val="24"/>
        </w:rPr>
        <w:t xml:space="preserve"> and </w:t>
      </w:r>
      <w:r w:rsidR="00DF5149" w:rsidRPr="00ED63CF">
        <w:rPr>
          <w:rFonts w:ascii="Times New Roman" w:hAnsi="Times New Roman" w:cs="Times New Roman"/>
          <w:sz w:val="24"/>
          <w:szCs w:val="24"/>
        </w:rPr>
        <w:t xml:space="preserve">facilitated by </w:t>
      </w:r>
      <w:r w:rsidR="007D2AE4" w:rsidRPr="00ED63CF">
        <w:rPr>
          <w:rFonts w:ascii="Times New Roman" w:hAnsi="Times New Roman" w:cs="Times New Roman"/>
          <w:sz w:val="24"/>
          <w:szCs w:val="24"/>
        </w:rPr>
        <w:t xml:space="preserve">the World Bank </w:t>
      </w:r>
      <w:r w:rsidR="00570BEE" w:rsidRPr="00ED63CF">
        <w:rPr>
          <w:rFonts w:ascii="Times New Roman" w:hAnsi="Times New Roman" w:cs="Times New Roman"/>
          <w:sz w:val="24"/>
          <w:szCs w:val="24"/>
        </w:rPr>
        <w:t>resource team working</w:t>
      </w:r>
      <w:r w:rsidR="00570BEE">
        <w:rPr>
          <w:rFonts w:ascii="Times New Roman" w:hAnsi="Times New Roman" w:cs="Times New Roman"/>
          <w:sz w:val="24"/>
          <w:szCs w:val="24"/>
        </w:rPr>
        <w:t xml:space="preserve"> with </w:t>
      </w:r>
      <w:r w:rsidR="007D2AE4" w:rsidRPr="009B1E82">
        <w:rPr>
          <w:rFonts w:ascii="Times New Roman" w:hAnsi="Times New Roman" w:cs="Times New Roman"/>
          <w:sz w:val="24"/>
          <w:szCs w:val="24"/>
        </w:rPr>
        <w:t>TCOP</w:t>
      </w:r>
      <w:r w:rsidR="00166639">
        <w:rPr>
          <w:rStyle w:val="FootnoteReference"/>
          <w:rFonts w:ascii="Times New Roman" w:hAnsi="Times New Roman" w:cs="Times New Roman"/>
          <w:sz w:val="24"/>
          <w:szCs w:val="24"/>
        </w:rPr>
        <w:footnoteReference w:id="1"/>
      </w:r>
      <w:r w:rsidR="00E60672" w:rsidRPr="009B1E82">
        <w:rPr>
          <w:rFonts w:ascii="Times New Roman" w:hAnsi="Times New Roman" w:cs="Times New Roman"/>
          <w:sz w:val="24"/>
          <w:szCs w:val="24"/>
        </w:rPr>
        <w:t>.</w:t>
      </w:r>
      <w:r w:rsidR="00B7043A" w:rsidRPr="009B1E82">
        <w:rPr>
          <w:rFonts w:ascii="Times New Roman" w:hAnsi="Times New Roman" w:cs="Times New Roman"/>
          <w:sz w:val="24"/>
          <w:szCs w:val="24"/>
        </w:rPr>
        <w:t xml:space="preserve">  </w:t>
      </w:r>
      <w:r w:rsidR="007D2AE4" w:rsidRPr="009B1E82">
        <w:rPr>
          <w:rFonts w:ascii="Times New Roman" w:hAnsi="Times New Roman" w:cs="Times New Roman"/>
          <w:sz w:val="24"/>
          <w:szCs w:val="24"/>
        </w:rPr>
        <w:t xml:space="preserve">Logistical support was </w:t>
      </w:r>
      <w:r w:rsidR="00DF5149" w:rsidRPr="009B1E82">
        <w:rPr>
          <w:rFonts w:ascii="Times New Roman" w:hAnsi="Times New Roman" w:cs="Times New Roman"/>
          <w:sz w:val="24"/>
          <w:szCs w:val="24"/>
        </w:rPr>
        <w:t xml:space="preserve">provided </w:t>
      </w:r>
      <w:r w:rsidR="007D2AE4" w:rsidRPr="009B1E82">
        <w:rPr>
          <w:rFonts w:ascii="Times New Roman" w:hAnsi="Times New Roman" w:cs="Times New Roman"/>
          <w:sz w:val="24"/>
          <w:szCs w:val="24"/>
        </w:rPr>
        <w:t xml:space="preserve">by </w:t>
      </w:r>
      <w:r w:rsidR="00A74E3D">
        <w:rPr>
          <w:rFonts w:ascii="Times New Roman" w:hAnsi="Times New Roman" w:cs="Times New Roman"/>
          <w:sz w:val="24"/>
          <w:szCs w:val="24"/>
        </w:rPr>
        <w:t xml:space="preserve">the </w:t>
      </w:r>
      <w:r w:rsidR="001A66D8" w:rsidRPr="009B1E82">
        <w:rPr>
          <w:rFonts w:ascii="Times New Roman" w:hAnsi="Times New Roman" w:cs="Times New Roman"/>
          <w:sz w:val="24"/>
          <w:szCs w:val="24"/>
        </w:rPr>
        <w:t>PEMPAL</w:t>
      </w:r>
      <w:r w:rsidR="007D2AE4" w:rsidRPr="009B1E82">
        <w:rPr>
          <w:rFonts w:ascii="Times New Roman" w:hAnsi="Times New Roman" w:cs="Times New Roman"/>
          <w:sz w:val="24"/>
          <w:szCs w:val="24"/>
        </w:rPr>
        <w:t xml:space="preserve"> Secretariat</w:t>
      </w:r>
      <w:r w:rsidR="00DF5149" w:rsidRPr="009B1E82">
        <w:rPr>
          <w:rFonts w:ascii="Times New Roman" w:hAnsi="Times New Roman" w:cs="Times New Roman"/>
          <w:sz w:val="24"/>
          <w:szCs w:val="24"/>
        </w:rPr>
        <w:t xml:space="preserve"> based </w:t>
      </w:r>
      <w:r w:rsidR="001A37E8">
        <w:rPr>
          <w:rFonts w:ascii="Times New Roman" w:hAnsi="Times New Roman" w:cs="Times New Roman"/>
          <w:sz w:val="24"/>
          <w:szCs w:val="24"/>
        </w:rPr>
        <w:t xml:space="preserve">in </w:t>
      </w:r>
      <w:r w:rsidR="00814596">
        <w:rPr>
          <w:rFonts w:ascii="Times New Roman" w:hAnsi="Times New Roman" w:cs="Times New Roman"/>
          <w:sz w:val="24"/>
          <w:szCs w:val="24"/>
        </w:rPr>
        <w:t xml:space="preserve">the </w:t>
      </w:r>
      <w:r w:rsidR="001A37E8">
        <w:rPr>
          <w:rFonts w:ascii="Times New Roman" w:hAnsi="Times New Roman" w:cs="Times New Roman"/>
          <w:sz w:val="24"/>
          <w:szCs w:val="24"/>
        </w:rPr>
        <w:t xml:space="preserve">World Bank Country Office in </w:t>
      </w:r>
      <w:r w:rsidR="00570BEE">
        <w:rPr>
          <w:rFonts w:ascii="Times New Roman" w:hAnsi="Times New Roman" w:cs="Times New Roman"/>
          <w:sz w:val="24"/>
          <w:szCs w:val="24"/>
        </w:rPr>
        <w:t>Moscow</w:t>
      </w:r>
      <w:r w:rsidR="00FC3102" w:rsidRPr="009B1E82">
        <w:rPr>
          <w:rFonts w:ascii="Times New Roman" w:hAnsi="Times New Roman" w:cs="Times New Roman"/>
          <w:sz w:val="24"/>
          <w:szCs w:val="24"/>
        </w:rPr>
        <w:t xml:space="preserve">. </w:t>
      </w:r>
      <w:r w:rsidR="00B7043A" w:rsidRPr="009B1E82">
        <w:rPr>
          <w:rFonts w:ascii="Times New Roman" w:hAnsi="Times New Roman" w:cs="Times New Roman"/>
          <w:sz w:val="24"/>
          <w:szCs w:val="24"/>
        </w:rPr>
        <w:t xml:space="preserve"> </w:t>
      </w:r>
      <w:r w:rsidR="000C3694" w:rsidRPr="009B1E82">
        <w:rPr>
          <w:rFonts w:ascii="Times New Roman" w:hAnsi="Times New Roman" w:cs="Times New Roman"/>
          <w:sz w:val="24"/>
          <w:szCs w:val="24"/>
        </w:rPr>
        <w:t xml:space="preserve"> </w:t>
      </w:r>
    </w:p>
    <w:p w:rsidR="00573FA0" w:rsidRDefault="00573FA0" w:rsidP="00B50B67">
      <w:pPr>
        <w:spacing w:after="240" w:line="240" w:lineRule="auto"/>
        <w:jc w:val="both"/>
        <w:rPr>
          <w:rFonts w:ascii="Times New Roman" w:hAnsi="Times New Roman" w:cs="Times New Roman"/>
          <w:sz w:val="24"/>
          <w:szCs w:val="24"/>
        </w:rPr>
      </w:pPr>
      <w:r w:rsidRPr="00573FA0">
        <w:rPr>
          <w:rFonts w:ascii="Times New Roman" w:hAnsi="Times New Roman" w:cs="Times New Roman"/>
          <w:b/>
          <w:sz w:val="24"/>
          <w:szCs w:val="24"/>
        </w:rPr>
        <w:t>Mr. Yury Seliverstov</w:t>
      </w:r>
      <w:r>
        <w:rPr>
          <w:rFonts w:ascii="Times New Roman" w:hAnsi="Times New Roman" w:cs="Times New Roman"/>
          <w:sz w:val="24"/>
          <w:szCs w:val="24"/>
        </w:rPr>
        <w:t xml:space="preserve">, Deputy Minister of Finance of the Republic of Belarus, formally opened the workshop and </w:t>
      </w:r>
      <w:r w:rsidR="00B861FA">
        <w:rPr>
          <w:rFonts w:ascii="Times New Roman" w:hAnsi="Times New Roman" w:cs="Times New Roman"/>
          <w:sz w:val="24"/>
          <w:szCs w:val="24"/>
        </w:rPr>
        <w:t xml:space="preserve">briefed the participants about the commencement of the public sector accounting reform and his looking </w:t>
      </w:r>
      <w:r w:rsidR="00B861FA" w:rsidRPr="00B861FA">
        <w:rPr>
          <w:rFonts w:ascii="Times New Roman" w:hAnsi="Times New Roman" w:cs="Times New Roman"/>
          <w:sz w:val="24"/>
          <w:szCs w:val="24"/>
        </w:rPr>
        <w:t xml:space="preserve">forward to the opportunity to discuss </w:t>
      </w:r>
      <w:r w:rsidR="00F85E83">
        <w:rPr>
          <w:rFonts w:ascii="Times New Roman" w:hAnsi="Times New Roman" w:cs="Times New Roman"/>
          <w:sz w:val="24"/>
          <w:szCs w:val="24"/>
        </w:rPr>
        <w:t>and receive feedback</w:t>
      </w:r>
      <w:r w:rsidR="001479F7">
        <w:rPr>
          <w:rFonts w:ascii="Times New Roman" w:hAnsi="Times New Roman" w:cs="Times New Roman"/>
          <w:sz w:val="24"/>
          <w:szCs w:val="24"/>
        </w:rPr>
        <w:t xml:space="preserve"> from</w:t>
      </w:r>
      <w:r w:rsidR="00B861FA" w:rsidRPr="00B861FA">
        <w:rPr>
          <w:rFonts w:ascii="Times New Roman" w:hAnsi="Times New Roman" w:cs="Times New Roman"/>
          <w:sz w:val="24"/>
          <w:szCs w:val="24"/>
        </w:rPr>
        <w:t xml:space="preserve"> colleagues </w:t>
      </w:r>
      <w:r w:rsidR="001479F7">
        <w:rPr>
          <w:rFonts w:ascii="Times New Roman" w:hAnsi="Times New Roman" w:cs="Times New Roman"/>
          <w:sz w:val="24"/>
          <w:szCs w:val="24"/>
        </w:rPr>
        <w:t xml:space="preserve">regarding </w:t>
      </w:r>
      <w:r w:rsidR="00B861FA" w:rsidRPr="00B861FA">
        <w:rPr>
          <w:rFonts w:ascii="Times New Roman" w:hAnsi="Times New Roman" w:cs="Times New Roman"/>
          <w:sz w:val="24"/>
          <w:szCs w:val="24"/>
        </w:rPr>
        <w:t>the progress achieved and plans for the future</w:t>
      </w:r>
      <w:r w:rsidR="00041AC5">
        <w:rPr>
          <w:rFonts w:ascii="Times New Roman" w:hAnsi="Times New Roman" w:cs="Times New Roman"/>
          <w:sz w:val="24"/>
          <w:szCs w:val="24"/>
        </w:rPr>
        <w:t xml:space="preserve">. </w:t>
      </w:r>
      <w:r>
        <w:rPr>
          <w:rFonts w:ascii="Times New Roman" w:hAnsi="Times New Roman" w:cs="Times New Roman"/>
          <w:sz w:val="24"/>
          <w:szCs w:val="24"/>
        </w:rPr>
        <w:t xml:space="preserve">In welcoming participants of the workshop, </w:t>
      </w:r>
      <w:r w:rsidRPr="00573FA0">
        <w:rPr>
          <w:rFonts w:ascii="Times New Roman" w:hAnsi="Times New Roman" w:cs="Times New Roman"/>
          <w:b/>
          <w:sz w:val="24"/>
          <w:szCs w:val="24"/>
        </w:rPr>
        <w:t>Mr. Vugar Abdullayev</w:t>
      </w:r>
      <w:r>
        <w:rPr>
          <w:rFonts w:ascii="Times New Roman" w:hAnsi="Times New Roman" w:cs="Times New Roman"/>
          <w:sz w:val="24"/>
          <w:szCs w:val="24"/>
        </w:rPr>
        <w:t>, PEMPAL TCOP Chair and Deputy Head of the State Treasury Agency of the Republic of Azer</w:t>
      </w:r>
      <w:r w:rsidR="00041AC5">
        <w:rPr>
          <w:rFonts w:ascii="Times New Roman" w:hAnsi="Times New Roman" w:cs="Times New Roman"/>
          <w:sz w:val="24"/>
          <w:szCs w:val="24"/>
        </w:rPr>
        <w:t>b</w:t>
      </w:r>
      <w:r>
        <w:rPr>
          <w:rFonts w:ascii="Times New Roman" w:hAnsi="Times New Roman" w:cs="Times New Roman"/>
          <w:sz w:val="24"/>
          <w:szCs w:val="24"/>
        </w:rPr>
        <w:t xml:space="preserve">aijan, </w:t>
      </w:r>
      <w:r w:rsidR="00041AC5">
        <w:rPr>
          <w:rFonts w:ascii="Times New Roman" w:hAnsi="Times New Roman" w:cs="Times New Roman"/>
          <w:sz w:val="24"/>
          <w:szCs w:val="24"/>
        </w:rPr>
        <w:t>noted that Belarussians are know</w:t>
      </w:r>
      <w:r w:rsidR="00B6678A">
        <w:rPr>
          <w:rFonts w:ascii="Times New Roman" w:hAnsi="Times New Roman" w:cs="Times New Roman"/>
          <w:sz w:val="24"/>
          <w:szCs w:val="24"/>
        </w:rPr>
        <w:t>n</w:t>
      </w:r>
      <w:r w:rsidR="00041AC5">
        <w:rPr>
          <w:rFonts w:ascii="Times New Roman" w:hAnsi="Times New Roman" w:cs="Times New Roman"/>
          <w:sz w:val="24"/>
          <w:szCs w:val="24"/>
        </w:rPr>
        <w:t xml:space="preserve"> for their </w:t>
      </w:r>
      <w:r w:rsidR="00B861FA">
        <w:rPr>
          <w:rFonts w:ascii="Times New Roman" w:hAnsi="Times New Roman" w:cs="Times New Roman"/>
          <w:sz w:val="24"/>
          <w:szCs w:val="24"/>
        </w:rPr>
        <w:t>comprehensive and informed</w:t>
      </w:r>
      <w:r w:rsidR="00041AC5" w:rsidRPr="00041AC5">
        <w:rPr>
          <w:rFonts w:ascii="Times New Roman" w:hAnsi="Times New Roman" w:cs="Times New Roman"/>
          <w:sz w:val="24"/>
          <w:szCs w:val="24"/>
        </w:rPr>
        <w:t xml:space="preserve"> </w:t>
      </w:r>
      <w:r w:rsidR="00041AC5">
        <w:rPr>
          <w:rFonts w:ascii="Times New Roman" w:hAnsi="Times New Roman" w:cs="Times New Roman"/>
          <w:sz w:val="24"/>
          <w:szCs w:val="24"/>
        </w:rPr>
        <w:t>approach</w:t>
      </w:r>
      <w:r w:rsidR="00B861FA">
        <w:rPr>
          <w:rFonts w:ascii="Times New Roman" w:hAnsi="Times New Roman" w:cs="Times New Roman"/>
          <w:sz w:val="24"/>
          <w:szCs w:val="24"/>
        </w:rPr>
        <w:t>es</w:t>
      </w:r>
      <w:r w:rsidR="00041AC5">
        <w:rPr>
          <w:rFonts w:ascii="Times New Roman" w:hAnsi="Times New Roman" w:cs="Times New Roman"/>
          <w:sz w:val="24"/>
          <w:szCs w:val="24"/>
        </w:rPr>
        <w:t xml:space="preserve"> to</w:t>
      </w:r>
      <w:r w:rsidR="00B861FA">
        <w:rPr>
          <w:rFonts w:ascii="Times New Roman" w:hAnsi="Times New Roman" w:cs="Times New Roman"/>
          <w:sz w:val="24"/>
          <w:szCs w:val="24"/>
        </w:rPr>
        <w:t xml:space="preserve"> any reforms</w:t>
      </w:r>
      <w:r w:rsidR="00041AC5">
        <w:rPr>
          <w:rFonts w:ascii="Times New Roman" w:hAnsi="Times New Roman" w:cs="Times New Roman"/>
          <w:sz w:val="24"/>
          <w:szCs w:val="24"/>
        </w:rPr>
        <w:t xml:space="preserve"> – changes are implemented o</w:t>
      </w:r>
      <w:r w:rsidR="00B861FA">
        <w:rPr>
          <w:rFonts w:ascii="Times New Roman" w:hAnsi="Times New Roman" w:cs="Times New Roman"/>
          <w:sz w:val="24"/>
          <w:szCs w:val="24"/>
        </w:rPr>
        <w:t>nly when they are really needed</w:t>
      </w:r>
      <w:r w:rsidR="00B6678A">
        <w:rPr>
          <w:rFonts w:ascii="Times New Roman" w:hAnsi="Times New Roman" w:cs="Times New Roman"/>
          <w:sz w:val="24"/>
          <w:szCs w:val="24"/>
        </w:rPr>
        <w:t xml:space="preserve">, which usually serves as a </w:t>
      </w:r>
      <w:r w:rsidR="00B861FA">
        <w:rPr>
          <w:rFonts w:ascii="Times New Roman" w:hAnsi="Times New Roman" w:cs="Times New Roman"/>
          <w:sz w:val="24"/>
          <w:szCs w:val="24"/>
        </w:rPr>
        <w:t xml:space="preserve">significant </w:t>
      </w:r>
      <w:r w:rsidR="00B6678A">
        <w:rPr>
          <w:rFonts w:ascii="Times New Roman" w:hAnsi="Times New Roman" w:cs="Times New Roman"/>
          <w:sz w:val="24"/>
          <w:szCs w:val="24"/>
        </w:rPr>
        <w:t>success factor for any reform</w:t>
      </w:r>
      <w:r w:rsidR="00041AC5">
        <w:rPr>
          <w:rFonts w:ascii="Times New Roman" w:hAnsi="Times New Roman" w:cs="Times New Roman"/>
          <w:sz w:val="24"/>
          <w:szCs w:val="24"/>
        </w:rPr>
        <w:t xml:space="preserve">.  In her opening remarks, </w:t>
      </w:r>
      <w:r w:rsidR="00041AC5" w:rsidRPr="00041AC5">
        <w:rPr>
          <w:rFonts w:ascii="Times New Roman" w:hAnsi="Times New Roman" w:cs="Times New Roman"/>
          <w:b/>
          <w:sz w:val="24"/>
          <w:szCs w:val="24"/>
        </w:rPr>
        <w:t>Mrs. Elena Nikulina</w:t>
      </w:r>
      <w:r w:rsidR="00041AC5">
        <w:rPr>
          <w:rFonts w:ascii="Times New Roman" w:hAnsi="Times New Roman" w:cs="Times New Roman"/>
          <w:sz w:val="24"/>
          <w:szCs w:val="24"/>
        </w:rPr>
        <w:t>,</w:t>
      </w:r>
      <w:r w:rsidR="009B2856">
        <w:rPr>
          <w:rFonts w:ascii="Times New Roman" w:hAnsi="Times New Roman" w:cs="Times New Roman"/>
          <w:sz w:val="24"/>
          <w:szCs w:val="24"/>
        </w:rPr>
        <w:t xml:space="preserve"> PEMPAL</w:t>
      </w:r>
      <w:r w:rsidR="00B6678A">
        <w:rPr>
          <w:rFonts w:ascii="Times New Roman" w:hAnsi="Times New Roman" w:cs="Times New Roman"/>
          <w:sz w:val="24"/>
          <w:szCs w:val="24"/>
        </w:rPr>
        <w:t xml:space="preserve"> </w:t>
      </w:r>
      <w:r w:rsidR="00B6678A" w:rsidRPr="006F3539">
        <w:rPr>
          <w:rFonts w:ascii="Times New Roman" w:eastAsia="Times New Roman" w:hAnsi="Times New Roman" w:cs="Times New Roman"/>
          <w:sz w:val="24"/>
          <w:szCs w:val="24"/>
        </w:rPr>
        <w:t xml:space="preserve">Program Team Leader, </w:t>
      </w:r>
      <w:r w:rsidR="0042507D" w:rsidRPr="006F3539">
        <w:rPr>
          <w:rFonts w:ascii="Times New Roman" w:eastAsia="Times New Roman" w:hAnsi="Times New Roman" w:cs="Times New Roman"/>
          <w:sz w:val="24"/>
          <w:szCs w:val="24"/>
        </w:rPr>
        <w:t>reminded</w:t>
      </w:r>
      <w:r w:rsidR="00B861FA">
        <w:rPr>
          <w:rFonts w:ascii="Times New Roman" w:eastAsia="Times New Roman" w:hAnsi="Times New Roman" w:cs="Times New Roman"/>
          <w:sz w:val="24"/>
          <w:szCs w:val="24"/>
        </w:rPr>
        <w:t xml:space="preserve"> the participants that public sector accounting and reporting </w:t>
      </w:r>
      <w:r w:rsidR="006F3539" w:rsidRPr="006F3539">
        <w:rPr>
          <w:rFonts w:ascii="Times New Roman" w:eastAsia="Times New Roman" w:hAnsi="Times New Roman" w:cs="Times New Roman"/>
          <w:sz w:val="24"/>
          <w:szCs w:val="24"/>
        </w:rPr>
        <w:t>was a focus of interest for PEMPAL at a number of earlier events, with several working groups established at a PEMPAL meeting in Skopje, Macedonia in 2013. The Working Group on Accounting Standards was one of three groups formed at that event, consolidation and assets management being the other two. The group has met on several further occasions including events in Montenegro in 2014 and Georgia in 2015. Several video conferences on the topic have also been convened since the working group’s inception in 2013. Of the three working groups formed in Skopje, this is the only group which continues to meet, given its continued significance for a number of countries, and the lengthy periods which countries take to implement the full set of standards</w:t>
      </w:r>
      <w:r w:rsidR="00201A09" w:rsidRPr="006F3539">
        <w:rPr>
          <w:rFonts w:ascii="Times New Roman" w:hAnsi="Times New Roman" w:cs="Times New Roman"/>
          <w:sz w:val="24"/>
          <w:szCs w:val="24"/>
        </w:rPr>
        <w:t xml:space="preserve">. Mrs. Nikulina noted that Minsk </w:t>
      </w:r>
      <w:r w:rsidR="001479F7">
        <w:rPr>
          <w:rFonts w:ascii="Times New Roman" w:hAnsi="Times New Roman" w:cs="Times New Roman"/>
          <w:sz w:val="24"/>
          <w:szCs w:val="24"/>
        </w:rPr>
        <w:t xml:space="preserve">meeting provides </w:t>
      </w:r>
      <w:r w:rsidR="00201A09" w:rsidRPr="006F3539">
        <w:rPr>
          <w:rFonts w:ascii="Times New Roman" w:hAnsi="Times New Roman" w:cs="Times New Roman"/>
          <w:sz w:val="24"/>
          <w:szCs w:val="24"/>
        </w:rPr>
        <w:t xml:space="preserve">a very good </w:t>
      </w:r>
      <w:r w:rsidR="00201A09" w:rsidRPr="006F3539">
        <w:rPr>
          <w:rFonts w:ascii="Times New Roman" w:hAnsi="Times New Roman" w:cs="Times New Roman"/>
          <w:sz w:val="24"/>
          <w:szCs w:val="24"/>
        </w:rPr>
        <w:lastRenderedPageBreak/>
        <w:t>platform for discussion of the progress of public</w:t>
      </w:r>
      <w:r w:rsidR="00201A09">
        <w:rPr>
          <w:rFonts w:ascii="Times New Roman" w:eastAsia="Times New Roman" w:hAnsi="Times New Roman" w:cs="Times New Roman"/>
          <w:sz w:val="24"/>
          <w:szCs w:val="24"/>
        </w:rPr>
        <w:t xml:space="preserve"> accounting and reporting reform in</w:t>
      </w:r>
      <w:r w:rsidR="00D34831">
        <w:rPr>
          <w:rFonts w:ascii="Times New Roman" w:eastAsia="Times New Roman" w:hAnsi="Times New Roman" w:cs="Times New Roman"/>
          <w:sz w:val="24"/>
          <w:szCs w:val="24"/>
        </w:rPr>
        <w:t xml:space="preserve"> </w:t>
      </w:r>
      <w:r w:rsidR="00201A09">
        <w:rPr>
          <w:rFonts w:ascii="Times New Roman" w:eastAsia="Times New Roman" w:hAnsi="Times New Roman" w:cs="Times New Roman"/>
          <w:sz w:val="24"/>
          <w:szCs w:val="24"/>
        </w:rPr>
        <w:t>PEMPAL countries taking into account recent reform initiatives in this area in Belarus</w:t>
      </w:r>
      <w:r w:rsidR="00B6678A">
        <w:rPr>
          <w:rFonts w:ascii="Times New Roman" w:eastAsia="Times New Roman" w:hAnsi="Times New Roman" w:cs="Times New Roman"/>
          <w:sz w:val="24"/>
          <w:szCs w:val="24"/>
        </w:rPr>
        <w:t xml:space="preserve">. </w:t>
      </w:r>
    </w:p>
    <w:p w:rsidR="00943217" w:rsidRDefault="000B7A1C" w:rsidP="00B50B67">
      <w:pPr>
        <w:spacing w:after="240" w:line="240" w:lineRule="auto"/>
        <w:jc w:val="both"/>
        <w:rPr>
          <w:rFonts w:ascii="Times New Roman" w:hAnsi="Times New Roman" w:cs="Times New Roman"/>
          <w:sz w:val="24"/>
          <w:szCs w:val="24"/>
        </w:rPr>
      </w:pPr>
      <w:r>
        <w:rPr>
          <w:rFonts w:ascii="Times New Roman" w:hAnsi="Times New Roman" w:cs="Times New Roman"/>
          <w:b/>
          <w:noProof/>
          <w:sz w:val="24"/>
          <w:szCs w:val="24"/>
        </w:rPr>
        <w:object w:dxaOrig="1440" w:dyaOrig="1440" w14:anchorId="6A92AE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16.1pt;margin-top:2.15pt;width:64.8pt;height:42pt;z-index:251763712;mso-position-horizontal-relative:text;mso-position-vertical-relative:text;mso-width-relative:page;mso-height-relative:page" filled="t" fillcolor="#92d050">
            <v:imagedata r:id="rId10" o:title=""/>
            <w10:wrap type="square"/>
          </v:shape>
          <o:OLEObject Type="Embed" ProgID="PowerPoint.Show.12" ShapeID="_x0000_s1026" DrawAspect="Icon" ObjectID="_1540227907" r:id="rId11"/>
        </w:object>
      </w:r>
      <w:r w:rsidR="00B6678A" w:rsidRPr="00FE54D8">
        <w:rPr>
          <w:rFonts w:ascii="Times New Roman" w:hAnsi="Times New Roman" w:cs="Times New Roman"/>
          <w:b/>
          <w:sz w:val="24"/>
          <w:szCs w:val="24"/>
        </w:rPr>
        <w:t>The thematic program started with presentations by the host country</w:t>
      </w:r>
      <w:r w:rsidR="00B6678A">
        <w:rPr>
          <w:rFonts w:ascii="Times New Roman" w:hAnsi="Times New Roman" w:cs="Times New Roman"/>
          <w:sz w:val="24"/>
          <w:szCs w:val="24"/>
        </w:rPr>
        <w:t xml:space="preserve">. </w:t>
      </w:r>
      <w:r w:rsidR="00B6678A" w:rsidRPr="00B6678A">
        <w:rPr>
          <w:rFonts w:ascii="Times New Roman" w:hAnsi="Times New Roman" w:cs="Times New Roman"/>
          <w:b/>
          <w:sz w:val="24"/>
          <w:szCs w:val="24"/>
        </w:rPr>
        <w:t>Mrs. Lyudmila Guryanova</w:t>
      </w:r>
      <w:r w:rsidR="00943217" w:rsidRPr="00943217">
        <w:rPr>
          <w:rFonts w:ascii="Times New Roman" w:hAnsi="Times New Roman" w:cs="Times New Roman"/>
          <w:sz w:val="24"/>
          <w:szCs w:val="24"/>
        </w:rPr>
        <w:t>, Deputy Head of the State Treasury of Belarus Ministry o</w:t>
      </w:r>
      <w:r w:rsidR="001479F7">
        <w:rPr>
          <w:rFonts w:ascii="Times New Roman" w:hAnsi="Times New Roman" w:cs="Times New Roman"/>
          <w:sz w:val="24"/>
          <w:szCs w:val="24"/>
        </w:rPr>
        <w:t>f</w:t>
      </w:r>
      <w:r w:rsidR="00943217" w:rsidRPr="00943217">
        <w:rPr>
          <w:rFonts w:ascii="Times New Roman" w:hAnsi="Times New Roman" w:cs="Times New Roman"/>
          <w:sz w:val="24"/>
          <w:szCs w:val="24"/>
        </w:rPr>
        <w:t xml:space="preserve"> Finance,</w:t>
      </w:r>
      <w:r w:rsidR="00B6678A">
        <w:rPr>
          <w:rFonts w:ascii="Times New Roman" w:hAnsi="Times New Roman" w:cs="Times New Roman"/>
          <w:sz w:val="24"/>
          <w:szCs w:val="24"/>
        </w:rPr>
        <w:t xml:space="preserve"> delivered an introductory presentation with an </w:t>
      </w:r>
      <w:r w:rsidR="00B6678A" w:rsidRPr="008765CB">
        <w:rPr>
          <w:rFonts w:ascii="Times New Roman" w:hAnsi="Times New Roman" w:cs="Times New Roman"/>
          <w:b/>
          <w:sz w:val="24"/>
          <w:szCs w:val="24"/>
        </w:rPr>
        <w:t>overview of the PFM system of Belarus</w:t>
      </w:r>
      <w:r w:rsidR="00380A80">
        <w:rPr>
          <w:rFonts w:ascii="Times New Roman" w:hAnsi="Times New Roman" w:cs="Times New Roman"/>
          <w:sz w:val="24"/>
          <w:szCs w:val="24"/>
        </w:rPr>
        <w:t xml:space="preserve">, focusing on </w:t>
      </w:r>
      <w:r w:rsidR="00BC54E1">
        <w:rPr>
          <w:rFonts w:ascii="Times New Roman" w:hAnsi="Times New Roman" w:cs="Times New Roman"/>
          <w:sz w:val="24"/>
          <w:szCs w:val="24"/>
        </w:rPr>
        <w:t>the organization</w:t>
      </w:r>
      <w:r w:rsidR="008765CB">
        <w:rPr>
          <w:rFonts w:ascii="Times New Roman" w:hAnsi="Times New Roman" w:cs="Times New Roman"/>
          <w:sz w:val="24"/>
          <w:szCs w:val="24"/>
        </w:rPr>
        <w:t xml:space="preserve"> of </w:t>
      </w:r>
      <w:r w:rsidR="00BC54E1">
        <w:rPr>
          <w:rFonts w:ascii="Times New Roman" w:hAnsi="Times New Roman" w:cs="Times New Roman"/>
          <w:sz w:val="24"/>
          <w:szCs w:val="24"/>
        </w:rPr>
        <w:t>budget execution and reporting performed by the</w:t>
      </w:r>
      <w:r w:rsidR="00380A80">
        <w:rPr>
          <w:rFonts w:ascii="Times New Roman" w:hAnsi="Times New Roman" w:cs="Times New Roman"/>
          <w:sz w:val="24"/>
          <w:szCs w:val="24"/>
        </w:rPr>
        <w:t xml:space="preserve"> </w:t>
      </w:r>
      <w:r w:rsidR="008765CB">
        <w:rPr>
          <w:rFonts w:ascii="Times New Roman" w:hAnsi="Times New Roman" w:cs="Times New Roman"/>
          <w:sz w:val="24"/>
          <w:szCs w:val="24"/>
        </w:rPr>
        <w:t>T</w:t>
      </w:r>
      <w:r w:rsidR="00BC54E1">
        <w:rPr>
          <w:rFonts w:ascii="Times New Roman" w:hAnsi="Times New Roman" w:cs="Times New Roman"/>
          <w:sz w:val="24"/>
          <w:szCs w:val="24"/>
        </w:rPr>
        <w:t>reasury.</w:t>
      </w:r>
      <w:r w:rsidR="001A3DFA">
        <w:rPr>
          <w:rFonts w:ascii="Times New Roman" w:hAnsi="Times New Roman" w:cs="Times New Roman"/>
          <w:sz w:val="24"/>
          <w:szCs w:val="24"/>
        </w:rPr>
        <w:t xml:space="preserve"> </w:t>
      </w:r>
      <w:r w:rsidR="008765CB">
        <w:rPr>
          <w:rFonts w:ascii="Times New Roman" w:hAnsi="Times New Roman" w:cs="Times New Roman"/>
          <w:sz w:val="24"/>
          <w:szCs w:val="24"/>
        </w:rPr>
        <w:t>Mrs. Guryanova explained that the objective of Belarus public accounting reform is to promptly generate high quality information to facilitate decision-making process</w:t>
      </w:r>
      <w:r w:rsidR="00303A78">
        <w:rPr>
          <w:rFonts w:ascii="Times New Roman" w:hAnsi="Times New Roman" w:cs="Times New Roman"/>
          <w:sz w:val="24"/>
          <w:szCs w:val="24"/>
        </w:rPr>
        <w:t xml:space="preserve"> and </w:t>
      </w:r>
      <w:r w:rsidR="00201A09">
        <w:rPr>
          <w:rFonts w:ascii="Times New Roman" w:hAnsi="Times New Roman" w:cs="Times New Roman"/>
          <w:sz w:val="24"/>
          <w:szCs w:val="24"/>
        </w:rPr>
        <w:t xml:space="preserve">to facilitate the best use of this </w:t>
      </w:r>
      <w:r w:rsidR="00532C3A">
        <w:rPr>
          <w:rFonts w:ascii="Times New Roman" w:hAnsi="Times New Roman" w:cs="Times New Roman"/>
          <w:sz w:val="24"/>
          <w:szCs w:val="24"/>
        </w:rPr>
        <w:t>data.</w:t>
      </w:r>
      <w:r w:rsidR="00303A78">
        <w:rPr>
          <w:rFonts w:ascii="Times New Roman" w:hAnsi="Times New Roman" w:cs="Times New Roman"/>
          <w:sz w:val="24"/>
          <w:szCs w:val="24"/>
        </w:rPr>
        <w:t xml:space="preserve"> This is currently a challenge </w:t>
      </w:r>
      <w:r w:rsidR="00E42B63">
        <w:rPr>
          <w:rFonts w:ascii="Times New Roman" w:hAnsi="Times New Roman" w:cs="Times New Roman"/>
          <w:sz w:val="24"/>
          <w:szCs w:val="24"/>
        </w:rPr>
        <w:t xml:space="preserve">in Belarus </w:t>
      </w:r>
      <w:r w:rsidR="00303A78">
        <w:rPr>
          <w:rFonts w:ascii="Times New Roman" w:hAnsi="Times New Roman" w:cs="Times New Roman"/>
          <w:sz w:val="24"/>
          <w:szCs w:val="24"/>
        </w:rPr>
        <w:t xml:space="preserve">due to the existence </w:t>
      </w:r>
      <w:r w:rsidR="00E42B63">
        <w:rPr>
          <w:rFonts w:ascii="Times New Roman" w:hAnsi="Times New Roman" w:cs="Times New Roman"/>
          <w:sz w:val="24"/>
          <w:szCs w:val="24"/>
        </w:rPr>
        <w:t>of different methodological guidelines and charts of accounts</w:t>
      </w:r>
      <w:r w:rsidR="00D12A4D">
        <w:rPr>
          <w:rFonts w:ascii="Times New Roman" w:hAnsi="Times New Roman" w:cs="Times New Roman"/>
          <w:sz w:val="24"/>
          <w:szCs w:val="24"/>
        </w:rPr>
        <w:t xml:space="preserve"> (CoA)</w:t>
      </w:r>
      <w:r w:rsidR="00E42B63">
        <w:rPr>
          <w:rFonts w:ascii="Times New Roman" w:hAnsi="Times New Roman" w:cs="Times New Roman"/>
          <w:sz w:val="24"/>
          <w:szCs w:val="24"/>
        </w:rPr>
        <w:t xml:space="preserve"> which </w:t>
      </w:r>
      <w:r w:rsidR="00303A78">
        <w:rPr>
          <w:rFonts w:ascii="Times New Roman" w:hAnsi="Times New Roman" w:cs="Times New Roman"/>
          <w:sz w:val="24"/>
          <w:szCs w:val="24"/>
        </w:rPr>
        <w:t xml:space="preserve">do adversely impact </w:t>
      </w:r>
      <w:r w:rsidR="00532C3A">
        <w:rPr>
          <w:rFonts w:ascii="Times New Roman" w:hAnsi="Times New Roman" w:cs="Times New Roman"/>
          <w:sz w:val="24"/>
          <w:szCs w:val="24"/>
        </w:rPr>
        <w:t>integration</w:t>
      </w:r>
      <w:r w:rsidR="00303A78">
        <w:rPr>
          <w:rFonts w:ascii="Times New Roman" w:hAnsi="Times New Roman" w:cs="Times New Roman"/>
          <w:sz w:val="24"/>
          <w:szCs w:val="24"/>
        </w:rPr>
        <w:t xml:space="preserve"> across the PFM system (See slide below), </w:t>
      </w:r>
      <w:r w:rsidR="00E42B63">
        <w:rPr>
          <w:rFonts w:ascii="Times New Roman" w:hAnsi="Times New Roman" w:cs="Times New Roman"/>
          <w:sz w:val="24"/>
          <w:szCs w:val="24"/>
        </w:rPr>
        <w:t xml:space="preserve"> </w:t>
      </w:r>
    </w:p>
    <w:p w:rsidR="00201A09" w:rsidRDefault="00201A09" w:rsidP="006057A2">
      <w:pPr>
        <w:spacing w:after="240" w:line="240" w:lineRule="auto"/>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14:anchorId="787D0A7A" wp14:editId="7007F4EF">
            <wp:extent cx="5174273" cy="3876675"/>
            <wp:effectExtent l="19050" t="0" r="7327"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174273" cy="3876675"/>
                    </a:xfrm>
                    <a:prstGeom prst="rect">
                      <a:avLst/>
                    </a:prstGeom>
                    <a:noFill/>
                    <a:ln w="9525">
                      <a:noFill/>
                      <a:miter lim="800000"/>
                      <a:headEnd/>
                      <a:tailEnd/>
                    </a:ln>
                  </pic:spPr>
                </pic:pic>
              </a:graphicData>
            </a:graphic>
          </wp:inline>
        </w:drawing>
      </w:r>
    </w:p>
    <w:p w:rsidR="00C63916" w:rsidRDefault="000B7A1C" w:rsidP="00EB0471">
      <w:pPr>
        <w:spacing w:before="240" w:after="0"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0D9816EE">
          <v:shape id="_x0000_s1027" type="#_x0000_t75" style="position:absolute;left:0;text-align:left;margin-left:416.1pt;margin-top:4.1pt;width:64.8pt;height:41.4pt;z-index:251765760;mso-position-horizontal-relative:text;mso-position-vertical-relative:text;mso-width-relative:page;mso-height-relative:page" filled="t" fillcolor="#92d050">
            <v:imagedata r:id="rId13" o:title=""/>
            <w10:wrap type="square"/>
          </v:shape>
          <o:OLEObject Type="Embed" ProgID="PowerPoint.Show.12" ShapeID="_x0000_s1027" DrawAspect="Icon" ObjectID="_1540227908" r:id="rId14"/>
        </w:object>
      </w:r>
      <w:r w:rsidR="00475E09" w:rsidRPr="009B1E82">
        <w:rPr>
          <w:rFonts w:ascii="Times New Roman" w:hAnsi="Times New Roman" w:cs="Times New Roman"/>
          <w:b/>
          <w:sz w:val="24"/>
          <w:szCs w:val="24"/>
        </w:rPr>
        <w:t>M</w:t>
      </w:r>
      <w:r w:rsidR="00691461">
        <w:rPr>
          <w:rFonts w:ascii="Times New Roman" w:hAnsi="Times New Roman" w:cs="Times New Roman"/>
          <w:b/>
          <w:sz w:val="24"/>
          <w:szCs w:val="24"/>
        </w:rPr>
        <w:t>r</w:t>
      </w:r>
      <w:r w:rsidR="00943217">
        <w:rPr>
          <w:rFonts w:ascii="Times New Roman" w:hAnsi="Times New Roman" w:cs="Times New Roman"/>
          <w:b/>
          <w:sz w:val="24"/>
          <w:szCs w:val="24"/>
        </w:rPr>
        <w:t>s</w:t>
      </w:r>
      <w:r w:rsidR="00475E09" w:rsidRPr="009B1E82">
        <w:rPr>
          <w:rFonts w:ascii="Times New Roman" w:hAnsi="Times New Roman" w:cs="Times New Roman"/>
          <w:b/>
          <w:sz w:val="24"/>
          <w:szCs w:val="24"/>
        </w:rPr>
        <w:t xml:space="preserve">. </w:t>
      </w:r>
      <w:r w:rsidR="00943217">
        <w:rPr>
          <w:rFonts w:ascii="Times New Roman" w:hAnsi="Times New Roman" w:cs="Times New Roman"/>
          <w:b/>
          <w:sz w:val="24"/>
          <w:szCs w:val="24"/>
        </w:rPr>
        <w:t>Lyudmila Bobrovskaya</w:t>
      </w:r>
      <w:r w:rsidR="004676E9" w:rsidRPr="009B1E82">
        <w:rPr>
          <w:rFonts w:ascii="Times New Roman" w:hAnsi="Times New Roman" w:cs="Times New Roman"/>
          <w:b/>
          <w:sz w:val="24"/>
          <w:szCs w:val="24"/>
        </w:rPr>
        <w:t xml:space="preserve">, </w:t>
      </w:r>
      <w:r w:rsidR="00943217">
        <w:rPr>
          <w:rFonts w:ascii="Times New Roman" w:hAnsi="Times New Roman" w:cs="Times New Roman"/>
          <w:sz w:val="24"/>
          <w:szCs w:val="24"/>
        </w:rPr>
        <w:t>Consultant of the Public Sector Accounting and Reporting Unit of the State Treasury</w:t>
      </w:r>
      <w:r w:rsidR="00F93427" w:rsidRPr="00DD781C">
        <w:rPr>
          <w:rFonts w:ascii="Times New Roman" w:hAnsi="Times New Roman" w:cs="Times New Roman"/>
          <w:sz w:val="24"/>
          <w:szCs w:val="24"/>
        </w:rPr>
        <w:t>,</w:t>
      </w:r>
      <w:r w:rsidR="00DD781C" w:rsidRPr="00DD781C">
        <w:rPr>
          <w:rFonts w:ascii="Times New Roman" w:hAnsi="Times New Roman" w:cs="Times New Roman"/>
          <w:sz w:val="24"/>
          <w:szCs w:val="24"/>
        </w:rPr>
        <w:t xml:space="preserve"> </w:t>
      </w:r>
      <w:r w:rsidR="007B3B86" w:rsidRPr="00B61764">
        <w:rPr>
          <w:rFonts w:ascii="Times New Roman" w:hAnsi="Times New Roman" w:cs="Times New Roman"/>
          <w:sz w:val="24"/>
          <w:szCs w:val="24"/>
        </w:rPr>
        <w:t xml:space="preserve">delivered </w:t>
      </w:r>
      <w:r w:rsidR="008D21CF" w:rsidRPr="00B61764">
        <w:rPr>
          <w:rFonts w:ascii="Times New Roman" w:hAnsi="Times New Roman" w:cs="Times New Roman"/>
          <w:sz w:val="24"/>
          <w:szCs w:val="24"/>
        </w:rPr>
        <w:t>a</w:t>
      </w:r>
      <w:hyperlink r:id="rId15" w:history="1">
        <w:r w:rsidR="007B3B86" w:rsidRPr="00B61764">
          <w:rPr>
            <w:sz w:val="24"/>
            <w:szCs w:val="24"/>
          </w:rPr>
          <w:t xml:space="preserve"> </w:t>
        </w:r>
        <w:r w:rsidR="00872A59" w:rsidRPr="00B61764">
          <w:rPr>
            <w:sz w:val="24"/>
            <w:szCs w:val="24"/>
          </w:rPr>
          <w:t>presentation</w:t>
        </w:r>
      </w:hyperlink>
      <w:r w:rsidR="00DD781C" w:rsidRPr="00B61764">
        <w:t xml:space="preserve"> on</w:t>
      </w:r>
      <w:r w:rsidR="00DD781C" w:rsidRPr="00DD781C">
        <w:rPr>
          <w:b/>
        </w:rPr>
        <w:t xml:space="preserve"> </w:t>
      </w:r>
      <w:r w:rsidR="00943217">
        <w:rPr>
          <w:b/>
        </w:rPr>
        <w:t>Belarus</w:t>
      </w:r>
      <w:r w:rsidR="00DD781C" w:rsidRPr="00DD781C">
        <w:rPr>
          <w:b/>
        </w:rPr>
        <w:t xml:space="preserve">’s </w:t>
      </w:r>
      <w:r w:rsidR="00943217">
        <w:rPr>
          <w:b/>
        </w:rPr>
        <w:t>first steps with public sector accounting reforms</w:t>
      </w:r>
      <w:r w:rsidR="009B5B08" w:rsidRPr="00DD781C">
        <w:rPr>
          <w:rFonts w:ascii="Times New Roman" w:hAnsi="Times New Roman" w:cs="Times New Roman"/>
          <w:sz w:val="24"/>
          <w:szCs w:val="24"/>
        </w:rPr>
        <w:t xml:space="preserve">. </w:t>
      </w:r>
      <w:r w:rsidR="00EC1201" w:rsidRPr="00DD781C">
        <w:rPr>
          <w:rFonts w:ascii="Times New Roman" w:hAnsi="Times New Roman" w:cs="Times New Roman"/>
          <w:sz w:val="24"/>
          <w:szCs w:val="24"/>
        </w:rPr>
        <w:t xml:space="preserve"> </w:t>
      </w:r>
      <w:r w:rsidR="00546155">
        <w:rPr>
          <w:rFonts w:ascii="Times New Roman" w:hAnsi="Times New Roman" w:cs="Times New Roman"/>
          <w:sz w:val="24"/>
          <w:szCs w:val="24"/>
        </w:rPr>
        <w:t>Mr</w:t>
      </w:r>
      <w:r w:rsidR="00943217">
        <w:rPr>
          <w:rFonts w:ascii="Times New Roman" w:hAnsi="Times New Roman" w:cs="Times New Roman"/>
          <w:sz w:val="24"/>
          <w:szCs w:val="24"/>
        </w:rPr>
        <w:t>s</w:t>
      </w:r>
      <w:r w:rsidR="00546155">
        <w:rPr>
          <w:rFonts w:ascii="Times New Roman" w:hAnsi="Times New Roman" w:cs="Times New Roman"/>
          <w:sz w:val="24"/>
          <w:szCs w:val="24"/>
        </w:rPr>
        <w:t xml:space="preserve">. </w:t>
      </w:r>
      <w:r w:rsidR="00943217">
        <w:rPr>
          <w:rFonts w:ascii="Times New Roman" w:hAnsi="Times New Roman" w:cs="Times New Roman"/>
          <w:sz w:val="24"/>
          <w:szCs w:val="24"/>
        </w:rPr>
        <w:t>Bobrovskaya</w:t>
      </w:r>
      <w:r w:rsidR="00546155">
        <w:rPr>
          <w:rFonts w:ascii="Times New Roman" w:hAnsi="Times New Roman" w:cs="Times New Roman"/>
          <w:sz w:val="24"/>
          <w:szCs w:val="24"/>
        </w:rPr>
        <w:t xml:space="preserve"> </w:t>
      </w:r>
      <w:r w:rsidR="00303A78">
        <w:rPr>
          <w:rFonts w:ascii="Times New Roman" w:hAnsi="Times New Roman" w:cs="Times New Roman"/>
          <w:sz w:val="24"/>
          <w:szCs w:val="24"/>
        </w:rPr>
        <w:t xml:space="preserve">highlighted the </w:t>
      </w:r>
      <w:r w:rsidR="00E42B63">
        <w:rPr>
          <w:rFonts w:ascii="Times New Roman" w:hAnsi="Times New Roman" w:cs="Times New Roman"/>
          <w:sz w:val="24"/>
          <w:szCs w:val="24"/>
        </w:rPr>
        <w:t xml:space="preserve">main problems of the current national accounting and reporting system,: (i) </w:t>
      </w:r>
      <w:r w:rsidR="003D31A7">
        <w:rPr>
          <w:rFonts w:ascii="Times New Roman" w:hAnsi="Times New Roman" w:cs="Times New Roman"/>
          <w:sz w:val="24"/>
          <w:szCs w:val="24"/>
        </w:rPr>
        <w:t xml:space="preserve">existence of multiple </w:t>
      </w:r>
      <w:r w:rsidR="00D12A4D">
        <w:rPr>
          <w:rFonts w:ascii="Times New Roman" w:hAnsi="Times New Roman" w:cs="Times New Roman"/>
          <w:sz w:val="24"/>
          <w:szCs w:val="24"/>
        </w:rPr>
        <w:t>CoAs</w:t>
      </w:r>
      <w:r w:rsidR="003D31A7">
        <w:rPr>
          <w:rFonts w:ascii="Times New Roman" w:hAnsi="Times New Roman" w:cs="Times New Roman"/>
          <w:sz w:val="24"/>
          <w:szCs w:val="24"/>
        </w:rPr>
        <w:t xml:space="preserve"> and different accounting and reporting arrangements for various entities of the general government sector (GGS), (ii) incomplete registration of cash flows, public assets and liabilities in the Government accounts; (iii) </w:t>
      </w:r>
      <w:r w:rsidR="00CE605E">
        <w:rPr>
          <w:rFonts w:ascii="Times New Roman" w:hAnsi="Times New Roman" w:cs="Times New Roman"/>
          <w:sz w:val="24"/>
          <w:szCs w:val="24"/>
        </w:rPr>
        <w:t xml:space="preserve">and </w:t>
      </w:r>
      <w:r w:rsidR="003D31A7">
        <w:rPr>
          <w:rFonts w:ascii="Times New Roman" w:hAnsi="Times New Roman" w:cs="Times New Roman"/>
          <w:sz w:val="24"/>
          <w:szCs w:val="24"/>
        </w:rPr>
        <w:t>inconsistency of the majority of national accounting and reporting standards for the GGS with international principles and standards</w:t>
      </w:r>
      <w:r w:rsidR="00CE605E">
        <w:rPr>
          <w:rFonts w:ascii="Times New Roman" w:hAnsi="Times New Roman" w:cs="Times New Roman"/>
          <w:sz w:val="24"/>
          <w:szCs w:val="24"/>
        </w:rPr>
        <w:t xml:space="preserve">. </w:t>
      </w:r>
      <w:r w:rsidR="005E0C21">
        <w:rPr>
          <w:rFonts w:ascii="Times New Roman" w:hAnsi="Times New Roman" w:cs="Times New Roman"/>
          <w:sz w:val="24"/>
          <w:szCs w:val="24"/>
        </w:rPr>
        <w:t xml:space="preserve">Mrs. Bobrovskaya </w:t>
      </w:r>
      <w:r w:rsidR="00CE605E">
        <w:rPr>
          <w:rFonts w:ascii="Times New Roman" w:hAnsi="Times New Roman" w:cs="Times New Roman"/>
          <w:sz w:val="24"/>
          <w:szCs w:val="24"/>
        </w:rPr>
        <w:t xml:space="preserve">indicated </w:t>
      </w:r>
      <w:r w:rsidR="005E0C21">
        <w:rPr>
          <w:rFonts w:ascii="Times New Roman" w:hAnsi="Times New Roman" w:cs="Times New Roman"/>
          <w:sz w:val="24"/>
          <w:szCs w:val="24"/>
        </w:rPr>
        <w:t>that in order t</w:t>
      </w:r>
      <w:r w:rsidR="007769EE">
        <w:rPr>
          <w:rFonts w:ascii="Times New Roman" w:hAnsi="Times New Roman" w:cs="Times New Roman"/>
          <w:sz w:val="24"/>
          <w:szCs w:val="24"/>
        </w:rPr>
        <w:t>o improve the system of public accounting a de</w:t>
      </w:r>
      <w:r w:rsidR="005E0C21">
        <w:rPr>
          <w:rFonts w:ascii="Times New Roman" w:hAnsi="Times New Roman" w:cs="Times New Roman"/>
          <w:sz w:val="24"/>
          <w:szCs w:val="24"/>
        </w:rPr>
        <w:t xml:space="preserve">dicated unit was set up in the </w:t>
      </w:r>
      <w:r w:rsidR="007769EE">
        <w:rPr>
          <w:rFonts w:ascii="Times New Roman" w:hAnsi="Times New Roman" w:cs="Times New Roman"/>
          <w:sz w:val="24"/>
          <w:szCs w:val="24"/>
        </w:rPr>
        <w:t xml:space="preserve">State Treasury of the Ministry of Finance to lead public accounting reform. </w:t>
      </w:r>
      <w:r w:rsidR="00A4341F">
        <w:rPr>
          <w:rFonts w:ascii="Times New Roman" w:hAnsi="Times New Roman" w:cs="Times New Roman"/>
          <w:sz w:val="24"/>
          <w:szCs w:val="24"/>
        </w:rPr>
        <w:t xml:space="preserve">With the help of external consultants the unit </w:t>
      </w:r>
      <w:r w:rsidR="005E0C21">
        <w:rPr>
          <w:rFonts w:ascii="Times New Roman" w:hAnsi="Times New Roman" w:cs="Times New Roman"/>
          <w:sz w:val="24"/>
          <w:szCs w:val="24"/>
        </w:rPr>
        <w:t>conducted a</w:t>
      </w:r>
      <w:r w:rsidR="00A4341F">
        <w:rPr>
          <w:rFonts w:ascii="Times New Roman" w:hAnsi="Times New Roman" w:cs="Times New Roman"/>
          <w:sz w:val="24"/>
          <w:szCs w:val="24"/>
        </w:rPr>
        <w:t xml:space="preserve"> </w:t>
      </w:r>
      <w:r w:rsidR="000B72B8">
        <w:rPr>
          <w:rFonts w:ascii="Times New Roman" w:hAnsi="Times New Roman" w:cs="Times New Roman"/>
          <w:sz w:val="24"/>
          <w:szCs w:val="24"/>
        </w:rPr>
        <w:t xml:space="preserve">gap analysis </w:t>
      </w:r>
      <w:r w:rsidR="00603BD0">
        <w:rPr>
          <w:rFonts w:ascii="Times New Roman" w:hAnsi="Times New Roman" w:cs="Times New Roman"/>
          <w:sz w:val="24"/>
          <w:szCs w:val="24"/>
        </w:rPr>
        <w:t xml:space="preserve">and developed a draft concept note </w:t>
      </w:r>
      <w:r w:rsidR="000B72B8">
        <w:rPr>
          <w:rFonts w:ascii="Times New Roman" w:hAnsi="Times New Roman" w:cs="Times New Roman"/>
          <w:sz w:val="24"/>
          <w:szCs w:val="24"/>
        </w:rPr>
        <w:t>o</w:t>
      </w:r>
      <w:r w:rsidR="00603BD0">
        <w:rPr>
          <w:rFonts w:ascii="Times New Roman" w:hAnsi="Times New Roman" w:cs="Times New Roman"/>
          <w:sz w:val="24"/>
          <w:szCs w:val="24"/>
        </w:rPr>
        <w:t>n</w:t>
      </w:r>
      <w:r w:rsidR="000B72B8">
        <w:rPr>
          <w:rFonts w:ascii="Times New Roman" w:hAnsi="Times New Roman" w:cs="Times New Roman"/>
          <w:sz w:val="24"/>
          <w:szCs w:val="24"/>
        </w:rPr>
        <w:t xml:space="preserve"> the national accounting and reporting system </w:t>
      </w:r>
      <w:r w:rsidR="00603BD0">
        <w:rPr>
          <w:rFonts w:ascii="Times New Roman" w:hAnsi="Times New Roman" w:cs="Times New Roman"/>
          <w:sz w:val="24"/>
          <w:szCs w:val="24"/>
        </w:rPr>
        <w:t xml:space="preserve">and transition towards </w:t>
      </w:r>
      <w:r w:rsidR="00A4341F">
        <w:rPr>
          <w:rFonts w:ascii="Times New Roman" w:hAnsi="Times New Roman" w:cs="Times New Roman"/>
          <w:sz w:val="24"/>
          <w:szCs w:val="24"/>
        </w:rPr>
        <w:t>IPSAS</w:t>
      </w:r>
      <w:r w:rsidR="00A4341F">
        <w:rPr>
          <w:rStyle w:val="FootnoteReference"/>
          <w:rFonts w:ascii="Times New Roman" w:hAnsi="Times New Roman" w:cs="Times New Roman"/>
          <w:sz w:val="24"/>
          <w:szCs w:val="24"/>
        </w:rPr>
        <w:footnoteReference w:id="2"/>
      </w:r>
      <w:r w:rsidR="00A4341F">
        <w:rPr>
          <w:rFonts w:ascii="Times New Roman" w:hAnsi="Times New Roman" w:cs="Times New Roman"/>
          <w:sz w:val="24"/>
          <w:szCs w:val="24"/>
        </w:rPr>
        <w:t xml:space="preserve">. Mrs. </w:t>
      </w:r>
      <w:r w:rsidR="00A4341F">
        <w:rPr>
          <w:rFonts w:ascii="Times New Roman" w:hAnsi="Times New Roman" w:cs="Times New Roman"/>
          <w:sz w:val="24"/>
          <w:szCs w:val="24"/>
        </w:rPr>
        <w:lastRenderedPageBreak/>
        <w:t>Bobrovskay</w:t>
      </w:r>
      <w:r w:rsidR="00603BD0">
        <w:rPr>
          <w:rFonts w:ascii="Times New Roman" w:hAnsi="Times New Roman" w:cs="Times New Roman"/>
          <w:sz w:val="24"/>
          <w:szCs w:val="24"/>
        </w:rPr>
        <w:t>a</w:t>
      </w:r>
      <w:r w:rsidR="00A4341F">
        <w:rPr>
          <w:rFonts w:ascii="Times New Roman" w:hAnsi="Times New Roman" w:cs="Times New Roman"/>
          <w:sz w:val="24"/>
          <w:szCs w:val="24"/>
        </w:rPr>
        <w:t xml:space="preserve"> indicated that </w:t>
      </w:r>
      <w:r w:rsidR="00D837E9">
        <w:rPr>
          <w:rFonts w:ascii="Times New Roman" w:hAnsi="Times New Roman" w:cs="Times New Roman"/>
          <w:sz w:val="24"/>
          <w:szCs w:val="24"/>
        </w:rPr>
        <w:t xml:space="preserve">the Ministry of Finance </w:t>
      </w:r>
      <w:r w:rsidR="00A4341F">
        <w:rPr>
          <w:rFonts w:ascii="Times New Roman" w:hAnsi="Times New Roman" w:cs="Times New Roman"/>
          <w:sz w:val="24"/>
          <w:szCs w:val="24"/>
        </w:rPr>
        <w:t>needs to</w:t>
      </w:r>
      <w:r w:rsidR="00D837E9">
        <w:rPr>
          <w:rFonts w:ascii="Times New Roman" w:hAnsi="Times New Roman" w:cs="Times New Roman"/>
          <w:sz w:val="24"/>
          <w:szCs w:val="24"/>
        </w:rPr>
        <w:t xml:space="preserve"> make major decisions on the design of the </w:t>
      </w:r>
      <w:r w:rsidR="00603BD0">
        <w:rPr>
          <w:rFonts w:ascii="Times New Roman" w:hAnsi="Times New Roman" w:cs="Times New Roman"/>
          <w:sz w:val="24"/>
          <w:szCs w:val="24"/>
        </w:rPr>
        <w:t xml:space="preserve">ongoing </w:t>
      </w:r>
      <w:r w:rsidR="00D837E9">
        <w:rPr>
          <w:rFonts w:ascii="Times New Roman" w:hAnsi="Times New Roman" w:cs="Times New Roman"/>
          <w:sz w:val="24"/>
          <w:szCs w:val="24"/>
        </w:rPr>
        <w:t xml:space="preserve">reform </w:t>
      </w:r>
      <w:r w:rsidR="00603BD0">
        <w:rPr>
          <w:rFonts w:ascii="Times New Roman" w:hAnsi="Times New Roman" w:cs="Times New Roman"/>
          <w:sz w:val="24"/>
          <w:szCs w:val="24"/>
        </w:rPr>
        <w:t>program including</w:t>
      </w:r>
      <w:r w:rsidR="00A4341F">
        <w:rPr>
          <w:rFonts w:ascii="Times New Roman" w:hAnsi="Times New Roman" w:cs="Times New Roman"/>
          <w:sz w:val="24"/>
          <w:szCs w:val="24"/>
        </w:rPr>
        <w:t>:</w:t>
      </w:r>
    </w:p>
    <w:p w:rsidR="00C63916" w:rsidRPr="00C63916" w:rsidRDefault="00C63916" w:rsidP="00C63916">
      <w:pPr>
        <w:pStyle w:val="ListParagraph"/>
        <w:numPr>
          <w:ilvl w:val="0"/>
          <w:numId w:val="8"/>
        </w:numPr>
        <w:spacing w:before="240"/>
        <w:jc w:val="both"/>
        <w:rPr>
          <w:rFonts w:ascii="Times New Roman" w:hAnsi="Times New Roman" w:cs="Times New Roman"/>
        </w:rPr>
      </w:pPr>
      <w:r w:rsidRPr="00C63916">
        <w:rPr>
          <w:rFonts w:ascii="Times New Roman" w:hAnsi="Times New Roman" w:cs="Times New Roman"/>
        </w:rPr>
        <w:t xml:space="preserve">unification of accounting methods used by financial bodies, Treasury, budget entities, government bodies and introduction of the </w:t>
      </w:r>
      <w:r w:rsidR="00D12A4D">
        <w:rPr>
          <w:rFonts w:ascii="Times New Roman" w:hAnsi="Times New Roman" w:cs="Times New Roman"/>
        </w:rPr>
        <w:t>U</w:t>
      </w:r>
      <w:r w:rsidRPr="00C63916">
        <w:rPr>
          <w:rFonts w:ascii="Times New Roman" w:hAnsi="Times New Roman" w:cs="Times New Roman"/>
        </w:rPr>
        <w:t xml:space="preserve">nified </w:t>
      </w:r>
      <w:r w:rsidR="00D12A4D">
        <w:rPr>
          <w:rFonts w:ascii="Times New Roman" w:hAnsi="Times New Roman" w:cs="Times New Roman"/>
        </w:rPr>
        <w:t>CoA (UCoA)</w:t>
      </w:r>
      <w:r w:rsidRPr="00C63916">
        <w:rPr>
          <w:rFonts w:ascii="Times New Roman" w:hAnsi="Times New Roman" w:cs="Times New Roman"/>
        </w:rPr>
        <w:t>;</w:t>
      </w:r>
    </w:p>
    <w:p w:rsidR="00C63916" w:rsidRDefault="00C63916" w:rsidP="00C63916">
      <w:pPr>
        <w:pStyle w:val="ListParagraph"/>
        <w:numPr>
          <w:ilvl w:val="0"/>
          <w:numId w:val="8"/>
        </w:numPr>
        <w:spacing w:before="240"/>
        <w:jc w:val="both"/>
        <w:rPr>
          <w:rFonts w:ascii="Times New Roman" w:hAnsi="Times New Roman" w:cs="Times New Roman"/>
        </w:rPr>
      </w:pPr>
      <w:r>
        <w:rPr>
          <w:rFonts w:ascii="Times New Roman" w:hAnsi="Times New Roman" w:cs="Times New Roman"/>
        </w:rPr>
        <w:t>improvements to the quality of public property management;</w:t>
      </w:r>
    </w:p>
    <w:p w:rsidR="00C63916" w:rsidRDefault="00C63916" w:rsidP="00C63916">
      <w:pPr>
        <w:pStyle w:val="ListParagraph"/>
        <w:numPr>
          <w:ilvl w:val="0"/>
          <w:numId w:val="8"/>
        </w:numPr>
        <w:spacing w:before="240"/>
        <w:jc w:val="both"/>
        <w:rPr>
          <w:rFonts w:ascii="Times New Roman" w:hAnsi="Times New Roman" w:cs="Times New Roman"/>
        </w:rPr>
      </w:pPr>
      <w:r>
        <w:rPr>
          <w:rFonts w:ascii="Times New Roman" w:hAnsi="Times New Roman" w:cs="Times New Roman"/>
        </w:rPr>
        <w:t>centralization of</w:t>
      </w:r>
      <w:r w:rsidR="00DF7865">
        <w:rPr>
          <w:rFonts w:ascii="Times New Roman" w:hAnsi="Times New Roman" w:cs="Times New Roman"/>
        </w:rPr>
        <w:t xml:space="preserve"> all types of</w:t>
      </w:r>
      <w:r>
        <w:rPr>
          <w:rFonts w:ascii="Times New Roman" w:hAnsi="Times New Roman" w:cs="Times New Roman"/>
        </w:rPr>
        <w:t xml:space="preserve"> accounting</w:t>
      </w:r>
      <w:r w:rsidR="00DF7865">
        <w:rPr>
          <w:rFonts w:ascii="Times New Roman" w:hAnsi="Times New Roman" w:cs="Times New Roman"/>
        </w:rPr>
        <w:t xml:space="preserve"> operations</w:t>
      </w:r>
      <w:r>
        <w:rPr>
          <w:rFonts w:ascii="Times New Roman" w:hAnsi="Times New Roman" w:cs="Times New Roman"/>
        </w:rPr>
        <w:t xml:space="preserve"> on</w:t>
      </w:r>
      <w:r w:rsidR="00D12A4D">
        <w:rPr>
          <w:rFonts w:ascii="Times New Roman" w:hAnsi="Times New Roman" w:cs="Times New Roman"/>
        </w:rPr>
        <w:t xml:space="preserve"> </w:t>
      </w:r>
      <w:r>
        <w:rPr>
          <w:rFonts w:ascii="Times New Roman" w:hAnsi="Times New Roman" w:cs="Times New Roman"/>
        </w:rPr>
        <w:t>all budget levels; optimization of accounting cos</w:t>
      </w:r>
      <w:r w:rsidR="00DF7865">
        <w:rPr>
          <w:rFonts w:ascii="Times New Roman" w:hAnsi="Times New Roman" w:cs="Times New Roman"/>
        </w:rPr>
        <w:t>t</w:t>
      </w:r>
      <w:r>
        <w:rPr>
          <w:rFonts w:ascii="Times New Roman" w:hAnsi="Times New Roman" w:cs="Times New Roman"/>
        </w:rPr>
        <w:t xml:space="preserve">s by providing budget entities </w:t>
      </w:r>
      <w:r w:rsidR="00DF7865">
        <w:rPr>
          <w:rFonts w:ascii="Times New Roman" w:hAnsi="Times New Roman" w:cs="Times New Roman"/>
        </w:rPr>
        <w:t xml:space="preserve">with </w:t>
      </w:r>
      <w:r>
        <w:rPr>
          <w:rFonts w:ascii="Times New Roman" w:hAnsi="Times New Roman" w:cs="Times New Roman"/>
        </w:rPr>
        <w:t>access to centralized accounting system;</w:t>
      </w:r>
      <w:r w:rsidR="00603BD0">
        <w:rPr>
          <w:rFonts w:ascii="Times New Roman" w:hAnsi="Times New Roman" w:cs="Times New Roman"/>
        </w:rPr>
        <w:t xml:space="preserve"> and</w:t>
      </w:r>
    </w:p>
    <w:p w:rsidR="00C63916" w:rsidRDefault="00C63916" w:rsidP="00C63916">
      <w:pPr>
        <w:pStyle w:val="ListParagraph"/>
        <w:numPr>
          <w:ilvl w:val="0"/>
          <w:numId w:val="8"/>
        </w:numPr>
        <w:spacing w:before="240"/>
        <w:jc w:val="both"/>
        <w:rPr>
          <w:rFonts w:ascii="Times New Roman" w:hAnsi="Times New Roman" w:cs="Times New Roman"/>
        </w:rPr>
      </w:pPr>
      <w:r>
        <w:rPr>
          <w:rFonts w:ascii="Times New Roman" w:hAnsi="Times New Roman" w:cs="Times New Roman"/>
        </w:rPr>
        <w:t>improving transparency of information on performance of GGS entities</w:t>
      </w:r>
      <w:r w:rsidR="00DF7865">
        <w:rPr>
          <w:rFonts w:ascii="Times New Roman" w:hAnsi="Times New Roman" w:cs="Times New Roman"/>
        </w:rPr>
        <w:t>,</w:t>
      </w:r>
      <w:r>
        <w:rPr>
          <w:rFonts w:ascii="Times New Roman" w:hAnsi="Times New Roman" w:cs="Times New Roman"/>
        </w:rPr>
        <w:t xml:space="preserve"> usability of financial reports</w:t>
      </w:r>
      <w:r w:rsidR="00DF7865">
        <w:rPr>
          <w:rFonts w:ascii="Times New Roman" w:hAnsi="Times New Roman" w:cs="Times New Roman"/>
        </w:rPr>
        <w:t>, and</w:t>
      </w:r>
      <w:r>
        <w:rPr>
          <w:rFonts w:ascii="Times New Roman" w:hAnsi="Times New Roman" w:cs="Times New Roman"/>
        </w:rPr>
        <w:t xml:space="preserve"> </w:t>
      </w:r>
      <w:r w:rsidR="00DF7865">
        <w:rPr>
          <w:rFonts w:ascii="Times New Roman" w:hAnsi="Times New Roman" w:cs="Times New Roman"/>
        </w:rPr>
        <w:t xml:space="preserve">making public finance information accessible </w:t>
      </w:r>
      <w:r w:rsidR="00603BD0">
        <w:rPr>
          <w:rFonts w:ascii="Times New Roman" w:hAnsi="Times New Roman" w:cs="Times New Roman"/>
        </w:rPr>
        <w:t>to</w:t>
      </w:r>
      <w:r w:rsidR="00DF7865">
        <w:rPr>
          <w:rFonts w:ascii="Times New Roman" w:hAnsi="Times New Roman" w:cs="Times New Roman"/>
        </w:rPr>
        <w:t xml:space="preserve"> the general public</w:t>
      </w:r>
      <w:r>
        <w:rPr>
          <w:rFonts w:ascii="Times New Roman" w:hAnsi="Times New Roman" w:cs="Times New Roman"/>
        </w:rPr>
        <w:t>.</w:t>
      </w:r>
    </w:p>
    <w:p w:rsidR="00114E01" w:rsidRDefault="00A41331" w:rsidP="0023081D">
      <w:pPr>
        <w:spacing w:before="240"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During the question and answer session that followed </w:t>
      </w:r>
      <w:r w:rsidR="00D12A4D">
        <w:rPr>
          <w:rFonts w:ascii="Times New Roman" w:hAnsi="Times New Roman" w:cs="Times New Roman"/>
          <w:sz w:val="24"/>
          <w:szCs w:val="24"/>
        </w:rPr>
        <w:t xml:space="preserve">the participants of the workshop clarified </w:t>
      </w:r>
      <w:r w:rsidR="00603BD0">
        <w:rPr>
          <w:rFonts w:ascii="Times New Roman" w:hAnsi="Times New Roman" w:cs="Times New Roman"/>
          <w:sz w:val="24"/>
          <w:szCs w:val="24"/>
        </w:rPr>
        <w:t xml:space="preserve">further </w:t>
      </w:r>
      <w:r w:rsidR="00D12A4D">
        <w:rPr>
          <w:rFonts w:ascii="Times New Roman" w:hAnsi="Times New Roman" w:cs="Times New Roman"/>
          <w:sz w:val="24"/>
          <w:szCs w:val="24"/>
        </w:rPr>
        <w:t xml:space="preserve">details of current Belarus public accounting and reporting </w:t>
      </w:r>
      <w:r w:rsidR="007531A0">
        <w:rPr>
          <w:rFonts w:ascii="Times New Roman" w:hAnsi="Times New Roman" w:cs="Times New Roman"/>
          <w:sz w:val="24"/>
          <w:szCs w:val="24"/>
        </w:rPr>
        <w:t>arrangements</w:t>
      </w:r>
      <w:r w:rsidR="00D12A4D">
        <w:rPr>
          <w:rFonts w:ascii="Times New Roman" w:hAnsi="Times New Roman" w:cs="Times New Roman"/>
          <w:sz w:val="24"/>
          <w:szCs w:val="24"/>
        </w:rPr>
        <w:t xml:space="preserve"> and provided Belarus counterparts with practical advice on further simplification of the UCoA design.</w:t>
      </w:r>
      <w:r>
        <w:rPr>
          <w:rFonts w:ascii="Times New Roman" w:hAnsi="Times New Roman" w:cs="Times New Roman"/>
          <w:sz w:val="24"/>
          <w:szCs w:val="24"/>
        </w:rPr>
        <w:t xml:space="preserve"> </w:t>
      </w:r>
    </w:p>
    <w:p w:rsidR="002116C0" w:rsidRDefault="000B7A1C" w:rsidP="005A4361">
      <w:pPr>
        <w:spacing w:before="240" w:after="120"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70FC21CA">
          <v:shape id="_x0000_s1028" type="#_x0000_t75" style="position:absolute;left:0;text-align:left;margin-left:414.9pt;margin-top:14.75pt;width:64.8pt;height:41.4pt;z-index:251767808;mso-position-horizontal-relative:text;mso-position-vertical-relative:text;mso-width-relative:page;mso-height-relative:page" filled="t" fillcolor="#92d050">
            <v:imagedata r:id="rId16" o:title=""/>
            <w10:wrap type="square"/>
          </v:shape>
          <o:OLEObject Type="Embed" ProgID="PowerPoint.Show.12" ShapeID="_x0000_s1028" DrawAspect="Icon" ObjectID="_1540227909" r:id="rId17"/>
        </w:object>
      </w:r>
      <w:r w:rsidR="009860C0">
        <w:rPr>
          <w:rFonts w:ascii="Times New Roman" w:hAnsi="Times New Roman" w:cs="Times New Roman"/>
          <w:sz w:val="24"/>
          <w:szCs w:val="24"/>
        </w:rPr>
        <w:t xml:space="preserve">In the afternoon </w:t>
      </w:r>
      <w:r w:rsidR="009860C0" w:rsidRPr="0036182B">
        <w:rPr>
          <w:rFonts w:ascii="Times New Roman" w:hAnsi="Times New Roman" w:cs="Times New Roman"/>
          <w:b/>
          <w:sz w:val="24"/>
          <w:szCs w:val="24"/>
        </w:rPr>
        <w:t>Mrs. Natalia Rusakevich</w:t>
      </w:r>
      <w:r w:rsidR="0036182B" w:rsidRPr="0036182B">
        <w:rPr>
          <w:rFonts w:ascii="Times New Roman" w:hAnsi="Times New Roman" w:cs="Times New Roman"/>
          <w:sz w:val="24"/>
          <w:szCs w:val="24"/>
        </w:rPr>
        <w:t>,</w:t>
      </w:r>
      <w:r w:rsidR="00C864F6">
        <w:rPr>
          <w:rFonts w:ascii="Times New Roman" w:hAnsi="Times New Roman" w:cs="Times New Roman"/>
          <w:sz w:val="24"/>
          <w:szCs w:val="24"/>
        </w:rPr>
        <w:t xml:space="preserve"> Head of </w:t>
      </w:r>
      <w:r w:rsidR="0036182B">
        <w:rPr>
          <w:rFonts w:ascii="Times New Roman" w:hAnsi="Times New Roman" w:cs="Times New Roman"/>
          <w:sz w:val="24"/>
          <w:szCs w:val="24"/>
        </w:rPr>
        <w:t xml:space="preserve">the Public Sector Accounting and Reporting Unit of the State Treasury, </w:t>
      </w:r>
      <w:r w:rsidR="00603BD0">
        <w:rPr>
          <w:rFonts w:ascii="Times New Roman" w:hAnsi="Times New Roman" w:cs="Times New Roman"/>
          <w:sz w:val="24"/>
          <w:szCs w:val="24"/>
        </w:rPr>
        <w:t>presented</w:t>
      </w:r>
      <w:r w:rsidR="00D2093D">
        <w:rPr>
          <w:rFonts w:ascii="Times New Roman" w:hAnsi="Times New Roman" w:cs="Times New Roman"/>
          <w:sz w:val="24"/>
          <w:szCs w:val="24"/>
        </w:rPr>
        <w:t xml:space="preserve"> further </w:t>
      </w:r>
      <w:r w:rsidR="00603BD0">
        <w:rPr>
          <w:rFonts w:ascii="Times New Roman" w:hAnsi="Times New Roman" w:cs="Times New Roman"/>
          <w:sz w:val="24"/>
          <w:szCs w:val="24"/>
        </w:rPr>
        <w:t>information regarding the</w:t>
      </w:r>
      <w:r w:rsidR="00D2093D">
        <w:rPr>
          <w:rFonts w:ascii="Times New Roman" w:hAnsi="Times New Roman" w:cs="Times New Roman"/>
          <w:sz w:val="24"/>
          <w:szCs w:val="24"/>
        </w:rPr>
        <w:t xml:space="preserve"> </w:t>
      </w:r>
      <w:r w:rsidR="0036182B" w:rsidRPr="0036182B">
        <w:rPr>
          <w:rFonts w:ascii="Times New Roman" w:hAnsi="Times New Roman" w:cs="Times New Roman"/>
          <w:b/>
          <w:sz w:val="24"/>
          <w:szCs w:val="24"/>
        </w:rPr>
        <w:t xml:space="preserve">challenges </w:t>
      </w:r>
      <w:r w:rsidR="00603BD0">
        <w:rPr>
          <w:rFonts w:ascii="Times New Roman" w:hAnsi="Times New Roman" w:cs="Times New Roman"/>
          <w:b/>
          <w:sz w:val="24"/>
          <w:szCs w:val="24"/>
        </w:rPr>
        <w:t>with</w:t>
      </w:r>
      <w:r w:rsidR="0036182B" w:rsidRPr="0036182B">
        <w:rPr>
          <w:rFonts w:ascii="Times New Roman" w:hAnsi="Times New Roman" w:cs="Times New Roman"/>
          <w:b/>
          <w:sz w:val="24"/>
          <w:szCs w:val="24"/>
        </w:rPr>
        <w:t xml:space="preserve"> public sector accounting </w:t>
      </w:r>
      <w:r w:rsidR="007531A0">
        <w:rPr>
          <w:rFonts w:ascii="Times New Roman" w:hAnsi="Times New Roman" w:cs="Times New Roman"/>
          <w:b/>
          <w:sz w:val="24"/>
          <w:szCs w:val="24"/>
        </w:rPr>
        <w:t xml:space="preserve">reform </w:t>
      </w:r>
      <w:r w:rsidR="0036182B" w:rsidRPr="0036182B">
        <w:rPr>
          <w:rFonts w:ascii="Times New Roman" w:hAnsi="Times New Roman" w:cs="Times New Roman"/>
          <w:b/>
          <w:sz w:val="24"/>
          <w:szCs w:val="24"/>
        </w:rPr>
        <w:t>in Belarus</w:t>
      </w:r>
      <w:r w:rsidR="00D2093D">
        <w:rPr>
          <w:rFonts w:ascii="Times New Roman" w:hAnsi="Times New Roman" w:cs="Times New Roman"/>
          <w:b/>
          <w:sz w:val="24"/>
          <w:szCs w:val="24"/>
        </w:rPr>
        <w:t>.</w:t>
      </w:r>
      <w:r w:rsidR="00D2093D" w:rsidRPr="00D2093D">
        <w:rPr>
          <w:rFonts w:ascii="Times New Roman" w:hAnsi="Times New Roman" w:cs="Times New Roman"/>
          <w:sz w:val="24"/>
          <w:szCs w:val="24"/>
        </w:rPr>
        <w:t xml:space="preserve"> </w:t>
      </w:r>
      <w:r w:rsidR="0023081D">
        <w:rPr>
          <w:rFonts w:ascii="Times New Roman" w:hAnsi="Times New Roman" w:cs="Times New Roman"/>
          <w:sz w:val="24"/>
          <w:szCs w:val="24"/>
        </w:rPr>
        <w:t xml:space="preserve">Mrs. Rusakevich </w:t>
      </w:r>
      <w:r w:rsidR="00D2093D">
        <w:rPr>
          <w:rFonts w:ascii="Times New Roman" w:hAnsi="Times New Roman" w:cs="Times New Roman"/>
          <w:sz w:val="24"/>
          <w:szCs w:val="24"/>
        </w:rPr>
        <w:t xml:space="preserve">highlighted a number of critical decisions to be made in order to progress the reform </w:t>
      </w:r>
      <w:r w:rsidR="00603BD0">
        <w:rPr>
          <w:rFonts w:ascii="Times New Roman" w:hAnsi="Times New Roman" w:cs="Times New Roman"/>
          <w:sz w:val="24"/>
          <w:szCs w:val="24"/>
        </w:rPr>
        <w:t xml:space="preserve">beyond </w:t>
      </w:r>
      <w:r w:rsidR="00D2093D">
        <w:rPr>
          <w:rFonts w:ascii="Times New Roman" w:hAnsi="Times New Roman" w:cs="Times New Roman"/>
          <w:sz w:val="24"/>
          <w:szCs w:val="24"/>
        </w:rPr>
        <w:t>the early concept stage</w:t>
      </w:r>
      <w:r w:rsidR="00603BD0">
        <w:rPr>
          <w:rFonts w:ascii="Times New Roman" w:hAnsi="Times New Roman" w:cs="Times New Roman"/>
          <w:sz w:val="24"/>
          <w:szCs w:val="24"/>
        </w:rPr>
        <w:t>.</w:t>
      </w:r>
      <w:r w:rsidR="0023081D">
        <w:rPr>
          <w:rFonts w:ascii="Times New Roman" w:hAnsi="Times New Roman" w:cs="Times New Roman"/>
          <w:sz w:val="24"/>
          <w:szCs w:val="24"/>
        </w:rPr>
        <w:t xml:space="preserve"> </w:t>
      </w:r>
      <w:r w:rsidR="00D2093D">
        <w:rPr>
          <w:rFonts w:ascii="Times New Roman" w:hAnsi="Times New Roman" w:cs="Times New Roman"/>
          <w:sz w:val="24"/>
          <w:szCs w:val="24"/>
        </w:rPr>
        <w:t xml:space="preserve">Mrs. Rusakevich </w:t>
      </w:r>
      <w:r w:rsidR="0023081D">
        <w:rPr>
          <w:rFonts w:ascii="Times New Roman" w:hAnsi="Times New Roman" w:cs="Times New Roman"/>
          <w:sz w:val="24"/>
          <w:szCs w:val="24"/>
        </w:rPr>
        <w:t>explained</w:t>
      </w:r>
      <w:r w:rsidR="002116C0">
        <w:rPr>
          <w:rFonts w:ascii="Times New Roman" w:hAnsi="Times New Roman" w:cs="Times New Roman"/>
          <w:sz w:val="24"/>
          <w:szCs w:val="24"/>
        </w:rPr>
        <w:t xml:space="preserve"> that </w:t>
      </w:r>
      <w:r w:rsidR="00603BD0">
        <w:rPr>
          <w:rFonts w:ascii="Times New Roman" w:hAnsi="Times New Roman" w:cs="Times New Roman"/>
          <w:sz w:val="24"/>
          <w:szCs w:val="24"/>
        </w:rPr>
        <w:t xml:space="preserve">the </w:t>
      </w:r>
      <w:r w:rsidR="002116C0">
        <w:rPr>
          <w:rFonts w:ascii="Times New Roman" w:hAnsi="Times New Roman" w:cs="Times New Roman"/>
          <w:sz w:val="24"/>
          <w:szCs w:val="24"/>
        </w:rPr>
        <w:t xml:space="preserve">State Treasury is considering preparation of national IPSAS-based standards </w:t>
      </w:r>
      <w:r w:rsidR="00955118">
        <w:rPr>
          <w:rFonts w:ascii="Times New Roman" w:hAnsi="Times New Roman" w:cs="Times New Roman"/>
          <w:sz w:val="24"/>
          <w:szCs w:val="24"/>
        </w:rPr>
        <w:t xml:space="preserve">on a </w:t>
      </w:r>
      <w:r w:rsidR="002116C0">
        <w:rPr>
          <w:rFonts w:ascii="Times New Roman" w:hAnsi="Times New Roman" w:cs="Times New Roman"/>
          <w:sz w:val="24"/>
          <w:szCs w:val="24"/>
        </w:rPr>
        <w:t xml:space="preserve">modified accrual </w:t>
      </w:r>
      <w:r w:rsidR="00955118">
        <w:rPr>
          <w:rFonts w:ascii="Times New Roman" w:hAnsi="Times New Roman" w:cs="Times New Roman"/>
          <w:sz w:val="24"/>
          <w:szCs w:val="24"/>
        </w:rPr>
        <w:t>basis.</w:t>
      </w:r>
      <w:r w:rsidR="002116C0">
        <w:rPr>
          <w:rFonts w:ascii="Times New Roman" w:hAnsi="Times New Roman" w:cs="Times New Roman"/>
          <w:sz w:val="24"/>
          <w:szCs w:val="24"/>
        </w:rPr>
        <w:t xml:space="preserve"> </w:t>
      </w:r>
      <w:r w:rsidR="00955118">
        <w:rPr>
          <w:rFonts w:ascii="Times New Roman" w:hAnsi="Times New Roman" w:cs="Times New Roman"/>
          <w:sz w:val="24"/>
          <w:szCs w:val="24"/>
        </w:rPr>
        <w:t>However, the</w:t>
      </w:r>
      <w:r w:rsidR="008C72B8">
        <w:rPr>
          <w:rFonts w:ascii="Times New Roman" w:hAnsi="Times New Roman" w:cs="Times New Roman"/>
          <w:sz w:val="24"/>
          <w:szCs w:val="24"/>
        </w:rPr>
        <w:t xml:space="preserve"> </w:t>
      </w:r>
      <w:r w:rsidR="008C72B8" w:rsidRPr="008C72B8">
        <w:rPr>
          <w:rFonts w:ascii="Times New Roman" w:hAnsi="Times New Roman" w:cs="Times New Roman"/>
          <w:b/>
          <w:sz w:val="24"/>
          <w:szCs w:val="24"/>
        </w:rPr>
        <w:t>following issues need to be</w:t>
      </w:r>
      <w:r w:rsidR="002116C0" w:rsidRPr="008C72B8">
        <w:rPr>
          <w:rFonts w:ascii="Times New Roman" w:hAnsi="Times New Roman" w:cs="Times New Roman"/>
          <w:b/>
          <w:sz w:val="24"/>
          <w:szCs w:val="24"/>
        </w:rPr>
        <w:t xml:space="preserve"> cla</w:t>
      </w:r>
      <w:r w:rsidR="002116C0" w:rsidRPr="00DD3EC5">
        <w:rPr>
          <w:rFonts w:ascii="Times New Roman" w:hAnsi="Times New Roman" w:cs="Times New Roman"/>
          <w:b/>
          <w:sz w:val="24"/>
          <w:szCs w:val="24"/>
        </w:rPr>
        <w:t>rifi</w:t>
      </w:r>
      <w:r w:rsidR="008C72B8">
        <w:rPr>
          <w:rFonts w:ascii="Times New Roman" w:hAnsi="Times New Roman" w:cs="Times New Roman"/>
          <w:b/>
          <w:sz w:val="24"/>
          <w:szCs w:val="24"/>
        </w:rPr>
        <w:t>ed</w:t>
      </w:r>
      <w:r w:rsidR="00DD3EC5" w:rsidRPr="00DD3EC5">
        <w:rPr>
          <w:rFonts w:ascii="Times New Roman" w:hAnsi="Times New Roman" w:cs="Times New Roman"/>
          <w:b/>
          <w:sz w:val="24"/>
          <w:szCs w:val="24"/>
        </w:rPr>
        <w:t xml:space="preserve"> before the reform can be progressed</w:t>
      </w:r>
      <w:r w:rsidR="002116C0">
        <w:rPr>
          <w:rFonts w:ascii="Times New Roman" w:hAnsi="Times New Roman" w:cs="Times New Roman"/>
          <w:sz w:val="24"/>
          <w:szCs w:val="24"/>
        </w:rPr>
        <w:t>:</w:t>
      </w:r>
    </w:p>
    <w:p w:rsidR="00362713" w:rsidRPr="00A420F6" w:rsidRDefault="00DD3EC5" w:rsidP="005A4361">
      <w:pPr>
        <w:pStyle w:val="ListParagraph"/>
        <w:numPr>
          <w:ilvl w:val="0"/>
          <w:numId w:val="1"/>
        </w:numPr>
        <w:spacing w:after="120"/>
        <w:ind w:left="284" w:hanging="284"/>
        <w:jc w:val="both"/>
        <w:rPr>
          <w:rFonts w:ascii="Times New Roman" w:hAnsi="Times New Roman" w:cs="Times New Roman"/>
        </w:rPr>
      </w:pPr>
      <w:r w:rsidRPr="00DD3EC5">
        <w:rPr>
          <w:rFonts w:ascii="Times New Roman" w:hAnsi="Times New Roman" w:cs="Times New Roman"/>
          <w:b/>
          <w:lang w:val="en-US"/>
        </w:rPr>
        <w:t>coverage</w:t>
      </w:r>
      <w:r>
        <w:rPr>
          <w:rFonts w:ascii="Times New Roman" w:hAnsi="Times New Roman" w:cs="Times New Roman"/>
          <w:lang w:val="en-US"/>
        </w:rPr>
        <w:t xml:space="preserve"> of institutional </w:t>
      </w:r>
      <w:r w:rsidR="00532C3A">
        <w:rPr>
          <w:rFonts w:ascii="Times New Roman" w:hAnsi="Times New Roman" w:cs="Times New Roman"/>
          <w:lang w:val="en-US"/>
        </w:rPr>
        <w:t>units -</w:t>
      </w:r>
      <w:r>
        <w:rPr>
          <w:rFonts w:ascii="Times New Roman" w:hAnsi="Times New Roman" w:cs="Times New Roman"/>
          <w:lang w:val="en-US"/>
        </w:rPr>
        <w:t xml:space="preserve"> currently there are serious deviations between the definitions of public sector units used for statistical reporting and fiscal reporting; these deviations are even bigger for those budget entities that have a significant share of extra</w:t>
      </w:r>
      <w:r w:rsidR="00A420F6">
        <w:rPr>
          <w:rFonts w:ascii="Times New Roman" w:hAnsi="Times New Roman" w:cs="Times New Roman"/>
          <w:lang w:val="en-US"/>
        </w:rPr>
        <w:t>-</w:t>
      </w:r>
      <w:r>
        <w:rPr>
          <w:rFonts w:ascii="Times New Roman" w:hAnsi="Times New Roman" w:cs="Times New Roman"/>
          <w:lang w:val="en-US"/>
        </w:rPr>
        <w:t>budgetary operations (which are taking place outside of the treasury system and reported within a separate set of reports);</w:t>
      </w:r>
    </w:p>
    <w:p w:rsidR="000E1624" w:rsidRPr="000E1624" w:rsidRDefault="00A420F6" w:rsidP="00182477">
      <w:pPr>
        <w:pStyle w:val="ListParagraph"/>
        <w:numPr>
          <w:ilvl w:val="0"/>
          <w:numId w:val="1"/>
        </w:numPr>
        <w:spacing w:after="120"/>
        <w:ind w:left="284" w:hanging="284"/>
        <w:jc w:val="both"/>
        <w:rPr>
          <w:rFonts w:ascii="Times New Roman" w:hAnsi="Times New Roman" w:cs="Times New Roman"/>
        </w:rPr>
      </w:pPr>
      <w:r>
        <w:rPr>
          <w:rFonts w:ascii="Times New Roman" w:hAnsi="Times New Roman" w:cs="Times New Roman"/>
          <w:b/>
          <w:lang w:val="en-US"/>
        </w:rPr>
        <w:t>the level of standards application</w:t>
      </w:r>
      <w:r>
        <w:rPr>
          <w:rFonts w:ascii="Times New Roman" w:hAnsi="Times New Roman" w:cs="Times New Roman"/>
          <w:lang w:val="en-US"/>
        </w:rPr>
        <w:t xml:space="preserve"> </w:t>
      </w:r>
      <w:r w:rsidR="000E1624">
        <w:rPr>
          <w:rFonts w:ascii="Times New Roman" w:hAnsi="Times New Roman" w:cs="Times New Roman"/>
          <w:lang w:val="en-US"/>
        </w:rPr>
        <w:t>–</w:t>
      </w:r>
      <w:r>
        <w:rPr>
          <w:rFonts w:ascii="Times New Roman" w:hAnsi="Times New Roman" w:cs="Times New Roman"/>
          <w:lang w:val="en-US"/>
        </w:rPr>
        <w:t xml:space="preserve"> </w:t>
      </w:r>
      <w:r w:rsidR="000E1624">
        <w:rPr>
          <w:rFonts w:ascii="Times New Roman" w:hAnsi="Times New Roman" w:cs="Times New Roman"/>
          <w:lang w:val="en-US"/>
        </w:rPr>
        <w:t>whether new standards will be applied for preparing consolidated reports only, or will equally apply to all entities throughout the budget system (it was noted by the hosts that in their view</w:t>
      </w:r>
      <w:r w:rsidR="00955118">
        <w:rPr>
          <w:rFonts w:ascii="Times New Roman" w:hAnsi="Times New Roman" w:cs="Times New Roman"/>
          <w:lang w:val="en-US"/>
        </w:rPr>
        <w:t>, the</w:t>
      </w:r>
      <w:r w:rsidR="000E1624">
        <w:rPr>
          <w:rFonts w:ascii="Times New Roman" w:hAnsi="Times New Roman" w:cs="Times New Roman"/>
          <w:lang w:val="en-US"/>
        </w:rPr>
        <w:t xml:space="preserve"> first option will not serve the purpose if the objective of the reform is to i</w:t>
      </w:r>
      <w:r w:rsidR="0075480F">
        <w:rPr>
          <w:rFonts w:ascii="Times New Roman" w:hAnsi="Times New Roman" w:cs="Times New Roman"/>
          <w:lang w:val="en-US"/>
        </w:rPr>
        <w:t>mprove</w:t>
      </w:r>
      <w:r w:rsidR="000E1624">
        <w:rPr>
          <w:rFonts w:ascii="Times New Roman" w:hAnsi="Times New Roman" w:cs="Times New Roman"/>
          <w:lang w:val="en-US"/>
        </w:rPr>
        <w:t xml:space="preserve"> the quality of financial information)</w:t>
      </w:r>
      <w:r w:rsidR="00955118">
        <w:rPr>
          <w:rFonts w:ascii="Times New Roman" w:hAnsi="Times New Roman" w:cs="Times New Roman"/>
          <w:lang w:val="en-US"/>
        </w:rPr>
        <w:t>;</w:t>
      </w:r>
    </w:p>
    <w:p w:rsidR="00A420F6" w:rsidRPr="0075480F" w:rsidRDefault="0075480F" w:rsidP="00182477">
      <w:pPr>
        <w:pStyle w:val="ListParagraph"/>
        <w:numPr>
          <w:ilvl w:val="0"/>
          <w:numId w:val="1"/>
        </w:numPr>
        <w:spacing w:after="120"/>
        <w:ind w:left="284" w:hanging="284"/>
        <w:jc w:val="both"/>
        <w:rPr>
          <w:rFonts w:ascii="Times New Roman" w:hAnsi="Times New Roman" w:cs="Times New Roman"/>
        </w:rPr>
      </w:pPr>
      <w:r>
        <w:rPr>
          <w:rFonts w:ascii="Times New Roman" w:hAnsi="Times New Roman" w:cs="Times New Roman"/>
          <w:lang w:val="en-US"/>
        </w:rPr>
        <w:t xml:space="preserve">there could be </w:t>
      </w:r>
      <w:r w:rsidRPr="0075480F">
        <w:rPr>
          <w:rFonts w:ascii="Times New Roman" w:hAnsi="Times New Roman" w:cs="Times New Roman"/>
          <w:b/>
          <w:lang w:val="en-US"/>
        </w:rPr>
        <w:t>different consolidation</w:t>
      </w:r>
      <w:r>
        <w:rPr>
          <w:rFonts w:ascii="Times New Roman" w:hAnsi="Times New Roman" w:cs="Times New Roman"/>
          <w:b/>
          <w:lang w:val="en-US"/>
        </w:rPr>
        <w:t xml:space="preserve"> options</w:t>
      </w:r>
      <w:r>
        <w:rPr>
          <w:rFonts w:ascii="Times New Roman" w:hAnsi="Times New Roman" w:cs="Times New Roman"/>
          <w:lang w:val="en-US"/>
        </w:rPr>
        <w:t xml:space="preserve">, given the standards apply to all </w:t>
      </w:r>
      <w:r w:rsidR="00AE5F9F">
        <w:rPr>
          <w:rFonts w:ascii="Times New Roman" w:hAnsi="Times New Roman" w:cs="Times New Roman"/>
          <w:lang w:val="en-US"/>
        </w:rPr>
        <w:t>general government sector</w:t>
      </w:r>
      <w:r>
        <w:rPr>
          <w:rFonts w:ascii="Times New Roman" w:hAnsi="Times New Roman" w:cs="Times New Roman"/>
          <w:lang w:val="en-US"/>
        </w:rPr>
        <w:t xml:space="preserve"> entities;</w:t>
      </w:r>
    </w:p>
    <w:p w:rsidR="002B44BA" w:rsidRPr="003F7E59" w:rsidRDefault="0075480F" w:rsidP="00182477">
      <w:pPr>
        <w:pStyle w:val="ListParagraph"/>
        <w:numPr>
          <w:ilvl w:val="0"/>
          <w:numId w:val="1"/>
        </w:numPr>
        <w:spacing w:after="120"/>
        <w:ind w:left="284" w:hanging="284"/>
        <w:jc w:val="both"/>
        <w:rPr>
          <w:rFonts w:ascii="Times New Roman" w:hAnsi="Times New Roman" w:cs="Times New Roman"/>
        </w:rPr>
      </w:pPr>
      <w:r w:rsidRPr="003F7E59">
        <w:rPr>
          <w:rFonts w:ascii="Times New Roman" w:hAnsi="Times New Roman" w:cs="Times New Roman"/>
          <w:b/>
        </w:rPr>
        <w:t>composition and structure of reports</w:t>
      </w:r>
      <w:r w:rsidRPr="003F7E59">
        <w:rPr>
          <w:rFonts w:ascii="Times New Roman" w:hAnsi="Times New Roman" w:cs="Times New Roman"/>
        </w:rPr>
        <w:t xml:space="preserve"> </w:t>
      </w:r>
      <w:r w:rsidR="00AE5F9F">
        <w:rPr>
          <w:rFonts w:ascii="Times New Roman" w:hAnsi="Times New Roman" w:cs="Times New Roman"/>
        </w:rPr>
        <w:t>for</w:t>
      </w:r>
      <w:r w:rsidR="00AE5F9F" w:rsidRPr="003F7E59">
        <w:rPr>
          <w:rFonts w:ascii="Times New Roman" w:hAnsi="Times New Roman" w:cs="Times New Roman"/>
        </w:rPr>
        <w:t xml:space="preserve"> </w:t>
      </w:r>
      <w:r w:rsidRPr="003F7E59">
        <w:rPr>
          <w:rFonts w:ascii="Times New Roman" w:hAnsi="Times New Roman" w:cs="Times New Roman"/>
        </w:rPr>
        <w:t>different types of public entities</w:t>
      </w:r>
      <w:r w:rsidR="002B44BA" w:rsidRPr="003F7E59">
        <w:rPr>
          <w:rFonts w:ascii="Times New Roman" w:hAnsi="Times New Roman" w:cs="Times New Roman"/>
        </w:rPr>
        <w:t>;</w:t>
      </w:r>
      <w:r w:rsidR="00AE5F9F">
        <w:rPr>
          <w:rFonts w:ascii="Times New Roman" w:hAnsi="Times New Roman" w:cs="Times New Roman"/>
        </w:rPr>
        <w:t xml:space="preserve"> and</w:t>
      </w:r>
    </w:p>
    <w:p w:rsidR="0075480F" w:rsidRPr="009034F6" w:rsidRDefault="002B44BA" w:rsidP="00182477">
      <w:pPr>
        <w:pStyle w:val="ListParagraph"/>
        <w:numPr>
          <w:ilvl w:val="0"/>
          <w:numId w:val="1"/>
        </w:numPr>
        <w:spacing w:after="120"/>
        <w:ind w:left="284" w:hanging="284"/>
        <w:jc w:val="both"/>
        <w:rPr>
          <w:rFonts w:ascii="Times New Roman" w:hAnsi="Times New Roman" w:cs="Times New Roman"/>
        </w:rPr>
      </w:pPr>
      <w:r w:rsidRPr="009034F6">
        <w:rPr>
          <w:rFonts w:ascii="Times New Roman" w:hAnsi="Times New Roman" w:cs="Times New Roman"/>
          <w:b/>
        </w:rPr>
        <w:t>sequencing</w:t>
      </w:r>
      <w:r w:rsidRPr="009034F6">
        <w:rPr>
          <w:rFonts w:ascii="Times New Roman" w:hAnsi="Times New Roman" w:cs="Times New Roman"/>
        </w:rPr>
        <w:t xml:space="preserve"> of standards implementation</w:t>
      </w:r>
      <w:r w:rsidR="009034F6" w:rsidRPr="009034F6">
        <w:rPr>
          <w:rFonts w:ascii="Times New Roman" w:hAnsi="Times New Roman" w:cs="Times New Roman"/>
        </w:rPr>
        <w:t xml:space="preserve"> </w:t>
      </w:r>
      <w:r w:rsidR="009034F6">
        <w:rPr>
          <w:rFonts w:ascii="Times New Roman" w:hAnsi="Times New Roman" w:cs="Times New Roman"/>
        </w:rPr>
        <w:t xml:space="preserve">– </w:t>
      </w:r>
      <w:r w:rsidR="00AE5F9F">
        <w:rPr>
          <w:rFonts w:ascii="Times New Roman" w:hAnsi="Times New Roman" w:cs="Times New Roman"/>
        </w:rPr>
        <w:t xml:space="preserve">current thinking is to focus on a ten year horizon </w:t>
      </w:r>
      <w:r w:rsidR="009034F6">
        <w:rPr>
          <w:rFonts w:ascii="Times New Roman" w:hAnsi="Times New Roman" w:cs="Times New Roman"/>
        </w:rPr>
        <w:t xml:space="preserve">but sequencing of standards </w:t>
      </w:r>
      <w:r w:rsidR="00AE5F9F">
        <w:rPr>
          <w:rFonts w:ascii="Times New Roman" w:hAnsi="Times New Roman" w:cs="Times New Roman"/>
        </w:rPr>
        <w:t>implementation</w:t>
      </w:r>
      <w:r w:rsidR="009034F6">
        <w:rPr>
          <w:rFonts w:ascii="Times New Roman" w:hAnsi="Times New Roman" w:cs="Times New Roman"/>
        </w:rPr>
        <w:t xml:space="preserve"> remains an open issue</w:t>
      </w:r>
      <w:r w:rsidR="0075480F" w:rsidRPr="009034F6">
        <w:rPr>
          <w:rFonts w:ascii="Times New Roman" w:hAnsi="Times New Roman" w:cs="Times New Roman"/>
        </w:rPr>
        <w:t xml:space="preserve">. </w:t>
      </w:r>
    </w:p>
    <w:p w:rsidR="00A420F6" w:rsidRPr="000E1624" w:rsidRDefault="008C72B8" w:rsidP="006057A2">
      <w:pPr>
        <w:spacing w:after="120"/>
        <w:jc w:val="center"/>
        <w:rPr>
          <w:rFonts w:ascii="Times New Roman" w:hAnsi="Times New Roman" w:cs="Times New Roman"/>
          <w:lang w:val="en-AU"/>
        </w:rPr>
      </w:pPr>
      <w:r>
        <w:rPr>
          <w:rFonts w:ascii="Times New Roman" w:hAnsi="Times New Roman" w:cs="Times New Roman"/>
          <w:noProof/>
          <w:lang w:eastAsia="en-US"/>
        </w:rPr>
        <w:drawing>
          <wp:inline distT="0" distB="0" distL="0" distR="0" wp14:anchorId="45B4DF32" wp14:editId="46E35D40">
            <wp:extent cx="5334000" cy="2651760"/>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5337414" cy="2653457"/>
                    </a:xfrm>
                    <a:prstGeom prst="rect">
                      <a:avLst/>
                    </a:prstGeom>
                    <a:noFill/>
                    <a:ln w="9525">
                      <a:noFill/>
                      <a:miter lim="800000"/>
                      <a:headEnd/>
                      <a:tailEnd/>
                    </a:ln>
                  </pic:spPr>
                </pic:pic>
              </a:graphicData>
            </a:graphic>
          </wp:inline>
        </w:drawing>
      </w:r>
    </w:p>
    <w:p w:rsidR="000F7A44" w:rsidRDefault="00532C3A" w:rsidP="00024D40">
      <w:pPr>
        <w:tabs>
          <w:tab w:val="left" w:pos="6946"/>
        </w:tabs>
        <w:spacing w:before="240" w:after="0" w:line="240" w:lineRule="auto"/>
        <w:jc w:val="both"/>
        <w:rPr>
          <w:rFonts w:ascii="Times New Roman" w:hAnsi="Times New Roman" w:cs="Times New Roman"/>
          <w:sz w:val="24"/>
          <w:szCs w:val="24"/>
          <w:lang w:val="ro-RO"/>
        </w:rPr>
      </w:pPr>
      <w:r w:rsidRPr="009034F6">
        <w:rPr>
          <w:rFonts w:ascii="Times New Roman" w:hAnsi="Times New Roman" w:cs="Times New Roman"/>
          <w:b/>
          <w:sz w:val="24"/>
          <w:szCs w:val="24"/>
          <w:lang w:val="ro-RO"/>
        </w:rPr>
        <w:lastRenderedPageBreak/>
        <w:t>During the final session of the day</w:t>
      </w:r>
      <w:r>
        <w:rPr>
          <w:rFonts w:ascii="Times New Roman" w:hAnsi="Times New Roman" w:cs="Times New Roman"/>
          <w:b/>
          <w:sz w:val="24"/>
          <w:szCs w:val="24"/>
          <w:lang w:val="ro-RO"/>
        </w:rPr>
        <w:t>,</w:t>
      </w:r>
      <w:r w:rsidRPr="009034F6">
        <w:rPr>
          <w:rFonts w:ascii="Times New Roman" w:hAnsi="Times New Roman" w:cs="Times New Roman"/>
          <w:b/>
          <w:sz w:val="24"/>
          <w:szCs w:val="24"/>
          <w:lang w:val="ro-RO"/>
        </w:rPr>
        <w:t xml:space="preserve"> participants </w:t>
      </w:r>
      <w:r>
        <w:rPr>
          <w:rFonts w:ascii="Times New Roman" w:hAnsi="Times New Roman" w:cs="Times New Roman"/>
          <w:b/>
          <w:sz w:val="24"/>
          <w:szCs w:val="24"/>
          <w:lang w:val="ro-RO"/>
        </w:rPr>
        <w:t xml:space="preserve">convened </w:t>
      </w:r>
      <w:r w:rsidRPr="009034F6">
        <w:rPr>
          <w:rFonts w:ascii="Times New Roman" w:hAnsi="Times New Roman" w:cs="Times New Roman"/>
          <w:b/>
          <w:sz w:val="24"/>
          <w:szCs w:val="24"/>
          <w:lang w:val="ro-RO"/>
        </w:rPr>
        <w:t>round table</w:t>
      </w:r>
      <w:r>
        <w:rPr>
          <w:rFonts w:ascii="Times New Roman" w:hAnsi="Times New Roman" w:cs="Times New Roman"/>
          <w:b/>
          <w:sz w:val="24"/>
          <w:szCs w:val="24"/>
          <w:lang w:val="ro-RO"/>
        </w:rPr>
        <w:t xml:space="preserve"> discussions</w:t>
      </w:r>
      <w:r w:rsidRPr="009034F6">
        <w:rPr>
          <w:rFonts w:ascii="Times New Roman" w:hAnsi="Times New Roman" w:cs="Times New Roman"/>
          <w:b/>
          <w:sz w:val="24"/>
          <w:szCs w:val="24"/>
          <w:lang w:val="ro-RO"/>
        </w:rPr>
        <w:t xml:space="preserve"> </w:t>
      </w:r>
      <w:r>
        <w:rPr>
          <w:rFonts w:ascii="Times New Roman" w:hAnsi="Times New Roman" w:cs="Times New Roman"/>
          <w:b/>
          <w:sz w:val="24"/>
          <w:szCs w:val="24"/>
          <w:lang w:val="ro-RO"/>
        </w:rPr>
        <w:t xml:space="preserve">on the </w:t>
      </w:r>
      <w:r w:rsidRPr="009034F6">
        <w:rPr>
          <w:rFonts w:ascii="Times New Roman" w:hAnsi="Times New Roman" w:cs="Times New Roman"/>
          <w:b/>
          <w:sz w:val="24"/>
          <w:szCs w:val="24"/>
          <w:lang w:val="ro-RO"/>
        </w:rPr>
        <w:t>host countr</w:t>
      </w:r>
      <w:r>
        <w:rPr>
          <w:rFonts w:ascii="Times New Roman" w:hAnsi="Times New Roman" w:cs="Times New Roman"/>
          <w:b/>
          <w:sz w:val="24"/>
          <w:szCs w:val="24"/>
          <w:lang w:val="ro-RO"/>
        </w:rPr>
        <w:t>y’s</w:t>
      </w:r>
      <w:r w:rsidRPr="009034F6">
        <w:rPr>
          <w:rFonts w:ascii="Times New Roman" w:hAnsi="Times New Roman" w:cs="Times New Roman"/>
          <w:b/>
          <w:sz w:val="24"/>
          <w:szCs w:val="24"/>
          <w:lang w:val="ro-RO"/>
        </w:rPr>
        <w:t xml:space="preserve"> presentations</w:t>
      </w:r>
      <w:r>
        <w:rPr>
          <w:rFonts w:ascii="Times New Roman" w:hAnsi="Times New Roman" w:cs="Times New Roman"/>
          <w:b/>
          <w:sz w:val="24"/>
          <w:szCs w:val="24"/>
          <w:lang w:val="ro-RO"/>
        </w:rPr>
        <w:t>,</w:t>
      </w:r>
      <w:r w:rsidRPr="009034F6">
        <w:rPr>
          <w:rFonts w:ascii="Times New Roman" w:hAnsi="Times New Roman" w:cs="Times New Roman"/>
          <w:b/>
          <w:sz w:val="24"/>
          <w:szCs w:val="24"/>
          <w:lang w:val="ro-RO"/>
        </w:rPr>
        <w:t xml:space="preserve"> and provided peer advice </w:t>
      </w:r>
      <w:r>
        <w:rPr>
          <w:rFonts w:ascii="Times New Roman" w:hAnsi="Times New Roman" w:cs="Times New Roman"/>
          <w:sz w:val="24"/>
          <w:szCs w:val="24"/>
          <w:lang w:val="ro-RO"/>
        </w:rPr>
        <w:t xml:space="preserve">on how to progress the reform. </w:t>
      </w:r>
      <w:r w:rsidR="00405C1A">
        <w:rPr>
          <w:rFonts w:ascii="Times New Roman" w:hAnsi="Times New Roman" w:cs="Times New Roman"/>
          <w:sz w:val="24"/>
          <w:szCs w:val="24"/>
          <w:lang w:val="ro-RO"/>
        </w:rPr>
        <w:t>A s</w:t>
      </w:r>
      <w:r w:rsidR="000F7A44">
        <w:rPr>
          <w:rFonts w:ascii="Times New Roman" w:hAnsi="Times New Roman" w:cs="Times New Roman"/>
          <w:sz w:val="24"/>
          <w:szCs w:val="24"/>
          <w:lang w:val="ro-RO"/>
        </w:rPr>
        <w:t>ummary of major comments from the participants follows below:</w:t>
      </w:r>
    </w:p>
    <w:p w:rsidR="00107927" w:rsidRDefault="00107927" w:rsidP="005A4361">
      <w:pPr>
        <w:pStyle w:val="ListParagraph"/>
        <w:numPr>
          <w:ilvl w:val="0"/>
          <w:numId w:val="11"/>
        </w:numPr>
        <w:spacing w:before="120"/>
        <w:ind w:left="425" w:hanging="357"/>
        <w:jc w:val="both"/>
        <w:rPr>
          <w:rFonts w:ascii="Times New Roman" w:hAnsi="Times New Roman" w:cs="Times New Roman"/>
          <w:lang w:val="ro-RO"/>
        </w:rPr>
      </w:pPr>
      <w:r>
        <w:rPr>
          <w:rFonts w:ascii="Times New Roman" w:hAnsi="Times New Roman" w:cs="Times New Roman"/>
          <w:lang w:val="ro-RO"/>
        </w:rPr>
        <w:t xml:space="preserve">The participants agreed that the State Treasury of the Ministry of Finance of Belarus had done a </w:t>
      </w:r>
      <w:r w:rsidRPr="009034F6">
        <w:rPr>
          <w:rFonts w:ascii="Times New Roman" w:hAnsi="Times New Roman" w:cs="Times New Roman"/>
          <w:b/>
          <w:lang w:val="ro-RO"/>
        </w:rPr>
        <w:t>thorough job in identifiing the challenges</w:t>
      </w:r>
      <w:r>
        <w:rPr>
          <w:rFonts w:ascii="Times New Roman" w:hAnsi="Times New Roman" w:cs="Times New Roman"/>
          <w:lang w:val="ro-RO"/>
        </w:rPr>
        <w:t xml:space="preserve"> of the prospective public accounting reform</w:t>
      </w:r>
      <w:r w:rsidR="005A392D">
        <w:rPr>
          <w:rFonts w:ascii="Times New Roman" w:hAnsi="Times New Roman" w:cs="Times New Roman"/>
          <w:lang w:val="ro-RO"/>
        </w:rPr>
        <w:t xml:space="preserve"> which is likely to </w:t>
      </w:r>
      <w:r w:rsidR="00880329">
        <w:rPr>
          <w:rFonts w:ascii="Times New Roman" w:hAnsi="Times New Roman" w:cs="Times New Roman"/>
          <w:lang w:val="ro-RO"/>
        </w:rPr>
        <w:t>result in</w:t>
      </w:r>
      <w:r w:rsidR="005A392D">
        <w:rPr>
          <w:rFonts w:ascii="Times New Roman" w:hAnsi="Times New Roman" w:cs="Times New Roman"/>
          <w:lang w:val="ro-RO"/>
        </w:rPr>
        <w:t xml:space="preserve"> </w:t>
      </w:r>
      <w:r w:rsidR="00880329">
        <w:rPr>
          <w:rFonts w:ascii="Times New Roman" w:hAnsi="Times New Roman" w:cs="Times New Roman"/>
          <w:lang w:val="ro-RO"/>
        </w:rPr>
        <w:t xml:space="preserve">more </w:t>
      </w:r>
      <w:r w:rsidR="005A392D">
        <w:rPr>
          <w:rFonts w:ascii="Times New Roman" w:hAnsi="Times New Roman" w:cs="Times New Roman"/>
          <w:lang w:val="ro-RO"/>
        </w:rPr>
        <w:t>informed decision making on the future reform road map</w:t>
      </w:r>
      <w:r>
        <w:rPr>
          <w:rFonts w:ascii="Times New Roman" w:hAnsi="Times New Roman" w:cs="Times New Roman"/>
          <w:lang w:val="ro-RO"/>
        </w:rPr>
        <w:t>;</w:t>
      </w:r>
    </w:p>
    <w:p w:rsidR="00107927" w:rsidRDefault="00880329" w:rsidP="00107927">
      <w:pPr>
        <w:pStyle w:val="ListParagraph"/>
        <w:numPr>
          <w:ilvl w:val="0"/>
          <w:numId w:val="11"/>
        </w:numPr>
        <w:spacing w:before="240"/>
        <w:ind w:left="426"/>
        <w:jc w:val="both"/>
        <w:rPr>
          <w:rFonts w:ascii="Times New Roman" w:hAnsi="Times New Roman" w:cs="Times New Roman"/>
          <w:lang w:val="ro-RO"/>
        </w:rPr>
      </w:pPr>
      <w:r>
        <w:rPr>
          <w:rFonts w:ascii="Times New Roman" w:hAnsi="Times New Roman" w:cs="Times New Roman"/>
          <w:lang w:val="ro-RO"/>
        </w:rPr>
        <w:t xml:space="preserve">The </w:t>
      </w:r>
      <w:r w:rsidR="00107927">
        <w:rPr>
          <w:rFonts w:ascii="Times New Roman" w:hAnsi="Times New Roman" w:cs="Times New Roman"/>
          <w:lang w:val="ro-RO"/>
        </w:rPr>
        <w:t>Majority of participants agreed that</w:t>
      </w:r>
      <w:r w:rsidR="009034F6">
        <w:rPr>
          <w:rFonts w:ascii="Times New Roman" w:hAnsi="Times New Roman" w:cs="Times New Roman"/>
          <w:lang w:val="ro-RO"/>
        </w:rPr>
        <w:t xml:space="preserve"> </w:t>
      </w:r>
      <w:r w:rsidR="009034F6" w:rsidRPr="009034F6">
        <w:rPr>
          <w:rFonts w:ascii="Times New Roman" w:hAnsi="Times New Roman" w:cs="Times New Roman"/>
          <w:b/>
          <w:lang w:val="ro-RO"/>
        </w:rPr>
        <w:t xml:space="preserve">the </w:t>
      </w:r>
      <w:r>
        <w:rPr>
          <w:rFonts w:ascii="Times New Roman" w:hAnsi="Times New Roman" w:cs="Times New Roman"/>
          <w:b/>
          <w:lang w:val="ro-RO"/>
        </w:rPr>
        <w:t xml:space="preserve">proposed </w:t>
      </w:r>
      <w:r w:rsidR="009034F6" w:rsidRPr="009034F6">
        <w:rPr>
          <w:rFonts w:ascii="Times New Roman" w:hAnsi="Times New Roman" w:cs="Times New Roman"/>
          <w:b/>
          <w:lang w:val="ro-RO"/>
        </w:rPr>
        <w:t>reform timeline</w:t>
      </w:r>
      <w:r w:rsidR="00107927" w:rsidRPr="009034F6">
        <w:rPr>
          <w:rFonts w:ascii="Times New Roman" w:hAnsi="Times New Roman" w:cs="Times New Roman"/>
          <w:b/>
          <w:lang w:val="ro-RO"/>
        </w:rPr>
        <w:t xml:space="preserve"> </w:t>
      </w:r>
      <w:r w:rsidR="000F7A44" w:rsidRPr="009034F6">
        <w:rPr>
          <w:rFonts w:ascii="Times New Roman" w:hAnsi="Times New Roman" w:cs="Times New Roman"/>
          <w:b/>
          <w:lang w:val="ro-RO"/>
        </w:rPr>
        <w:t xml:space="preserve">(10 years) </w:t>
      </w:r>
      <w:r w:rsidR="009034F6" w:rsidRPr="009034F6">
        <w:rPr>
          <w:rFonts w:ascii="Times New Roman" w:hAnsi="Times New Roman" w:cs="Times New Roman"/>
          <w:b/>
          <w:lang w:val="ro-RO"/>
        </w:rPr>
        <w:t>is a</w:t>
      </w:r>
      <w:r w:rsidR="00107927" w:rsidRPr="009034F6">
        <w:rPr>
          <w:rFonts w:ascii="Times New Roman" w:hAnsi="Times New Roman" w:cs="Times New Roman"/>
          <w:b/>
          <w:lang w:val="ro-RO"/>
        </w:rPr>
        <w:t>bout right</w:t>
      </w:r>
      <w:r w:rsidR="00107927">
        <w:rPr>
          <w:rFonts w:ascii="Times New Roman" w:hAnsi="Times New Roman" w:cs="Times New Roman"/>
          <w:lang w:val="ro-RO"/>
        </w:rPr>
        <w:t xml:space="preserve"> giving the </w:t>
      </w:r>
      <w:r>
        <w:rPr>
          <w:rFonts w:ascii="Times New Roman" w:hAnsi="Times New Roman" w:cs="Times New Roman"/>
          <w:lang w:val="ro-RO"/>
        </w:rPr>
        <w:t>scale of reform</w:t>
      </w:r>
      <w:r w:rsidR="00107927">
        <w:rPr>
          <w:rFonts w:ascii="Times New Roman" w:hAnsi="Times New Roman" w:cs="Times New Roman"/>
          <w:lang w:val="ro-RO"/>
        </w:rPr>
        <w:t xml:space="preserve"> </w:t>
      </w:r>
      <w:r>
        <w:rPr>
          <w:rFonts w:ascii="Times New Roman" w:hAnsi="Times New Roman" w:cs="Times New Roman"/>
          <w:lang w:val="ro-RO"/>
        </w:rPr>
        <w:t xml:space="preserve">proposed. </w:t>
      </w:r>
      <w:r w:rsidR="00107927">
        <w:rPr>
          <w:rFonts w:ascii="Times New Roman" w:hAnsi="Times New Roman" w:cs="Times New Roman"/>
          <w:lang w:val="ro-RO"/>
        </w:rPr>
        <w:t xml:space="preserve"> </w:t>
      </w:r>
      <w:r>
        <w:rPr>
          <w:rFonts w:ascii="Times New Roman" w:hAnsi="Times New Roman" w:cs="Times New Roman"/>
          <w:lang w:val="ro-RO"/>
        </w:rPr>
        <w:t>A</w:t>
      </w:r>
      <w:r w:rsidR="00107927">
        <w:rPr>
          <w:rFonts w:ascii="Times New Roman" w:hAnsi="Times New Roman" w:cs="Times New Roman"/>
          <w:lang w:val="ro-RO"/>
        </w:rPr>
        <w:t xml:space="preserve"> </w:t>
      </w:r>
      <w:r w:rsidR="009034F6">
        <w:rPr>
          <w:rFonts w:ascii="Times New Roman" w:hAnsi="Times New Roman" w:cs="Times New Roman"/>
          <w:lang w:val="ro-RO"/>
        </w:rPr>
        <w:t>few</w:t>
      </w:r>
      <w:r w:rsidR="00107927">
        <w:rPr>
          <w:rFonts w:ascii="Times New Roman" w:hAnsi="Times New Roman" w:cs="Times New Roman"/>
          <w:lang w:val="ro-RO"/>
        </w:rPr>
        <w:t xml:space="preserve"> </w:t>
      </w:r>
      <w:r>
        <w:rPr>
          <w:rFonts w:ascii="Times New Roman" w:hAnsi="Times New Roman" w:cs="Times New Roman"/>
          <w:lang w:val="ro-RO"/>
        </w:rPr>
        <w:t xml:space="preserve">participants </w:t>
      </w:r>
      <w:r w:rsidR="00107927">
        <w:rPr>
          <w:rFonts w:ascii="Times New Roman" w:hAnsi="Times New Roman" w:cs="Times New Roman"/>
          <w:lang w:val="ro-RO"/>
        </w:rPr>
        <w:t xml:space="preserve">saw </w:t>
      </w:r>
      <w:r>
        <w:rPr>
          <w:rFonts w:ascii="Times New Roman" w:hAnsi="Times New Roman" w:cs="Times New Roman"/>
          <w:lang w:val="ro-RO"/>
        </w:rPr>
        <w:t xml:space="preserve">this </w:t>
      </w:r>
      <w:r w:rsidR="00107927">
        <w:rPr>
          <w:rFonts w:ascii="Times New Roman" w:hAnsi="Times New Roman" w:cs="Times New Roman"/>
          <w:lang w:val="ro-RO"/>
        </w:rPr>
        <w:t xml:space="preserve">as a risk </w:t>
      </w:r>
      <w:r w:rsidR="009034F6">
        <w:rPr>
          <w:rFonts w:ascii="Times New Roman" w:hAnsi="Times New Roman" w:cs="Times New Roman"/>
          <w:lang w:val="ro-RO"/>
        </w:rPr>
        <w:t xml:space="preserve">– </w:t>
      </w:r>
      <w:r>
        <w:rPr>
          <w:rFonts w:ascii="Times New Roman" w:hAnsi="Times New Roman" w:cs="Times New Roman"/>
          <w:lang w:val="ro-RO"/>
        </w:rPr>
        <w:t>the long timeframe may see</w:t>
      </w:r>
      <w:r w:rsidR="009034F6">
        <w:rPr>
          <w:rFonts w:ascii="Times New Roman" w:hAnsi="Times New Roman" w:cs="Times New Roman"/>
          <w:lang w:val="ro-RO"/>
        </w:rPr>
        <w:t xml:space="preserve"> </w:t>
      </w:r>
      <w:r>
        <w:rPr>
          <w:rFonts w:ascii="Times New Roman" w:hAnsi="Times New Roman" w:cs="Times New Roman"/>
          <w:lang w:val="ro-RO"/>
        </w:rPr>
        <w:t xml:space="preserve">a loss in </w:t>
      </w:r>
      <w:r w:rsidR="009034F6">
        <w:rPr>
          <w:rFonts w:ascii="Times New Roman" w:hAnsi="Times New Roman" w:cs="Times New Roman"/>
          <w:lang w:val="ro-RO"/>
        </w:rPr>
        <w:t xml:space="preserve">the </w:t>
      </w:r>
      <w:r w:rsidR="00107927">
        <w:rPr>
          <w:rFonts w:ascii="Times New Roman" w:hAnsi="Times New Roman" w:cs="Times New Roman"/>
          <w:lang w:val="ro-RO"/>
        </w:rPr>
        <w:t>momentum for reform</w:t>
      </w:r>
      <w:r w:rsidR="009034F6">
        <w:rPr>
          <w:rFonts w:ascii="Times New Roman" w:hAnsi="Times New Roman" w:cs="Times New Roman"/>
          <w:lang w:val="ro-RO"/>
        </w:rPr>
        <w:t xml:space="preserve"> and </w:t>
      </w:r>
      <w:r>
        <w:rPr>
          <w:rFonts w:ascii="Times New Roman" w:hAnsi="Times New Roman" w:cs="Times New Roman"/>
          <w:lang w:val="ro-RO"/>
        </w:rPr>
        <w:t xml:space="preserve">of </w:t>
      </w:r>
      <w:r w:rsidR="009034F6">
        <w:rPr>
          <w:rFonts w:ascii="Times New Roman" w:hAnsi="Times New Roman" w:cs="Times New Roman"/>
          <w:lang w:val="ro-RO"/>
        </w:rPr>
        <w:t xml:space="preserve">qualified staff </w:t>
      </w:r>
      <w:r>
        <w:rPr>
          <w:rFonts w:ascii="Times New Roman" w:hAnsi="Times New Roman" w:cs="Times New Roman"/>
          <w:lang w:val="ro-RO"/>
        </w:rPr>
        <w:t>over</w:t>
      </w:r>
      <w:r w:rsidR="009034F6">
        <w:rPr>
          <w:rFonts w:ascii="Times New Roman" w:hAnsi="Times New Roman" w:cs="Times New Roman"/>
          <w:lang w:val="ro-RO"/>
        </w:rPr>
        <w:t xml:space="preserve"> time</w:t>
      </w:r>
      <w:r w:rsidR="00107927">
        <w:rPr>
          <w:rFonts w:ascii="Times New Roman" w:hAnsi="Times New Roman" w:cs="Times New Roman"/>
          <w:lang w:val="ro-RO"/>
        </w:rPr>
        <w:t>;</w:t>
      </w:r>
    </w:p>
    <w:p w:rsidR="005A4361" w:rsidRDefault="005A4361" w:rsidP="00107927">
      <w:pPr>
        <w:pStyle w:val="ListParagraph"/>
        <w:numPr>
          <w:ilvl w:val="0"/>
          <w:numId w:val="11"/>
        </w:numPr>
        <w:spacing w:before="240"/>
        <w:ind w:left="426"/>
        <w:jc w:val="both"/>
        <w:rPr>
          <w:rFonts w:ascii="Times New Roman" w:hAnsi="Times New Roman" w:cs="Times New Roman"/>
          <w:lang w:val="ro-RO"/>
        </w:rPr>
      </w:pPr>
      <w:r>
        <w:rPr>
          <w:rFonts w:ascii="Times New Roman" w:hAnsi="Times New Roman" w:cs="Times New Roman"/>
          <w:lang w:val="ro-RO"/>
        </w:rPr>
        <w:t xml:space="preserve">The participants agreed that </w:t>
      </w:r>
      <w:r w:rsidRPr="005A392D">
        <w:rPr>
          <w:rFonts w:ascii="Times New Roman" w:hAnsi="Times New Roman" w:cs="Times New Roman"/>
          <w:b/>
          <w:lang w:val="ro-RO"/>
        </w:rPr>
        <w:t>consolidation</w:t>
      </w:r>
      <w:r>
        <w:rPr>
          <w:rFonts w:ascii="Times New Roman" w:hAnsi="Times New Roman" w:cs="Times New Roman"/>
          <w:lang w:val="ro-RO"/>
        </w:rPr>
        <w:t xml:space="preserve"> of financial reporting data should ideally be done based on </w:t>
      </w:r>
      <w:r w:rsidR="00880329">
        <w:rPr>
          <w:rFonts w:ascii="Times New Roman" w:hAnsi="Times New Roman" w:cs="Times New Roman"/>
          <w:lang w:val="ro-RO"/>
        </w:rPr>
        <w:t xml:space="preserve">a </w:t>
      </w:r>
      <w:r w:rsidRPr="005A392D">
        <w:rPr>
          <w:rFonts w:ascii="Times New Roman" w:hAnsi="Times New Roman" w:cs="Times New Roman"/>
          <w:b/>
          <w:lang w:val="ro-RO"/>
        </w:rPr>
        <w:t>bottom-up</w:t>
      </w:r>
      <w:r>
        <w:rPr>
          <w:rFonts w:ascii="Times New Roman" w:hAnsi="Times New Roman" w:cs="Times New Roman"/>
          <w:lang w:val="ro-RO"/>
        </w:rPr>
        <w:t xml:space="preserve"> </w:t>
      </w:r>
      <w:r w:rsidR="00A6361B">
        <w:rPr>
          <w:rFonts w:ascii="Times New Roman" w:hAnsi="Times New Roman" w:cs="Times New Roman"/>
          <w:lang w:val="ro-RO"/>
        </w:rPr>
        <w:t xml:space="preserve">approach following </w:t>
      </w:r>
      <w:r w:rsidR="00433041">
        <w:rPr>
          <w:rFonts w:ascii="Times New Roman" w:hAnsi="Times New Roman" w:cs="Times New Roman"/>
          <w:lang w:val="ro-RO"/>
        </w:rPr>
        <w:t xml:space="preserve">the existing </w:t>
      </w:r>
      <w:r w:rsidR="00A6361B">
        <w:rPr>
          <w:rFonts w:ascii="Times New Roman" w:hAnsi="Times New Roman" w:cs="Times New Roman"/>
          <w:lang w:val="ro-RO"/>
        </w:rPr>
        <w:t>budget system structure</w:t>
      </w:r>
      <w:r w:rsidR="00433041">
        <w:rPr>
          <w:rFonts w:ascii="Times New Roman" w:hAnsi="Times New Roman" w:cs="Times New Roman"/>
          <w:lang w:val="ro-RO"/>
        </w:rPr>
        <w:t>. This</w:t>
      </w:r>
      <w:r>
        <w:rPr>
          <w:rFonts w:ascii="Times New Roman" w:hAnsi="Times New Roman" w:cs="Times New Roman"/>
          <w:lang w:val="ro-RO"/>
        </w:rPr>
        <w:t xml:space="preserve"> </w:t>
      </w:r>
      <w:r w:rsidR="00433041">
        <w:rPr>
          <w:rFonts w:ascii="Times New Roman" w:hAnsi="Times New Roman" w:cs="Times New Roman"/>
          <w:lang w:val="ro-RO"/>
        </w:rPr>
        <w:t xml:space="preserve">will </w:t>
      </w:r>
      <w:r>
        <w:rPr>
          <w:rFonts w:ascii="Times New Roman" w:hAnsi="Times New Roman" w:cs="Times New Roman"/>
          <w:lang w:val="ro-RO"/>
        </w:rPr>
        <w:t>allow</w:t>
      </w:r>
      <w:r w:rsidR="00433041">
        <w:rPr>
          <w:rFonts w:ascii="Times New Roman" w:hAnsi="Times New Roman" w:cs="Times New Roman"/>
          <w:lang w:val="ro-RO"/>
        </w:rPr>
        <w:t xml:space="preserve"> easier identification and elimination of inter-entity transactions</w:t>
      </w:r>
      <w:r>
        <w:rPr>
          <w:rFonts w:ascii="Times New Roman" w:hAnsi="Times New Roman" w:cs="Times New Roman"/>
          <w:lang w:val="ro-RO"/>
        </w:rPr>
        <w:t>;</w:t>
      </w:r>
    </w:p>
    <w:p w:rsidR="005A4361" w:rsidRDefault="005A392D" w:rsidP="00107927">
      <w:pPr>
        <w:pStyle w:val="ListParagraph"/>
        <w:numPr>
          <w:ilvl w:val="0"/>
          <w:numId w:val="11"/>
        </w:numPr>
        <w:spacing w:before="240"/>
        <w:ind w:left="426"/>
        <w:jc w:val="both"/>
        <w:rPr>
          <w:rFonts w:ascii="Times New Roman" w:hAnsi="Times New Roman" w:cs="Times New Roman"/>
          <w:lang w:val="ro-RO"/>
        </w:rPr>
      </w:pPr>
      <w:r>
        <w:rPr>
          <w:rFonts w:ascii="Times New Roman" w:hAnsi="Times New Roman" w:cs="Times New Roman"/>
          <w:lang w:val="ro-RO"/>
        </w:rPr>
        <w:t xml:space="preserve">The participants </w:t>
      </w:r>
      <w:r w:rsidR="00433041">
        <w:rPr>
          <w:rFonts w:ascii="Times New Roman" w:hAnsi="Times New Roman" w:cs="Times New Roman"/>
          <w:lang w:val="ro-RO"/>
        </w:rPr>
        <w:t xml:space="preserve">did </w:t>
      </w:r>
      <w:r w:rsidR="000E7709">
        <w:rPr>
          <w:rFonts w:ascii="Times New Roman" w:hAnsi="Times New Roman" w:cs="Times New Roman"/>
          <w:lang w:val="ro-RO"/>
        </w:rPr>
        <w:t>not</w:t>
      </w:r>
      <w:r>
        <w:rPr>
          <w:rFonts w:ascii="Times New Roman" w:hAnsi="Times New Roman" w:cs="Times New Roman"/>
          <w:lang w:val="ro-RO"/>
        </w:rPr>
        <w:t xml:space="preserve"> </w:t>
      </w:r>
      <w:r w:rsidR="00433041">
        <w:rPr>
          <w:rFonts w:ascii="Times New Roman" w:hAnsi="Times New Roman" w:cs="Times New Roman"/>
          <w:lang w:val="ro-RO"/>
        </w:rPr>
        <w:t xml:space="preserve">agree </w:t>
      </w:r>
      <w:r>
        <w:rPr>
          <w:rFonts w:ascii="Times New Roman" w:hAnsi="Times New Roman" w:cs="Times New Roman"/>
          <w:lang w:val="ro-RO"/>
        </w:rPr>
        <w:t>to a sing</w:t>
      </w:r>
      <w:r w:rsidR="000E7709">
        <w:rPr>
          <w:rFonts w:ascii="Times New Roman" w:hAnsi="Times New Roman" w:cs="Times New Roman"/>
          <w:lang w:val="ro-RO"/>
        </w:rPr>
        <w:t xml:space="preserve">le position on whether reform should aim for </w:t>
      </w:r>
      <w:r w:rsidR="000E7709" w:rsidRPr="007C119B">
        <w:rPr>
          <w:rFonts w:ascii="Times New Roman" w:hAnsi="Times New Roman" w:cs="Times New Roman"/>
          <w:b/>
          <w:lang w:val="ro-RO"/>
        </w:rPr>
        <w:t xml:space="preserve">modified or </w:t>
      </w:r>
      <w:r w:rsidR="00433041">
        <w:rPr>
          <w:rFonts w:ascii="Times New Roman" w:hAnsi="Times New Roman" w:cs="Times New Roman"/>
          <w:b/>
          <w:lang w:val="ro-RO"/>
        </w:rPr>
        <w:t>full</w:t>
      </w:r>
      <w:r w:rsidR="00433041" w:rsidRPr="007C119B">
        <w:rPr>
          <w:rFonts w:ascii="Times New Roman" w:hAnsi="Times New Roman" w:cs="Times New Roman"/>
          <w:b/>
          <w:lang w:val="ro-RO"/>
        </w:rPr>
        <w:t xml:space="preserve"> </w:t>
      </w:r>
      <w:r w:rsidR="000E7709" w:rsidRPr="007C119B">
        <w:rPr>
          <w:rFonts w:ascii="Times New Roman" w:hAnsi="Times New Roman" w:cs="Times New Roman"/>
          <w:b/>
          <w:lang w:val="ro-RO"/>
        </w:rPr>
        <w:t>accrual accounting</w:t>
      </w:r>
      <w:r w:rsidR="000E7709">
        <w:rPr>
          <w:rFonts w:ascii="Times New Roman" w:hAnsi="Times New Roman" w:cs="Times New Roman"/>
          <w:lang w:val="ro-RO"/>
        </w:rPr>
        <w:t xml:space="preserve"> – the opinions and arguments differed. </w:t>
      </w:r>
      <w:r w:rsidR="00EE733C">
        <w:rPr>
          <w:rFonts w:ascii="Times New Roman" w:hAnsi="Times New Roman" w:cs="Times New Roman"/>
          <w:lang w:val="ro-RO"/>
        </w:rPr>
        <w:t>R</w:t>
      </w:r>
      <w:r w:rsidR="000E7709">
        <w:rPr>
          <w:rFonts w:ascii="Times New Roman" w:hAnsi="Times New Roman" w:cs="Times New Roman"/>
          <w:lang w:val="ro-RO"/>
        </w:rPr>
        <w:t xml:space="preserve">epresentatives from Kazakhstan </w:t>
      </w:r>
      <w:r w:rsidR="00433041">
        <w:rPr>
          <w:rFonts w:ascii="Times New Roman" w:hAnsi="Times New Roman" w:cs="Times New Roman"/>
          <w:lang w:val="ro-RO"/>
        </w:rPr>
        <w:t>highlighted</w:t>
      </w:r>
      <w:r w:rsidR="000E7709">
        <w:rPr>
          <w:rFonts w:ascii="Times New Roman" w:hAnsi="Times New Roman" w:cs="Times New Roman"/>
          <w:lang w:val="ro-RO"/>
        </w:rPr>
        <w:t xml:space="preserve"> the </w:t>
      </w:r>
      <w:r w:rsidR="00433041">
        <w:rPr>
          <w:rFonts w:ascii="Times New Roman" w:hAnsi="Times New Roman" w:cs="Times New Roman"/>
          <w:lang w:val="ro-RO"/>
        </w:rPr>
        <w:t xml:space="preserve">importance of improved </w:t>
      </w:r>
      <w:r w:rsidR="000E7709">
        <w:rPr>
          <w:rFonts w:ascii="Times New Roman" w:hAnsi="Times New Roman" w:cs="Times New Roman"/>
          <w:lang w:val="ro-RO"/>
        </w:rPr>
        <w:t xml:space="preserve">cash accounting </w:t>
      </w:r>
      <w:r w:rsidR="00433041">
        <w:rPr>
          <w:rFonts w:ascii="Times New Roman" w:hAnsi="Times New Roman" w:cs="Times New Roman"/>
          <w:lang w:val="ro-RO"/>
        </w:rPr>
        <w:t xml:space="preserve">as a first step </w:t>
      </w:r>
      <w:r w:rsidR="000E7709">
        <w:rPr>
          <w:rFonts w:ascii="Times New Roman" w:hAnsi="Times New Roman" w:cs="Times New Roman"/>
          <w:lang w:val="ro-RO"/>
        </w:rPr>
        <w:t>(</w:t>
      </w:r>
      <w:r w:rsidR="00433041">
        <w:rPr>
          <w:rFonts w:ascii="Times New Roman" w:hAnsi="Times New Roman" w:cs="Times New Roman"/>
          <w:lang w:val="ro-RO"/>
        </w:rPr>
        <w:t xml:space="preserve">this was particularly important </w:t>
      </w:r>
      <w:r w:rsidR="000E7709">
        <w:rPr>
          <w:rFonts w:ascii="Times New Roman" w:hAnsi="Times New Roman" w:cs="Times New Roman"/>
          <w:lang w:val="ro-RO"/>
        </w:rPr>
        <w:t xml:space="preserve">given </w:t>
      </w:r>
      <w:r w:rsidR="00433041">
        <w:rPr>
          <w:rFonts w:ascii="Times New Roman" w:hAnsi="Times New Roman" w:cs="Times New Roman"/>
          <w:lang w:val="ro-RO"/>
        </w:rPr>
        <w:t xml:space="preserve">the </w:t>
      </w:r>
      <w:r w:rsidR="009E33FC">
        <w:rPr>
          <w:rFonts w:ascii="Times New Roman" w:hAnsi="Times New Roman" w:cs="Times New Roman"/>
          <w:lang w:val="ro-RO"/>
        </w:rPr>
        <w:t>significant amount of</w:t>
      </w:r>
      <w:r w:rsidR="000E7709">
        <w:rPr>
          <w:rFonts w:ascii="Times New Roman" w:hAnsi="Times New Roman" w:cs="Times New Roman"/>
          <w:lang w:val="ro-RO"/>
        </w:rPr>
        <w:t xml:space="preserve"> extra-budgetary funds and resources of the budget entities </w:t>
      </w:r>
      <w:r w:rsidR="009E33FC">
        <w:rPr>
          <w:rFonts w:ascii="Times New Roman" w:hAnsi="Times New Roman" w:cs="Times New Roman"/>
          <w:lang w:val="ro-RO"/>
        </w:rPr>
        <w:t xml:space="preserve">that do not pass through the treasury system </w:t>
      </w:r>
      <w:r w:rsidR="000E7709">
        <w:rPr>
          <w:rFonts w:ascii="Times New Roman" w:hAnsi="Times New Roman" w:cs="Times New Roman"/>
          <w:lang w:val="ro-RO"/>
        </w:rPr>
        <w:t xml:space="preserve">in Belarus); </w:t>
      </w:r>
    </w:p>
    <w:p w:rsidR="001C5641" w:rsidRDefault="001C5641" w:rsidP="00107927">
      <w:pPr>
        <w:pStyle w:val="ListParagraph"/>
        <w:numPr>
          <w:ilvl w:val="0"/>
          <w:numId w:val="11"/>
        </w:numPr>
        <w:spacing w:before="240"/>
        <w:ind w:left="426"/>
        <w:jc w:val="both"/>
        <w:rPr>
          <w:rFonts w:ascii="Times New Roman" w:hAnsi="Times New Roman" w:cs="Times New Roman"/>
          <w:lang w:val="ro-RO"/>
        </w:rPr>
      </w:pPr>
      <w:r>
        <w:rPr>
          <w:rFonts w:ascii="Times New Roman" w:hAnsi="Times New Roman" w:cs="Times New Roman"/>
          <w:lang w:val="ro-RO"/>
        </w:rPr>
        <w:t xml:space="preserve">The participants agreed that national </w:t>
      </w:r>
      <w:r w:rsidRPr="005A392D">
        <w:rPr>
          <w:rFonts w:ascii="Times New Roman" w:hAnsi="Times New Roman" w:cs="Times New Roman"/>
          <w:b/>
          <w:lang w:val="ro-RO"/>
        </w:rPr>
        <w:t>standards should apply to every budget entity</w:t>
      </w:r>
      <w:r>
        <w:rPr>
          <w:rFonts w:ascii="Times New Roman" w:hAnsi="Times New Roman" w:cs="Times New Roman"/>
          <w:lang w:val="ro-RO"/>
        </w:rPr>
        <w:t xml:space="preserve"> increasing the reliability of consolidated financial reports;</w:t>
      </w:r>
    </w:p>
    <w:p w:rsidR="001C5641" w:rsidRDefault="005A4361" w:rsidP="00107927">
      <w:pPr>
        <w:pStyle w:val="ListParagraph"/>
        <w:numPr>
          <w:ilvl w:val="0"/>
          <w:numId w:val="11"/>
        </w:numPr>
        <w:spacing w:before="240"/>
        <w:ind w:left="426"/>
        <w:jc w:val="both"/>
        <w:rPr>
          <w:rFonts w:ascii="Times New Roman" w:hAnsi="Times New Roman" w:cs="Times New Roman"/>
          <w:lang w:val="ro-RO"/>
        </w:rPr>
      </w:pPr>
      <w:r>
        <w:rPr>
          <w:rFonts w:ascii="Times New Roman" w:hAnsi="Times New Roman" w:cs="Times New Roman"/>
          <w:lang w:val="ro-RO"/>
        </w:rPr>
        <w:t xml:space="preserve">Most of the participants agreed </w:t>
      </w:r>
      <w:r w:rsidRPr="001C5641">
        <w:rPr>
          <w:rFonts w:ascii="Times New Roman" w:hAnsi="Times New Roman" w:cs="Times New Roman"/>
          <w:b/>
          <w:lang w:val="ro-RO"/>
        </w:rPr>
        <w:t>that implementation of the national IPSAS-based standards</w:t>
      </w:r>
      <w:r>
        <w:rPr>
          <w:rFonts w:ascii="Times New Roman" w:hAnsi="Times New Roman" w:cs="Times New Roman"/>
          <w:lang w:val="ro-RO"/>
        </w:rPr>
        <w:t xml:space="preserve">  would be a better option compared to adoption of</w:t>
      </w:r>
      <w:r w:rsidR="001C5641">
        <w:rPr>
          <w:rFonts w:ascii="Times New Roman" w:hAnsi="Times New Roman" w:cs="Times New Roman"/>
          <w:lang w:val="ro-RO"/>
        </w:rPr>
        <w:t xml:space="preserve"> full</w:t>
      </w:r>
      <w:r>
        <w:rPr>
          <w:rFonts w:ascii="Times New Roman" w:hAnsi="Times New Roman" w:cs="Times New Roman"/>
          <w:lang w:val="ro-RO"/>
        </w:rPr>
        <w:t xml:space="preserve"> IPSAS for many reasons, </w:t>
      </w:r>
      <w:r w:rsidR="001C5641">
        <w:rPr>
          <w:rFonts w:ascii="Times New Roman" w:hAnsi="Times New Roman" w:cs="Times New Roman"/>
          <w:lang w:val="ro-RO"/>
        </w:rPr>
        <w:t>one of which is the opportunity to reflect country specific issues in the national standards.</w:t>
      </w:r>
      <w:r w:rsidR="005A392D">
        <w:rPr>
          <w:rFonts w:ascii="Times New Roman" w:hAnsi="Times New Roman" w:cs="Times New Roman"/>
          <w:lang w:val="ro-RO"/>
        </w:rPr>
        <w:t xml:space="preserve"> </w:t>
      </w:r>
    </w:p>
    <w:p w:rsidR="00107927" w:rsidRDefault="00483422" w:rsidP="00107927">
      <w:pPr>
        <w:pStyle w:val="ListParagraph"/>
        <w:numPr>
          <w:ilvl w:val="0"/>
          <w:numId w:val="11"/>
        </w:numPr>
        <w:spacing w:before="240"/>
        <w:ind w:left="426"/>
        <w:jc w:val="both"/>
        <w:rPr>
          <w:rFonts w:ascii="Times New Roman" w:hAnsi="Times New Roman" w:cs="Times New Roman"/>
          <w:lang w:val="ro-RO"/>
        </w:rPr>
      </w:pPr>
      <w:r>
        <w:rPr>
          <w:rFonts w:ascii="Times New Roman" w:hAnsi="Times New Roman" w:cs="Times New Roman"/>
          <w:noProof/>
          <w:lang w:val="en-US"/>
        </w:rPr>
        <w:drawing>
          <wp:anchor distT="0" distB="0" distL="114300" distR="114300" simplePos="0" relativeHeight="251658240" behindDoc="0" locked="0" layoutInCell="1" allowOverlap="1" wp14:anchorId="1B7D4328" wp14:editId="2F862661">
            <wp:simplePos x="0" y="0"/>
            <wp:positionH relativeFrom="column">
              <wp:posOffset>2499360</wp:posOffset>
            </wp:positionH>
            <wp:positionV relativeFrom="paragraph">
              <wp:posOffset>7620</wp:posOffset>
            </wp:positionV>
            <wp:extent cx="3511792" cy="2011680"/>
            <wp:effectExtent l="0" t="0" r="0" b="7620"/>
            <wp:wrapSquare wrapText="bothSides"/>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a:stretch>
                      <a:fillRect/>
                    </a:stretch>
                  </pic:blipFill>
                  <pic:spPr bwMode="auto">
                    <a:xfrm>
                      <a:off x="0" y="0"/>
                      <a:ext cx="3511792" cy="2011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07927">
        <w:rPr>
          <w:rFonts w:ascii="Times New Roman" w:hAnsi="Times New Roman" w:cs="Times New Roman"/>
          <w:lang w:val="ro-RO"/>
        </w:rPr>
        <w:t>It was noted that</w:t>
      </w:r>
      <w:r w:rsidR="007C119B">
        <w:rPr>
          <w:rFonts w:ascii="Times New Roman" w:hAnsi="Times New Roman" w:cs="Times New Roman"/>
          <w:lang w:val="ro-RO"/>
        </w:rPr>
        <w:t xml:space="preserve"> </w:t>
      </w:r>
      <w:r w:rsidR="007C119B" w:rsidRPr="008D2AD8">
        <w:rPr>
          <w:rFonts w:ascii="Times New Roman" w:hAnsi="Times New Roman" w:cs="Times New Roman"/>
          <w:b/>
          <w:lang w:val="ro-RO"/>
        </w:rPr>
        <w:t>public accoun</w:t>
      </w:r>
      <w:r w:rsidR="00433041">
        <w:rPr>
          <w:rFonts w:ascii="Times New Roman" w:hAnsi="Times New Roman" w:cs="Times New Roman"/>
          <w:b/>
          <w:lang w:val="ro-RO"/>
        </w:rPr>
        <w:t>t</w:t>
      </w:r>
      <w:r w:rsidR="007C119B" w:rsidRPr="008D2AD8">
        <w:rPr>
          <w:rFonts w:ascii="Times New Roman" w:hAnsi="Times New Roman" w:cs="Times New Roman"/>
          <w:b/>
          <w:lang w:val="ro-RO"/>
        </w:rPr>
        <w:t xml:space="preserve">ing reform </w:t>
      </w:r>
      <w:r w:rsidR="00433041">
        <w:rPr>
          <w:rFonts w:ascii="Times New Roman" w:hAnsi="Times New Roman" w:cs="Times New Roman"/>
          <w:b/>
          <w:lang w:val="ro-RO"/>
        </w:rPr>
        <w:t>can not be</w:t>
      </w:r>
      <w:r w:rsidR="007C119B" w:rsidRPr="008D2AD8">
        <w:rPr>
          <w:rFonts w:ascii="Times New Roman" w:hAnsi="Times New Roman" w:cs="Times New Roman"/>
          <w:b/>
          <w:lang w:val="ro-RO"/>
        </w:rPr>
        <w:t xml:space="preserve"> a stand alone exercise</w:t>
      </w:r>
      <w:r w:rsidR="007C119B">
        <w:rPr>
          <w:rFonts w:ascii="Times New Roman" w:hAnsi="Times New Roman" w:cs="Times New Roman"/>
          <w:lang w:val="ro-RO"/>
        </w:rPr>
        <w:t xml:space="preserve">. There are many other initiatives that are usually taking place in parallel to the reform, contributing to its progress and success. Among these are </w:t>
      </w:r>
      <w:r w:rsidR="008D2AD8">
        <w:rPr>
          <w:rFonts w:ascii="Times New Roman" w:hAnsi="Times New Roman" w:cs="Times New Roman"/>
          <w:lang w:val="ro-RO"/>
        </w:rPr>
        <w:t>development of</w:t>
      </w:r>
      <w:r w:rsidR="007C119B">
        <w:rPr>
          <w:rFonts w:ascii="Times New Roman" w:hAnsi="Times New Roman" w:cs="Times New Roman"/>
          <w:lang w:val="ro-RO"/>
        </w:rPr>
        <w:t xml:space="preserve"> internal </w:t>
      </w:r>
      <w:r w:rsidR="00433041">
        <w:rPr>
          <w:rFonts w:ascii="Times New Roman" w:hAnsi="Times New Roman" w:cs="Times New Roman"/>
          <w:lang w:val="ro-RO"/>
        </w:rPr>
        <w:t xml:space="preserve">control and </w:t>
      </w:r>
      <w:r w:rsidR="007C119B">
        <w:rPr>
          <w:rFonts w:ascii="Times New Roman" w:hAnsi="Times New Roman" w:cs="Times New Roman"/>
          <w:lang w:val="ro-RO"/>
        </w:rPr>
        <w:t>audit f</w:t>
      </w:r>
      <w:r w:rsidR="008D2AD8">
        <w:rPr>
          <w:rFonts w:ascii="Times New Roman" w:hAnsi="Times New Roman" w:cs="Times New Roman"/>
          <w:lang w:val="ro-RO"/>
        </w:rPr>
        <w:t>unctions</w:t>
      </w:r>
      <w:r w:rsidR="007C119B">
        <w:rPr>
          <w:rFonts w:ascii="Times New Roman" w:hAnsi="Times New Roman" w:cs="Times New Roman"/>
          <w:lang w:val="ro-RO"/>
        </w:rPr>
        <w:t xml:space="preserve">, </w:t>
      </w:r>
      <w:r w:rsidR="00CD0A95">
        <w:rPr>
          <w:rFonts w:ascii="Times New Roman" w:hAnsi="Times New Roman" w:cs="Times New Roman"/>
          <w:lang w:val="ro-RO"/>
        </w:rPr>
        <w:t xml:space="preserve">and </w:t>
      </w:r>
      <w:r w:rsidR="007C119B">
        <w:rPr>
          <w:rFonts w:ascii="Times New Roman" w:hAnsi="Times New Roman" w:cs="Times New Roman"/>
          <w:lang w:val="ro-RO"/>
        </w:rPr>
        <w:t xml:space="preserve">design and implementation of </w:t>
      </w:r>
      <w:r w:rsidR="008D2AD8">
        <w:rPr>
          <w:rFonts w:ascii="Times New Roman" w:hAnsi="Times New Roman" w:cs="Times New Roman"/>
          <w:lang w:val="ro-RO"/>
        </w:rPr>
        <w:t>Finacial Management Information Systems (FMIS)</w:t>
      </w:r>
      <w:r w:rsidR="007C119B">
        <w:rPr>
          <w:rFonts w:ascii="Times New Roman" w:hAnsi="Times New Roman" w:cs="Times New Roman"/>
          <w:lang w:val="ro-RO"/>
        </w:rPr>
        <w:t xml:space="preserve"> in the country. </w:t>
      </w:r>
    </w:p>
    <w:p w:rsidR="00BC2420" w:rsidRDefault="009E33FC" w:rsidP="00E50C75">
      <w:pPr>
        <w:spacing w:before="240" w:line="240" w:lineRule="auto"/>
        <w:jc w:val="both"/>
        <w:rPr>
          <w:rFonts w:ascii="Times New Roman" w:hAnsi="Times New Roman" w:cs="Times New Roman"/>
          <w:sz w:val="24"/>
          <w:szCs w:val="24"/>
        </w:rPr>
      </w:pPr>
      <w:r w:rsidRPr="004C2A5E">
        <w:rPr>
          <w:rFonts w:ascii="Times New Roman" w:hAnsi="Times New Roman" w:cs="Times New Roman"/>
          <w:b/>
          <w:sz w:val="24"/>
          <w:szCs w:val="24"/>
        </w:rPr>
        <w:t xml:space="preserve">Summarizing the discussions of the first day, </w:t>
      </w:r>
      <w:r w:rsidR="008D2AD8" w:rsidRPr="004C2A5E">
        <w:rPr>
          <w:rFonts w:ascii="Times New Roman" w:hAnsi="Times New Roman" w:cs="Times New Roman"/>
          <w:b/>
          <w:sz w:val="24"/>
          <w:szCs w:val="24"/>
        </w:rPr>
        <w:t>Mr.</w:t>
      </w:r>
      <w:r w:rsidR="008D2AD8" w:rsidRPr="0032496E">
        <w:rPr>
          <w:rFonts w:ascii="Times New Roman" w:hAnsi="Times New Roman" w:cs="Times New Roman"/>
          <w:b/>
          <w:sz w:val="24"/>
          <w:szCs w:val="24"/>
        </w:rPr>
        <w:t xml:space="preserve"> </w:t>
      </w:r>
      <w:r w:rsidRPr="0032496E">
        <w:rPr>
          <w:rFonts w:ascii="Times New Roman" w:hAnsi="Times New Roman" w:cs="Times New Roman"/>
          <w:b/>
          <w:sz w:val="24"/>
          <w:szCs w:val="24"/>
        </w:rPr>
        <w:t>Mark Silins</w:t>
      </w:r>
      <w:r>
        <w:rPr>
          <w:rFonts w:ascii="Times New Roman" w:hAnsi="Times New Roman" w:cs="Times New Roman"/>
          <w:sz w:val="24"/>
          <w:szCs w:val="24"/>
        </w:rPr>
        <w:t>, Lead Thematic Adviser for TCOP, noted that</w:t>
      </w:r>
      <w:r w:rsidR="0032496E">
        <w:rPr>
          <w:rFonts w:ascii="Times New Roman" w:hAnsi="Times New Roman" w:cs="Times New Roman"/>
          <w:sz w:val="24"/>
          <w:szCs w:val="24"/>
        </w:rPr>
        <w:t xml:space="preserve"> </w:t>
      </w:r>
      <w:r w:rsidR="00CF0897">
        <w:rPr>
          <w:rFonts w:ascii="Times New Roman" w:hAnsi="Times New Roman" w:cs="Times New Roman"/>
          <w:sz w:val="24"/>
          <w:szCs w:val="24"/>
        </w:rPr>
        <w:t xml:space="preserve">the meeting shows that </w:t>
      </w:r>
      <w:r w:rsidR="0032496E">
        <w:rPr>
          <w:rFonts w:ascii="Times New Roman" w:hAnsi="Times New Roman" w:cs="Times New Roman"/>
          <w:sz w:val="24"/>
          <w:szCs w:val="24"/>
        </w:rPr>
        <w:t xml:space="preserve">the staff of the State Treasury of the Ministry of Finance of the Republic of Belarus has gone a long way in developing their capacity for the reform during </w:t>
      </w:r>
      <w:r w:rsidR="007D461E">
        <w:rPr>
          <w:rFonts w:ascii="Times New Roman" w:hAnsi="Times New Roman" w:cs="Times New Roman"/>
          <w:sz w:val="24"/>
          <w:szCs w:val="24"/>
        </w:rPr>
        <w:t xml:space="preserve">only </w:t>
      </w:r>
      <w:r w:rsidR="0032496E">
        <w:rPr>
          <w:rFonts w:ascii="Times New Roman" w:hAnsi="Times New Roman" w:cs="Times New Roman"/>
          <w:sz w:val="24"/>
          <w:szCs w:val="24"/>
        </w:rPr>
        <w:t xml:space="preserve">few years. </w:t>
      </w:r>
      <w:r w:rsidR="00BC2420">
        <w:rPr>
          <w:rFonts w:ascii="Times New Roman" w:hAnsi="Times New Roman" w:cs="Times New Roman"/>
          <w:sz w:val="24"/>
          <w:szCs w:val="24"/>
        </w:rPr>
        <w:t>He highlighted the following key points:</w:t>
      </w:r>
    </w:p>
    <w:p w:rsidR="00BC2420" w:rsidRPr="003F7E59" w:rsidRDefault="00BC2420" w:rsidP="001314DB">
      <w:pPr>
        <w:pStyle w:val="ListParagraph"/>
        <w:widowControl w:val="0"/>
        <w:numPr>
          <w:ilvl w:val="0"/>
          <w:numId w:val="15"/>
        </w:numPr>
        <w:autoSpaceDE w:val="0"/>
        <w:autoSpaceDN w:val="0"/>
        <w:adjustRightInd w:val="0"/>
        <w:spacing w:before="240" w:after="240"/>
        <w:jc w:val="both"/>
        <w:rPr>
          <w:rFonts w:ascii="Times New Roman" w:hAnsi="Times New Roman" w:cs="Times New Roman"/>
        </w:rPr>
      </w:pPr>
      <w:r w:rsidRPr="00483422">
        <w:rPr>
          <w:rFonts w:ascii="Times New Roman" w:hAnsi="Times New Roman" w:cs="Times New Roman"/>
          <w:b/>
        </w:rPr>
        <w:t>Uniform CoA is a critical element</w:t>
      </w:r>
      <w:r w:rsidRPr="003F7E59">
        <w:rPr>
          <w:rFonts w:ascii="Times New Roman" w:hAnsi="Times New Roman" w:cs="Times New Roman"/>
        </w:rPr>
        <w:t xml:space="preserve"> </w:t>
      </w:r>
      <w:r>
        <w:rPr>
          <w:rFonts w:ascii="Times New Roman" w:hAnsi="Times New Roman" w:cs="Times New Roman"/>
        </w:rPr>
        <w:t>–</w:t>
      </w:r>
      <w:r w:rsidRPr="003F7E59">
        <w:rPr>
          <w:rFonts w:ascii="Times New Roman" w:hAnsi="Times New Roman" w:cs="Times New Roman"/>
        </w:rPr>
        <w:t xml:space="preserve"> </w:t>
      </w:r>
      <w:r>
        <w:rPr>
          <w:rFonts w:ascii="Times New Roman" w:hAnsi="Times New Roman" w:cs="Times New Roman"/>
        </w:rPr>
        <w:t xml:space="preserve">this </w:t>
      </w:r>
      <w:r w:rsidRPr="003F7E59">
        <w:rPr>
          <w:rFonts w:ascii="Times New Roman" w:hAnsi="Times New Roman" w:cs="Times New Roman"/>
        </w:rPr>
        <w:t xml:space="preserve">does not mean everything has to be the same, but the principles and concepts must be consistent - you do need to ensure that you comprehensively define what is required in the CoA - this </w:t>
      </w:r>
      <w:r>
        <w:rPr>
          <w:rFonts w:ascii="Times New Roman" w:hAnsi="Times New Roman" w:cs="Times New Roman"/>
        </w:rPr>
        <w:t>must be done early in the process</w:t>
      </w:r>
      <w:r w:rsidR="00483422">
        <w:rPr>
          <w:rFonts w:ascii="Times New Roman" w:hAnsi="Times New Roman" w:cs="Times New Roman"/>
        </w:rPr>
        <w:t xml:space="preserve">.  Some countries in the group (e.g., </w:t>
      </w:r>
      <w:r w:rsidR="00483422" w:rsidRPr="003F7E59">
        <w:rPr>
          <w:rFonts w:ascii="Times New Roman" w:hAnsi="Times New Roman" w:cs="Times New Roman"/>
        </w:rPr>
        <w:t>Moldova and Ky</w:t>
      </w:r>
      <w:r w:rsidR="00483422">
        <w:rPr>
          <w:rFonts w:ascii="Times New Roman" w:hAnsi="Times New Roman" w:cs="Times New Roman"/>
        </w:rPr>
        <w:t>r</w:t>
      </w:r>
      <w:r w:rsidR="00483422" w:rsidRPr="003F7E59">
        <w:rPr>
          <w:rFonts w:ascii="Times New Roman" w:hAnsi="Times New Roman" w:cs="Times New Roman"/>
        </w:rPr>
        <w:t>gyz Republic</w:t>
      </w:r>
      <w:r w:rsidR="00607374">
        <w:rPr>
          <w:rFonts w:ascii="Times New Roman" w:hAnsi="Times New Roman" w:cs="Times New Roman"/>
        </w:rPr>
        <w:t>,</w:t>
      </w:r>
      <w:r w:rsidR="00483422" w:rsidRPr="003F7E59">
        <w:rPr>
          <w:rFonts w:ascii="Times New Roman" w:hAnsi="Times New Roman" w:cs="Times New Roman"/>
        </w:rPr>
        <w:t xml:space="preserve"> ha</w:t>
      </w:r>
      <w:r w:rsidR="00483422">
        <w:rPr>
          <w:rFonts w:ascii="Times New Roman" w:hAnsi="Times New Roman" w:cs="Times New Roman"/>
        </w:rPr>
        <w:t>ve</w:t>
      </w:r>
      <w:r w:rsidR="00483422" w:rsidRPr="003F7E59">
        <w:rPr>
          <w:rFonts w:ascii="Times New Roman" w:hAnsi="Times New Roman" w:cs="Times New Roman"/>
        </w:rPr>
        <w:t xml:space="preserve"> taken many years to implement a unified BC/CoA. Belarus can learn from this and probably do it more quickly. </w:t>
      </w:r>
      <w:r w:rsidR="00483422">
        <w:rPr>
          <w:rFonts w:ascii="Times New Roman" w:hAnsi="Times New Roman" w:cs="Times New Roman"/>
        </w:rPr>
        <w:t>A</w:t>
      </w:r>
      <w:r w:rsidR="00483422" w:rsidRPr="003F7E59">
        <w:rPr>
          <w:rFonts w:ascii="Times New Roman" w:hAnsi="Times New Roman" w:cs="Times New Roman"/>
        </w:rPr>
        <w:t xml:space="preserve"> major reason for the lengthy time is that it is more than mapping accounts, it is also getting </w:t>
      </w:r>
      <w:r w:rsidR="00483422">
        <w:rPr>
          <w:rFonts w:ascii="Times New Roman" w:hAnsi="Times New Roman" w:cs="Times New Roman"/>
        </w:rPr>
        <w:t>stakeholders</w:t>
      </w:r>
      <w:r w:rsidR="00483422" w:rsidRPr="003F7E59">
        <w:rPr>
          <w:rFonts w:ascii="Times New Roman" w:hAnsi="Times New Roman" w:cs="Times New Roman"/>
        </w:rPr>
        <w:t xml:space="preserve"> to understand the conceptual changes this involves. </w:t>
      </w:r>
      <w:r w:rsidR="00483422">
        <w:rPr>
          <w:rFonts w:ascii="Times New Roman" w:hAnsi="Times New Roman" w:cs="Times New Roman"/>
        </w:rPr>
        <w:t xml:space="preserve">A </w:t>
      </w:r>
      <w:r w:rsidR="00483422" w:rsidRPr="0025166D">
        <w:rPr>
          <w:rFonts w:ascii="Times New Roman" w:hAnsi="Times New Roman" w:cs="Times New Roman"/>
        </w:rPr>
        <w:t>c</w:t>
      </w:r>
      <w:r w:rsidR="00483422" w:rsidRPr="003F7E59">
        <w:rPr>
          <w:rFonts w:ascii="Times New Roman" w:hAnsi="Times New Roman" w:cs="Times New Roman"/>
        </w:rPr>
        <w:t>onceptual framework agreed across stakeholders is therefore important.</w:t>
      </w:r>
      <w:r w:rsidR="00483422">
        <w:rPr>
          <w:rFonts w:ascii="Times New Roman" w:hAnsi="Times New Roman" w:cs="Times New Roman"/>
        </w:rPr>
        <w:t xml:space="preserve"> </w:t>
      </w:r>
      <w:r w:rsidR="00483422" w:rsidRPr="003F7E59">
        <w:rPr>
          <w:rFonts w:ascii="Times New Roman" w:hAnsi="Times New Roman" w:cs="Times New Roman"/>
        </w:rPr>
        <w:t>The paper the TCOP produced on this issue is also worth mentioning again here as it uses country examples to focus on how to integrate these structures</w:t>
      </w:r>
      <w:r w:rsidR="00483422">
        <w:rPr>
          <w:rFonts w:ascii="Times New Roman" w:hAnsi="Times New Roman" w:cs="Times New Roman"/>
        </w:rPr>
        <w:t xml:space="preserve"> (</w:t>
      </w:r>
      <w:hyperlink r:id="rId20" w:history="1">
        <w:r w:rsidR="001314DB" w:rsidRPr="00DC2BA8">
          <w:rPr>
            <w:rStyle w:val="Hyperlink"/>
            <w:rFonts w:ascii="Times New Roman" w:hAnsi="Times New Roman" w:cs="Times New Roman"/>
          </w:rPr>
          <w:t>https://www.pempal.org/sites/pempal/files/good_practice_design_of_coa_in_tcop_member-countries_eng.pdf</w:t>
        </w:r>
      </w:hyperlink>
      <w:r w:rsidR="001314DB">
        <w:rPr>
          <w:rFonts w:ascii="Times New Roman" w:hAnsi="Times New Roman" w:cs="Times New Roman"/>
        </w:rPr>
        <w:t xml:space="preserve">) </w:t>
      </w:r>
    </w:p>
    <w:p w:rsidR="00BC2420" w:rsidRPr="003F7E59" w:rsidRDefault="00BC2420" w:rsidP="00483422">
      <w:pPr>
        <w:pStyle w:val="ListParagraph"/>
        <w:widowControl w:val="0"/>
        <w:numPr>
          <w:ilvl w:val="0"/>
          <w:numId w:val="15"/>
        </w:numPr>
        <w:autoSpaceDE w:val="0"/>
        <w:autoSpaceDN w:val="0"/>
        <w:adjustRightInd w:val="0"/>
        <w:spacing w:before="240" w:after="240"/>
        <w:jc w:val="both"/>
        <w:rPr>
          <w:rFonts w:ascii="Times New Roman" w:hAnsi="Times New Roman" w:cs="Times New Roman"/>
        </w:rPr>
      </w:pPr>
      <w:r w:rsidRPr="00483422">
        <w:rPr>
          <w:rFonts w:ascii="Times New Roman" w:hAnsi="Times New Roman" w:cs="Times New Roman"/>
          <w:b/>
        </w:rPr>
        <w:t xml:space="preserve">Not every entity, particularly at lower levels, need to understand and report every element </w:t>
      </w:r>
      <w:r w:rsidRPr="00483422">
        <w:rPr>
          <w:rFonts w:ascii="Times New Roman" w:hAnsi="Times New Roman" w:cs="Times New Roman"/>
          <w:b/>
        </w:rPr>
        <w:lastRenderedPageBreak/>
        <w:t>of the accounting framework</w:t>
      </w:r>
      <w:r w:rsidRPr="003F7E59">
        <w:rPr>
          <w:rFonts w:ascii="Times New Roman" w:hAnsi="Times New Roman" w:cs="Times New Roman"/>
        </w:rPr>
        <w:t xml:space="preserve"> – most small entities will not have financial assets and liabilities beyond accounts payable and receivable;</w:t>
      </w:r>
    </w:p>
    <w:p w:rsidR="00BC2420" w:rsidRPr="003F7E59" w:rsidRDefault="00BC2420" w:rsidP="00483422">
      <w:pPr>
        <w:pStyle w:val="ListParagraph"/>
        <w:widowControl w:val="0"/>
        <w:numPr>
          <w:ilvl w:val="0"/>
          <w:numId w:val="15"/>
        </w:numPr>
        <w:autoSpaceDE w:val="0"/>
        <w:autoSpaceDN w:val="0"/>
        <w:adjustRightInd w:val="0"/>
        <w:spacing w:before="240" w:after="240"/>
        <w:jc w:val="both"/>
        <w:rPr>
          <w:rFonts w:ascii="Times New Roman" w:hAnsi="Times New Roman" w:cs="Times New Roman"/>
        </w:rPr>
      </w:pPr>
      <w:r w:rsidRPr="00483422">
        <w:rPr>
          <w:rFonts w:ascii="Times New Roman" w:hAnsi="Times New Roman" w:cs="Times New Roman"/>
          <w:b/>
        </w:rPr>
        <w:t>Consolidation in Belarus is different to many other countries</w:t>
      </w:r>
      <w:r w:rsidRPr="003F7E59">
        <w:rPr>
          <w:rFonts w:ascii="Times New Roman" w:hAnsi="Times New Roman" w:cs="Times New Roman"/>
        </w:rPr>
        <w:t xml:space="preserve"> - </w:t>
      </w:r>
      <w:r w:rsidR="009D0525">
        <w:rPr>
          <w:rFonts w:ascii="Times New Roman" w:hAnsi="Times New Roman" w:cs="Times New Roman"/>
        </w:rPr>
        <w:t>public</w:t>
      </w:r>
      <w:r w:rsidRPr="003F7E59">
        <w:rPr>
          <w:rFonts w:ascii="Times New Roman" w:hAnsi="Times New Roman" w:cs="Times New Roman"/>
        </w:rPr>
        <w:t xml:space="preserve"> ownership </w:t>
      </w:r>
      <w:r w:rsidR="009D0525">
        <w:rPr>
          <w:rFonts w:ascii="Times New Roman" w:hAnsi="Times New Roman" w:cs="Times New Roman"/>
        </w:rPr>
        <w:t xml:space="preserve">is </w:t>
      </w:r>
      <w:r w:rsidRPr="003F7E59">
        <w:rPr>
          <w:rFonts w:ascii="Times New Roman" w:hAnsi="Times New Roman" w:cs="Times New Roman"/>
        </w:rPr>
        <w:t>very high - thus the type of reports obtained from statistical reports on the economy would not</w:t>
      </w:r>
      <w:r w:rsidR="009D0525" w:rsidRPr="0025166D">
        <w:rPr>
          <w:rFonts w:ascii="Times New Roman" w:hAnsi="Times New Roman" w:cs="Times New Roman"/>
        </w:rPr>
        <w:t xml:space="preserve"> necessarily be very different </w:t>
      </w:r>
      <w:r w:rsidRPr="003F7E59">
        <w:rPr>
          <w:rFonts w:ascii="Times New Roman" w:hAnsi="Times New Roman" w:cs="Times New Roman"/>
        </w:rPr>
        <w:t xml:space="preserve">from </w:t>
      </w:r>
      <w:r w:rsidR="009D0525">
        <w:rPr>
          <w:rFonts w:ascii="Times New Roman" w:hAnsi="Times New Roman" w:cs="Times New Roman"/>
        </w:rPr>
        <w:t xml:space="preserve">that obtained from </w:t>
      </w:r>
      <w:r w:rsidRPr="003F7E59">
        <w:rPr>
          <w:rFonts w:ascii="Times New Roman" w:hAnsi="Times New Roman" w:cs="Times New Roman"/>
        </w:rPr>
        <w:t>consolidated financial statements for the publi</w:t>
      </w:r>
      <w:r w:rsidR="009D0525" w:rsidRPr="0025166D">
        <w:rPr>
          <w:rFonts w:ascii="Times New Roman" w:hAnsi="Times New Roman" w:cs="Times New Roman"/>
        </w:rPr>
        <w:t xml:space="preserve">c sector. Thus the needs </w:t>
      </w:r>
      <w:r w:rsidR="009D0525">
        <w:rPr>
          <w:rFonts w:ascii="Times New Roman" w:hAnsi="Times New Roman" w:cs="Times New Roman"/>
        </w:rPr>
        <w:t xml:space="preserve">regarding consolidation </w:t>
      </w:r>
      <w:r w:rsidR="009D0525" w:rsidRPr="0025166D">
        <w:rPr>
          <w:rFonts w:ascii="Times New Roman" w:hAnsi="Times New Roman" w:cs="Times New Roman"/>
        </w:rPr>
        <w:t>may be</w:t>
      </w:r>
      <w:r w:rsidRPr="003F7E59">
        <w:rPr>
          <w:rFonts w:ascii="Times New Roman" w:hAnsi="Times New Roman" w:cs="Times New Roman"/>
        </w:rPr>
        <w:t> different here, given the significant</w:t>
      </w:r>
      <w:r w:rsidR="009D0525" w:rsidRPr="0025166D">
        <w:rPr>
          <w:rFonts w:ascii="Times New Roman" w:hAnsi="Times New Roman" w:cs="Times New Roman"/>
        </w:rPr>
        <w:t xml:space="preserve"> role of  government in Belarus; and</w:t>
      </w:r>
    </w:p>
    <w:p w:rsidR="00BC2420" w:rsidRPr="0025166D" w:rsidRDefault="00BC2420" w:rsidP="00483422">
      <w:pPr>
        <w:pStyle w:val="ListParagraph"/>
        <w:widowControl w:val="0"/>
        <w:numPr>
          <w:ilvl w:val="0"/>
          <w:numId w:val="15"/>
        </w:numPr>
        <w:autoSpaceDE w:val="0"/>
        <w:autoSpaceDN w:val="0"/>
        <w:adjustRightInd w:val="0"/>
        <w:spacing w:before="240" w:after="240"/>
        <w:jc w:val="both"/>
        <w:rPr>
          <w:rFonts w:ascii="Times New Roman" w:hAnsi="Times New Roman" w:cs="Times New Roman"/>
        </w:rPr>
      </w:pPr>
      <w:r w:rsidRPr="00483422">
        <w:rPr>
          <w:rFonts w:ascii="Times New Roman" w:hAnsi="Times New Roman" w:cs="Times New Roman"/>
          <w:b/>
        </w:rPr>
        <w:t xml:space="preserve">Bad implementation of accrual </w:t>
      </w:r>
      <w:r w:rsidR="009D0525" w:rsidRPr="00483422">
        <w:rPr>
          <w:rFonts w:ascii="Times New Roman" w:hAnsi="Times New Roman" w:cs="Times New Roman"/>
          <w:b/>
        </w:rPr>
        <w:t>can undermine fiscal integrity</w:t>
      </w:r>
      <w:r w:rsidRPr="003F7E59">
        <w:rPr>
          <w:rFonts w:ascii="Times New Roman" w:hAnsi="Times New Roman" w:cs="Times New Roman"/>
        </w:rPr>
        <w:t xml:space="preserve"> </w:t>
      </w:r>
      <w:r w:rsidR="009D0525">
        <w:rPr>
          <w:rFonts w:ascii="Times New Roman" w:hAnsi="Times New Roman" w:cs="Times New Roman"/>
        </w:rPr>
        <w:t>–</w:t>
      </w:r>
      <w:r w:rsidRPr="003F7E59">
        <w:rPr>
          <w:rFonts w:ascii="Times New Roman" w:hAnsi="Times New Roman" w:cs="Times New Roman"/>
        </w:rPr>
        <w:t xml:space="preserve"> </w:t>
      </w:r>
      <w:r w:rsidR="009D0525">
        <w:rPr>
          <w:rFonts w:ascii="Times New Roman" w:hAnsi="Times New Roman" w:cs="Times New Roman"/>
        </w:rPr>
        <w:t>one extreme example</w:t>
      </w:r>
      <w:r w:rsidR="00483422">
        <w:rPr>
          <w:rFonts w:ascii="Times New Roman" w:hAnsi="Times New Roman" w:cs="Times New Roman"/>
        </w:rPr>
        <w:t xml:space="preserve"> outside of the group </w:t>
      </w:r>
      <w:r w:rsidR="009D0525">
        <w:rPr>
          <w:rFonts w:ascii="Times New Roman" w:hAnsi="Times New Roman" w:cs="Times New Roman"/>
        </w:rPr>
        <w:t xml:space="preserve">saw a small island economy unable to produce financial statements for five years. </w:t>
      </w:r>
      <w:r w:rsidRPr="003F7E59">
        <w:rPr>
          <w:rFonts w:ascii="Times New Roman" w:hAnsi="Times New Roman" w:cs="Times New Roman"/>
        </w:rPr>
        <w:t xml:space="preserve">Gradual implementation is the sensible way forward for </w:t>
      </w:r>
      <w:r w:rsidR="009D0525">
        <w:rPr>
          <w:rFonts w:ascii="Times New Roman" w:hAnsi="Times New Roman" w:cs="Times New Roman"/>
        </w:rPr>
        <w:t>most</w:t>
      </w:r>
      <w:r w:rsidR="009D0525" w:rsidRPr="0025166D">
        <w:rPr>
          <w:rFonts w:ascii="Times New Roman" w:hAnsi="Times New Roman" w:cs="Times New Roman"/>
        </w:rPr>
        <w:t xml:space="preserve"> countries, including Belarus</w:t>
      </w:r>
      <w:r w:rsidRPr="003F7E59">
        <w:rPr>
          <w:rFonts w:ascii="Times New Roman" w:hAnsi="Times New Roman" w:cs="Times New Roman"/>
        </w:rPr>
        <w:t xml:space="preserve"> - </w:t>
      </w:r>
      <w:r w:rsidR="009D0525">
        <w:rPr>
          <w:rFonts w:ascii="Times New Roman" w:hAnsi="Times New Roman" w:cs="Times New Roman"/>
        </w:rPr>
        <w:t>ten</w:t>
      </w:r>
      <w:r w:rsidR="009D0525" w:rsidRPr="0025166D">
        <w:rPr>
          <w:rFonts w:ascii="Times New Roman" w:hAnsi="Times New Roman" w:cs="Times New Roman"/>
        </w:rPr>
        <w:t xml:space="preserve">- </w:t>
      </w:r>
      <w:r w:rsidRPr="003F7E59">
        <w:rPr>
          <w:rFonts w:ascii="Times New Roman" w:hAnsi="Times New Roman" w:cs="Times New Roman"/>
        </w:rPr>
        <w:t xml:space="preserve">year </w:t>
      </w:r>
      <w:r w:rsidR="009D0525">
        <w:rPr>
          <w:rFonts w:ascii="Times New Roman" w:hAnsi="Times New Roman" w:cs="Times New Roman"/>
        </w:rPr>
        <w:t xml:space="preserve">minimum </w:t>
      </w:r>
      <w:r w:rsidRPr="003F7E59">
        <w:rPr>
          <w:rFonts w:ascii="Times New Roman" w:hAnsi="Times New Roman" w:cs="Times New Roman"/>
        </w:rPr>
        <w:t xml:space="preserve">timeframe </w:t>
      </w:r>
      <w:r w:rsidR="009D0525">
        <w:rPr>
          <w:rFonts w:ascii="Times New Roman" w:hAnsi="Times New Roman" w:cs="Times New Roman"/>
        </w:rPr>
        <w:t>is</w:t>
      </w:r>
      <w:r w:rsidR="009D0525" w:rsidRPr="0025166D">
        <w:rPr>
          <w:rFonts w:ascii="Times New Roman" w:hAnsi="Times New Roman" w:cs="Times New Roman"/>
        </w:rPr>
        <w:t xml:space="preserve"> sensible</w:t>
      </w:r>
      <w:r w:rsidRPr="003F7E59">
        <w:rPr>
          <w:rFonts w:ascii="Times New Roman" w:hAnsi="Times New Roman" w:cs="Times New Roman"/>
        </w:rPr>
        <w:t>.</w:t>
      </w:r>
    </w:p>
    <w:p w:rsidR="005A4361" w:rsidRDefault="009E33FC" w:rsidP="00E50C75">
      <w:pPr>
        <w:spacing w:before="240" w:line="240" w:lineRule="auto"/>
        <w:jc w:val="both"/>
        <w:rPr>
          <w:rFonts w:ascii="Times New Roman" w:hAnsi="Times New Roman" w:cs="Times New Roman"/>
          <w:sz w:val="24"/>
          <w:szCs w:val="24"/>
        </w:rPr>
      </w:pPr>
      <w:r w:rsidRPr="00CF0897">
        <w:rPr>
          <w:rFonts w:ascii="Times New Roman" w:hAnsi="Times New Roman" w:cs="Times New Roman"/>
          <w:b/>
          <w:sz w:val="24"/>
          <w:szCs w:val="24"/>
        </w:rPr>
        <w:t>Mr. Ranjan Ganguli</w:t>
      </w:r>
      <w:r>
        <w:rPr>
          <w:rFonts w:ascii="Times New Roman" w:hAnsi="Times New Roman" w:cs="Times New Roman"/>
          <w:sz w:val="24"/>
          <w:szCs w:val="24"/>
        </w:rPr>
        <w:t xml:space="preserve">, </w:t>
      </w:r>
      <w:r w:rsidR="00BE551D">
        <w:rPr>
          <w:rFonts w:ascii="Times New Roman" w:hAnsi="Times New Roman" w:cs="Times New Roman"/>
          <w:sz w:val="24"/>
          <w:szCs w:val="24"/>
        </w:rPr>
        <w:t xml:space="preserve">an invited expert on </w:t>
      </w:r>
      <w:r w:rsidR="00CF0897">
        <w:rPr>
          <w:rFonts w:ascii="Times New Roman" w:hAnsi="Times New Roman" w:cs="Times New Roman"/>
          <w:sz w:val="24"/>
          <w:szCs w:val="24"/>
        </w:rPr>
        <w:t xml:space="preserve">public </w:t>
      </w:r>
      <w:r w:rsidR="00BE551D">
        <w:rPr>
          <w:rFonts w:ascii="Times New Roman" w:hAnsi="Times New Roman" w:cs="Times New Roman"/>
          <w:sz w:val="24"/>
          <w:szCs w:val="24"/>
        </w:rPr>
        <w:t xml:space="preserve">sector </w:t>
      </w:r>
      <w:r w:rsidR="00CF0897">
        <w:rPr>
          <w:rFonts w:ascii="Times New Roman" w:hAnsi="Times New Roman" w:cs="Times New Roman"/>
          <w:sz w:val="24"/>
          <w:szCs w:val="24"/>
        </w:rPr>
        <w:t xml:space="preserve">accounting, additionally emphasized the need to </w:t>
      </w:r>
      <w:r w:rsidR="006F3539">
        <w:rPr>
          <w:rFonts w:ascii="Times New Roman" w:hAnsi="Times New Roman" w:cs="Times New Roman"/>
          <w:sz w:val="24"/>
          <w:szCs w:val="24"/>
        </w:rPr>
        <w:t>define and agree</w:t>
      </w:r>
      <w:r w:rsidR="00CF0897">
        <w:rPr>
          <w:rFonts w:ascii="Times New Roman" w:hAnsi="Times New Roman" w:cs="Times New Roman"/>
          <w:sz w:val="24"/>
          <w:szCs w:val="24"/>
        </w:rPr>
        <w:t xml:space="preserve"> </w:t>
      </w:r>
      <w:r w:rsidR="009D0525">
        <w:rPr>
          <w:rFonts w:ascii="Times New Roman" w:hAnsi="Times New Roman" w:cs="Times New Roman"/>
          <w:sz w:val="24"/>
          <w:szCs w:val="24"/>
        </w:rPr>
        <w:t xml:space="preserve">a </w:t>
      </w:r>
      <w:r w:rsidR="00CF0897">
        <w:rPr>
          <w:rFonts w:ascii="Times New Roman" w:hAnsi="Times New Roman" w:cs="Times New Roman"/>
          <w:sz w:val="24"/>
          <w:szCs w:val="24"/>
        </w:rPr>
        <w:t>clear rationale and purpose of the reform</w:t>
      </w:r>
      <w:r w:rsidR="00AD6621">
        <w:rPr>
          <w:rFonts w:ascii="Times New Roman" w:hAnsi="Times New Roman" w:cs="Times New Roman"/>
          <w:sz w:val="24"/>
          <w:szCs w:val="24"/>
        </w:rPr>
        <w:t xml:space="preserve"> </w:t>
      </w:r>
      <w:r w:rsidR="003448C8">
        <w:rPr>
          <w:rFonts w:ascii="Times New Roman" w:hAnsi="Times New Roman" w:cs="Times New Roman"/>
          <w:sz w:val="24"/>
          <w:szCs w:val="24"/>
        </w:rPr>
        <w:t xml:space="preserve">to </w:t>
      </w:r>
      <w:r w:rsidR="00AD6621">
        <w:rPr>
          <w:rFonts w:ascii="Times New Roman" w:hAnsi="Times New Roman" w:cs="Times New Roman"/>
          <w:sz w:val="24"/>
          <w:szCs w:val="24"/>
        </w:rPr>
        <w:t>creat</w:t>
      </w:r>
      <w:r w:rsidR="003448C8">
        <w:rPr>
          <w:rFonts w:ascii="Times New Roman" w:hAnsi="Times New Roman" w:cs="Times New Roman"/>
          <w:sz w:val="24"/>
          <w:szCs w:val="24"/>
        </w:rPr>
        <w:t>e</w:t>
      </w:r>
      <w:r w:rsidR="00AD6621">
        <w:rPr>
          <w:rFonts w:ascii="Times New Roman" w:hAnsi="Times New Roman" w:cs="Times New Roman"/>
          <w:sz w:val="24"/>
          <w:szCs w:val="24"/>
        </w:rPr>
        <w:t xml:space="preserve"> a common understanding and </w:t>
      </w:r>
      <w:r w:rsidR="003448C8">
        <w:rPr>
          <w:rFonts w:ascii="Times New Roman" w:hAnsi="Times New Roman" w:cs="Times New Roman"/>
          <w:sz w:val="24"/>
          <w:szCs w:val="24"/>
        </w:rPr>
        <w:t xml:space="preserve">gain </w:t>
      </w:r>
      <w:r w:rsidR="00AD6621">
        <w:rPr>
          <w:rFonts w:ascii="Times New Roman" w:hAnsi="Times New Roman" w:cs="Times New Roman"/>
          <w:sz w:val="24"/>
          <w:szCs w:val="24"/>
        </w:rPr>
        <w:t xml:space="preserve">stakeholder support </w:t>
      </w:r>
      <w:r w:rsidR="003448C8">
        <w:rPr>
          <w:rFonts w:ascii="Times New Roman" w:hAnsi="Times New Roman" w:cs="Times New Roman"/>
          <w:sz w:val="24"/>
          <w:szCs w:val="24"/>
        </w:rPr>
        <w:t xml:space="preserve">for </w:t>
      </w:r>
      <w:r w:rsidR="00AD6621">
        <w:rPr>
          <w:rFonts w:ascii="Times New Roman" w:hAnsi="Times New Roman" w:cs="Times New Roman"/>
          <w:sz w:val="24"/>
          <w:szCs w:val="24"/>
        </w:rPr>
        <w:t>the changes</w:t>
      </w:r>
      <w:r w:rsidR="00CF0897">
        <w:rPr>
          <w:rFonts w:ascii="Times New Roman" w:hAnsi="Times New Roman" w:cs="Times New Roman"/>
          <w:sz w:val="24"/>
          <w:szCs w:val="24"/>
        </w:rPr>
        <w:t xml:space="preserve">. </w:t>
      </w:r>
      <w:r w:rsidR="003448C8">
        <w:rPr>
          <w:rFonts w:ascii="Times New Roman" w:hAnsi="Times New Roman" w:cs="Times New Roman"/>
          <w:sz w:val="24"/>
          <w:szCs w:val="24"/>
        </w:rPr>
        <w:t xml:space="preserve">Mr. Ganguli suggested </w:t>
      </w:r>
      <w:r w:rsidR="009D0525">
        <w:rPr>
          <w:rFonts w:ascii="Times New Roman" w:hAnsi="Times New Roman" w:cs="Times New Roman"/>
          <w:sz w:val="24"/>
          <w:szCs w:val="24"/>
        </w:rPr>
        <w:t xml:space="preserve">accounting reform should also be </w:t>
      </w:r>
      <w:r w:rsidR="003448C8">
        <w:rPr>
          <w:rFonts w:ascii="Times New Roman" w:hAnsi="Times New Roman" w:cs="Times New Roman"/>
          <w:sz w:val="24"/>
          <w:szCs w:val="24"/>
        </w:rPr>
        <w:t>coordinate</w:t>
      </w:r>
      <w:r w:rsidR="009D0525">
        <w:rPr>
          <w:rFonts w:ascii="Times New Roman" w:hAnsi="Times New Roman" w:cs="Times New Roman"/>
          <w:sz w:val="24"/>
          <w:szCs w:val="24"/>
        </w:rPr>
        <w:t>d</w:t>
      </w:r>
      <w:r w:rsidR="003448C8">
        <w:rPr>
          <w:rFonts w:ascii="Times New Roman" w:hAnsi="Times New Roman" w:cs="Times New Roman"/>
          <w:sz w:val="24"/>
          <w:szCs w:val="24"/>
        </w:rPr>
        <w:t xml:space="preserve"> </w:t>
      </w:r>
      <w:r w:rsidR="009D0525">
        <w:rPr>
          <w:rFonts w:ascii="Times New Roman" w:hAnsi="Times New Roman" w:cs="Times New Roman"/>
          <w:sz w:val="24"/>
          <w:szCs w:val="24"/>
        </w:rPr>
        <w:t xml:space="preserve">with </w:t>
      </w:r>
      <w:r w:rsidR="003448C8">
        <w:rPr>
          <w:rFonts w:ascii="Times New Roman" w:hAnsi="Times New Roman" w:cs="Times New Roman"/>
          <w:sz w:val="24"/>
          <w:szCs w:val="24"/>
        </w:rPr>
        <w:t xml:space="preserve">the sequencing </w:t>
      </w:r>
      <w:r w:rsidR="009D0525">
        <w:rPr>
          <w:rFonts w:ascii="Times New Roman" w:hAnsi="Times New Roman" w:cs="Times New Roman"/>
          <w:sz w:val="24"/>
          <w:szCs w:val="24"/>
        </w:rPr>
        <w:t xml:space="preserve">of </w:t>
      </w:r>
      <w:r w:rsidR="003448C8">
        <w:rPr>
          <w:rFonts w:ascii="Times New Roman" w:hAnsi="Times New Roman" w:cs="Times New Roman"/>
          <w:sz w:val="24"/>
          <w:szCs w:val="24"/>
        </w:rPr>
        <w:t>PFM and other polic</w:t>
      </w:r>
      <w:r w:rsidR="009D0525">
        <w:rPr>
          <w:rFonts w:ascii="Times New Roman" w:hAnsi="Times New Roman" w:cs="Times New Roman"/>
          <w:sz w:val="24"/>
          <w:szCs w:val="24"/>
        </w:rPr>
        <w:t>y</w:t>
      </w:r>
      <w:r w:rsidR="003448C8">
        <w:rPr>
          <w:rFonts w:ascii="Times New Roman" w:hAnsi="Times New Roman" w:cs="Times New Roman"/>
          <w:sz w:val="24"/>
          <w:szCs w:val="24"/>
        </w:rPr>
        <w:t xml:space="preserve"> priorities, thus taking into account demand for improved or additional public information</w:t>
      </w:r>
      <w:r w:rsidR="00CF0897">
        <w:rPr>
          <w:rFonts w:ascii="Times New Roman" w:hAnsi="Times New Roman" w:cs="Times New Roman"/>
          <w:sz w:val="24"/>
          <w:szCs w:val="24"/>
        </w:rPr>
        <w:t xml:space="preserve">.  </w:t>
      </w:r>
    </w:p>
    <w:p w:rsidR="00FD7DF4" w:rsidRDefault="006F3539" w:rsidP="00E50C75">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Day two of the workshop was</w:t>
      </w:r>
      <w:r w:rsidR="006254EA">
        <w:rPr>
          <w:rFonts w:ascii="Times New Roman" w:hAnsi="Times New Roman" w:cs="Times New Roman"/>
          <w:sz w:val="24"/>
          <w:szCs w:val="24"/>
        </w:rPr>
        <w:t xml:space="preserve"> devoted to discussions on</w:t>
      </w:r>
      <w:r w:rsidR="00AD6621">
        <w:rPr>
          <w:rFonts w:ascii="Times New Roman" w:hAnsi="Times New Roman" w:cs="Times New Roman"/>
          <w:sz w:val="24"/>
          <w:szCs w:val="24"/>
        </w:rPr>
        <w:t xml:space="preserve"> the progress with public</w:t>
      </w:r>
      <w:r w:rsidR="006254EA">
        <w:rPr>
          <w:rFonts w:ascii="Times New Roman" w:hAnsi="Times New Roman" w:cs="Times New Roman"/>
          <w:sz w:val="24"/>
          <w:szCs w:val="24"/>
        </w:rPr>
        <w:t xml:space="preserve"> accounting reforms in working group member countries, along with insights into broader international experience. </w:t>
      </w:r>
    </w:p>
    <w:p w:rsidR="00BD56A8" w:rsidRDefault="000B7A1C" w:rsidP="00E50C75">
      <w:pPr>
        <w:spacing w:before="240"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56F955E9">
          <v:shape id="_x0000_s1029" type="#_x0000_t75" style="position:absolute;left:0;text-align:left;margin-left:414.9pt;margin-top:5.4pt;width:64.8pt;height:41.4pt;z-index:251769856;mso-position-horizontal-relative:text;mso-position-vertical-relative:text;mso-width-relative:page;mso-height-relative:page" filled="t" fillcolor="#92d050">
            <v:imagedata r:id="rId21" o:title=""/>
            <w10:wrap type="square"/>
          </v:shape>
          <o:OLEObject Type="Embed" ProgID="PowerPoint.Show.12" ShapeID="_x0000_s1029" DrawAspect="Icon" ObjectID="_1540227910" r:id="rId22"/>
        </w:object>
      </w:r>
      <w:r w:rsidR="006254EA">
        <w:rPr>
          <w:rFonts w:ascii="Times New Roman" w:hAnsi="Times New Roman" w:cs="Times New Roman"/>
          <w:sz w:val="24"/>
          <w:szCs w:val="24"/>
        </w:rPr>
        <w:t xml:space="preserve">The day commenced with </w:t>
      </w:r>
      <w:r w:rsidR="00BF26E1" w:rsidRPr="006F3539">
        <w:rPr>
          <w:rFonts w:ascii="Times New Roman" w:hAnsi="Times New Roman" w:cs="Times New Roman"/>
          <w:b/>
          <w:sz w:val="24"/>
          <w:szCs w:val="24"/>
        </w:rPr>
        <w:t xml:space="preserve">Mr. </w:t>
      </w:r>
      <w:r w:rsidR="006F3539" w:rsidRPr="00CF0897">
        <w:rPr>
          <w:rFonts w:ascii="Times New Roman" w:hAnsi="Times New Roman" w:cs="Times New Roman"/>
          <w:b/>
          <w:sz w:val="24"/>
          <w:szCs w:val="24"/>
        </w:rPr>
        <w:t>Ra</w:t>
      </w:r>
      <w:r w:rsidR="006F3539" w:rsidRPr="006254EA">
        <w:rPr>
          <w:rFonts w:ascii="Times New Roman" w:hAnsi="Times New Roman" w:cs="Times New Roman"/>
          <w:b/>
          <w:sz w:val="24"/>
          <w:szCs w:val="24"/>
        </w:rPr>
        <w:t>njan Ganguli’s presentation o</w:t>
      </w:r>
      <w:r w:rsidR="006254EA" w:rsidRPr="006254EA">
        <w:rPr>
          <w:rFonts w:ascii="Times New Roman" w:hAnsi="Times New Roman" w:cs="Times New Roman"/>
          <w:b/>
          <w:sz w:val="24"/>
          <w:szCs w:val="24"/>
        </w:rPr>
        <w:t>n</w:t>
      </w:r>
      <w:r w:rsidR="006F3539" w:rsidRPr="006254EA">
        <w:rPr>
          <w:rFonts w:ascii="Times New Roman" w:hAnsi="Times New Roman" w:cs="Times New Roman"/>
          <w:b/>
          <w:sz w:val="24"/>
          <w:szCs w:val="24"/>
        </w:rPr>
        <w:t xml:space="preserve"> the </w:t>
      </w:r>
      <w:r w:rsidR="006254EA" w:rsidRPr="006254EA">
        <w:rPr>
          <w:rFonts w:ascii="Times New Roman" w:hAnsi="Times New Roman" w:cs="Times New Roman"/>
          <w:b/>
          <w:sz w:val="24"/>
          <w:szCs w:val="24"/>
        </w:rPr>
        <w:t>reform of public sector accounting</w:t>
      </w:r>
      <w:r w:rsidR="003448C8">
        <w:rPr>
          <w:rFonts w:ascii="Times New Roman" w:hAnsi="Times New Roman" w:cs="Times New Roman"/>
          <w:b/>
          <w:sz w:val="24"/>
          <w:szCs w:val="24"/>
        </w:rPr>
        <w:t xml:space="preserve"> in Poland</w:t>
      </w:r>
      <w:r w:rsidR="0025166D">
        <w:rPr>
          <w:rStyle w:val="FootnoteReference"/>
          <w:rFonts w:ascii="Times New Roman" w:hAnsi="Times New Roman" w:cs="Times New Roman"/>
          <w:b/>
          <w:sz w:val="24"/>
          <w:szCs w:val="24"/>
        </w:rPr>
        <w:footnoteReference w:id="3"/>
      </w:r>
      <w:r w:rsidR="006254EA">
        <w:rPr>
          <w:rFonts w:ascii="Times New Roman" w:hAnsi="Times New Roman" w:cs="Times New Roman"/>
          <w:sz w:val="24"/>
          <w:szCs w:val="24"/>
        </w:rPr>
        <w:t xml:space="preserve">. </w:t>
      </w:r>
      <w:r w:rsidR="00A50AC8">
        <w:rPr>
          <w:rFonts w:ascii="Times New Roman" w:hAnsi="Times New Roman" w:cs="Times New Roman"/>
          <w:sz w:val="24"/>
          <w:szCs w:val="24"/>
        </w:rPr>
        <w:t xml:space="preserve">It was noted that the driver </w:t>
      </w:r>
      <w:r w:rsidR="00FD7DF4">
        <w:rPr>
          <w:rFonts w:ascii="Times New Roman" w:hAnsi="Times New Roman" w:cs="Times New Roman"/>
          <w:sz w:val="24"/>
          <w:szCs w:val="24"/>
        </w:rPr>
        <w:t>for initiation of the</w:t>
      </w:r>
      <w:r w:rsidR="00A50AC8">
        <w:rPr>
          <w:rFonts w:ascii="Times New Roman" w:hAnsi="Times New Roman" w:cs="Times New Roman"/>
          <w:sz w:val="24"/>
          <w:szCs w:val="24"/>
        </w:rPr>
        <w:t xml:space="preserve"> reform in Poland was the prospect of European Union (EU) imposing European Public Sector Accounting Standards (EPSAS). </w:t>
      </w:r>
      <w:r w:rsidR="0025166D">
        <w:rPr>
          <w:rFonts w:ascii="Times New Roman" w:hAnsi="Times New Roman" w:cs="Times New Roman"/>
          <w:sz w:val="24"/>
          <w:szCs w:val="24"/>
        </w:rPr>
        <w:t xml:space="preserve">The </w:t>
      </w:r>
      <w:r w:rsidR="00A50AC8">
        <w:rPr>
          <w:rFonts w:ascii="Times New Roman" w:hAnsi="Times New Roman" w:cs="Times New Roman"/>
          <w:sz w:val="24"/>
          <w:szCs w:val="24"/>
        </w:rPr>
        <w:t xml:space="preserve">Ministry of Finance of Poland decided to investigate what the imposition of EPSAS would </w:t>
      </w:r>
      <w:r w:rsidR="00FD7DF4">
        <w:rPr>
          <w:rFonts w:ascii="Times New Roman" w:hAnsi="Times New Roman" w:cs="Times New Roman"/>
          <w:sz w:val="24"/>
          <w:szCs w:val="24"/>
        </w:rPr>
        <w:t>mean for the country in terms of costs of the reform, existing capacity constraints and the timescale to comply with new requirements (see Box</w:t>
      </w:r>
      <w:r w:rsidR="00B938E1">
        <w:rPr>
          <w:rFonts w:ascii="Times New Roman" w:hAnsi="Times New Roman" w:cs="Times New Roman"/>
          <w:sz w:val="24"/>
          <w:szCs w:val="24"/>
        </w:rPr>
        <w:t xml:space="preserve"> 1</w:t>
      </w:r>
      <w:r w:rsidR="00FD7DF4">
        <w:rPr>
          <w:rFonts w:ascii="Times New Roman" w:hAnsi="Times New Roman" w:cs="Times New Roman"/>
          <w:sz w:val="24"/>
          <w:szCs w:val="24"/>
        </w:rPr>
        <w:t xml:space="preserve"> below for the details). </w:t>
      </w:r>
    </w:p>
    <w:p w:rsidR="00FD7DF4" w:rsidRPr="00752AE6" w:rsidRDefault="00FD7DF4" w:rsidP="00483422">
      <w:pPr>
        <w:spacing w:before="240" w:line="240" w:lineRule="auto"/>
        <w:jc w:val="both"/>
        <w:rPr>
          <w:rFonts w:ascii="Times New Roman" w:hAnsi="Times New Roman" w:cs="Times New Roman"/>
          <w:b/>
          <w:color w:val="000000" w:themeColor="text1"/>
        </w:rPr>
      </w:pPr>
      <w:r w:rsidRPr="00DC2247">
        <w:rPr>
          <w:rFonts w:ascii="Times New Roman" w:hAnsi="Times New Roman" w:cs="Times New Roman"/>
          <w:b/>
        </w:rPr>
        <w:t xml:space="preserve">Box </w:t>
      </w:r>
      <w:r>
        <w:rPr>
          <w:rFonts w:ascii="Times New Roman" w:hAnsi="Times New Roman" w:cs="Times New Roman"/>
          <w:b/>
        </w:rPr>
        <w:t>1</w:t>
      </w:r>
      <w:r w:rsidR="00483422">
        <w:rPr>
          <w:rFonts w:ascii="Times New Roman" w:hAnsi="Times New Roman" w:cs="Times New Roman"/>
          <w:b/>
        </w:rPr>
        <w:t>.</w:t>
      </w:r>
      <w:r>
        <w:rPr>
          <w:rFonts w:ascii="Times New Roman" w:hAnsi="Times New Roman" w:cs="Times New Roman"/>
        </w:rPr>
        <w:t xml:space="preserve"> </w:t>
      </w:r>
      <w:r w:rsidRPr="00DC00D6">
        <w:rPr>
          <w:rFonts w:ascii="Times New Roman" w:hAnsi="Times New Roman" w:cs="Times New Roman"/>
          <w:b/>
          <w:color w:val="000000" w:themeColor="text1"/>
        </w:rPr>
        <w:t xml:space="preserve"> </w:t>
      </w:r>
      <w:r w:rsidR="006057A2">
        <w:rPr>
          <w:rFonts w:ascii="Times New Roman" w:hAnsi="Times New Roman" w:cs="Times New Roman"/>
          <w:b/>
          <w:color w:val="000000" w:themeColor="text1"/>
        </w:rPr>
        <w:t>Overall Approach to Reform of the</w:t>
      </w:r>
      <w:r>
        <w:rPr>
          <w:rFonts w:ascii="Times New Roman" w:hAnsi="Times New Roman" w:cs="Times New Roman"/>
          <w:b/>
          <w:color w:val="000000" w:themeColor="text1"/>
        </w:rPr>
        <w:t xml:space="preserve"> Public Sector Accounting</w:t>
      </w:r>
      <w:r w:rsidR="006057A2">
        <w:rPr>
          <w:rFonts w:ascii="Times New Roman" w:hAnsi="Times New Roman" w:cs="Times New Roman"/>
          <w:b/>
          <w:color w:val="000000" w:themeColor="text1"/>
        </w:rPr>
        <w:t xml:space="preserve"> in Poland</w:t>
      </w:r>
    </w:p>
    <w:tbl>
      <w:tblPr>
        <w:tblStyle w:val="TableGrid"/>
        <w:tblW w:w="0" w:type="auto"/>
        <w:tblInd w:w="108" w:type="dxa"/>
        <w:tblBorders>
          <w:top w:val="single" w:sz="4" w:space="0" w:color="17365D" w:themeColor="text2" w:themeShade="BF"/>
          <w:insideH w:val="none" w:sz="0" w:space="0" w:color="auto"/>
          <w:insideV w:val="none" w:sz="0" w:space="0" w:color="auto"/>
        </w:tblBorders>
        <w:tblLook w:val="04A0" w:firstRow="1" w:lastRow="0" w:firstColumn="1" w:lastColumn="0" w:noHBand="0" w:noVBand="1"/>
      </w:tblPr>
      <w:tblGrid>
        <w:gridCol w:w="9740"/>
      </w:tblGrid>
      <w:tr w:rsidR="00FD7DF4" w:rsidRPr="00FD7DF4" w:rsidTr="00AA5AED">
        <w:trPr>
          <w:trHeight w:val="952"/>
        </w:trPr>
        <w:tc>
          <w:tcPr>
            <w:tcW w:w="9740" w:type="dxa"/>
            <w:shd w:val="clear" w:color="auto" w:fill="DBE5F1" w:themeFill="accent1" w:themeFillTint="33"/>
          </w:tcPr>
          <w:p w:rsidR="00FD7DF4" w:rsidRPr="00FD7DF4" w:rsidRDefault="00FD7DF4" w:rsidP="00AA5AED">
            <w:pPr>
              <w:pStyle w:val="ListParagraph"/>
              <w:spacing w:before="240"/>
              <w:ind w:left="0"/>
              <w:rPr>
                <w:rFonts w:ascii="Times New Roman" w:hAnsi="Times New Roman" w:cs="Times New Roman"/>
                <w:b/>
                <w:sz w:val="22"/>
                <w:szCs w:val="22"/>
                <w:u w:val="single"/>
                <w:lang w:val="en-US"/>
              </w:rPr>
            </w:pPr>
            <w:r>
              <w:rPr>
                <w:rFonts w:ascii="Times New Roman" w:hAnsi="Times New Roman" w:cs="Times New Roman"/>
                <w:b/>
                <w:sz w:val="22"/>
                <w:szCs w:val="22"/>
                <w:u w:val="single"/>
                <w:lang w:val="en-US"/>
              </w:rPr>
              <w:t>Research Areas</w:t>
            </w:r>
          </w:p>
          <w:p w:rsidR="00FD7DF4" w:rsidRPr="00FD7DF4" w:rsidRDefault="00FD7DF4" w:rsidP="00AA5AED">
            <w:pPr>
              <w:pStyle w:val="ListParagraph"/>
              <w:spacing w:before="240"/>
              <w:ind w:left="567"/>
              <w:rPr>
                <w:rFonts w:ascii="Times New Roman" w:hAnsi="Times New Roman" w:cs="Times New Roman"/>
                <w:b/>
                <w:sz w:val="22"/>
                <w:szCs w:val="22"/>
                <w:lang w:val="en-US"/>
              </w:rPr>
            </w:pPr>
          </w:p>
          <w:p w:rsidR="00FD7DF4" w:rsidRDefault="00FD7DF4" w:rsidP="00FD7DF4">
            <w:pPr>
              <w:pStyle w:val="ListParagraph"/>
              <w:widowControl w:val="0"/>
              <w:numPr>
                <w:ilvl w:val="0"/>
                <w:numId w:val="12"/>
              </w:numPr>
              <w:autoSpaceDE w:val="0"/>
              <w:autoSpaceDN w:val="0"/>
              <w:adjustRightInd w:val="0"/>
              <w:rPr>
                <w:rFonts w:ascii="Times New Roman" w:hAnsi="Times New Roman" w:cs="Times New Roman"/>
                <w:color w:val="000000"/>
                <w:kern w:val="24"/>
                <w:sz w:val="22"/>
                <w:szCs w:val="22"/>
                <w:lang w:val="en-US"/>
              </w:rPr>
            </w:pPr>
            <w:r>
              <w:rPr>
                <w:rFonts w:ascii="Times New Roman" w:hAnsi="Times New Roman" w:cs="Times New Roman"/>
                <w:color w:val="000000"/>
                <w:kern w:val="24"/>
                <w:sz w:val="22"/>
                <w:szCs w:val="22"/>
                <w:lang w:val="en-US"/>
              </w:rPr>
              <w:t xml:space="preserve">Compare Polish  generally accepted accounting principles with IPSAS  - </w:t>
            </w:r>
            <w:r w:rsidR="0025166D">
              <w:rPr>
                <w:rFonts w:ascii="Times New Roman" w:hAnsi="Times New Roman" w:cs="Times New Roman"/>
                <w:color w:val="000000"/>
                <w:kern w:val="24"/>
                <w:sz w:val="22"/>
                <w:szCs w:val="22"/>
                <w:lang w:val="en-US"/>
              </w:rPr>
              <w:t xml:space="preserve">completed </w:t>
            </w:r>
            <w:r>
              <w:rPr>
                <w:rFonts w:ascii="Times New Roman" w:hAnsi="Times New Roman" w:cs="Times New Roman"/>
                <w:color w:val="000000"/>
                <w:kern w:val="24"/>
                <w:sz w:val="22"/>
                <w:szCs w:val="22"/>
                <w:lang w:val="en-US"/>
              </w:rPr>
              <w:t>in mid-2015</w:t>
            </w:r>
          </w:p>
          <w:p w:rsidR="00FD7DF4" w:rsidRDefault="00FD7DF4" w:rsidP="00FD7DF4">
            <w:pPr>
              <w:pStyle w:val="ListParagraph"/>
              <w:widowControl w:val="0"/>
              <w:numPr>
                <w:ilvl w:val="0"/>
                <w:numId w:val="12"/>
              </w:numPr>
              <w:autoSpaceDE w:val="0"/>
              <w:autoSpaceDN w:val="0"/>
              <w:adjustRightInd w:val="0"/>
              <w:rPr>
                <w:rFonts w:ascii="Times New Roman" w:hAnsi="Times New Roman" w:cs="Times New Roman"/>
                <w:color w:val="000000"/>
                <w:kern w:val="24"/>
                <w:sz w:val="22"/>
                <w:szCs w:val="22"/>
                <w:lang w:val="en-US"/>
              </w:rPr>
            </w:pPr>
            <w:r>
              <w:rPr>
                <w:rFonts w:ascii="Times New Roman" w:hAnsi="Times New Roman" w:cs="Times New Roman"/>
                <w:color w:val="000000"/>
                <w:kern w:val="24"/>
                <w:sz w:val="22"/>
                <w:szCs w:val="22"/>
                <w:lang w:val="en-US"/>
              </w:rPr>
              <w:t xml:space="preserve">Develop and deliver training on IPSAS to key government officials – </w:t>
            </w:r>
            <w:r w:rsidR="0025166D">
              <w:rPr>
                <w:rFonts w:ascii="Times New Roman" w:hAnsi="Times New Roman" w:cs="Times New Roman"/>
                <w:color w:val="000000"/>
                <w:kern w:val="24"/>
                <w:sz w:val="22"/>
                <w:szCs w:val="22"/>
                <w:lang w:val="en-US"/>
              </w:rPr>
              <w:t xml:space="preserve">completed </w:t>
            </w:r>
            <w:r>
              <w:rPr>
                <w:rFonts w:ascii="Times New Roman" w:hAnsi="Times New Roman" w:cs="Times New Roman"/>
                <w:color w:val="000000"/>
                <w:kern w:val="24"/>
                <w:sz w:val="22"/>
                <w:szCs w:val="22"/>
                <w:lang w:val="en-US"/>
              </w:rPr>
              <w:t>in end-2015</w:t>
            </w:r>
          </w:p>
          <w:p w:rsidR="00AA5AED" w:rsidRDefault="00FD7DF4" w:rsidP="00FD7DF4">
            <w:pPr>
              <w:pStyle w:val="ListParagraph"/>
              <w:widowControl w:val="0"/>
              <w:numPr>
                <w:ilvl w:val="0"/>
                <w:numId w:val="12"/>
              </w:numPr>
              <w:autoSpaceDE w:val="0"/>
              <w:autoSpaceDN w:val="0"/>
              <w:adjustRightInd w:val="0"/>
              <w:rPr>
                <w:rFonts w:ascii="Times New Roman" w:hAnsi="Times New Roman" w:cs="Times New Roman"/>
                <w:color w:val="000000"/>
                <w:kern w:val="24"/>
                <w:sz w:val="22"/>
                <w:szCs w:val="22"/>
                <w:lang w:val="en-US"/>
              </w:rPr>
            </w:pPr>
            <w:r>
              <w:rPr>
                <w:rFonts w:ascii="Times New Roman" w:hAnsi="Times New Roman" w:cs="Times New Roman"/>
                <w:color w:val="000000"/>
                <w:kern w:val="24"/>
                <w:sz w:val="22"/>
                <w:szCs w:val="22"/>
                <w:lang w:val="en-US"/>
              </w:rPr>
              <w:t>Study tours to EU countries</w:t>
            </w:r>
            <w:r w:rsidR="00AA5AED">
              <w:rPr>
                <w:rFonts w:ascii="Times New Roman" w:hAnsi="Times New Roman" w:cs="Times New Roman"/>
                <w:color w:val="000000"/>
                <w:kern w:val="24"/>
                <w:sz w:val="22"/>
                <w:szCs w:val="22"/>
                <w:lang w:val="en-US"/>
              </w:rPr>
              <w:t xml:space="preserve"> </w:t>
            </w:r>
            <w:r>
              <w:rPr>
                <w:rFonts w:ascii="Times New Roman" w:hAnsi="Times New Roman" w:cs="Times New Roman"/>
                <w:color w:val="000000"/>
                <w:kern w:val="24"/>
                <w:sz w:val="22"/>
                <w:szCs w:val="22"/>
                <w:lang w:val="en-US"/>
              </w:rPr>
              <w:t xml:space="preserve"> that apply IPSAS or similar standards to understand costs, benefits and approach to reform – </w:t>
            </w:r>
            <w:r w:rsidR="0025166D">
              <w:rPr>
                <w:rFonts w:ascii="Times New Roman" w:hAnsi="Times New Roman" w:cs="Times New Roman"/>
                <w:color w:val="000000"/>
                <w:kern w:val="24"/>
                <w:sz w:val="22"/>
                <w:szCs w:val="22"/>
                <w:lang w:val="en-US"/>
              </w:rPr>
              <w:t xml:space="preserve">completed </w:t>
            </w:r>
            <w:r>
              <w:rPr>
                <w:rFonts w:ascii="Times New Roman" w:hAnsi="Times New Roman" w:cs="Times New Roman"/>
                <w:color w:val="000000"/>
                <w:kern w:val="24"/>
                <w:sz w:val="22"/>
                <w:szCs w:val="22"/>
                <w:lang w:val="en-US"/>
              </w:rPr>
              <w:t>in mid-2016</w:t>
            </w:r>
            <w:r w:rsidR="00AA5AED">
              <w:rPr>
                <w:rFonts w:ascii="Times New Roman" w:hAnsi="Times New Roman" w:cs="Times New Roman"/>
                <w:color w:val="000000"/>
                <w:kern w:val="24"/>
                <w:sz w:val="22"/>
                <w:szCs w:val="22"/>
                <w:lang w:val="en-US"/>
              </w:rPr>
              <w:t xml:space="preserve"> (France, Austria, Portugal, Switzerland visited)</w:t>
            </w:r>
          </w:p>
          <w:p w:rsidR="00AA5AED" w:rsidRDefault="00AA5AED" w:rsidP="00FD7DF4">
            <w:pPr>
              <w:pStyle w:val="ListParagraph"/>
              <w:widowControl w:val="0"/>
              <w:numPr>
                <w:ilvl w:val="0"/>
                <w:numId w:val="12"/>
              </w:numPr>
              <w:autoSpaceDE w:val="0"/>
              <w:autoSpaceDN w:val="0"/>
              <w:adjustRightInd w:val="0"/>
              <w:rPr>
                <w:rFonts w:ascii="Times New Roman" w:hAnsi="Times New Roman" w:cs="Times New Roman"/>
                <w:color w:val="000000"/>
                <w:kern w:val="24"/>
                <w:sz w:val="22"/>
                <w:szCs w:val="22"/>
                <w:lang w:val="en-US"/>
              </w:rPr>
            </w:pPr>
            <w:r>
              <w:rPr>
                <w:rFonts w:ascii="Times New Roman" w:hAnsi="Times New Roman" w:cs="Times New Roman"/>
                <w:color w:val="000000"/>
                <w:kern w:val="24"/>
                <w:sz w:val="22"/>
                <w:szCs w:val="22"/>
                <w:lang w:val="en-US"/>
              </w:rPr>
              <w:t xml:space="preserve">Understanding of the needs of Polish users – </w:t>
            </w:r>
            <w:r w:rsidR="00323B1E">
              <w:rPr>
                <w:rFonts w:ascii="Times New Roman" w:hAnsi="Times New Roman" w:cs="Times New Roman"/>
                <w:color w:val="000000"/>
                <w:kern w:val="24"/>
                <w:sz w:val="22"/>
                <w:szCs w:val="22"/>
                <w:lang w:val="en-US"/>
              </w:rPr>
              <w:t xml:space="preserve">to </w:t>
            </w:r>
            <w:r w:rsidR="00BE551D">
              <w:rPr>
                <w:rFonts w:ascii="Times New Roman" w:hAnsi="Times New Roman" w:cs="Times New Roman"/>
                <w:color w:val="000000"/>
                <w:kern w:val="24"/>
                <w:sz w:val="22"/>
                <w:szCs w:val="22"/>
                <w:lang w:val="en-US"/>
              </w:rPr>
              <w:t xml:space="preserve">be </w:t>
            </w:r>
            <w:r w:rsidR="00323B1E">
              <w:rPr>
                <w:rFonts w:ascii="Times New Roman" w:hAnsi="Times New Roman" w:cs="Times New Roman"/>
                <w:color w:val="000000"/>
                <w:kern w:val="24"/>
                <w:sz w:val="22"/>
                <w:szCs w:val="22"/>
                <w:lang w:val="en-US"/>
              </w:rPr>
              <w:t>do</w:t>
            </w:r>
            <w:r w:rsidR="00BE551D">
              <w:rPr>
                <w:rFonts w:ascii="Times New Roman" w:hAnsi="Times New Roman" w:cs="Times New Roman"/>
                <w:color w:val="000000"/>
                <w:kern w:val="24"/>
                <w:sz w:val="22"/>
                <w:szCs w:val="22"/>
                <w:lang w:val="en-US"/>
              </w:rPr>
              <w:t>ne</w:t>
            </w:r>
          </w:p>
          <w:p w:rsidR="00AA5AED" w:rsidRDefault="00AA5AED" w:rsidP="00FD7DF4">
            <w:pPr>
              <w:pStyle w:val="ListParagraph"/>
              <w:widowControl w:val="0"/>
              <w:numPr>
                <w:ilvl w:val="0"/>
                <w:numId w:val="12"/>
              </w:numPr>
              <w:autoSpaceDE w:val="0"/>
              <w:autoSpaceDN w:val="0"/>
              <w:adjustRightInd w:val="0"/>
              <w:rPr>
                <w:rFonts w:ascii="Times New Roman" w:hAnsi="Times New Roman" w:cs="Times New Roman"/>
                <w:color w:val="000000"/>
                <w:kern w:val="24"/>
                <w:sz w:val="22"/>
                <w:szCs w:val="22"/>
                <w:lang w:val="en-US"/>
              </w:rPr>
            </w:pPr>
            <w:r>
              <w:rPr>
                <w:rFonts w:ascii="Times New Roman" w:hAnsi="Times New Roman" w:cs="Times New Roman"/>
                <w:color w:val="000000"/>
                <w:kern w:val="24"/>
                <w:sz w:val="22"/>
                <w:szCs w:val="22"/>
                <w:lang w:val="en-US"/>
              </w:rPr>
              <w:t xml:space="preserve">Inventory of human capacity and IT systems – </w:t>
            </w:r>
            <w:r w:rsidR="00323B1E">
              <w:rPr>
                <w:rFonts w:ascii="Times New Roman" w:hAnsi="Times New Roman" w:cs="Times New Roman"/>
                <w:color w:val="000000"/>
                <w:kern w:val="24"/>
                <w:sz w:val="22"/>
                <w:szCs w:val="22"/>
                <w:lang w:val="en-US"/>
              </w:rPr>
              <w:t xml:space="preserve">to </w:t>
            </w:r>
            <w:r w:rsidR="00BE551D">
              <w:rPr>
                <w:rFonts w:ascii="Times New Roman" w:hAnsi="Times New Roman" w:cs="Times New Roman"/>
                <w:color w:val="000000"/>
                <w:kern w:val="24"/>
                <w:sz w:val="22"/>
                <w:szCs w:val="22"/>
                <w:lang w:val="en-US"/>
              </w:rPr>
              <w:t xml:space="preserve">be </w:t>
            </w:r>
            <w:r w:rsidR="00323B1E">
              <w:rPr>
                <w:rFonts w:ascii="Times New Roman" w:hAnsi="Times New Roman" w:cs="Times New Roman"/>
                <w:color w:val="000000"/>
                <w:kern w:val="24"/>
                <w:sz w:val="22"/>
                <w:szCs w:val="22"/>
                <w:lang w:val="en-US"/>
              </w:rPr>
              <w:t>do</w:t>
            </w:r>
            <w:r w:rsidR="00BE551D">
              <w:rPr>
                <w:rFonts w:ascii="Times New Roman" w:hAnsi="Times New Roman" w:cs="Times New Roman"/>
                <w:color w:val="000000"/>
                <w:kern w:val="24"/>
                <w:sz w:val="22"/>
                <w:szCs w:val="22"/>
                <w:lang w:val="en-US"/>
              </w:rPr>
              <w:t>ne</w:t>
            </w:r>
          </w:p>
          <w:p w:rsidR="00AA5AED" w:rsidRDefault="00AA5AED" w:rsidP="00FD7DF4">
            <w:pPr>
              <w:pStyle w:val="ListParagraph"/>
              <w:widowControl w:val="0"/>
              <w:numPr>
                <w:ilvl w:val="0"/>
                <w:numId w:val="12"/>
              </w:numPr>
              <w:autoSpaceDE w:val="0"/>
              <w:autoSpaceDN w:val="0"/>
              <w:adjustRightInd w:val="0"/>
              <w:rPr>
                <w:rFonts w:ascii="Times New Roman" w:hAnsi="Times New Roman" w:cs="Times New Roman"/>
                <w:color w:val="000000"/>
                <w:kern w:val="24"/>
                <w:sz w:val="22"/>
                <w:szCs w:val="22"/>
                <w:lang w:val="en-US"/>
              </w:rPr>
            </w:pPr>
            <w:r>
              <w:rPr>
                <w:rFonts w:ascii="Times New Roman" w:hAnsi="Times New Roman" w:cs="Times New Roman"/>
                <w:color w:val="000000"/>
                <w:kern w:val="24"/>
                <w:sz w:val="22"/>
                <w:szCs w:val="22"/>
                <w:lang w:val="en-US"/>
              </w:rPr>
              <w:t>Summarize results of about – drafting started</w:t>
            </w:r>
          </w:p>
          <w:p w:rsidR="00AA5AED" w:rsidRPr="00AA5AED" w:rsidRDefault="00AA5AED" w:rsidP="00E37C16">
            <w:pPr>
              <w:widowControl w:val="0"/>
              <w:autoSpaceDE w:val="0"/>
              <w:autoSpaceDN w:val="0"/>
              <w:adjustRightInd w:val="0"/>
              <w:spacing w:before="240"/>
              <w:rPr>
                <w:rFonts w:ascii="Times New Roman" w:hAnsi="Times New Roman" w:cs="Times New Roman"/>
                <w:color w:val="000000"/>
                <w:kern w:val="24"/>
              </w:rPr>
            </w:pPr>
            <w:r>
              <w:rPr>
                <w:rFonts w:ascii="Times New Roman" w:hAnsi="Times New Roman" w:cs="Times New Roman"/>
                <w:b/>
                <w:u w:val="single"/>
              </w:rPr>
              <w:t>Preparing Reform Action Plan</w:t>
            </w:r>
          </w:p>
          <w:p w:rsidR="00FD7DF4" w:rsidRPr="00FD7DF4" w:rsidRDefault="00AA5AED" w:rsidP="00AA5AED">
            <w:pPr>
              <w:pStyle w:val="ListParagraph"/>
              <w:widowControl w:val="0"/>
              <w:numPr>
                <w:ilvl w:val="0"/>
                <w:numId w:val="12"/>
              </w:numPr>
              <w:autoSpaceDE w:val="0"/>
              <w:autoSpaceDN w:val="0"/>
              <w:adjustRightInd w:val="0"/>
              <w:rPr>
                <w:rFonts w:ascii="Times New Roman" w:hAnsi="Times New Roman" w:cs="Times New Roman"/>
                <w:color w:val="000000"/>
                <w:kern w:val="24"/>
                <w:sz w:val="22"/>
                <w:szCs w:val="22"/>
                <w:lang w:val="en-US"/>
              </w:rPr>
            </w:pPr>
            <w:r>
              <w:rPr>
                <w:rFonts w:ascii="Times New Roman" w:hAnsi="Times New Roman" w:cs="Times New Roman"/>
                <w:color w:val="000000"/>
                <w:kern w:val="24"/>
                <w:sz w:val="22"/>
                <w:szCs w:val="22"/>
                <w:lang w:val="en-US"/>
              </w:rPr>
              <w:t>Workshop to share results and start development of reform action plan – planned for November, 2016</w:t>
            </w:r>
          </w:p>
          <w:p w:rsidR="00FD7DF4" w:rsidRPr="00FD7DF4" w:rsidRDefault="00FD7DF4" w:rsidP="00AA5AED">
            <w:pPr>
              <w:pStyle w:val="ListParagraph"/>
              <w:widowControl w:val="0"/>
              <w:autoSpaceDE w:val="0"/>
              <w:autoSpaceDN w:val="0"/>
              <w:adjustRightInd w:val="0"/>
              <w:ind w:left="360"/>
              <w:rPr>
                <w:rFonts w:ascii="Times New Roman" w:hAnsi="Times New Roman" w:cs="Times New Roman"/>
                <w:sz w:val="22"/>
                <w:szCs w:val="22"/>
                <w:lang w:val="en-US"/>
              </w:rPr>
            </w:pPr>
          </w:p>
        </w:tc>
      </w:tr>
    </w:tbl>
    <w:p w:rsidR="00E37C16" w:rsidRDefault="00E37C16" w:rsidP="00B61764">
      <w:pPr>
        <w:spacing w:line="240" w:lineRule="auto"/>
        <w:jc w:val="both"/>
        <w:rPr>
          <w:rFonts w:ascii="Times New Roman" w:hAnsi="Times New Roman" w:cs="Times New Roman"/>
          <w:b/>
          <w:sz w:val="24"/>
          <w:szCs w:val="24"/>
        </w:rPr>
      </w:pPr>
    </w:p>
    <w:p w:rsidR="00CB1ECF" w:rsidRDefault="00257E4B" w:rsidP="00B61764">
      <w:pPr>
        <w:spacing w:line="240" w:lineRule="auto"/>
        <w:jc w:val="both"/>
        <w:rPr>
          <w:rFonts w:ascii="Times New Roman" w:hAnsi="Times New Roman" w:cs="Times New Roman"/>
          <w:sz w:val="24"/>
          <w:szCs w:val="24"/>
        </w:rPr>
      </w:pPr>
      <w:r w:rsidRPr="009A4A03">
        <w:rPr>
          <w:rFonts w:ascii="Times New Roman" w:hAnsi="Times New Roman" w:cs="Times New Roman"/>
          <w:b/>
          <w:sz w:val="24"/>
          <w:szCs w:val="24"/>
        </w:rPr>
        <w:t>Polish authorities identified a number of lessons learned</w:t>
      </w:r>
      <w:r>
        <w:rPr>
          <w:rFonts w:ascii="Times New Roman" w:hAnsi="Times New Roman" w:cs="Times New Roman"/>
          <w:sz w:val="24"/>
          <w:szCs w:val="24"/>
        </w:rPr>
        <w:t xml:space="preserve"> following their exchange with the European peers, including that:</w:t>
      </w:r>
    </w:p>
    <w:p w:rsidR="00257E4B" w:rsidRDefault="00257E4B" w:rsidP="00257E4B">
      <w:pPr>
        <w:pStyle w:val="ListParagraph"/>
        <w:numPr>
          <w:ilvl w:val="0"/>
          <w:numId w:val="13"/>
        </w:numPr>
        <w:jc w:val="both"/>
        <w:rPr>
          <w:rFonts w:ascii="Times New Roman" w:hAnsi="Times New Roman" w:cs="Times New Roman"/>
        </w:rPr>
      </w:pPr>
      <w:r>
        <w:rPr>
          <w:rFonts w:ascii="Times New Roman" w:hAnsi="Times New Roman" w:cs="Times New Roman"/>
        </w:rPr>
        <w:lastRenderedPageBreak/>
        <w:t xml:space="preserve">public accounting reform is likely to have little traction and impact in the absence of a </w:t>
      </w:r>
      <w:r w:rsidRPr="009A4A03">
        <w:rPr>
          <w:rFonts w:ascii="Times New Roman" w:hAnsi="Times New Roman" w:cs="Times New Roman"/>
          <w:b/>
        </w:rPr>
        <w:t>clear rationale and high-level support</w:t>
      </w:r>
      <w:r>
        <w:rPr>
          <w:rFonts w:ascii="Times New Roman" w:hAnsi="Times New Roman" w:cs="Times New Roman"/>
        </w:rPr>
        <w:t>;</w:t>
      </w:r>
    </w:p>
    <w:p w:rsidR="00257E4B" w:rsidRDefault="00257E4B" w:rsidP="00257E4B">
      <w:pPr>
        <w:pStyle w:val="ListParagraph"/>
        <w:numPr>
          <w:ilvl w:val="0"/>
          <w:numId w:val="13"/>
        </w:numPr>
        <w:jc w:val="both"/>
        <w:rPr>
          <w:rFonts w:ascii="Times New Roman" w:hAnsi="Times New Roman" w:cs="Times New Roman"/>
        </w:rPr>
      </w:pPr>
      <w:r>
        <w:rPr>
          <w:rFonts w:ascii="Times New Roman" w:hAnsi="Times New Roman" w:cs="Times New Roman"/>
        </w:rPr>
        <w:t xml:space="preserve">accounting reform is a </w:t>
      </w:r>
      <w:r w:rsidRPr="009A4A03">
        <w:rPr>
          <w:rFonts w:ascii="Times New Roman" w:hAnsi="Times New Roman" w:cs="Times New Roman"/>
          <w:b/>
        </w:rPr>
        <w:t>long-term and costly</w:t>
      </w:r>
      <w:r>
        <w:rPr>
          <w:rFonts w:ascii="Times New Roman" w:hAnsi="Times New Roman" w:cs="Times New Roman"/>
        </w:rPr>
        <w:t xml:space="preserve"> undertaking;</w:t>
      </w:r>
    </w:p>
    <w:p w:rsidR="00257E4B" w:rsidRDefault="00257E4B" w:rsidP="00257E4B">
      <w:pPr>
        <w:pStyle w:val="ListParagraph"/>
        <w:numPr>
          <w:ilvl w:val="0"/>
          <w:numId w:val="13"/>
        </w:numPr>
        <w:jc w:val="both"/>
        <w:rPr>
          <w:rFonts w:ascii="Times New Roman" w:hAnsi="Times New Roman" w:cs="Times New Roman"/>
        </w:rPr>
      </w:pPr>
      <w:r>
        <w:rPr>
          <w:rFonts w:ascii="Times New Roman" w:hAnsi="Times New Roman" w:cs="Times New Roman"/>
        </w:rPr>
        <w:t xml:space="preserve">they would </w:t>
      </w:r>
      <w:r w:rsidRPr="009A4A03">
        <w:rPr>
          <w:rFonts w:ascii="Times New Roman" w:hAnsi="Times New Roman" w:cs="Times New Roman"/>
          <w:b/>
        </w:rPr>
        <w:t>prefer to adopt IPSAS</w:t>
      </w:r>
      <w:r>
        <w:rPr>
          <w:rFonts w:ascii="Times New Roman" w:hAnsi="Times New Roman" w:cs="Times New Roman"/>
        </w:rPr>
        <w:t xml:space="preserve"> directly </w:t>
      </w:r>
      <w:r w:rsidR="009A4A03">
        <w:rPr>
          <w:rFonts w:ascii="Times New Roman" w:hAnsi="Times New Roman" w:cs="Times New Roman"/>
        </w:rPr>
        <w:t xml:space="preserve">- </w:t>
      </w:r>
      <w:r>
        <w:rPr>
          <w:rFonts w:ascii="Times New Roman" w:hAnsi="Times New Roman" w:cs="Times New Roman"/>
        </w:rPr>
        <w:t>even if in a phased manner</w:t>
      </w:r>
      <w:r w:rsidR="009A4A03">
        <w:rPr>
          <w:rFonts w:ascii="Times New Roman" w:hAnsi="Times New Roman" w:cs="Times New Roman"/>
        </w:rPr>
        <w:t xml:space="preserve"> -</w:t>
      </w:r>
      <w:r>
        <w:rPr>
          <w:rFonts w:ascii="Times New Roman" w:hAnsi="Times New Roman" w:cs="Times New Roman"/>
        </w:rPr>
        <w:t xml:space="preserve"> rather than trying to maintain</w:t>
      </w:r>
      <w:r w:rsidR="009A4A03">
        <w:rPr>
          <w:rFonts w:ascii="Times New Roman" w:hAnsi="Times New Roman" w:cs="Times New Roman"/>
        </w:rPr>
        <w:t xml:space="preserve"> IPSAS</w:t>
      </w:r>
      <w:r>
        <w:rPr>
          <w:rFonts w:ascii="Times New Roman" w:hAnsi="Times New Roman" w:cs="Times New Roman"/>
        </w:rPr>
        <w:t>-based standards;</w:t>
      </w:r>
    </w:p>
    <w:p w:rsidR="00257E4B" w:rsidRDefault="00257E4B" w:rsidP="00257E4B">
      <w:pPr>
        <w:pStyle w:val="ListParagraph"/>
        <w:numPr>
          <w:ilvl w:val="0"/>
          <w:numId w:val="13"/>
        </w:numPr>
        <w:jc w:val="both"/>
        <w:rPr>
          <w:rFonts w:ascii="Times New Roman" w:hAnsi="Times New Roman" w:cs="Times New Roman"/>
        </w:rPr>
      </w:pPr>
      <w:r>
        <w:rPr>
          <w:rFonts w:ascii="Times New Roman" w:hAnsi="Times New Roman" w:cs="Times New Roman"/>
        </w:rPr>
        <w:t xml:space="preserve">accounting standards should be harmonized </w:t>
      </w:r>
      <w:r w:rsidRPr="009A4A03">
        <w:rPr>
          <w:rFonts w:ascii="Times New Roman" w:hAnsi="Times New Roman" w:cs="Times New Roman"/>
          <w:b/>
        </w:rPr>
        <w:t xml:space="preserve">across all levels of </w:t>
      </w:r>
      <w:r w:rsidR="0025166D">
        <w:rPr>
          <w:rFonts w:ascii="Times New Roman" w:hAnsi="Times New Roman" w:cs="Times New Roman"/>
          <w:b/>
        </w:rPr>
        <w:t xml:space="preserve">the general government </w:t>
      </w:r>
      <w:r w:rsidRPr="009A4A03">
        <w:rPr>
          <w:rFonts w:ascii="Times New Roman" w:hAnsi="Times New Roman" w:cs="Times New Roman"/>
          <w:b/>
        </w:rPr>
        <w:t>sector</w:t>
      </w:r>
      <w:r>
        <w:rPr>
          <w:rFonts w:ascii="Times New Roman" w:hAnsi="Times New Roman" w:cs="Times New Roman"/>
        </w:rPr>
        <w:t xml:space="preserve"> though simplified standards may be appropriate for entities be</w:t>
      </w:r>
      <w:r w:rsidR="009A4A03">
        <w:rPr>
          <w:rFonts w:ascii="Times New Roman" w:hAnsi="Times New Roman" w:cs="Times New Roman"/>
        </w:rPr>
        <w:t>low</w:t>
      </w:r>
      <w:r>
        <w:rPr>
          <w:rFonts w:ascii="Times New Roman" w:hAnsi="Times New Roman" w:cs="Times New Roman"/>
        </w:rPr>
        <w:t xml:space="preserve"> specific materiality levels;</w:t>
      </w:r>
    </w:p>
    <w:p w:rsidR="00257E4B" w:rsidRDefault="009A4A03" w:rsidP="00257E4B">
      <w:pPr>
        <w:pStyle w:val="ListParagraph"/>
        <w:numPr>
          <w:ilvl w:val="0"/>
          <w:numId w:val="13"/>
        </w:numPr>
        <w:jc w:val="both"/>
        <w:rPr>
          <w:rFonts w:ascii="Times New Roman" w:hAnsi="Times New Roman" w:cs="Times New Roman"/>
        </w:rPr>
      </w:pPr>
      <w:r>
        <w:rPr>
          <w:rFonts w:ascii="Times New Roman" w:hAnsi="Times New Roman" w:cs="Times New Roman"/>
        </w:rPr>
        <w:t xml:space="preserve">revised financial reporting standards will require </w:t>
      </w:r>
      <w:r w:rsidRPr="009A4A03">
        <w:rPr>
          <w:rFonts w:ascii="Times New Roman" w:hAnsi="Times New Roman" w:cs="Times New Roman"/>
          <w:b/>
        </w:rPr>
        <w:t>changes to financial reporting IT systems</w:t>
      </w:r>
      <w:r>
        <w:rPr>
          <w:rFonts w:ascii="Times New Roman" w:hAnsi="Times New Roman" w:cs="Times New Roman"/>
        </w:rPr>
        <w:t xml:space="preserve"> and as such the functionality of currently used systems should be carefully considered;</w:t>
      </w:r>
    </w:p>
    <w:p w:rsidR="009A4A03" w:rsidRDefault="009A4A03" w:rsidP="00257E4B">
      <w:pPr>
        <w:pStyle w:val="ListParagraph"/>
        <w:numPr>
          <w:ilvl w:val="0"/>
          <w:numId w:val="13"/>
        </w:numPr>
        <w:jc w:val="both"/>
        <w:rPr>
          <w:rFonts w:ascii="Times New Roman" w:hAnsi="Times New Roman" w:cs="Times New Roman"/>
        </w:rPr>
      </w:pPr>
      <w:r w:rsidRPr="009A4A03">
        <w:rPr>
          <w:rFonts w:ascii="Times New Roman" w:hAnsi="Times New Roman" w:cs="Times New Roman"/>
          <w:b/>
        </w:rPr>
        <w:t xml:space="preserve">consolidation is </w:t>
      </w:r>
      <w:r w:rsidR="009E0ED0">
        <w:rPr>
          <w:rFonts w:ascii="Times New Roman" w:hAnsi="Times New Roman" w:cs="Times New Roman"/>
          <w:b/>
        </w:rPr>
        <w:t xml:space="preserve">an </w:t>
      </w:r>
      <w:r w:rsidRPr="009A4A03">
        <w:rPr>
          <w:rFonts w:ascii="Times New Roman" w:hAnsi="Times New Roman" w:cs="Times New Roman"/>
          <w:b/>
        </w:rPr>
        <w:t>onerous</w:t>
      </w:r>
      <w:r>
        <w:rPr>
          <w:rFonts w:ascii="Times New Roman" w:hAnsi="Times New Roman" w:cs="Times New Roman"/>
        </w:rPr>
        <w:t xml:space="preserve"> exercise and careful consideration is required of which entities should be consolidated for which purposes -  budget reporting purposes, statistical reporting or general purpose public sector financial reporting purposes;</w:t>
      </w:r>
    </w:p>
    <w:p w:rsidR="00351F5C" w:rsidRDefault="00351F5C" w:rsidP="00257E4B">
      <w:pPr>
        <w:pStyle w:val="ListParagraph"/>
        <w:numPr>
          <w:ilvl w:val="0"/>
          <w:numId w:val="13"/>
        </w:numPr>
        <w:jc w:val="both"/>
        <w:rPr>
          <w:rFonts w:ascii="Times New Roman" w:hAnsi="Times New Roman" w:cs="Times New Roman"/>
        </w:rPr>
      </w:pPr>
      <w:r>
        <w:rPr>
          <w:rFonts w:ascii="Times New Roman" w:hAnsi="Times New Roman" w:cs="Times New Roman"/>
        </w:rPr>
        <w:t xml:space="preserve">work required to produce the </w:t>
      </w:r>
      <w:r w:rsidRPr="00351F5C">
        <w:rPr>
          <w:rFonts w:ascii="Times New Roman" w:hAnsi="Times New Roman" w:cs="Times New Roman"/>
          <w:b/>
        </w:rPr>
        <w:t>opening balance sheet of an entity</w:t>
      </w:r>
      <w:r>
        <w:rPr>
          <w:rFonts w:ascii="Times New Roman" w:hAnsi="Times New Roman" w:cs="Times New Roman"/>
        </w:rPr>
        <w:t xml:space="preserve"> in accordance with new accounting standards should not be underestimated</w:t>
      </w:r>
      <w:r w:rsidR="009A4A03">
        <w:rPr>
          <w:rFonts w:ascii="Times New Roman" w:hAnsi="Times New Roman" w:cs="Times New Roman"/>
        </w:rPr>
        <w:t>;</w:t>
      </w:r>
    </w:p>
    <w:p w:rsidR="00552081" w:rsidRPr="00552081" w:rsidRDefault="00552081" w:rsidP="00552081">
      <w:pPr>
        <w:pStyle w:val="ListParagraph"/>
        <w:numPr>
          <w:ilvl w:val="0"/>
          <w:numId w:val="13"/>
        </w:numPr>
        <w:jc w:val="both"/>
        <w:rPr>
          <w:rFonts w:ascii="Times New Roman" w:hAnsi="Times New Roman" w:cs="Times New Roman"/>
        </w:rPr>
      </w:pPr>
      <w:r w:rsidRPr="00552081">
        <w:rPr>
          <w:rFonts w:ascii="Times New Roman" w:hAnsi="Times New Roman" w:cs="Times New Roman"/>
          <w:b/>
          <w:lang w:val="en-GB"/>
        </w:rPr>
        <w:t>p</w:t>
      </w:r>
      <w:r w:rsidR="000B7A1C" w:rsidRPr="00552081">
        <w:rPr>
          <w:rFonts w:ascii="Times New Roman" w:hAnsi="Times New Roman" w:cs="Times New Roman"/>
          <w:b/>
          <w:lang w:val="en-GB"/>
        </w:rPr>
        <w:t>rofessional capacity and training</w:t>
      </w:r>
      <w:r w:rsidRPr="00552081">
        <w:rPr>
          <w:rFonts w:ascii="Times New Roman" w:hAnsi="Times New Roman" w:cs="Times New Roman"/>
          <w:b/>
          <w:lang w:val="en-GB"/>
        </w:rPr>
        <w:t xml:space="preserve"> of accountants are critically important</w:t>
      </w:r>
      <w:r w:rsidRPr="00552081">
        <w:rPr>
          <w:rFonts w:ascii="Times New Roman" w:hAnsi="Times New Roman" w:cs="Times New Roman"/>
          <w:lang w:val="en-GB"/>
        </w:rPr>
        <w:t xml:space="preserve"> for the success o</w:t>
      </w:r>
      <w:r>
        <w:rPr>
          <w:rFonts w:ascii="Times New Roman" w:hAnsi="Times New Roman" w:cs="Times New Roman"/>
          <w:lang w:val="en-GB"/>
        </w:rPr>
        <w:t>f</w:t>
      </w:r>
      <w:r w:rsidRPr="00552081">
        <w:rPr>
          <w:rFonts w:ascii="Times New Roman" w:hAnsi="Times New Roman" w:cs="Times New Roman"/>
          <w:lang w:val="en-GB"/>
        </w:rPr>
        <w:t xml:space="preserve"> the reform, however </w:t>
      </w:r>
      <w:r>
        <w:rPr>
          <w:rFonts w:ascii="Times New Roman" w:hAnsi="Times New Roman" w:cs="Times New Roman"/>
          <w:lang w:val="en-GB"/>
        </w:rPr>
        <w:t>i</w:t>
      </w:r>
      <w:r w:rsidRPr="00552081">
        <w:rPr>
          <w:rFonts w:ascii="Times New Roman" w:hAnsi="Times New Roman" w:cs="Times New Roman"/>
          <w:lang w:val="en-GB"/>
        </w:rPr>
        <w:t>t is not necessary to have a large cadre of public sector accountants with specialist knowledge of IPSASs as the finer points of IPSASs are rarely needed</w:t>
      </w:r>
    </w:p>
    <w:p w:rsidR="009A4A03" w:rsidRDefault="00351F5C" w:rsidP="00257E4B">
      <w:pPr>
        <w:pStyle w:val="ListParagraph"/>
        <w:numPr>
          <w:ilvl w:val="0"/>
          <w:numId w:val="13"/>
        </w:numPr>
        <w:jc w:val="both"/>
        <w:rPr>
          <w:rFonts w:ascii="Times New Roman" w:hAnsi="Times New Roman" w:cs="Times New Roman"/>
        </w:rPr>
      </w:pPr>
      <w:r>
        <w:rPr>
          <w:rFonts w:ascii="Times New Roman" w:hAnsi="Times New Roman" w:cs="Times New Roman"/>
        </w:rPr>
        <w:t xml:space="preserve">apart from training of staff and government officials there is a need for </w:t>
      </w:r>
      <w:r w:rsidRPr="00351F5C">
        <w:rPr>
          <w:rFonts w:ascii="Times New Roman" w:hAnsi="Times New Roman" w:cs="Times New Roman"/>
          <w:b/>
        </w:rPr>
        <w:t xml:space="preserve">education and support to politicians and parliamentarians </w:t>
      </w:r>
      <w:r>
        <w:rPr>
          <w:rFonts w:ascii="Times New Roman" w:hAnsi="Times New Roman" w:cs="Times New Roman"/>
        </w:rPr>
        <w:t>to help them understand and be able to use accrual-based financial statements</w:t>
      </w:r>
      <w:r w:rsidR="009A4A03">
        <w:rPr>
          <w:rFonts w:ascii="Times New Roman" w:hAnsi="Times New Roman" w:cs="Times New Roman"/>
        </w:rPr>
        <w:t>.</w:t>
      </w:r>
    </w:p>
    <w:p w:rsidR="009A4A03" w:rsidRPr="009A4A03" w:rsidRDefault="00937C5D" w:rsidP="00E37C16">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 xml:space="preserve">During his presentation </w:t>
      </w:r>
      <w:r w:rsidR="00E37C16">
        <w:rPr>
          <w:rFonts w:ascii="Times New Roman" w:hAnsi="Times New Roman" w:cs="Times New Roman"/>
          <w:sz w:val="24"/>
          <w:szCs w:val="24"/>
        </w:rPr>
        <w:t>Mr. Ganguli mentioned that</w:t>
      </w:r>
      <w:r>
        <w:rPr>
          <w:rFonts w:ascii="Times New Roman" w:hAnsi="Times New Roman" w:cs="Times New Roman"/>
          <w:sz w:val="24"/>
          <w:szCs w:val="24"/>
        </w:rPr>
        <w:t xml:space="preserve"> in mid-2016</w:t>
      </w:r>
      <w:r w:rsidR="00E37C16">
        <w:rPr>
          <w:rFonts w:ascii="Times New Roman" w:hAnsi="Times New Roman" w:cs="Times New Roman"/>
          <w:sz w:val="24"/>
          <w:szCs w:val="24"/>
        </w:rPr>
        <w:t xml:space="preserve"> </w:t>
      </w:r>
      <w:r w:rsidR="009E0ED0">
        <w:rPr>
          <w:rFonts w:ascii="Times New Roman" w:hAnsi="Times New Roman" w:cs="Times New Roman"/>
          <w:sz w:val="24"/>
          <w:szCs w:val="24"/>
        </w:rPr>
        <w:t xml:space="preserve">the </w:t>
      </w:r>
      <w:r w:rsidR="00E37C16">
        <w:rPr>
          <w:rFonts w:ascii="Times New Roman" w:hAnsi="Times New Roman" w:cs="Times New Roman"/>
          <w:sz w:val="24"/>
          <w:szCs w:val="24"/>
        </w:rPr>
        <w:t>Ministry of Finance</w:t>
      </w:r>
      <w:r>
        <w:rPr>
          <w:rFonts w:ascii="Times New Roman" w:hAnsi="Times New Roman" w:cs="Times New Roman"/>
          <w:sz w:val="24"/>
          <w:szCs w:val="24"/>
        </w:rPr>
        <w:t xml:space="preserve"> of Poland</w:t>
      </w:r>
      <w:r w:rsidR="00E37C16">
        <w:rPr>
          <w:rFonts w:ascii="Times New Roman" w:hAnsi="Times New Roman" w:cs="Times New Roman"/>
          <w:sz w:val="24"/>
          <w:szCs w:val="24"/>
        </w:rPr>
        <w:t xml:space="preserve"> had drawn attention to the fact that there have been numerous, fragmented and incoherent reform efforts</w:t>
      </w:r>
      <w:r>
        <w:rPr>
          <w:rFonts w:ascii="Times New Roman" w:hAnsi="Times New Roman" w:cs="Times New Roman"/>
          <w:sz w:val="24"/>
          <w:szCs w:val="24"/>
        </w:rPr>
        <w:t xml:space="preserve"> across many PFM areas</w:t>
      </w:r>
      <w:r w:rsidR="009E0ED0">
        <w:rPr>
          <w:rFonts w:ascii="Times New Roman" w:hAnsi="Times New Roman" w:cs="Times New Roman"/>
          <w:sz w:val="24"/>
          <w:szCs w:val="24"/>
        </w:rPr>
        <w:t xml:space="preserve"> in recent years,</w:t>
      </w:r>
      <w:r>
        <w:rPr>
          <w:rFonts w:ascii="Times New Roman" w:hAnsi="Times New Roman" w:cs="Times New Roman"/>
          <w:sz w:val="24"/>
          <w:szCs w:val="24"/>
        </w:rPr>
        <w:t xml:space="preserve"> and the</w:t>
      </w:r>
      <w:r w:rsidR="009E0ED0">
        <w:rPr>
          <w:rFonts w:ascii="Times New Roman" w:hAnsi="Times New Roman" w:cs="Times New Roman"/>
          <w:sz w:val="24"/>
          <w:szCs w:val="24"/>
        </w:rPr>
        <w:t>se</w:t>
      </w:r>
      <w:r w:rsidR="00E37C16">
        <w:rPr>
          <w:rFonts w:ascii="Times New Roman" w:hAnsi="Times New Roman" w:cs="Times New Roman"/>
          <w:sz w:val="24"/>
          <w:szCs w:val="24"/>
        </w:rPr>
        <w:t xml:space="preserve"> need</w:t>
      </w:r>
      <w:r w:rsidR="009E0ED0">
        <w:rPr>
          <w:rFonts w:ascii="Times New Roman" w:hAnsi="Times New Roman" w:cs="Times New Roman"/>
          <w:sz w:val="24"/>
          <w:szCs w:val="24"/>
        </w:rPr>
        <w:t>ed</w:t>
      </w:r>
      <w:r w:rsidR="00E37C16">
        <w:rPr>
          <w:rFonts w:ascii="Times New Roman" w:hAnsi="Times New Roman" w:cs="Times New Roman"/>
          <w:sz w:val="24"/>
          <w:szCs w:val="24"/>
        </w:rPr>
        <w:t xml:space="preserve"> to be streamlined an</w:t>
      </w:r>
      <w:bookmarkStart w:id="0" w:name="_GoBack"/>
      <w:bookmarkEnd w:id="0"/>
      <w:r w:rsidR="00E37C16">
        <w:rPr>
          <w:rFonts w:ascii="Times New Roman" w:hAnsi="Times New Roman" w:cs="Times New Roman"/>
          <w:sz w:val="24"/>
          <w:szCs w:val="24"/>
        </w:rPr>
        <w:t xml:space="preserve">d </w:t>
      </w:r>
      <w:r w:rsidR="009E0ED0">
        <w:rPr>
          <w:rFonts w:ascii="Times New Roman" w:hAnsi="Times New Roman" w:cs="Times New Roman"/>
          <w:sz w:val="24"/>
          <w:szCs w:val="24"/>
        </w:rPr>
        <w:t xml:space="preserve">better </w:t>
      </w:r>
      <w:r w:rsidR="00E37C16">
        <w:rPr>
          <w:rFonts w:ascii="Times New Roman" w:hAnsi="Times New Roman" w:cs="Times New Roman"/>
          <w:sz w:val="24"/>
          <w:szCs w:val="24"/>
        </w:rPr>
        <w:t>integrated, including with public accounting reform.</w:t>
      </w:r>
      <w:r>
        <w:rPr>
          <w:rFonts w:ascii="Times New Roman" w:hAnsi="Times New Roman" w:cs="Times New Roman"/>
          <w:sz w:val="24"/>
          <w:szCs w:val="24"/>
        </w:rPr>
        <w:t xml:space="preserve"> This </w:t>
      </w:r>
      <w:r w:rsidR="00FC60E7">
        <w:rPr>
          <w:rFonts w:ascii="Times New Roman" w:hAnsi="Times New Roman" w:cs="Times New Roman"/>
          <w:sz w:val="24"/>
          <w:szCs w:val="24"/>
        </w:rPr>
        <w:t xml:space="preserve">issue </w:t>
      </w:r>
      <w:r w:rsidR="009E0ED0">
        <w:rPr>
          <w:rFonts w:ascii="Times New Roman" w:hAnsi="Times New Roman" w:cs="Times New Roman"/>
          <w:sz w:val="24"/>
          <w:szCs w:val="24"/>
        </w:rPr>
        <w:t xml:space="preserve">regarding the </w:t>
      </w:r>
      <w:r w:rsidR="00FC60E7">
        <w:rPr>
          <w:rFonts w:ascii="Times New Roman" w:hAnsi="Times New Roman" w:cs="Times New Roman"/>
          <w:sz w:val="24"/>
          <w:szCs w:val="24"/>
        </w:rPr>
        <w:t xml:space="preserve">appropriate place for public accounting reform </w:t>
      </w:r>
      <w:r w:rsidR="009E0ED0">
        <w:rPr>
          <w:rFonts w:ascii="Times New Roman" w:hAnsi="Times New Roman" w:cs="Times New Roman"/>
          <w:sz w:val="24"/>
          <w:szCs w:val="24"/>
        </w:rPr>
        <w:t xml:space="preserve">within </w:t>
      </w:r>
      <w:r w:rsidR="00FC60E7">
        <w:rPr>
          <w:rFonts w:ascii="Times New Roman" w:hAnsi="Times New Roman" w:cs="Times New Roman"/>
          <w:sz w:val="24"/>
          <w:szCs w:val="24"/>
        </w:rPr>
        <w:t xml:space="preserve">the overall country reform agenda </w:t>
      </w:r>
      <w:r>
        <w:rPr>
          <w:rFonts w:ascii="Times New Roman" w:hAnsi="Times New Roman" w:cs="Times New Roman"/>
          <w:sz w:val="24"/>
          <w:szCs w:val="24"/>
        </w:rPr>
        <w:t xml:space="preserve">raised a lot of </w:t>
      </w:r>
      <w:r w:rsidR="00E208CE">
        <w:rPr>
          <w:rFonts w:ascii="Times New Roman" w:hAnsi="Times New Roman" w:cs="Times New Roman"/>
          <w:sz w:val="24"/>
          <w:szCs w:val="24"/>
        </w:rPr>
        <w:t xml:space="preserve">debate among the workshop </w:t>
      </w:r>
      <w:r>
        <w:rPr>
          <w:rFonts w:ascii="Times New Roman" w:hAnsi="Times New Roman" w:cs="Times New Roman"/>
          <w:sz w:val="24"/>
          <w:szCs w:val="24"/>
        </w:rPr>
        <w:t xml:space="preserve">participants. It was agreed that accounting </w:t>
      </w:r>
      <w:r w:rsidRPr="00B711B8">
        <w:rPr>
          <w:rFonts w:ascii="Times New Roman" w:hAnsi="Times New Roman" w:cs="Times New Roman"/>
          <w:b/>
          <w:sz w:val="24"/>
          <w:szCs w:val="24"/>
        </w:rPr>
        <w:t>reform</w:t>
      </w:r>
      <w:r w:rsidR="00B711B8" w:rsidRPr="00B711B8">
        <w:rPr>
          <w:rFonts w:ascii="Times New Roman" w:hAnsi="Times New Roman" w:cs="Times New Roman"/>
          <w:b/>
          <w:sz w:val="24"/>
          <w:szCs w:val="24"/>
        </w:rPr>
        <w:t xml:space="preserve"> should not </w:t>
      </w:r>
      <w:r w:rsidR="00E208CE">
        <w:rPr>
          <w:rFonts w:ascii="Times New Roman" w:hAnsi="Times New Roman" w:cs="Times New Roman"/>
          <w:b/>
          <w:sz w:val="24"/>
          <w:szCs w:val="24"/>
        </w:rPr>
        <w:t xml:space="preserve">be </w:t>
      </w:r>
      <w:r w:rsidR="00B711B8" w:rsidRPr="00B711B8">
        <w:rPr>
          <w:rFonts w:ascii="Times New Roman" w:hAnsi="Times New Roman" w:cs="Times New Roman"/>
          <w:b/>
          <w:sz w:val="24"/>
          <w:szCs w:val="24"/>
        </w:rPr>
        <w:t>viewed as a standalone effort, but rather a tool for</w:t>
      </w:r>
      <w:r w:rsidRPr="00B711B8">
        <w:rPr>
          <w:rFonts w:ascii="Times New Roman" w:hAnsi="Times New Roman" w:cs="Times New Roman"/>
          <w:b/>
          <w:sz w:val="24"/>
          <w:szCs w:val="24"/>
        </w:rPr>
        <w:t xml:space="preserve"> other system improvements</w:t>
      </w:r>
      <w:r w:rsidR="00B711B8" w:rsidRPr="00B711B8">
        <w:rPr>
          <w:rFonts w:ascii="Times New Roman" w:hAnsi="Times New Roman" w:cs="Times New Roman"/>
          <w:b/>
          <w:sz w:val="24"/>
          <w:szCs w:val="24"/>
        </w:rPr>
        <w:t xml:space="preserve">, </w:t>
      </w:r>
      <w:r w:rsidR="00B711B8">
        <w:rPr>
          <w:rFonts w:ascii="Times New Roman" w:hAnsi="Times New Roman" w:cs="Times New Roman"/>
          <w:sz w:val="24"/>
          <w:szCs w:val="24"/>
        </w:rPr>
        <w:t>e.g. if there is demand for better fiscal information -  improvements to public accounting will</w:t>
      </w:r>
      <w:r w:rsidR="00FC60E7">
        <w:rPr>
          <w:rFonts w:ascii="Times New Roman" w:hAnsi="Times New Roman" w:cs="Times New Roman"/>
          <w:sz w:val="24"/>
          <w:szCs w:val="24"/>
        </w:rPr>
        <w:t xml:space="preserve"> contribute t</w:t>
      </w:r>
      <w:r w:rsidR="00B711B8">
        <w:rPr>
          <w:rFonts w:ascii="Times New Roman" w:hAnsi="Times New Roman" w:cs="Times New Roman"/>
          <w:sz w:val="24"/>
          <w:szCs w:val="24"/>
        </w:rPr>
        <w:t>o improvements to fiscal reporting.</w:t>
      </w:r>
    </w:p>
    <w:p w:rsidR="00B711B8" w:rsidRDefault="000B7A1C" w:rsidP="006B5AAB">
      <w:pPr>
        <w:spacing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3513E2C8">
          <v:shape id="_x0000_s1030" type="#_x0000_t75" style="position:absolute;left:0;text-align:left;margin-left:416.7pt;margin-top:5.05pt;width:64.8pt;height:41.4pt;z-index:251771904;mso-position-horizontal-relative:text;mso-position-vertical-relative:text;mso-width-relative:page;mso-height-relative:page" filled="t" fillcolor="#92d050">
            <v:imagedata r:id="rId23" o:title=""/>
            <w10:wrap type="square"/>
          </v:shape>
          <o:OLEObject Type="Embed" ProgID="PowerPoint.Show.8" ShapeID="_x0000_s1030" DrawAspect="Icon" ObjectID="_1540227911" r:id="rId24"/>
        </w:object>
      </w:r>
      <w:r w:rsidR="00B711B8">
        <w:rPr>
          <w:rFonts w:ascii="Times New Roman" w:hAnsi="Times New Roman" w:cs="Times New Roman"/>
          <w:b/>
          <w:sz w:val="24"/>
          <w:szCs w:val="24"/>
        </w:rPr>
        <w:t xml:space="preserve">Mrs. Svetlana Sivets, </w:t>
      </w:r>
      <w:r w:rsidR="00B711B8">
        <w:rPr>
          <w:rFonts w:ascii="Times New Roman" w:hAnsi="Times New Roman" w:cs="Times New Roman"/>
          <w:sz w:val="24"/>
          <w:szCs w:val="24"/>
        </w:rPr>
        <w:t>Dep</w:t>
      </w:r>
      <w:r w:rsidR="005A462C">
        <w:rPr>
          <w:rFonts w:ascii="Times New Roman" w:hAnsi="Times New Roman" w:cs="Times New Roman"/>
          <w:sz w:val="24"/>
          <w:szCs w:val="24"/>
        </w:rPr>
        <w:t>uty Director of the Department for</w:t>
      </w:r>
      <w:r w:rsidR="00B711B8">
        <w:rPr>
          <w:rFonts w:ascii="Times New Roman" w:hAnsi="Times New Roman" w:cs="Times New Roman"/>
          <w:sz w:val="24"/>
          <w:szCs w:val="24"/>
        </w:rPr>
        <w:t xml:space="preserve"> Budget Methodology and Financial Reporting in the Public Sector, Ministry of Finance of the Russian Federation, </w:t>
      </w:r>
      <w:r w:rsidR="00B711B8" w:rsidRPr="00FC60E7">
        <w:rPr>
          <w:rFonts w:ascii="Times New Roman" w:hAnsi="Times New Roman" w:cs="Times New Roman"/>
          <w:sz w:val="24"/>
          <w:szCs w:val="24"/>
        </w:rPr>
        <w:t>provided</w:t>
      </w:r>
      <w:r w:rsidR="00B711B8" w:rsidRPr="00297BF7">
        <w:rPr>
          <w:rFonts w:ascii="Times New Roman" w:hAnsi="Times New Roman" w:cs="Times New Roman"/>
          <w:b/>
          <w:sz w:val="24"/>
          <w:szCs w:val="24"/>
        </w:rPr>
        <w:t xml:space="preserve"> an overview of the </w:t>
      </w:r>
      <w:r w:rsidR="00297BF7" w:rsidRPr="00297BF7">
        <w:rPr>
          <w:rFonts w:ascii="Times New Roman" w:hAnsi="Times New Roman" w:cs="Times New Roman"/>
          <w:b/>
          <w:sz w:val="24"/>
          <w:szCs w:val="24"/>
        </w:rPr>
        <w:t>public accounting reform in the Russian Federation</w:t>
      </w:r>
      <w:r w:rsidR="00FC60E7">
        <w:rPr>
          <w:rFonts w:ascii="Times New Roman" w:hAnsi="Times New Roman" w:cs="Times New Roman"/>
          <w:sz w:val="24"/>
          <w:szCs w:val="24"/>
        </w:rPr>
        <w:t xml:space="preserve"> (initiated</w:t>
      </w:r>
      <w:r w:rsidR="00E2627F">
        <w:rPr>
          <w:rFonts w:ascii="Times New Roman" w:hAnsi="Times New Roman" w:cs="Times New Roman"/>
          <w:sz w:val="24"/>
          <w:szCs w:val="24"/>
        </w:rPr>
        <w:t xml:space="preserve"> in 2012</w:t>
      </w:r>
      <w:r w:rsidR="00FC60E7">
        <w:rPr>
          <w:rFonts w:ascii="Times New Roman" w:hAnsi="Times New Roman" w:cs="Times New Roman"/>
          <w:sz w:val="24"/>
          <w:szCs w:val="24"/>
        </w:rPr>
        <w:t>)</w:t>
      </w:r>
      <w:r w:rsidR="00E2627F">
        <w:rPr>
          <w:rFonts w:ascii="Times New Roman" w:hAnsi="Times New Roman" w:cs="Times New Roman"/>
          <w:sz w:val="24"/>
          <w:szCs w:val="24"/>
        </w:rPr>
        <w:t xml:space="preserve">. </w:t>
      </w:r>
      <w:r w:rsidR="005A44E9">
        <w:rPr>
          <w:rFonts w:ascii="Times New Roman" w:hAnsi="Times New Roman" w:cs="Times New Roman"/>
          <w:sz w:val="24"/>
          <w:szCs w:val="24"/>
        </w:rPr>
        <w:t>I</w:t>
      </w:r>
      <w:r w:rsidR="00FC60E7">
        <w:rPr>
          <w:rFonts w:ascii="Times New Roman" w:hAnsi="Times New Roman" w:cs="Times New Roman"/>
          <w:sz w:val="24"/>
          <w:szCs w:val="24"/>
        </w:rPr>
        <w:t xml:space="preserve">n 2015 </w:t>
      </w:r>
      <w:r w:rsidR="000B7114">
        <w:rPr>
          <w:rFonts w:ascii="Times New Roman" w:hAnsi="Times New Roman" w:cs="Times New Roman"/>
          <w:sz w:val="24"/>
          <w:szCs w:val="24"/>
        </w:rPr>
        <w:t xml:space="preserve">Russia </w:t>
      </w:r>
      <w:r w:rsidR="00FC60E7">
        <w:rPr>
          <w:rFonts w:ascii="Times New Roman" w:hAnsi="Times New Roman" w:cs="Times New Roman"/>
          <w:sz w:val="24"/>
          <w:szCs w:val="24"/>
        </w:rPr>
        <w:t>started preparation of</w:t>
      </w:r>
      <w:r w:rsidR="00CD39D7">
        <w:rPr>
          <w:rFonts w:ascii="Times New Roman" w:hAnsi="Times New Roman" w:cs="Times New Roman"/>
          <w:sz w:val="24"/>
          <w:szCs w:val="24"/>
        </w:rPr>
        <w:t xml:space="preserve"> national</w:t>
      </w:r>
      <w:r w:rsidR="00E2627F">
        <w:rPr>
          <w:rFonts w:ascii="Times New Roman" w:hAnsi="Times New Roman" w:cs="Times New Roman"/>
          <w:sz w:val="24"/>
          <w:szCs w:val="24"/>
        </w:rPr>
        <w:t xml:space="preserve"> IPSAS-based standards</w:t>
      </w:r>
      <w:r w:rsidR="00FC60E7">
        <w:rPr>
          <w:rFonts w:ascii="Times New Roman" w:hAnsi="Times New Roman" w:cs="Times New Roman"/>
          <w:sz w:val="24"/>
          <w:szCs w:val="24"/>
        </w:rPr>
        <w:t xml:space="preserve"> </w:t>
      </w:r>
      <w:r w:rsidR="000B7114">
        <w:rPr>
          <w:rFonts w:ascii="Times New Roman" w:hAnsi="Times New Roman" w:cs="Times New Roman"/>
          <w:sz w:val="24"/>
          <w:szCs w:val="24"/>
        </w:rPr>
        <w:t xml:space="preserve">which are </w:t>
      </w:r>
      <w:r w:rsidR="00CD39D7">
        <w:rPr>
          <w:rFonts w:ascii="Times New Roman" w:hAnsi="Times New Roman" w:cs="Times New Roman"/>
          <w:sz w:val="24"/>
          <w:szCs w:val="24"/>
        </w:rPr>
        <w:t xml:space="preserve">expected to be completed in 2020. </w:t>
      </w:r>
      <w:r w:rsidR="00E2627F">
        <w:rPr>
          <w:rFonts w:ascii="Times New Roman" w:hAnsi="Times New Roman" w:cs="Times New Roman"/>
          <w:sz w:val="24"/>
          <w:szCs w:val="24"/>
        </w:rPr>
        <w:t xml:space="preserve">Mrs. Sivets </w:t>
      </w:r>
      <w:r w:rsidR="000B7114">
        <w:rPr>
          <w:rFonts w:ascii="Times New Roman" w:hAnsi="Times New Roman" w:cs="Times New Roman"/>
          <w:sz w:val="24"/>
          <w:szCs w:val="24"/>
        </w:rPr>
        <w:t xml:space="preserve">indicated </w:t>
      </w:r>
      <w:r w:rsidR="005A462C">
        <w:rPr>
          <w:rFonts w:ascii="Times New Roman" w:hAnsi="Times New Roman" w:cs="Times New Roman"/>
          <w:sz w:val="24"/>
          <w:szCs w:val="24"/>
        </w:rPr>
        <w:t>that sequenc</w:t>
      </w:r>
      <w:r w:rsidR="000B7114">
        <w:rPr>
          <w:rFonts w:ascii="Times New Roman" w:hAnsi="Times New Roman" w:cs="Times New Roman"/>
          <w:sz w:val="24"/>
          <w:szCs w:val="24"/>
        </w:rPr>
        <w:t>ing</w:t>
      </w:r>
      <w:r w:rsidR="005A462C">
        <w:rPr>
          <w:rFonts w:ascii="Times New Roman" w:hAnsi="Times New Roman" w:cs="Times New Roman"/>
          <w:sz w:val="24"/>
          <w:szCs w:val="24"/>
        </w:rPr>
        <w:t xml:space="preserve"> of national standards development </w:t>
      </w:r>
      <w:r w:rsidR="000B7114">
        <w:rPr>
          <w:rFonts w:ascii="Times New Roman" w:hAnsi="Times New Roman" w:cs="Times New Roman"/>
          <w:sz w:val="24"/>
          <w:szCs w:val="24"/>
        </w:rPr>
        <w:t xml:space="preserve">should be driven by </w:t>
      </w:r>
      <w:r w:rsidR="0037607D">
        <w:rPr>
          <w:rFonts w:ascii="Times New Roman" w:hAnsi="Times New Roman" w:cs="Times New Roman"/>
          <w:sz w:val="24"/>
          <w:szCs w:val="24"/>
        </w:rPr>
        <w:t>the priorit</w:t>
      </w:r>
      <w:r w:rsidR="000B7114">
        <w:rPr>
          <w:rFonts w:ascii="Times New Roman" w:hAnsi="Times New Roman" w:cs="Times New Roman"/>
          <w:sz w:val="24"/>
          <w:szCs w:val="24"/>
        </w:rPr>
        <w:t>ies</w:t>
      </w:r>
      <w:r w:rsidR="0037607D">
        <w:rPr>
          <w:rFonts w:ascii="Times New Roman" w:hAnsi="Times New Roman" w:cs="Times New Roman"/>
          <w:sz w:val="24"/>
          <w:szCs w:val="24"/>
        </w:rPr>
        <w:t xml:space="preserve"> </w:t>
      </w:r>
      <w:r w:rsidR="000B7114">
        <w:rPr>
          <w:rFonts w:ascii="Times New Roman" w:hAnsi="Times New Roman" w:cs="Times New Roman"/>
          <w:sz w:val="24"/>
          <w:szCs w:val="24"/>
        </w:rPr>
        <w:t xml:space="preserve">defined </w:t>
      </w:r>
      <w:r w:rsidR="0037607D">
        <w:rPr>
          <w:rFonts w:ascii="Times New Roman" w:hAnsi="Times New Roman" w:cs="Times New Roman"/>
          <w:sz w:val="24"/>
          <w:szCs w:val="24"/>
        </w:rPr>
        <w:t xml:space="preserve">by the Government (e.g. </w:t>
      </w:r>
      <w:r w:rsidR="000B7114">
        <w:rPr>
          <w:rFonts w:ascii="Times New Roman" w:hAnsi="Times New Roman" w:cs="Times New Roman"/>
          <w:sz w:val="24"/>
          <w:szCs w:val="24"/>
        </w:rPr>
        <w:t xml:space="preserve">seeking improved information to address </w:t>
      </w:r>
      <w:r w:rsidR="0037607D">
        <w:rPr>
          <w:rFonts w:ascii="Times New Roman" w:hAnsi="Times New Roman" w:cs="Times New Roman"/>
          <w:sz w:val="24"/>
          <w:szCs w:val="24"/>
        </w:rPr>
        <w:t xml:space="preserve">high public property </w:t>
      </w:r>
      <w:r w:rsidR="001A3DF2">
        <w:rPr>
          <w:rFonts w:ascii="Times New Roman" w:hAnsi="Times New Roman" w:cs="Times New Roman"/>
          <w:sz w:val="24"/>
          <w:szCs w:val="24"/>
        </w:rPr>
        <w:t>maintenance</w:t>
      </w:r>
      <w:r w:rsidR="0037607D">
        <w:rPr>
          <w:rFonts w:ascii="Times New Roman" w:hAnsi="Times New Roman" w:cs="Times New Roman"/>
          <w:sz w:val="24"/>
          <w:szCs w:val="24"/>
        </w:rPr>
        <w:t xml:space="preserve"> costs) a</w:t>
      </w:r>
      <w:r w:rsidR="000B7114">
        <w:rPr>
          <w:rFonts w:ascii="Times New Roman" w:hAnsi="Times New Roman" w:cs="Times New Roman"/>
          <w:sz w:val="24"/>
          <w:szCs w:val="24"/>
        </w:rPr>
        <w:t>long</w:t>
      </w:r>
      <w:r w:rsidR="0037607D">
        <w:rPr>
          <w:rFonts w:ascii="Times New Roman" w:hAnsi="Times New Roman" w:cs="Times New Roman"/>
          <w:sz w:val="24"/>
          <w:szCs w:val="24"/>
        </w:rPr>
        <w:t xml:space="preserve"> w</w:t>
      </w:r>
      <w:r w:rsidR="000B7114">
        <w:rPr>
          <w:rFonts w:ascii="Times New Roman" w:hAnsi="Times New Roman" w:cs="Times New Roman"/>
          <w:sz w:val="24"/>
          <w:szCs w:val="24"/>
        </w:rPr>
        <w:t>ith those</w:t>
      </w:r>
      <w:r w:rsidR="0037607D">
        <w:rPr>
          <w:rFonts w:ascii="Times New Roman" w:hAnsi="Times New Roman" w:cs="Times New Roman"/>
          <w:sz w:val="24"/>
          <w:szCs w:val="24"/>
        </w:rPr>
        <w:t xml:space="preserve"> areas w</w:t>
      </w:r>
      <w:r w:rsidR="000B7114">
        <w:rPr>
          <w:rFonts w:ascii="Times New Roman" w:hAnsi="Times New Roman" w:cs="Times New Roman"/>
          <w:sz w:val="24"/>
          <w:szCs w:val="24"/>
        </w:rPr>
        <w:t>h</w:t>
      </w:r>
      <w:r w:rsidR="0037607D">
        <w:rPr>
          <w:rFonts w:ascii="Times New Roman" w:hAnsi="Times New Roman" w:cs="Times New Roman"/>
          <w:sz w:val="24"/>
          <w:szCs w:val="24"/>
        </w:rPr>
        <w:t>i</w:t>
      </w:r>
      <w:r w:rsidR="000B7114">
        <w:rPr>
          <w:rFonts w:ascii="Times New Roman" w:hAnsi="Times New Roman" w:cs="Times New Roman"/>
          <w:sz w:val="24"/>
          <w:szCs w:val="24"/>
        </w:rPr>
        <w:t>c</w:t>
      </w:r>
      <w:r w:rsidR="0037607D">
        <w:rPr>
          <w:rFonts w:ascii="Times New Roman" w:hAnsi="Times New Roman" w:cs="Times New Roman"/>
          <w:sz w:val="24"/>
          <w:szCs w:val="24"/>
        </w:rPr>
        <w:t xml:space="preserve">h </w:t>
      </w:r>
      <w:r w:rsidR="000B7114">
        <w:rPr>
          <w:rFonts w:ascii="Times New Roman" w:hAnsi="Times New Roman" w:cs="Times New Roman"/>
          <w:sz w:val="24"/>
          <w:szCs w:val="24"/>
        </w:rPr>
        <w:t>are already closely aligned with</w:t>
      </w:r>
      <w:r w:rsidR="0037607D">
        <w:rPr>
          <w:rFonts w:ascii="Times New Roman" w:hAnsi="Times New Roman" w:cs="Times New Roman"/>
          <w:sz w:val="24"/>
          <w:szCs w:val="24"/>
        </w:rPr>
        <w:t xml:space="preserve"> internat</w:t>
      </w:r>
      <w:r w:rsidR="000B7114">
        <w:rPr>
          <w:rFonts w:ascii="Times New Roman" w:hAnsi="Times New Roman" w:cs="Times New Roman"/>
          <w:sz w:val="24"/>
          <w:szCs w:val="24"/>
        </w:rPr>
        <w:t>ional</w:t>
      </w:r>
      <w:r w:rsidR="0037607D">
        <w:rPr>
          <w:rFonts w:ascii="Times New Roman" w:hAnsi="Times New Roman" w:cs="Times New Roman"/>
          <w:sz w:val="24"/>
          <w:szCs w:val="24"/>
        </w:rPr>
        <w:t xml:space="preserve"> practices</w:t>
      </w:r>
      <w:r w:rsidR="000B7114">
        <w:rPr>
          <w:rFonts w:ascii="Times New Roman" w:hAnsi="Times New Roman" w:cs="Times New Roman"/>
          <w:sz w:val="24"/>
          <w:szCs w:val="24"/>
        </w:rPr>
        <w:t xml:space="preserve"> and therefore rel</w:t>
      </w:r>
      <w:r w:rsidR="00EE74C4">
        <w:rPr>
          <w:rFonts w:ascii="Times New Roman" w:hAnsi="Times New Roman" w:cs="Times New Roman"/>
          <w:sz w:val="24"/>
          <w:szCs w:val="24"/>
        </w:rPr>
        <w:t>a</w:t>
      </w:r>
      <w:r w:rsidR="000B7114">
        <w:rPr>
          <w:rFonts w:ascii="Times New Roman" w:hAnsi="Times New Roman" w:cs="Times New Roman"/>
          <w:sz w:val="24"/>
          <w:szCs w:val="24"/>
        </w:rPr>
        <w:t>tively easy to implement</w:t>
      </w:r>
      <w:r w:rsidR="001A3DF2">
        <w:rPr>
          <w:rFonts w:ascii="Times New Roman" w:hAnsi="Times New Roman" w:cs="Times New Roman"/>
          <w:sz w:val="24"/>
          <w:szCs w:val="24"/>
        </w:rPr>
        <w:t>.</w:t>
      </w:r>
      <w:r w:rsidR="00297BF7">
        <w:rPr>
          <w:rFonts w:ascii="Times New Roman" w:hAnsi="Times New Roman" w:cs="Times New Roman"/>
          <w:sz w:val="24"/>
          <w:szCs w:val="24"/>
        </w:rPr>
        <w:t xml:space="preserve"> </w:t>
      </w:r>
      <w:r w:rsidR="001A3DF2">
        <w:rPr>
          <w:rFonts w:ascii="Times New Roman" w:hAnsi="Times New Roman" w:cs="Times New Roman"/>
          <w:sz w:val="24"/>
          <w:szCs w:val="24"/>
        </w:rPr>
        <w:t xml:space="preserve"> An interesting element of </w:t>
      </w:r>
      <w:r w:rsidR="004D7366">
        <w:rPr>
          <w:rFonts w:ascii="Times New Roman" w:hAnsi="Times New Roman" w:cs="Times New Roman"/>
          <w:sz w:val="24"/>
          <w:szCs w:val="24"/>
        </w:rPr>
        <w:t xml:space="preserve">Russia’s approach to standards implementation was the decision of the Ministry of Finance to simultaneously hire two consulting companies to facilitate this work due to a very </w:t>
      </w:r>
      <w:r w:rsidR="004D7366" w:rsidRPr="00C23A59">
        <w:rPr>
          <w:rFonts w:ascii="Times New Roman" w:hAnsi="Times New Roman" w:cs="Times New Roman"/>
          <w:sz w:val="24"/>
          <w:szCs w:val="24"/>
        </w:rPr>
        <w:t>limited</w:t>
      </w:r>
      <w:r w:rsidR="004D7366">
        <w:rPr>
          <w:rFonts w:ascii="Times New Roman" w:hAnsi="Times New Roman" w:cs="Times New Roman"/>
          <w:sz w:val="24"/>
          <w:szCs w:val="24"/>
        </w:rPr>
        <w:t xml:space="preserve"> timeline for the task – one company was to work on accounting, </w:t>
      </w:r>
      <w:r w:rsidR="000B7114">
        <w:rPr>
          <w:rFonts w:ascii="Times New Roman" w:hAnsi="Times New Roman" w:cs="Times New Roman"/>
          <w:sz w:val="24"/>
          <w:szCs w:val="24"/>
        </w:rPr>
        <w:t xml:space="preserve">the </w:t>
      </w:r>
      <w:r w:rsidR="004D7366">
        <w:rPr>
          <w:rFonts w:ascii="Times New Roman" w:hAnsi="Times New Roman" w:cs="Times New Roman"/>
          <w:sz w:val="24"/>
          <w:szCs w:val="24"/>
        </w:rPr>
        <w:t xml:space="preserve">other on reporting. </w:t>
      </w:r>
      <w:r w:rsidR="001A3DF2">
        <w:rPr>
          <w:rFonts w:ascii="Times New Roman" w:hAnsi="Times New Roman" w:cs="Times New Roman"/>
          <w:sz w:val="24"/>
          <w:szCs w:val="24"/>
        </w:rPr>
        <w:t>Mrs. Sivets</w:t>
      </w:r>
      <w:r w:rsidR="004D7366">
        <w:rPr>
          <w:rFonts w:ascii="Times New Roman" w:hAnsi="Times New Roman" w:cs="Times New Roman"/>
          <w:sz w:val="24"/>
          <w:szCs w:val="24"/>
        </w:rPr>
        <w:t xml:space="preserve"> admitted that the decision did bring additional coordination challenges to the process, but it also helped the ministry to find better solutions as well.</w:t>
      </w:r>
    </w:p>
    <w:p w:rsidR="00D918D9" w:rsidRDefault="000B7A1C" w:rsidP="00D918D9">
      <w:pPr>
        <w:spacing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33BEAAEE">
          <v:shape id="_x0000_s1031" type="#_x0000_t75" style="position:absolute;left:0;text-align:left;margin-left:416.7pt;margin-top:3.5pt;width:64.8pt;height:41.4pt;z-index:251773952;mso-position-horizontal-relative:text;mso-position-vertical-relative:text;mso-width-relative:page;mso-height-relative:page" filled="t" fillcolor="#92d050">
            <v:imagedata r:id="rId25" o:title=""/>
            <w10:wrap type="square"/>
          </v:shape>
          <o:OLEObject Type="Embed" ProgID="PowerPoint.Show.12" ShapeID="_x0000_s1031" DrawAspect="Icon" ObjectID="_1540227912" r:id="rId26"/>
        </w:object>
      </w:r>
      <w:r w:rsidR="004D7366" w:rsidRPr="004D7366">
        <w:rPr>
          <w:rFonts w:ascii="Times New Roman" w:hAnsi="Times New Roman" w:cs="Times New Roman"/>
          <w:b/>
          <w:sz w:val="24"/>
          <w:szCs w:val="24"/>
        </w:rPr>
        <w:t>Ms. Zaifun Yernazarova</w:t>
      </w:r>
      <w:r w:rsidR="004D7366">
        <w:rPr>
          <w:rFonts w:ascii="Times New Roman" w:hAnsi="Times New Roman" w:cs="Times New Roman"/>
          <w:sz w:val="24"/>
          <w:szCs w:val="24"/>
        </w:rPr>
        <w:t xml:space="preserve">, </w:t>
      </w:r>
      <w:r w:rsidR="004D7366" w:rsidRPr="00A01EA7">
        <w:rPr>
          <w:rFonts w:ascii="Times New Roman" w:hAnsi="Times New Roman" w:cs="Times New Roman"/>
          <w:sz w:val="24"/>
          <w:szCs w:val="24"/>
        </w:rPr>
        <w:t xml:space="preserve">Director of the Department of </w:t>
      </w:r>
      <w:r w:rsidR="001314DB" w:rsidRPr="00A01EA7">
        <w:rPr>
          <w:rFonts w:ascii="Times New Roman" w:hAnsi="Times New Roman" w:cs="Times New Roman"/>
          <w:sz w:val="24"/>
          <w:szCs w:val="24"/>
        </w:rPr>
        <w:t>Budget Legislation</w:t>
      </w:r>
      <w:r w:rsidR="001314DB">
        <w:rPr>
          <w:rFonts w:ascii="Times New Roman" w:hAnsi="Times New Roman" w:cs="Times New Roman"/>
          <w:sz w:val="24"/>
          <w:szCs w:val="24"/>
        </w:rPr>
        <w:t xml:space="preserve"> </w:t>
      </w:r>
      <w:r w:rsidR="004D7366">
        <w:rPr>
          <w:rFonts w:ascii="Times New Roman" w:hAnsi="Times New Roman" w:cs="Times New Roman"/>
          <w:sz w:val="24"/>
          <w:szCs w:val="24"/>
        </w:rPr>
        <w:t xml:space="preserve">of the Ministry of Finance of Republic of Kazakhstan, </w:t>
      </w:r>
      <w:r w:rsidR="00F36D14">
        <w:rPr>
          <w:rFonts w:ascii="Times New Roman" w:hAnsi="Times New Roman" w:cs="Times New Roman"/>
          <w:sz w:val="24"/>
          <w:szCs w:val="24"/>
        </w:rPr>
        <w:t>updated the participants on the progress with</w:t>
      </w:r>
      <w:r w:rsidR="004D7366">
        <w:rPr>
          <w:rFonts w:ascii="Times New Roman" w:hAnsi="Times New Roman" w:cs="Times New Roman"/>
          <w:sz w:val="24"/>
          <w:szCs w:val="24"/>
        </w:rPr>
        <w:t xml:space="preserve"> </w:t>
      </w:r>
      <w:r w:rsidR="001A0C15" w:rsidRPr="001A0C15">
        <w:rPr>
          <w:rFonts w:ascii="Times New Roman" w:hAnsi="Times New Roman" w:cs="Times New Roman"/>
          <w:b/>
          <w:sz w:val="24"/>
          <w:szCs w:val="24"/>
        </w:rPr>
        <w:t>introduction of accrual accounting in the Republic of Kazakhstan</w:t>
      </w:r>
      <w:r w:rsidR="001A0C15">
        <w:rPr>
          <w:rFonts w:ascii="Times New Roman" w:hAnsi="Times New Roman" w:cs="Times New Roman"/>
          <w:sz w:val="24"/>
          <w:szCs w:val="24"/>
        </w:rPr>
        <w:t xml:space="preserve">. </w:t>
      </w:r>
      <w:r w:rsidR="00F36D14">
        <w:rPr>
          <w:rFonts w:ascii="Times New Roman" w:hAnsi="Times New Roman" w:cs="Times New Roman"/>
          <w:sz w:val="24"/>
          <w:szCs w:val="24"/>
        </w:rPr>
        <w:t>Republic of Kazakhstan had extensive prior experience with</w:t>
      </w:r>
      <w:r w:rsidR="00D918D9">
        <w:rPr>
          <w:rFonts w:ascii="Times New Roman" w:hAnsi="Times New Roman" w:cs="Times New Roman"/>
          <w:sz w:val="24"/>
          <w:szCs w:val="24"/>
        </w:rPr>
        <w:t xml:space="preserve"> implementation of</w:t>
      </w:r>
      <w:r w:rsidR="00F36D14">
        <w:rPr>
          <w:rFonts w:ascii="Times New Roman" w:hAnsi="Times New Roman" w:cs="Times New Roman"/>
          <w:sz w:val="24"/>
          <w:szCs w:val="24"/>
        </w:rPr>
        <w:t xml:space="preserve"> </w:t>
      </w:r>
      <w:r w:rsidR="00F36D14">
        <w:rPr>
          <w:rFonts w:ascii="Times New Roman" w:hAnsi="Times New Roman" w:cs="Times New Roman"/>
          <w:sz w:val="24"/>
          <w:szCs w:val="24"/>
        </w:rPr>
        <w:lastRenderedPageBreak/>
        <w:t xml:space="preserve">International Financial Reporting Standards (IFRS) which served as a good starting point for the public sector accounting reform.  </w:t>
      </w:r>
      <w:r w:rsidR="00D918D9">
        <w:rPr>
          <w:rFonts w:ascii="Times New Roman" w:hAnsi="Times New Roman" w:cs="Times New Roman"/>
          <w:sz w:val="24"/>
          <w:szCs w:val="24"/>
        </w:rPr>
        <w:t xml:space="preserve">Transition to accrual accounting was declared in 2007 as one of the objectives for the public sector in the Republic of Kazakhstan. The reform itself was implemented during 2009-2012, a number of factors and decisions </w:t>
      </w:r>
      <w:r w:rsidR="000B7114">
        <w:rPr>
          <w:rFonts w:ascii="Times New Roman" w:hAnsi="Times New Roman" w:cs="Times New Roman"/>
          <w:sz w:val="24"/>
          <w:szCs w:val="24"/>
        </w:rPr>
        <w:t>facilitated</w:t>
      </w:r>
      <w:r w:rsidR="00AD0868">
        <w:rPr>
          <w:rFonts w:ascii="Times New Roman" w:hAnsi="Times New Roman" w:cs="Times New Roman"/>
          <w:sz w:val="24"/>
          <w:szCs w:val="24"/>
        </w:rPr>
        <w:t xml:space="preserve"> the transition </w:t>
      </w:r>
      <w:r w:rsidR="00D918D9">
        <w:rPr>
          <w:rFonts w:ascii="Times New Roman" w:hAnsi="Times New Roman" w:cs="Times New Roman"/>
          <w:sz w:val="24"/>
          <w:szCs w:val="24"/>
        </w:rPr>
        <w:t>within such</w:t>
      </w:r>
      <w:r w:rsidR="00AD0868">
        <w:rPr>
          <w:rFonts w:ascii="Times New Roman" w:hAnsi="Times New Roman" w:cs="Times New Roman"/>
          <w:sz w:val="24"/>
          <w:szCs w:val="24"/>
        </w:rPr>
        <w:t xml:space="preserve"> a</w:t>
      </w:r>
      <w:r w:rsidR="00D918D9">
        <w:rPr>
          <w:rFonts w:ascii="Times New Roman" w:hAnsi="Times New Roman" w:cs="Times New Roman"/>
          <w:sz w:val="24"/>
          <w:szCs w:val="24"/>
        </w:rPr>
        <w:t xml:space="preserve"> short time</w:t>
      </w:r>
      <w:r w:rsidR="0050614A">
        <w:rPr>
          <w:rFonts w:ascii="Times New Roman" w:hAnsi="Times New Roman" w:cs="Times New Roman"/>
          <w:sz w:val="24"/>
          <w:szCs w:val="24"/>
        </w:rPr>
        <w:t>frame</w:t>
      </w:r>
      <w:r w:rsidR="00D918D9">
        <w:rPr>
          <w:rFonts w:ascii="Times New Roman" w:hAnsi="Times New Roman" w:cs="Times New Roman"/>
          <w:sz w:val="24"/>
          <w:szCs w:val="24"/>
        </w:rPr>
        <w:t>:</w:t>
      </w:r>
    </w:p>
    <w:p w:rsidR="00345C25" w:rsidRDefault="001D65A5" w:rsidP="00D918D9">
      <w:pPr>
        <w:pStyle w:val="ListParagraph"/>
        <w:numPr>
          <w:ilvl w:val="0"/>
          <w:numId w:val="14"/>
        </w:numPr>
        <w:jc w:val="both"/>
        <w:rPr>
          <w:rFonts w:ascii="Times New Roman" w:hAnsi="Times New Roman" w:cs="Times New Roman"/>
        </w:rPr>
      </w:pPr>
      <w:r>
        <w:rPr>
          <w:noProof/>
          <w:lang w:val="en-US"/>
        </w:rPr>
        <w:drawing>
          <wp:anchor distT="0" distB="0" distL="114300" distR="114300" simplePos="0" relativeHeight="251778048" behindDoc="0" locked="0" layoutInCell="1" allowOverlap="1" wp14:anchorId="55033109" wp14:editId="767D10E4">
            <wp:simplePos x="0" y="0"/>
            <wp:positionH relativeFrom="column">
              <wp:posOffset>2984500</wp:posOffset>
            </wp:positionH>
            <wp:positionV relativeFrom="paragraph">
              <wp:posOffset>-496570</wp:posOffset>
            </wp:positionV>
            <wp:extent cx="3100705" cy="2560320"/>
            <wp:effectExtent l="0" t="0" r="4445" b="0"/>
            <wp:wrapSquare wrapText="bothSides"/>
            <wp:docPr id="3" name="Picture 3" descr="C:\Users\wb364884\AppData\Local\Microsoft\Windows\Temporary Internet Files\Content.Word\20161004_11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wb364884\AppData\Local\Microsoft\Windows\Temporary Internet Files\Content.Word\20161004_1134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0705"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45C25">
        <w:rPr>
          <w:rFonts w:ascii="Times New Roman" w:hAnsi="Times New Roman" w:cs="Times New Roman"/>
        </w:rPr>
        <w:t>The  translation of IPSAS into Kazakh and Russian languages was arranged in 2011 and is being updated annually since that time;</w:t>
      </w:r>
    </w:p>
    <w:p w:rsidR="00345C25" w:rsidRDefault="00345C25" w:rsidP="00D918D9">
      <w:pPr>
        <w:pStyle w:val="ListParagraph"/>
        <w:numPr>
          <w:ilvl w:val="0"/>
          <w:numId w:val="14"/>
        </w:numPr>
        <w:jc w:val="both"/>
        <w:rPr>
          <w:rFonts w:ascii="Times New Roman" w:hAnsi="Times New Roman" w:cs="Times New Roman"/>
        </w:rPr>
      </w:pPr>
      <w:r>
        <w:rPr>
          <w:rFonts w:ascii="Times New Roman" w:hAnsi="Times New Roman" w:cs="Times New Roman"/>
        </w:rPr>
        <w:t xml:space="preserve">At the same time national regulations and instructions (national standards) were developed to guide implementation of the standards in the </w:t>
      </w:r>
      <w:r w:rsidR="000B7114">
        <w:rPr>
          <w:rFonts w:ascii="Times New Roman" w:hAnsi="Times New Roman" w:cs="Times New Roman"/>
        </w:rPr>
        <w:t>general government</w:t>
      </w:r>
      <w:r>
        <w:rPr>
          <w:rFonts w:ascii="Times New Roman" w:hAnsi="Times New Roman" w:cs="Times New Roman"/>
        </w:rPr>
        <w:t xml:space="preserve"> sector;</w:t>
      </w:r>
    </w:p>
    <w:p w:rsidR="00345C25" w:rsidRDefault="00345C25" w:rsidP="00D918D9">
      <w:pPr>
        <w:pStyle w:val="ListParagraph"/>
        <w:numPr>
          <w:ilvl w:val="0"/>
          <w:numId w:val="14"/>
        </w:numPr>
        <w:jc w:val="both"/>
        <w:rPr>
          <w:rFonts w:ascii="Times New Roman" w:hAnsi="Times New Roman" w:cs="Times New Roman"/>
        </w:rPr>
      </w:pPr>
      <w:r>
        <w:rPr>
          <w:rFonts w:ascii="Times New Roman" w:hAnsi="Times New Roman" w:cs="Times New Roman"/>
        </w:rPr>
        <w:t xml:space="preserve">Templates of all reports, prepared by the </w:t>
      </w:r>
      <w:r w:rsidR="000B7114">
        <w:rPr>
          <w:rFonts w:ascii="Times New Roman" w:hAnsi="Times New Roman" w:cs="Times New Roman"/>
        </w:rPr>
        <w:t xml:space="preserve">GGS </w:t>
      </w:r>
      <w:r>
        <w:rPr>
          <w:rFonts w:ascii="Times New Roman" w:hAnsi="Times New Roman" w:cs="Times New Roman"/>
        </w:rPr>
        <w:t xml:space="preserve"> </w:t>
      </w:r>
      <w:r w:rsidR="0005620E">
        <w:rPr>
          <w:rFonts w:ascii="Times New Roman" w:hAnsi="Times New Roman" w:cs="Times New Roman"/>
        </w:rPr>
        <w:t>entities</w:t>
      </w:r>
      <w:r>
        <w:rPr>
          <w:rFonts w:ascii="Times New Roman" w:hAnsi="Times New Roman" w:cs="Times New Roman"/>
        </w:rPr>
        <w:t>, w</w:t>
      </w:r>
      <w:r w:rsidR="007237DF">
        <w:rPr>
          <w:rFonts w:ascii="Times New Roman" w:hAnsi="Times New Roman" w:cs="Times New Roman"/>
        </w:rPr>
        <w:t>ere</w:t>
      </w:r>
      <w:r>
        <w:rPr>
          <w:rFonts w:ascii="Times New Roman" w:hAnsi="Times New Roman" w:cs="Times New Roman"/>
        </w:rPr>
        <w:t xml:space="preserve"> review</w:t>
      </w:r>
      <w:r w:rsidR="007237DF">
        <w:rPr>
          <w:rFonts w:ascii="Times New Roman" w:hAnsi="Times New Roman" w:cs="Times New Roman"/>
        </w:rPr>
        <w:t>ed</w:t>
      </w:r>
      <w:r>
        <w:rPr>
          <w:rFonts w:ascii="Times New Roman" w:hAnsi="Times New Roman" w:cs="Times New Roman"/>
        </w:rPr>
        <w:t xml:space="preserve"> and revised (362 templates in total);</w:t>
      </w:r>
    </w:p>
    <w:p w:rsidR="00345C25" w:rsidRDefault="007237DF" w:rsidP="00D918D9">
      <w:pPr>
        <w:pStyle w:val="ListParagraph"/>
        <w:numPr>
          <w:ilvl w:val="0"/>
          <w:numId w:val="14"/>
        </w:numPr>
        <w:jc w:val="both"/>
        <w:rPr>
          <w:rFonts w:ascii="Times New Roman" w:hAnsi="Times New Roman" w:cs="Times New Roman"/>
        </w:rPr>
      </w:pPr>
      <w:r>
        <w:rPr>
          <w:rFonts w:ascii="Times New Roman" w:hAnsi="Times New Roman" w:cs="Times New Roman"/>
        </w:rPr>
        <w:t xml:space="preserve">Separate software packages were developed to consolidate the data in the </w:t>
      </w:r>
      <w:r w:rsidR="00345C25">
        <w:rPr>
          <w:rFonts w:ascii="Times New Roman" w:hAnsi="Times New Roman" w:cs="Times New Roman"/>
        </w:rPr>
        <w:t>Treasury</w:t>
      </w:r>
      <w:r>
        <w:rPr>
          <w:rFonts w:ascii="Times New Roman" w:hAnsi="Times New Roman" w:cs="Times New Roman"/>
        </w:rPr>
        <w:t xml:space="preserve"> (one for central government, another – for subnational governments). </w:t>
      </w:r>
      <w:r w:rsidR="00345C25">
        <w:rPr>
          <w:rFonts w:ascii="Times New Roman" w:hAnsi="Times New Roman" w:cs="Times New Roman"/>
        </w:rPr>
        <w:t xml:space="preserve"> </w:t>
      </w:r>
    </w:p>
    <w:p w:rsidR="0005620E" w:rsidRDefault="0005620E" w:rsidP="00D918D9">
      <w:pPr>
        <w:pStyle w:val="ListParagraph"/>
        <w:numPr>
          <w:ilvl w:val="0"/>
          <w:numId w:val="14"/>
        </w:numPr>
        <w:jc w:val="both"/>
        <w:rPr>
          <w:rFonts w:ascii="Times New Roman" w:hAnsi="Times New Roman" w:cs="Times New Roman"/>
        </w:rPr>
      </w:pPr>
      <w:r>
        <w:rPr>
          <w:rFonts w:ascii="Times New Roman" w:hAnsi="Times New Roman" w:cs="Times New Roman"/>
        </w:rPr>
        <w:t xml:space="preserve">Two years prior to standards implementation the Ministry conducted a series of workshops and training courses, which also </w:t>
      </w:r>
      <w:r w:rsidR="000B7114">
        <w:rPr>
          <w:rFonts w:ascii="Times New Roman" w:hAnsi="Times New Roman" w:cs="Times New Roman"/>
        </w:rPr>
        <w:t>provided</w:t>
      </w:r>
      <w:r>
        <w:rPr>
          <w:rFonts w:ascii="Times New Roman" w:hAnsi="Times New Roman" w:cs="Times New Roman"/>
        </w:rPr>
        <w:t xml:space="preserve"> important feedback and practical advice from </w:t>
      </w:r>
      <w:r w:rsidR="000B7114">
        <w:rPr>
          <w:rFonts w:ascii="Times New Roman" w:hAnsi="Times New Roman" w:cs="Times New Roman"/>
        </w:rPr>
        <w:t>the GGS</w:t>
      </w:r>
      <w:r>
        <w:rPr>
          <w:rFonts w:ascii="Times New Roman" w:hAnsi="Times New Roman" w:cs="Times New Roman"/>
        </w:rPr>
        <w:t xml:space="preserve"> accounting community;</w:t>
      </w:r>
    </w:p>
    <w:p w:rsidR="00345C25" w:rsidRDefault="00345C25" w:rsidP="00D918D9">
      <w:pPr>
        <w:pStyle w:val="ListParagraph"/>
        <w:numPr>
          <w:ilvl w:val="0"/>
          <w:numId w:val="14"/>
        </w:numPr>
        <w:jc w:val="both"/>
        <w:rPr>
          <w:rFonts w:ascii="Times New Roman" w:hAnsi="Times New Roman" w:cs="Times New Roman"/>
        </w:rPr>
      </w:pPr>
      <w:r>
        <w:rPr>
          <w:rFonts w:ascii="Times New Roman" w:hAnsi="Times New Roman" w:cs="Times New Roman"/>
        </w:rPr>
        <w:t xml:space="preserve">Existing </w:t>
      </w:r>
      <w:r w:rsidR="007237DF">
        <w:rPr>
          <w:rFonts w:ascii="Times New Roman" w:hAnsi="Times New Roman" w:cs="Times New Roman"/>
        </w:rPr>
        <w:t xml:space="preserve">accounting </w:t>
      </w:r>
      <w:r>
        <w:rPr>
          <w:rFonts w:ascii="Times New Roman" w:hAnsi="Times New Roman" w:cs="Times New Roman"/>
        </w:rPr>
        <w:t>software solutions were upgraded in line with the new CoA and new consolidation rules, so the staff of accounting units had no problems with transition to the new system;</w:t>
      </w:r>
      <w:r w:rsidR="000B7114">
        <w:rPr>
          <w:rFonts w:ascii="Times New Roman" w:hAnsi="Times New Roman" w:cs="Times New Roman"/>
        </w:rPr>
        <w:t xml:space="preserve"> and</w:t>
      </w:r>
    </w:p>
    <w:p w:rsidR="00D918D9" w:rsidRPr="0005620E" w:rsidRDefault="0005620E" w:rsidP="0005620E">
      <w:pPr>
        <w:pStyle w:val="ListParagraph"/>
        <w:numPr>
          <w:ilvl w:val="0"/>
          <w:numId w:val="14"/>
        </w:numPr>
        <w:jc w:val="both"/>
        <w:rPr>
          <w:rFonts w:ascii="Times New Roman" w:hAnsi="Times New Roman" w:cs="Times New Roman"/>
        </w:rPr>
      </w:pPr>
      <w:r>
        <w:rPr>
          <w:rFonts w:ascii="Times New Roman" w:hAnsi="Times New Roman" w:cs="Times New Roman"/>
        </w:rPr>
        <w:t>To Mo</w:t>
      </w:r>
      <w:r w:rsidR="000B7114">
        <w:rPr>
          <w:rFonts w:ascii="Times New Roman" w:hAnsi="Times New Roman" w:cs="Times New Roman"/>
        </w:rPr>
        <w:t>F</w:t>
      </w:r>
      <w:r>
        <w:rPr>
          <w:rFonts w:ascii="Times New Roman" w:hAnsi="Times New Roman" w:cs="Times New Roman"/>
        </w:rPr>
        <w:t xml:space="preserve"> </w:t>
      </w:r>
      <w:r w:rsidR="000B7114">
        <w:rPr>
          <w:rFonts w:ascii="Times New Roman" w:hAnsi="Times New Roman" w:cs="Times New Roman"/>
        </w:rPr>
        <w:t>also convened</w:t>
      </w:r>
      <w:r>
        <w:rPr>
          <w:rFonts w:ascii="Times New Roman" w:hAnsi="Times New Roman" w:cs="Times New Roman"/>
        </w:rPr>
        <w:t xml:space="preserve"> a number of courses aimed at educating senior management on how to use and understand accrual information and what additional value this information may have for decision-makin</w:t>
      </w:r>
      <w:r w:rsidR="000B7114">
        <w:rPr>
          <w:rFonts w:ascii="Times New Roman" w:hAnsi="Times New Roman" w:cs="Times New Roman"/>
        </w:rPr>
        <w:t>g</w:t>
      </w:r>
      <w:r>
        <w:rPr>
          <w:rFonts w:ascii="Times New Roman" w:hAnsi="Times New Roman" w:cs="Times New Roman"/>
        </w:rPr>
        <w:t>.</w:t>
      </w:r>
    </w:p>
    <w:p w:rsidR="00D918D9" w:rsidRDefault="0050614A" w:rsidP="00483422">
      <w:pPr>
        <w:spacing w:before="240" w:line="240" w:lineRule="auto"/>
        <w:jc w:val="both"/>
        <w:rPr>
          <w:rFonts w:ascii="Times New Roman" w:hAnsi="Times New Roman" w:cs="Times New Roman"/>
          <w:sz w:val="24"/>
          <w:szCs w:val="24"/>
        </w:rPr>
      </w:pPr>
      <w:r w:rsidRPr="00141CC3">
        <w:rPr>
          <w:rFonts w:ascii="Times New Roman" w:hAnsi="Times New Roman" w:cs="Times New Roman"/>
          <w:b/>
          <w:sz w:val="24"/>
          <w:szCs w:val="24"/>
        </w:rPr>
        <w:t xml:space="preserve">The </w:t>
      </w:r>
      <w:r>
        <w:rPr>
          <w:rFonts w:ascii="Times New Roman" w:hAnsi="Times New Roman" w:cs="Times New Roman"/>
          <w:b/>
          <w:sz w:val="24"/>
          <w:szCs w:val="24"/>
        </w:rPr>
        <w:t xml:space="preserve">entire afternoon of the </w:t>
      </w:r>
      <w:r w:rsidRPr="00141CC3">
        <w:rPr>
          <w:rFonts w:ascii="Times New Roman" w:hAnsi="Times New Roman" w:cs="Times New Roman"/>
          <w:b/>
          <w:sz w:val="24"/>
          <w:szCs w:val="24"/>
        </w:rPr>
        <w:t xml:space="preserve">second day of the workshop </w:t>
      </w:r>
      <w:r>
        <w:rPr>
          <w:rFonts w:ascii="Times New Roman" w:hAnsi="Times New Roman" w:cs="Times New Roman"/>
          <w:b/>
          <w:sz w:val="24"/>
          <w:szCs w:val="24"/>
        </w:rPr>
        <w:t xml:space="preserve">was devoted to </w:t>
      </w:r>
      <w:r w:rsidRPr="00141CC3">
        <w:rPr>
          <w:rFonts w:ascii="Times New Roman" w:hAnsi="Times New Roman" w:cs="Times New Roman"/>
          <w:b/>
          <w:sz w:val="24"/>
          <w:szCs w:val="24"/>
        </w:rPr>
        <w:t>group discussion</w:t>
      </w:r>
      <w:r>
        <w:rPr>
          <w:rFonts w:ascii="Times New Roman" w:hAnsi="Times New Roman" w:cs="Times New Roman"/>
          <w:b/>
          <w:sz w:val="24"/>
          <w:szCs w:val="24"/>
        </w:rPr>
        <w:t xml:space="preserve">s </w:t>
      </w:r>
      <w:r w:rsidRPr="009B1E82">
        <w:rPr>
          <w:rFonts w:ascii="Times New Roman" w:hAnsi="Times New Roman" w:cs="Times New Roman"/>
          <w:sz w:val="24"/>
          <w:szCs w:val="24"/>
        </w:rPr>
        <w:t>during which</w:t>
      </w:r>
      <w:r>
        <w:rPr>
          <w:rFonts w:ascii="Times New Roman" w:hAnsi="Times New Roman" w:cs="Times New Roman"/>
          <w:sz w:val="24"/>
          <w:szCs w:val="24"/>
        </w:rPr>
        <w:t xml:space="preserve"> representatives from each country made a short presentation about the background and recent status of public sector accounting reform in their countr</w:t>
      </w:r>
      <w:r w:rsidR="000B7114">
        <w:rPr>
          <w:rFonts w:ascii="Times New Roman" w:hAnsi="Times New Roman" w:cs="Times New Roman"/>
          <w:sz w:val="24"/>
          <w:szCs w:val="24"/>
        </w:rPr>
        <w:t>y</w:t>
      </w:r>
      <w:r>
        <w:rPr>
          <w:rFonts w:ascii="Times New Roman" w:hAnsi="Times New Roman" w:cs="Times New Roman"/>
          <w:sz w:val="24"/>
          <w:szCs w:val="24"/>
        </w:rPr>
        <w:t xml:space="preserve">. </w:t>
      </w:r>
      <w:r w:rsidR="00900147" w:rsidRPr="009E4518">
        <w:rPr>
          <w:rFonts w:ascii="Times New Roman" w:hAnsi="Times New Roman" w:cs="Times New Roman"/>
          <w:b/>
          <w:sz w:val="24"/>
          <w:szCs w:val="24"/>
        </w:rPr>
        <w:t>Reports from the group discussions were presented at the beginning of the day three</w:t>
      </w:r>
      <w:r w:rsidR="00900147">
        <w:rPr>
          <w:rFonts w:ascii="Times New Roman" w:hAnsi="Times New Roman" w:cs="Times New Roman"/>
          <w:sz w:val="24"/>
          <w:szCs w:val="24"/>
        </w:rPr>
        <w:t xml:space="preserve"> by Mrs. Aurela Velo (Albania) and Mrs. Cholpon Saparbaeva (Kyrgyz Republic).  </w:t>
      </w:r>
      <w:r w:rsidR="000B7114">
        <w:rPr>
          <w:rFonts w:ascii="Times New Roman" w:hAnsi="Times New Roman" w:cs="Times New Roman"/>
          <w:sz w:val="24"/>
          <w:szCs w:val="24"/>
        </w:rPr>
        <w:t xml:space="preserve">A </w:t>
      </w:r>
      <w:r w:rsidR="00EE74C4">
        <w:rPr>
          <w:rFonts w:ascii="Times New Roman" w:hAnsi="Times New Roman" w:cs="Times New Roman"/>
          <w:sz w:val="24"/>
          <w:szCs w:val="24"/>
        </w:rPr>
        <w:t>s</w:t>
      </w:r>
      <w:r w:rsidR="00B938E1">
        <w:rPr>
          <w:rFonts w:ascii="Times New Roman" w:hAnsi="Times New Roman" w:cs="Times New Roman"/>
          <w:sz w:val="24"/>
          <w:szCs w:val="24"/>
        </w:rPr>
        <w:t xml:space="preserve">hort summary on selected aspects of </w:t>
      </w:r>
      <w:r w:rsidR="000B7114">
        <w:rPr>
          <w:rFonts w:ascii="Times New Roman" w:hAnsi="Times New Roman" w:cs="Times New Roman"/>
          <w:sz w:val="24"/>
          <w:szCs w:val="24"/>
        </w:rPr>
        <w:t>these discussions</w:t>
      </w:r>
      <w:r w:rsidR="00B938E1">
        <w:rPr>
          <w:rFonts w:ascii="Times New Roman" w:hAnsi="Times New Roman" w:cs="Times New Roman"/>
          <w:sz w:val="24"/>
          <w:szCs w:val="24"/>
        </w:rPr>
        <w:t xml:space="preserve"> is presented in Box 2 below.</w:t>
      </w:r>
    </w:p>
    <w:p w:rsidR="00D372EA" w:rsidRPr="00B938E1" w:rsidRDefault="00B938E1" w:rsidP="00483422">
      <w:pPr>
        <w:spacing w:line="240" w:lineRule="auto"/>
        <w:jc w:val="both"/>
        <w:rPr>
          <w:rFonts w:ascii="Times New Roman" w:hAnsi="Times New Roman" w:cs="Times New Roman"/>
          <w:b/>
        </w:rPr>
      </w:pPr>
      <w:r w:rsidRPr="00B938E1">
        <w:rPr>
          <w:rFonts w:ascii="Times New Roman" w:hAnsi="Times New Roman" w:cs="Times New Roman"/>
          <w:b/>
        </w:rPr>
        <w:t>Box 2</w:t>
      </w:r>
      <w:r w:rsidR="003F7E59">
        <w:rPr>
          <w:rFonts w:ascii="Times New Roman" w:hAnsi="Times New Roman" w:cs="Times New Roman"/>
          <w:b/>
        </w:rPr>
        <w:t>.</w:t>
      </w:r>
      <w:r w:rsidRPr="00B938E1">
        <w:rPr>
          <w:rFonts w:ascii="Times New Roman" w:hAnsi="Times New Roman" w:cs="Times New Roman"/>
          <w:b/>
        </w:rPr>
        <w:t xml:space="preserve"> </w:t>
      </w:r>
      <w:r>
        <w:rPr>
          <w:rFonts w:ascii="Times New Roman" w:hAnsi="Times New Roman" w:cs="Times New Roman"/>
          <w:b/>
        </w:rPr>
        <w:t>Snapshot of Selected Countries</w:t>
      </w:r>
      <w:r w:rsidR="003F7E59">
        <w:rPr>
          <w:rFonts w:ascii="Times New Roman" w:hAnsi="Times New Roman" w:cs="Times New Roman"/>
          <w:b/>
        </w:rPr>
        <w:t>’</w:t>
      </w:r>
      <w:r>
        <w:rPr>
          <w:rFonts w:ascii="Times New Roman" w:hAnsi="Times New Roman" w:cs="Times New Roman"/>
          <w:b/>
        </w:rPr>
        <w:t xml:space="preserve"> Public Accounting Reform Status </w:t>
      </w:r>
    </w:p>
    <w:tbl>
      <w:tblPr>
        <w:tblStyle w:val="GridTable4-Accent51"/>
        <w:tblW w:w="9725" w:type="dxa"/>
        <w:tblLayout w:type="fixed"/>
        <w:tblLook w:val="04A0" w:firstRow="1" w:lastRow="0" w:firstColumn="1" w:lastColumn="0" w:noHBand="0" w:noVBand="1"/>
      </w:tblPr>
      <w:tblGrid>
        <w:gridCol w:w="3510"/>
        <w:gridCol w:w="6215"/>
      </w:tblGrid>
      <w:tr w:rsidR="00D372EA" w:rsidRPr="00347E5B" w:rsidTr="006D68C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510" w:type="dxa"/>
            <w:noWrap/>
            <w:hideMark/>
          </w:tcPr>
          <w:p w:rsidR="00D372EA" w:rsidRPr="00B938E1" w:rsidRDefault="00D372EA" w:rsidP="00B938E1">
            <w:pPr>
              <w:spacing w:after="0" w:line="240" w:lineRule="auto"/>
              <w:jc w:val="center"/>
              <w:rPr>
                <w:rFonts w:ascii="Times New Roman" w:eastAsia="Times New Roman" w:hAnsi="Times New Roman" w:cs="Times New Roman"/>
                <w:color w:val="000000"/>
                <w:lang w:eastAsia="en-US"/>
              </w:rPr>
            </w:pPr>
            <w:r w:rsidRPr="00B938E1">
              <w:rPr>
                <w:rFonts w:ascii="Times New Roman" w:eastAsia="Times New Roman" w:hAnsi="Times New Roman" w:cs="Times New Roman"/>
                <w:color w:val="000000"/>
                <w:lang w:eastAsia="en-US"/>
              </w:rPr>
              <w:t>Questions</w:t>
            </w:r>
          </w:p>
        </w:tc>
        <w:tc>
          <w:tcPr>
            <w:tcW w:w="6215" w:type="dxa"/>
          </w:tcPr>
          <w:p w:rsidR="00D372EA" w:rsidRPr="00B938E1" w:rsidRDefault="00D372EA" w:rsidP="00B938E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n-US"/>
              </w:rPr>
            </w:pPr>
            <w:r w:rsidRPr="00B938E1">
              <w:rPr>
                <w:rFonts w:ascii="Times New Roman" w:eastAsia="Times New Roman" w:hAnsi="Times New Roman" w:cs="Times New Roman"/>
                <w:color w:val="000000"/>
                <w:lang w:eastAsia="en-US"/>
              </w:rPr>
              <w:t>Summary of Responses</w:t>
            </w:r>
          </w:p>
        </w:tc>
      </w:tr>
      <w:tr w:rsidR="00D372EA" w:rsidRPr="006E05D4" w:rsidTr="006D68C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510" w:type="dxa"/>
            <w:noWrap/>
            <w:hideMark/>
          </w:tcPr>
          <w:p w:rsidR="00D372EA" w:rsidRPr="00B938E1" w:rsidRDefault="00900147" w:rsidP="00B938E1">
            <w:pPr>
              <w:rPr>
                <w:rFonts w:ascii="Times New Roman" w:hAnsi="Times New Roman" w:cs="Times New Roman"/>
                <w:b w:val="0"/>
                <w:color w:val="000000"/>
              </w:rPr>
            </w:pPr>
            <w:r w:rsidRPr="00B938E1">
              <w:rPr>
                <w:rFonts w:ascii="Times New Roman" w:hAnsi="Times New Roman" w:cs="Times New Roman"/>
                <w:b w:val="0"/>
                <w:color w:val="000000"/>
              </w:rPr>
              <w:t>Stage of public sector accounting and reporting reform (planned,</w:t>
            </w:r>
            <w:r w:rsidR="00B938E1" w:rsidRPr="00B938E1">
              <w:rPr>
                <w:rFonts w:ascii="Times New Roman" w:hAnsi="Times New Roman" w:cs="Times New Roman"/>
                <w:b w:val="0"/>
                <w:color w:val="000000"/>
              </w:rPr>
              <w:t xml:space="preserve"> </w:t>
            </w:r>
            <w:r w:rsidRPr="00B938E1">
              <w:rPr>
                <w:rFonts w:ascii="Times New Roman" w:hAnsi="Times New Roman" w:cs="Times New Roman"/>
                <w:b w:val="0"/>
                <w:color w:val="000000"/>
              </w:rPr>
              <w:t>under</w:t>
            </w:r>
            <w:r w:rsidR="00B938E1" w:rsidRPr="00B938E1">
              <w:rPr>
                <w:rFonts w:ascii="Times New Roman" w:hAnsi="Times New Roman" w:cs="Times New Roman"/>
                <w:b w:val="0"/>
                <w:color w:val="000000"/>
              </w:rPr>
              <w:t xml:space="preserve"> </w:t>
            </w:r>
            <w:r w:rsidRPr="00B938E1">
              <w:rPr>
                <w:rFonts w:ascii="Times New Roman" w:hAnsi="Times New Roman" w:cs="Times New Roman"/>
                <w:b w:val="0"/>
                <w:color w:val="000000"/>
              </w:rPr>
              <w:t xml:space="preserve"> implementation,</w:t>
            </w:r>
            <w:r w:rsidR="00B938E1" w:rsidRPr="00B938E1">
              <w:rPr>
                <w:rFonts w:ascii="Times New Roman" w:hAnsi="Times New Roman" w:cs="Times New Roman"/>
                <w:b w:val="0"/>
                <w:color w:val="000000"/>
              </w:rPr>
              <w:t xml:space="preserve"> or c</w:t>
            </w:r>
            <w:r w:rsidRPr="00B938E1">
              <w:rPr>
                <w:rFonts w:ascii="Times New Roman" w:hAnsi="Times New Roman" w:cs="Times New Roman"/>
                <w:b w:val="0"/>
                <w:color w:val="000000"/>
              </w:rPr>
              <w:t xml:space="preserve">ompleted) </w:t>
            </w:r>
          </w:p>
        </w:tc>
        <w:tc>
          <w:tcPr>
            <w:tcW w:w="6215" w:type="dxa"/>
          </w:tcPr>
          <w:p w:rsidR="00D372EA" w:rsidRPr="00B938E1" w:rsidRDefault="00144AA4" w:rsidP="00144A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n-US"/>
              </w:rPr>
            </w:pPr>
            <w:r>
              <w:rPr>
                <w:rFonts w:ascii="Times New Roman" w:hAnsi="Times New Roman" w:cs="Times New Roman"/>
                <w:color w:val="000000"/>
              </w:rPr>
              <w:t>9</w:t>
            </w:r>
            <w:r w:rsidR="00607CE3">
              <w:rPr>
                <w:rFonts w:ascii="Times New Roman" w:hAnsi="Times New Roman" w:cs="Times New Roman"/>
                <w:color w:val="000000"/>
              </w:rPr>
              <w:t xml:space="preserve"> o</w:t>
            </w:r>
            <w:r w:rsidR="00B938E1" w:rsidRPr="00B938E1">
              <w:rPr>
                <w:rFonts w:ascii="Times New Roman" w:hAnsi="Times New Roman" w:cs="Times New Roman"/>
                <w:color w:val="000000"/>
              </w:rPr>
              <w:t>ut of 13 countries are implementing the reform</w:t>
            </w:r>
            <w:r w:rsidR="00607CE3">
              <w:rPr>
                <w:rFonts w:ascii="Times New Roman" w:hAnsi="Times New Roman" w:cs="Times New Roman"/>
                <w:color w:val="000000"/>
              </w:rPr>
              <w:t xml:space="preserve">; </w:t>
            </w:r>
            <w:r w:rsidR="00B938E1" w:rsidRPr="00B938E1">
              <w:rPr>
                <w:rFonts w:ascii="Times New Roman" w:hAnsi="Times New Roman" w:cs="Times New Roman"/>
                <w:color w:val="000000"/>
              </w:rPr>
              <w:t>3</w:t>
            </w:r>
            <w:r w:rsidR="00607CE3">
              <w:rPr>
                <w:rFonts w:ascii="Times New Roman" w:hAnsi="Times New Roman" w:cs="Times New Roman"/>
                <w:color w:val="000000"/>
              </w:rPr>
              <w:t> </w:t>
            </w:r>
            <w:r w:rsidR="00B938E1" w:rsidRPr="00B938E1">
              <w:rPr>
                <w:rFonts w:ascii="Times New Roman" w:hAnsi="Times New Roman" w:cs="Times New Roman"/>
                <w:color w:val="000000"/>
              </w:rPr>
              <w:t>countries (Albania, Belarus</w:t>
            </w:r>
            <w:r w:rsidR="00607CE3">
              <w:rPr>
                <w:rFonts w:ascii="Times New Roman" w:hAnsi="Times New Roman" w:cs="Times New Roman"/>
                <w:color w:val="000000"/>
              </w:rPr>
              <w:t>,</w:t>
            </w:r>
            <w:r w:rsidR="00B938E1" w:rsidRPr="00B938E1">
              <w:rPr>
                <w:rFonts w:ascii="Times New Roman" w:hAnsi="Times New Roman" w:cs="Times New Roman"/>
                <w:color w:val="000000"/>
              </w:rPr>
              <w:t xml:space="preserve"> and </w:t>
            </w:r>
            <w:r w:rsidR="00B938E1" w:rsidRPr="00B938E1">
              <w:rPr>
                <w:rFonts w:ascii="Times New Roman" w:hAnsi="Times New Roman" w:cs="Times New Roman"/>
              </w:rPr>
              <w:t xml:space="preserve">Bosnia and Herzegovina) are </w:t>
            </w:r>
            <w:r w:rsidR="000B7114">
              <w:rPr>
                <w:rFonts w:ascii="Times New Roman" w:hAnsi="Times New Roman" w:cs="Times New Roman"/>
              </w:rPr>
              <w:t>in</w:t>
            </w:r>
            <w:r w:rsidR="000B7114" w:rsidRPr="00B938E1">
              <w:rPr>
                <w:rFonts w:ascii="Times New Roman" w:hAnsi="Times New Roman" w:cs="Times New Roman"/>
              </w:rPr>
              <w:t xml:space="preserve"> </w:t>
            </w:r>
            <w:r w:rsidR="000B7114">
              <w:rPr>
                <w:rFonts w:ascii="Times New Roman" w:hAnsi="Times New Roman" w:cs="Times New Roman"/>
              </w:rPr>
              <w:t xml:space="preserve">the </w:t>
            </w:r>
            <w:r w:rsidR="00B938E1" w:rsidRPr="00B938E1">
              <w:rPr>
                <w:rFonts w:ascii="Times New Roman" w:hAnsi="Times New Roman" w:cs="Times New Roman"/>
              </w:rPr>
              <w:t xml:space="preserve">planning </w:t>
            </w:r>
            <w:r w:rsidR="000B7114">
              <w:rPr>
                <w:rFonts w:ascii="Times New Roman" w:hAnsi="Times New Roman" w:cs="Times New Roman"/>
              </w:rPr>
              <w:t>phase</w:t>
            </w:r>
            <w:r>
              <w:rPr>
                <w:rFonts w:ascii="Times New Roman" w:hAnsi="Times New Roman" w:cs="Times New Roman"/>
              </w:rPr>
              <w:t xml:space="preserve"> and one country (Croatia) is considering the issue</w:t>
            </w:r>
          </w:p>
        </w:tc>
      </w:tr>
      <w:tr w:rsidR="00D372EA" w:rsidRPr="006E05D4" w:rsidTr="006D68C0">
        <w:trPr>
          <w:trHeight w:val="320"/>
        </w:trPr>
        <w:tc>
          <w:tcPr>
            <w:cnfStyle w:val="001000000000" w:firstRow="0" w:lastRow="0" w:firstColumn="1" w:lastColumn="0" w:oddVBand="0" w:evenVBand="0" w:oddHBand="0" w:evenHBand="0" w:firstRowFirstColumn="0" w:firstRowLastColumn="0" w:lastRowFirstColumn="0" w:lastRowLastColumn="0"/>
            <w:tcW w:w="3510" w:type="dxa"/>
            <w:noWrap/>
            <w:hideMark/>
          </w:tcPr>
          <w:p w:rsidR="00D372EA" w:rsidRPr="00B938E1" w:rsidRDefault="00B938E1" w:rsidP="00B938E1">
            <w:pPr>
              <w:rPr>
                <w:rFonts w:ascii="Times New Roman" w:eastAsia="Times New Roman" w:hAnsi="Times New Roman" w:cs="Times New Roman"/>
                <w:b w:val="0"/>
                <w:i/>
                <w:color w:val="000000"/>
                <w:lang w:eastAsia="en-US"/>
              </w:rPr>
            </w:pPr>
            <w:r w:rsidRPr="00B938E1">
              <w:rPr>
                <w:rFonts w:ascii="Times New Roman" w:hAnsi="Times New Roman" w:cs="Times New Roman"/>
                <w:b w:val="0"/>
                <w:color w:val="000000"/>
              </w:rPr>
              <w:t>Is public accounting reform</w:t>
            </w:r>
            <w:r w:rsidR="00900147" w:rsidRPr="00B938E1">
              <w:rPr>
                <w:rFonts w:ascii="Times New Roman" w:hAnsi="Times New Roman" w:cs="Times New Roman"/>
                <w:b w:val="0"/>
                <w:color w:val="000000"/>
              </w:rPr>
              <w:t xml:space="preserve"> formally </w:t>
            </w:r>
            <w:r w:rsidRPr="00B938E1">
              <w:rPr>
                <w:rFonts w:ascii="Times New Roman" w:hAnsi="Times New Roman" w:cs="Times New Roman"/>
                <w:b w:val="0"/>
                <w:color w:val="000000"/>
              </w:rPr>
              <w:t>part of a broader PFM</w:t>
            </w:r>
            <w:r w:rsidR="00900147" w:rsidRPr="00B938E1">
              <w:rPr>
                <w:rFonts w:ascii="Times New Roman" w:hAnsi="Times New Roman" w:cs="Times New Roman"/>
                <w:b w:val="0"/>
                <w:color w:val="000000"/>
              </w:rPr>
              <w:t xml:space="preserve"> reform agenda? </w:t>
            </w:r>
          </w:p>
        </w:tc>
        <w:tc>
          <w:tcPr>
            <w:tcW w:w="6215" w:type="dxa"/>
          </w:tcPr>
          <w:p w:rsidR="00900147" w:rsidRPr="00B938E1" w:rsidRDefault="00B938E1" w:rsidP="0090014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938E1">
              <w:rPr>
                <w:rFonts w:ascii="Times New Roman" w:hAnsi="Times New Roman" w:cs="Times New Roman"/>
                <w:color w:val="000000"/>
              </w:rPr>
              <w:t xml:space="preserve">Yes, </w:t>
            </w:r>
            <w:r w:rsidR="00900147" w:rsidRPr="00B938E1">
              <w:rPr>
                <w:rFonts w:ascii="Times New Roman" w:hAnsi="Times New Roman" w:cs="Times New Roman"/>
                <w:color w:val="000000"/>
              </w:rPr>
              <w:t>for all</w:t>
            </w:r>
            <w:r w:rsidR="00144AA4">
              <w:rPr>
                <w:rFonts w:ascii="Times New Roman" w:hAnsi="Times New Roman" w:cs="Times New Roman"/>
                <w:color w:val="000000"/>
              </w:rPr>
              <w:t xml:space="preserve"> countries planning or implementing reform</w:t>
            </w:r>
          </w:p>
          <w:p w:rsidR="00D372EA" w:rsidRPr="00B938E1" w:rsidRDefault="00D372EA" w:rsidP="00B938E1">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n-US"/>
              </w:rPr>
            </w:pPr>
          </w:p>
        </w:tc>
      </w:tr>
      <w:tr w:rsidR="00D372EA" w:rsidRPr="006E05D4" w:rsidTr="006D68C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510" w:type="dxa"/>
            <w:noWrap/>
            <w:hideMark/>
          </w:tcPr>
          <w:p w:rsidR="00D372EA" w:rsidRPr="006D68C0" w:rsidRDefault="00900147" w:rsidP="006D68C0">
            <w:pPr>
              <w:rPr>
                <w:rFonts w:ascii="Times New Roman" w:hAnsi="Times New Roman" w:cs="Times New Roman"/>
                <w:b w:val="0"/>
                <w:color w:val="000000"/>
              </w:rPr>
            </w:pPr>
            <w:r w:rsidRPr="00B938E1">
              <w:rPr>
                <w:rFonts w:ascii="Times New Roman" w:hAnsi="Times New Roman" w:cs="Times New Roman"/>
                <w:b w:val="0"/>
                <w:color w:val="000000"/>
              </w:rPr>
              <w:t>Is there an official strategic document guid</w:t>
            </w:r>
            <w:r w:rsidR="00B938E1" w:rsidRPr="00B938E1">
              <w:rPr>
                <w:rFonts w:ascii="Times New Roman" w:hAnsi="Times New Roman" w:cs="Times New Roman"/>
                <w:b w:val="0"/>
                <w:color w:val="000000"/>
              </w:rPr>
              <w:t>ing public accounting reform</w:t>
            </w:r>
            <w:r w:rsidRPr="00B938E1">
              <w:rPr>
                <w:rFonts w:ascii="Times New Roman" w:hAnsi="Times New Roman" w:cs="Times New Roman"/>
                <w:b w:val="0"/>
                <w:color w:val="000000"/>
              </w:rPr>
              <w:t>?</w:t>
            </w:r>
          </w:p>
        </w:tc>
        <w:tc>
          <w:tcPr>
            <w:tcW w:w="6215" w:type="dxa"/>
          </w:tcPr>
          <w:p w:rsidR="00D372EA" w:rsidRPr="00D513E8" w:rsidRDefault="00144AA4" w:rsidP="00144AA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Pr>
                <w:rFonts w:ascii="Times New Roman" w:hAnsi="Times New Roman" w:cs="Times New Roman"/>
                <w:color w:val="000000"/>
              </w:rPr>
              <w:t>9</w:t>
            </w:r>
            <w:r w:rsidR="00B938E1">
              <w:rPr>
                <w:rFonts w:ascii="Times New Roman" w:hAnsi="Times New Roman" w:cs="Times New Roman"/>
                <w:color w:val="000000"/>
              </w:rPr>
              <w:t xml:space="preserve"> ou</w:t>
            </w:r>
            <w:r w:rsidR="00B938E1" w:rsidRPr="00B938E1">
              <w:rPr>
                <w:rFonts w:ascii="Times New Roman" w:hAnsi="Times New Roman" w:cs="Times New Roman"/>
                <w:color w:val="000000"/>
              </w:rPr>
              <w:t xml:space="preserve">t of 13 </w:t>
            </w:r>
            <w:r w:rsidR="00B938E1">
              <w:rPr>
                <w:rFonts w:ascii="Times New Roman" w:hAnsi="Times New Roman" w:cs="Times New Roman"/>
                <w:color w:val="000000"/>
              </w:rPr>
              <w:t>countries have a separate document guiding the reform</w:t>
            </w:r>
            <w:r w:rsidR="00607CE3">
              <w:rPr>
                <w:rFonts w:ascii="Times New Roman" w:hAnsi="Times New Roman" w:cs="Times New Roman"/>
                <w:color w:val="000000"/>
              </w:rPr>
              <w:t xml:space="preserve"> </w:t>
            </w:r>
          </w:p>
        </w:tc>
      </w:tr>
      <w:tr w:rsidR="00D372EA" w:rsidRPr="006E05D4" w:rsidTr="006D68C0">
        <w:trPr>
          <w:trHeight w:val="500"/>
        </w:trPr>
        <w:tc>
          <w:tcPr>
            <w:cnfStyle w:val="001000000000" w:firstRow="0" w:lastRow="0" w:firstColumn="1" w:lastColumn="0" w:oddVBand="0" w:evenVBand="0" w:oddHBand="0" w:evenHBand="0" w:firstRowFirstColumn="0" w:firstRowLastColumn="0" w:lastRowFirstColumn="0" w:lastRowLastColumn="0"/>
            <w:tcW w:w="3510" w:type="dxa"/>
            <w:noWrap/>
            <w:hideMark/>
          </w:tcPr>
          <w:p w:rsidR="00900147" w:rsidRPr="00B938E1" w:rsidRDefault="00607CE3" w:rsidP="00900147">
            <w:pPr>
              <w:rPr>
                <w:rFonts w:ascii="Times New Roman" w:hAnsi="Times New Roman" w:cs="Times New Roman"/>
                <w:b w:val="0"/>
                <w:color w:val="000000"/>
              </w:rPr>
            </w:pPr>
            <w:r>
              <w:rPr>
                <w:rFonts w:ascii="Times New Roman" w:hAnsi="Times New Roman" w:cs="Times New Roman"/>
                <w:b w:val="0"/>
                <w:color w:val="000000"/>
              </w:rPr>
              <w:lastRenderedPageBreak/>
              <w:t>Public accounting reform timeline</w:t>
            </w:r>
            <w:r w:rsidR="00900147" w:rsidRPr="00B938E1">
              <w:rPr>
                <w:rFonts w:ascii="Times New Roman" w:hAnsi="Times New Roman" w:cs="Times New Roman"/>
                <w:b w:val="0"/>
                <w:color w:val="000000"/>
              </w:rPr>
              <w:t xml:space="preserve"> </w:t>
            </w:r>
          </w:p>
          <w:p w:rsidR="00D372EA" w:rsidRPr="00B938E1" w:rsidRDefault="00D372EA" w:rsidP="00B938E1">
            <w:pPr>
              <w:spacing w:after="0" w:line="240" w:lineRule="auto"/>
              <w:rPr>
                <w:rFonts w:ascii="Times New Roman" w:eastAsia="Times New Roman" w:hAnsi="Times New Roman" w:cs="Times New Roman"/>
                <w:b w:val="0"/>
                <w:i/>
                <w:color w:val="000000"/>
                <w:lang w:eastAsia="en-US"/>
              </w:rPr>
            </w:pPr>
          </w:p>
        </w:tc>
        <w:tc>
          <w:tcPr>
            <w:tcW w:w="6215" w:type="dxa"/>
          </w:tcPr>
          <w:p w:rsidR="00D372EA" w:rsidRPr="00607CE3" w:rsidRDefault="00607CE3" w:rsidP="00607CE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Pr>
                <w:rFonts w:ascii="Times New Roman" w:hAnsi="Times New Roman" w:cs="Times New Roman"/>
                <w:color w:val="000000"/>
              </w:rPr>
              <w:t xml:space="preserve">Average reform timeline (estimated by the national governments) under this group of countries is 11 years </w:t>
            </w:r>
          </w:p>
        </w:tc>
      </w:tr>
      <w:tr w:rsidR="00D372EA" w:rsidRPr="006E05D4" w:rsidTr="006D68C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510" w:type="dxa"/>
            <w:noWrap/>
            <w:hideMark/>
          </w:tcPr>
          <w:p w:rsidR="00D372EA" w:rsidRPr="00607CE3" w:rsidRDefault="00900147" w:rsidP="00607CE3">
            <w:pPr>
              <w:rPr>
                <w:rFonts w:ascii="Times New Roman" w:hAnsi="Times New Roman" w:cs="Times New Roman"/>
                <w:b w:val="0"/>
                <w:color w:val="000000"/>
              </w:rPr>
            </w:pPr>
            <w:r w:rsidRPr="00B938E1">
              <w:rPr>
                <w:rFonts w:ascii="Times New Roman" w:hAnsi="Times New Roman" w:cs="Times New Roman"/>
                <w:b w:val="0"/>
                <w:color w:val="000000"/>
              </w:rPr>
              <w:t xml:space="preserve">Approach to reform: </w:t>
            </w:r>
            <w:r w:rsidR="00607CE3">
              <w:rPr>
                <w:rFonts w:ascii="Times New Roman" w:hAnsi="Times New Roman" w:cs="Times New Roman"/>
                <w:b w:val="0"/>
                <w:color w:val="000000"/>
              </w:rPr>
              <w:t xml:space="preserve">IPSAS, </w:t>
            </w:r>
            <w:r w:rsidRPr="00B938E1">
              <w:rPr>
                <w:rFonts w:ascii="Times New Roman" w:hAnsi="Times New Roman" w:cs="Times New Roman"/>
                <w:b w:val="0"/>
                <w:color w:val="000000"/>
              </w:rPr>
              <w:t>National Standards</w:t>
            </w:r>
            <w:r w:rsidR="00607CE3">
              <w:rPr>
                <w:rFonts w:ascii="Times New Roman" w:hAnsi="Times New Roman" w:cs="Times New Roman"/>
                <w:b w:val="0"/>
                <w:color w:val="000000"/>
              </w:rPr>
              <w:t xml:space="preserve">, </w:t>
            </w:r>
            <w:r w:rsidRPr="00B938E1">
              <w:rPr>
                <w:rFonts w:ascii="Times New Roman" w:hAnsi="Times New Roman" w:cs="Times New Roman"/>
                <w:b w:val="0"/>
                <w:color w:val="000000"/>
              </w:rPr>
              <w:t xml:space="preserve"> or N</w:t>
            </w:r>
            <w:r w:rsidR="00607CE3">
              <w:rPr>
                <w:rFonts w:ascii="Times New Roman" w:hAnsi="Times New Roman" w:cs="Times New Roman"/>
                <w:b w:val="0"/>
                <w:color w:val="000000"/>
              </w:rPr>
              <w:t>ational Standards</w:t>
            </w:r>
            <w:r w:rsidRPr="00B938E1">
              <w:rPr>
                <w:rFonts w:ascii="Times New Roman" w:hAnsi="Times New Roman" w:cs="Times New Roman"/>
                <w:b w:val="0"/>
                <w:color w:val="000000"/>
              </w:rPr>
              <w:t xml:space="preserve"> largely based on IPSAS  </w:t>
            </w:r>
          </w:p>
        </w:tc>
        <w:tc>
          <w:tcPr>
            <w:tcW w:w="6215" w:type="dxa"/>
          </w:tcPr>
          <w:p w:rsidR="00D372EA" w:rsidRPr="00B938E1" w:rsidRDefault="00144AA4" w:rsidP="00144A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n-US"/>
              </w:rPr>
            </w:pPr>
            <w:r>
              <w:rPr>
                <w:rFonts w:ascii="Times New Roman" w:hAnsi="Times New Roman" w:cs="Times New Roman"/>
                <w:color w:val="000000"/>
              </w:rPr>
              <w:t>9</w:t>
            </w:r>
            <w:r w:rsidR="00607CE3">
              <w:rPr>
                <w:rFonts w:ascii="Times New Roman" w:hAnsi="Times New Roman" w:cs="Times New Roman"/>
                <w:color w:val="000000"/>
              </w:rPr>
              <w:t xml:space="preserve"> out of 13 counties went for development </w:t>
            </w:r>
            <w:r w:rsidR="003F7E59">
              <w:rPr>
                <w:rFonts w:ascii="Times New Roman" w:hAnsi="Times New Roman" w:cs="Times New Roman"/>
                <w:color w:val="000000"/>
              </w:rPr>
              <w:t xml:space="preserve">of </w:t>
            </w:r>
            <w:r w:rsidR="00607CE3">
              <w:rPr>
                <w:rFonts w:ascii="Times New Roman" w:hAnsi="Times New Roman" w:cs="Times New Roman"/>
                <w:color w:val="000000"/>
              </w:rPr>
              <w:t>National Standards largely based on IPSAS; Albania and Georgia decided to implement IPSAS; Belarus</w:t>
            </w:r>
            <w:r>
              <w:rPr>
                <w:rFonts w:ascii="Times New Roman" w:hAnsi="Times New Roman" w:cs="Times New Roman"/>
                <w:color w:val="000000"/>
              </w:rPr>
              <w:t xml:space="preserve"> and Croatia are</w:t>
            </w:r>
            <w:r w:rsidR="00607CE3">
              <w:rPr>
                <w:rFonts w:ascii="Times New Roman" w:hAnsi="Times New Roman" w:cs="Times New Roman"/>
                <w:color w:val="000000"/>
              </w:rPr>
              <w:t xml:space="preserve"> </w:t>
            </w:r>
            <w:r w:rsidR="00FE116D">
              <w:rPr>
                <w:rFonts w:ascii="Times New Roman" w:hAnsi="Times New Roman" w:cs="Times New Roman"/>
                <w:color w:val="000000"/>
              </w:rPr>
              <w:t>st</w:t>
            </w:r>
            <w:r>
              <w:rPr>
                <w:rFonts w:ascii="Times New Roman" w:hAnsi="Times New Roman" w:cs="Times New Roman"/>
                <w:color w:val="000000"/>
              </w:rPr>
              <w:t>i</w:t>
            </w:r>
            <w:r w:rsidR="00FE116D">
              <w:rPr>
                <w:rFonts w:ascii="Times New Roman" w:hAnsi="Times New Roman" w:cs="Times New Roman"/>
                <w:color w:val="000000"/>
              </w:rPr>
              <w:t xml:space="preserve">ll </w:t>
            </w:r>
            <w:r w:rsidR="00607CE3">
              <w:rPr>
                <w:rFonts w:ascii="Times New Roman" w:hAnsi="Times New Roman" w:cs="Times New Roman"/>
                <w:color w:val="000000"/>
              </w:rPr>
              <w:t xml:space="preserve">developing </w:t>
            </w:r>
            <w:r>
              <w:rPr>
                <w:rFonts w:ascii="Times New Roman" w:hAnsi="Times New Roman" w:cs="Times New Roman"/>
                <w:color w:val="000000"/>
              </w:rPr>
              <w:t>their</w:t>
            </w:r>
            <w:r w:rsidR="00FE116D">
              <w:rPr>
                <w:rFonts w:ascii="Times New Roman" w:hAnsi="Times New Roman" w:cs="Times New Roman"/>
                <w:color w:val="000000"/>
              </w:rPr>
              <w:t xml:space="preserve"> </w:t>
            </w:r>
            <w:r w:rsidR="00607CE3">
              <w:rPr>
                <w:rFonts w:ascii="Times New Roman" w:hAnsi="Times New Roman" w:cs="Times New Roman"/>
                <w:color w:val="000000"/>
              </w:rPr>
              <w:t>position</w:t>
            </w:r>
          </w:p>
        </w:tc>
      </w:tr>
      <w:tr w:rsidR="00D372EA" w:rsidTr="006D68C0">
        <w:trPr>
          <w:trHeight w:val="320"/>
        </w:trPr>
        <w:tc>
          <w:tcPr>
            <w:cnfStyle w:val="001000000000" w:firstRow="0" w:lastRow="0" w:firstColumn="1" w:lastColumn="0" w:oddVBand="0" w:evenVBand="0" w:oddHBand="0" w:evenHBand="0" w:firstRowFirstColumn="0" w:firstRowLastColumn="0" w:lastRowFirstColumn="0" w:lastRowLastColumn="0"/>
            <w:tcW w:w="3510" w:type="dxa"/>
            <w:noWrap/>
          </w:tcPr>
          <w:p w:rsidR="00D372EA" w:rsidRPr="006D716B" w:rsidRDefault="00900147" w:rsidP="00483422">
            <w:pPr>
              <w:rPr>
                <w:rFonts w:ascii="Times New Roman" w:hAnsi="Times New Roman" w:cs="Times New Roman"/>
                <w:b w:val="0"/>
                <w:color w:val="000000"/>
              </w:rPr>
            </w:pPr>
            <w:r w:rsidRPr="00B938E1">
              <w:rPr>
                <w:rFonts w:ascii="Times New Roman" w:hAnsi="Times New Roman" w:cs="Times New Roman"/>
                <w:b w:val="0"/>
                <w:color w:val="000000"/>
              </w:rPr>
              <w:t>Who is leading the reform efforts and i</w:t>
            </w:r>
            <w:r w:rsidR="00FE116D">
              <w:rPr>
                <w:rFonts w:ascii="Times New Roman" w:hAnsi="Times New Roman" w:cs="Times New Roman"/>
                <w:b w:val="0"/>
                <w:color w:val="000000"/>
              </w:rPr>
              <w:t>s</w:t>
            </w:r>
            <w:r w:rsidRPr="00B938E1">
              <w:rPr>
                <w:rFonts w:ascii="Times New Roman" w:hAnsi="Times New Roman" w:cs="Times New Roman"/>
                <w:b w:val="0"/>
                <w:color w:val="000000"/>
              </w:rPr>
              <w:t xml:space="preserve"> any formal steering committee established? </w:t>
            </w:r>
          </w:p>
        </w:tc>
        <w:tc>
          <w:tcPr>
            <w:tcW w:w="6215" w:type="dxa"/>
          </w:tcPr>
          <w:p w:rsidR="00D372EA" w:rsidRPr="00B938E1" w:rsidRDefault="006D68C0" w:rsidP="00EE74C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n-US"/>
              </w:rPr>
            </w:pPr>
            <w:r>
              <w:rPr>
                <w:rFonts w:ascii="Times New Roman" w:hAnsi="Times New Roman" w:cs="Times New Roman"/>
                <w:color w:val="000000"/>
              </w:rPr>
              <w:t>Reform efforts are led by the</w:t>
            </w:r>
            <w:r w:rsidR="00D513E8">
              <w:rPr>
                <w:rFonts w:ascii="Times New Roman" w:hAnsi="Times New Roman" w:cs="Times New Roman"/>
                <w:color w:val="000000"/>
              </w:rPr>
              <w:t xml:space="preserve"> </w:t>
            </w:r>
            <w:r w:rsidR="00900147" w:rsidRPr="00B938E1">
              <w:rPr>
                <w:rFonts w:ascii="Times New Roman" w:hAnsi="Times New Roman" w:cs="Times New Roman"/>
                <w:color w:val="000000"/>
              </w:rPr>
              <w:t>M</w:t>
            </w:r>
            <w:r w:rsidR="0000150F">
              <w:rPr>
                <w:rFonts w:ascii="Times New Roman" w:hAnsi="Times New Roman" w:cs="Times New Roman"/>
                <w:color w:val="000000"/>
              </w:rPr>
              <w:t xml:space="preserve">inistry of Finance </w:t>
            </w:r>
            <w:r w:rsidR="00900147" w:rsidRPr="00B938E1">
              <w:rPr>
                <w:rFonts w:ascii="Times New Roman" w:hAnsi="Times New Roman" w:cs="Times New Roman"/>
                <w:color w:val="000000"/>
              </w:rPr>
              <w:t>or Treasury</w:t>
            </w:r>
            <w:r>
              <w:rPr>
                <w:rFonts w:ascii="Times New Roman" w:hAnsi="Times New Roman" w:cs="Times New Roman"/>
                <w:color w:val="000000"/>
              </w:rPr>
              <w:t xml:space="preserve"> (depending on the institutional setup</w:t>
            </w:r>
            <w:r w:rsidR="0000150F">
              <w:rPr>
                <w:rFonts w:ascii="Times New Roman" w:hAnsi="Times New Roman" w:cs="Times New Roman"/>
                <w:color w:val="000000"/>
              </w:rPr>
              <w:t>,</w:t>
            </w:r>
            <w:r w:rsidR="0000150F" w:rsidRPr="00B938E1">
              <w:rPr>
                <w:rFonts w:ascii="Times New Roman" w:hAnsi="Times New Roman" w:cs="Times New Roman"/>
              </w:rPr>
              <w:t xml:space="preserve"> Bosnia and Herzegovina</w:t>
            </w:r>
            <w:r w:rsidR="00900147" w:rsidRPr="00B938E1">
              <w:rPr>
                <w:rFonts w:ascii="Times New Roman" w:hAnsi="Times New Roman" w:cs="Times New Roman"/>
                <w:color w:val="000000"/>
              </w:rPr>
              <w:t xml:space="preserve"> </w:t>
            </w:r>
            <w:r w:rsidR="0000150F">
              <w:rPr>
                <w:rFonts w:ascii="Times New Roman" w:hAnsi="Times New Roman" w:cs="Times New Roman"/>
                <w:color w:val="000000"/>
              </w:rPr>
              <w:t>is being an exception – with Council of Ministers taking the lead</w:t>
            </w:r>
            <w:r w:rsidR="00FE116D">
              <w:rPr>
                <w:rFonts w:ascii="Times New Roman" w:hAnsi="Times New Roman" w:cs="Times New Roman"/>
                <w:color w:val="000000"/>
              </w:rPr>
              <w:t>)</w:t>
            </w:r>
            <w:r>
              <w:rPr>
                <w:rFonts w:ascii="Times New Roman" w:hAnsi="Times New Roman" w:cs="Times New Roman"/>
                <w:color w:val="000000"/>
              </w:rPr>
              <w:t>. 7 out of 13 countries established a dedicated Council to steer the reform, while 6 counties do not have such a structure in place.</w:t>
            </w:r>
          </w:p>
        </w:tc>
      </w:tr>
      <w:tr w:rsidR="00D372EA" w:rsidRPr="006E05D4" w:rsidTr="006D68C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510" w:type="dxa"/>
            <w:noWrap/>
            <w:hideMark/>
          </w:tcPr>
          <w:p w:rsidR="00D372EA" w:rsidRPr="006D716B" w:rsidRDefault="00900147" w:rsidP="003F7E59">
            <w:pPr>
              <w:rPr>
                <w:rFonts w:ascii="Times New Roman" w:hAnsi="Times New Roman" w:cs="Times New Roman"/>
                <w:b w:val="0"/>
                <w:color w:val="000000"/>
              </w:rPr>
            </w:pPr>
            <w:r w:rsidRPr="00B938E1">
              <w:rPr>
                <w:rFonts w:ascii="Times New Roman" w:hAnsi="Times New Roman" w:cs="Times New Roman"/>
                <w:b w:val="0"/>
                <w:color w:val="000000"/>
              </w:rPr>
              <w:t xml:space="preserve">Is there any </w:t>
            </w:r>
            <w:r w:rsidR="0000150F">
              <w:rPr>
                <w:rFonts w:ascii="Times New Roman" w:hAnsi="Times New Roman" w:cs="Times New Roman"/>
                <w:b w:val="0"/>
                <w:color w:val="000000"/>
              </w:rPr>
              <w:t>external support for the reform</w:t>
            </w:r>
            <w:r w:rsidRPr="00B938E1">
              <w:rPr>
                <w:rFonts w:ascii="Times New Roman" w:hAnsi="Times New Roman" w:cs="Times New Roman"/>
                <w:b w:val="0"/>
                <w:color w:val="000000"/>
              </w:rPr>
              <w:t>? What type of support and from whom?</w:t>
            </w:r>
          </w:p>
        </w:tc>
        <w:tc>
          <w:tcPr>
            <w:tcW w:w="6215" w:type="dxa"/>
          </w:tcPr>
          <w:p w:rsidR="00D372EA" w:rsidRPr="0000150F" w:rsidRDefault="00B938E1" w:rsidP="00FE116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B938E1">
              <w:rPr>
                <w:rFonts w:ascii="Times New Roman" w:hAnsi="Times New Roman" w:cs="Times New Roman"/>
                <w:color w:val="000000"/>
              </w:rPr>
              <w:t>Ukraine</w:t>
            </w:r>
            <w:r w:rsidR="0000150F">
              <w:rPr>
                <w:rFonts w:ascii="Times New Roman" w:hAnsi="Times New Roman" w:cs="Times New Roman"/>
                <w:color w:val="000000"/>
              </w:rPr>
              <w:t xml:space="preserve"> was the only country that </w:t>
            </w:r>
            <w:r w:rsidR="00FE116D">
              <w:rPr>
                <w:rFonts w:ascii="Times New Roman" w:hAnsi="Times New Roman" w:cs="Times New Roman"/>
                <w:color w:val="000000"/>
              </w:rPr>
              <w:t xml:space="preserve">currently </w:t>
            </w:r>
            <w:r w:rsidRPr="00B938E1">
              <w:rPr>
                <w:rFonts w:ascii="Times New Roman" w:hAnsi="Times New Roman" w:cs="Times New Roman"/>
                <w:color w:val="000000"/>
              </w:rPr>
              <w:t>ha</w:t>
            </w:r>
            <w:r w:rsidR="00FE116D">
              <w:rPr>
                <w:rFonts w:ascii="Times New Roman" w:hAnsi="Times New Roman" w:cs="Times New Roman"/>
                <w:color w:val="000000"/>
              </w:rPr>
              <w:t>s</w:t>
            </w:r>
            <w:r w:rsidRPr="00B938E1">
              <w:rPr>
                <w:rFonts w:ascii="Times New Roman" w:hAnsi="Times New Roman" w:cs="Times New Roman"/>
                <w:color w:val="000000"/>
              </w:rPr>
              <w:t xml:space="preserve"> no external support</w:t>
            </w:r>
            <w:r w:rsidR="0000150F">
              <w:rPr>
                <w:rFonts w:ascii="Times New Roman" w:hAnsi="Times New Roman" w:cs="Times New Roman"/>
                <w:color w:val="000000"/>
              </w:rPr>
              <w:t xml:space="preserve"> for the reform. All the other countries benefitted from the</w:t>
            </w:r>
            <w:r w:rsidRPr="00B938E1">
              <w:rPr>
                <w:rFonts w:ascii="Times New Roman" w:hAnsi="Times New Roman" w:cs="Times New Roman"/>
                <w:color w:val="000000"/>
              </w:rPr>
              <w:t xml:space="preserve"> WB, </w:t>
            </w:r>
            <w:r w:rsidR="0000150F">
              <w:rPr>
                <w:rFonts w:ascii="Times New Roman" w:hAnsi="Times New Roman" w:cs="Times New Roman"/>
                <w:color w:val="000000"/>
              </w:rPr>
              <w:t>IMF, SECO,</w:t>
            </w:r>
            <w:r w:rsidRPr="00B938E1">
              <w:rPr>
                <w:rFonts w:ascii="Times New Roman" w:hAnsi="Times New Roman" w:cs="Times New Roman"/>
                <w:color w:val="000000"/>
              </w:rPr>
              <w:t xml:space="preserve"> EU and other donor</w:t>
            </w:r>
            <w:r w:rsidR="0000150F">
              <w:rPr>
                <w:rFonts w:ascii="Times New Roman" w:hAnsi="Times New Roman" w:cs="Times New Roman"/>
                <w:color w:val="000000"/>
              </w:rPr>
              <w:t>s</w:t>
            </w:r>
            <w:r w:rsidRPr="00B938E1">
              <w:rPr>
                <w:rFonts w:ascii="Times New Roman" w:hAnsi="Times New Roman" w:cs="Times New Roman"/>
                <w:color w:val="000000"/>
              </w:rPr>
              <w:t xml:space="preserve"> support</w:t>
            </w:r>
          </w:p>
        </w:tc>
      </w:tr>
      <w:tr w:rsidR="00D372EA" w:rsidRPr="006E05D4" w:rsidTr="006D68C0">
        <w:trPr>
          <w:trHeight w:val="320"/>
        </w:trPr>
        <w:tc>
          <w:tcPr>
            <w:cnfStyle w:val="001000000000" w:firstRow="0" w:lastRow="0" w:firstColumn="1" w:lastColumn="0" w:oddVBand="0" w:evenVBand="0" w:oddHBand="0" w:evenHBand="0" w:firstRowFirstColumn="0" w:firstRowLastColumn="0" w:lastRowFirstColumn="0" w:lastRowLastColumn="0"/>
            <w:tcW w:w="3510" w:type="dxa"/>
            <w:noWrap/>
            <w:hideMark/>
          </w:tcPr>
          <w:p w:rsidR="00D372EA" w:rsidRPr="006D716B" w:rsidRDefault="00900147" w:rsidP="006D716B">
            <w:pPr>
              <w:rPr>
                <w:rFonts w:ascii="Times New Roman" w:hAnsi="Times New Roman" w:cs="Times New Roman"/>
                <w:b w:val="0"/>
                <w:color w:val="000000"/>
              </w:rPr>
            </w:pPr>
            <w:r w:rsidRPr="00B938E1">
              <w:rPr>
                <w:rFonts w:ascii="Times New Roman" w:hAnsi="Times New Roman" w:cs="Times New Roman"/>
                <w:b w:val="0"/>
                <w:color w:val="000000"/>
              </w:rPr>
              <w:t>How is training and certification of accountants organized?</w:t>
            </w:r>
          </w:p>
        </w:tc>
        <w:tc>
          <w:tcPr>
            <w:tcW w:w="6215" w:type="dxa"/>
          </w:tcPr>
          <w:p w:rsidR="00D372EA" w:rsidRPr="00B938E1" w:rsidRDefault="006D716B" w:rsidP="00884F4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xml:space="preserve">Certification of public accountants is organized </w:t>
            </w:r>
            <w:r w:rsidR="00884F48">
              <w:rPr>
                <w:rFonts w:ascii="Times New Roman" w:eastAsia="Times New Roman" w:hAnsi="Times New Roman" w:cs="Times New Roman"/>
                <w:color w:val="000000"/>
                <w:lang w:eastAsia="en-US"/>
              </w:rPr>
              <w:t>in</w:t>
            </w:r>
            <w:r>
              <w:rPr>
                <w:rFonts w:ascii="Times New Roman" w:eastAsia="Times New Roman" w:hAnsi="Times New Roman" w:cs="Times New Roman"/>
                <w:color w:val="000000"/>
                <w:lang w:eastAsia="en-US"/>
              </w:rPr>
              <w:t xml:space="preserve"> Kazakhstan. Only 3 countries (Azerbaijan, Kazakhstan, and Georgia) </w:t>
            </w:r>
            <w:r w:rsidR="00EE74C4">
              <w:rPr>
                <w:rFonts w:ascii="Times New Roman" w:eastAsia="Times New Roman" w:hAnsi="Times New Roman" w:cs="Times New Roman"/>
                <w:color w:val="000000"/>
                <w:lang w:eastAsia="en-US"/>
              </w:rPr>
              <w:t xml:space="preserve">have in </w:t>
            </w:r>
            <w:r>
              <w:rPr>
                <w:rFonts w:ascii="Times New Roman" w:eastAsia="Times New Roman" w:hAnsi="Times New Roman" w:cs="Times New Roman"/>
                <w:color w:val="000000"/>
                <w:lang w:eastAsia="en-US"/>
              </w:rPr>
              <w:t xml:space="preserve">operation dedicated training centers; </w:t>
            </w:r>
            <w:r w:rsidR="00227BA8">
              <w:rPr>
                <w:rFonts w:ascii="Times New Roman" w:eastAsia="Times New Roman" w:hAnsi="Times New Roman" w:cs="Times New Roman"/>
                <w:color w:val="000000"/>
                <w:lang w:eastAsia="en-US"/>
              </w:rPr>
              <w:t xml:space="preserve">Albania is considering establishing the training center; </w:t>
            </w:r>
            <w:r>
              <w:rPr>
                <w:rFonts w:ascii="Times New Roman" w:eastAsia="Times New Roman" w:hAnsi="Times New Roman" w:cs="Times New Roman"/>
                <w:color w:val="000000"/>
                <w:lang w:eastAsia="en-US"/>
              </w:rPr>
              <w:t>some countries (Turkey, Kyrgyz Republic, Moldova, and Tajikistan) rely on MoF staff to organize the training.</w:t>
            </w:r>
          </w:p>
        </w:tc>
      </w:tr>
    </w:tbl>
    <w:p w:rsidR="00900147" w:rsidRPr="009B1E82" w:rsidRDefault="00900147" w:rsidP="00483422">
      <w:pPr>
        <w:spacing w:before="240" w:after="240" w:line="240" w:lineRule="auto"/>
        <w:jc w:val="both"/>
        <w:rPr>
          <w:rFonts w:ascii="Times New Roman" w:hAnsi="Times New Roman" w:cs="Times New Roman"/>
          <w:sz w:val="24"/>
          <w:szCs w:val="24"/>
        </w:rPr>
      </w:pPr>
      <w:r>
        <w:rPr>
          <w:rFonts w:ascii="Times New Roman" w:hAnsi="Times New Roman" w:cs="Times New Roman"/>
          <w:sz w:val="24"/>
          <w:szCs w:val="24"/>
        </w:rPr>
        <w:t xml:space="preserve">Groups were also requested to consider and discuss two further </w:t>
      </w:r>
      <w:r w:rsidR="00BC7BEF">
        <w:rPr>
          <w:rFonts w:ascii="Times New Roman" w:hAnsi="Times New Roman" w:cs="Times New Roman"/>
          <w:sz w:val="24"/>
          <w:szCs w:val="24"/>
        </w:rPr>
        <w:t xml:space="preserve">aspects </w:t>
      </w:r>
      <w:r w:rsidR="00A77352">
        <w:rPr>
          <w:rFonts w:ascii="Times New Roman" w:hAnsi="Times New Roman" w:cs="Times New Roman"/>
          <w:sz w:val="24"/>
          <w:szCs w:val="24"/>
        </w:rPr>
        <w:t>of d</w:t>
      </w:r>
      <w:r w:rsidR="00A77352" w:rsidRPr="00A77352">
        <w:rPr>
          <w:rFonts w:ascii="Times New Roman" w:hAnsi="Times New Roman" w:cs="Times New Roman"/>
          <w:sz w:val="24"/>
          <w:szCs w:val="24"/>
        </w:rPr>
        <w:t>esign and implementation of public sector accounting reform</w:t>
      </w:r>
      <w:r w:rsidR="00A77352">
        <w:rPr>
          <w:rFonts w:ascii="Times New Roman" w:hAnsi="Times New Roman" w:cs="Times New Roman"/>
          <w:sz w:val="24"/>
          <w:szCs w:val="24"/>
        </w:rPr>
        <w:t>: firstly,</w:t>
      </w:r>
      <w:r w:rsidR="00067CBB">
        <w:rPr>
          <w:rFonts w:ascii="Times New Roman" w:hAnsi="Times New Roman" w:cs="Times New Roman"/>
          <w:sz w:val="24"/>
          <w:szCs w:val="24"/>
        </w:rPr>
        <w:t xml:space="preserve"> </w:t>
      </w:r>
      <w:r w:rsidR="00BC7BEF">
        <w:rPr>
          <w:rFonts w:ascii="Times New Roman" w:hAnsi="Times New Roman" w:cs="Times New Roman"/>
          <w:sz w:val="24"/>
          <w:szCs w:val="24"/>
        </w:rPr>
        <w:t xml:space="preserve">which </w:t>
      </w:r>
      <w:r w:rsidR="00A77352" w:rsidRPr="00A77352">
        <w:rPr>
          <w:rFonts w:ascii="Times New Roman" w:hAnsi="Times New Roman" w:cs="Times New Roman"/>
          <w:sz w:val="24"/>
          <w:szCs w:val="24"/>
        </w:rPr>
        <w:t xml:space="preserve">key stakeholders </w:t>
      </w:r>
      <w:r w:rsidR="00BC7BEF">
        <w:rPr>
          <w:rFonts w:ascii="Times New Roman" w:hAnsi="Times New Roman" w:cs="Times New Roman"/>
          <w:sz w:val="24"/>
          <w:szCs w:val="24"/>
        </w:rPr>
        <w:t>should</w:t>
      </w:r>
      <w:r w:rsidR="00A77352" w:rsidRPr="00A77352">
        <w:rPr>
          <w:rFonts w:ascii="Times New Roman" w:hAnsi="Times New Roman" w:cs="Times New Roman"/>
          <w:sz w:val="24"/>
          <w:szCs w:val="24"/>
        </w:rPr>
        <w:t xml:space="preserve"> be involved, their roles and how to mobilize them</w:t>
      </w:r>
      <w:r w:rsidR="00067CBB">
        <w:rPr>
          <w:rFonts w:ascii="Times New Roman" w:hAnsi="Times New Roman" w:cs="Times New Roman"/>
          <w:sz w:val="24"/>
          <w:szCs w:val="24"/>
        </w:rPr>
        <w:t>, a</w:t>
      </w:r>
      <w:r>
        <w:rPr>
          <w:rFonts w:ascii="Times New Roman" w:hAnsi="Times New Roman" w:cs="Times New Roman"/>
          <w:sz w:val="24"/>
          <w:szCs w:val="24"/>
        </w:rPr>
        <w:t>nd secondly,</w:t>
      </w:r>
      <w:r w:rsidR="00067CBB">
        <w:rPr>
          <w:rFonts w:ascii="Times New Roman" w:hAnsi="Times New Roman" w:cs="Times New Roman"/>
          <w:sz w:val="24"/>
          <w:szCs w:val="24"/>
        </w:rPr>
        <w:t xml:space="preserve"> </w:t>
      </w:r>
      <w:r w:rsidR="00A77352" w:rsidRPr="00A77352">
        <w:rPr>
          <w:rFonts w:ascii="Times New Roman" w:hAnsi="Times New Roman" w:cs="Times New Roman"/>
          <w:sz w:val="24"/>
          <w:szCs w:val="24"/>
        </w:rPr>
        <w:t>how to make best use of external resources</w:t>
      </w:r>
      <w:r w:rsidR="00067CBB">
        <w:rPr>
          <w:rFonts w:ascii="Times New Roman" w:hAnsi="Times New Roman" w:cs="Times New Roman"/>
          <w:sz w:val="24"/>
          <w:szCs w:val="24"/>
        </w:rPr>
        <w:t xml:space="preserve"> in the process of reform. S</w:t>
      </w:r>
      <w:r>
        <w:rPr>
          <w:rFonts w:ascii="Times New Roman" w:hAnsi="Times New Roman" w:cs="Times New Roman"/>
          <w:sz w:val="24"/>
          <w:szCs w:val="24"/>
        </w:rPr>
        <w:t xml:space="preserve">ummary of the discussions is reflected </w:t>
      </w:r>
      <w:r w:rsidRPr="00B73006">
        <w:rPr>
          <w:rFonts w:ascii="Times New Roman" w:hAnsi="Times New Roman" w:cs="Times New Roman"/>
          <w:sz w:val="24"/>
          <w:szCs w:val="24"/>
        </w:rPr>
        <w:t xml:space="preserve">in </w:t>
      </w:r>
      <w:r w:rsidRPr="00B73006">
        <w:rPr>
          <w:rFonts w:ascii="Times New Roman" w:hAnsi="Times New Roman" w:cs="Times New Roman"/>
          <w:b/>
          <w:sz w:val="24"/>
          <w:szCs w:val="24"/>
        </w:rPr>
        <w:t xml:space="preserve">Box </w:t>
      </w:r>
      <w:r w:rsidR="00FD3552">
        <w:rPr>
          <w:rFonts w:ascii="Times New Roman" w:hAnsi="Times New Roman" w:cs="Times New Roman"/>
          <w:b/>
          <w:sz w:val="24"/>
          <w:szCs w:val="24"/>
        </w:rPr>
        <w:t>3</w:t>
      </w:r>
      <w:r w:rsidRPr="00B73006">
        <w:rPr>
          <w:rFonts w:ascii="Times New Roman" w:hAnsi="Times New Roman" w:cs="Times New Roman"/>
          <w:sz w:val="24"/>
          <w:szCs w:val="24"/>
        </w:rPr>
        <w:t xml:space="preserve"> below.</w:t>
      </w:r>
    </w:p>
    <w:p w:rsidR="00900147" w:rsidRPr="00B73006" w:rsidRDefault="00FD3552" w:rsidP="00483422">
      <w:pPr>
        <w:spacing w:before="240" w:line="240" w:lineRule="auto"/>
        <w:jc w:val="both"/>
        <w:rPr>
          <w:rFonts w:ascii="Times New Roman" w:hAnsi="Times New Roman" w:cs="Times New Roman"/>
          <w:b/>
          <w:color w:val="000000" w:themeColor="text1"/>
        </w:rPr>
      </w:pPr>
      <w:r>
        <w:rPr>
          <w:rFonts w:ascii="Times New Roman" w:hAnsi="Times New Roman" w:cs="Times New Roman"/>
          <w:b/>
        </w:rPr>
        <w:t>B</w:t>
      </w:r>
      <w:r w:rsidR="00900147" w:rsidRPr="00DC2247">
        <w:rPr>
          <w:rFonts w:ascii="Times New Roman" w:hAnsi="Times New Roman" w:cs="Times New Roman"/>
          <w:b/>
        </w:rPr>
        <w:t xml:space="preserve">ox </w:t>
      </w:r>
      <w:r>
        <w:rPr>
          <w:rFonts w:ascii="Times New Roman" w:hAnsi="Times New Roman" w:cs="Times New Roman"/>
          <w:b/>
        </w:rPr>
        <w:t>3</w:t>
      </w:r>
      <w:r w:rsidR="00483422">
        <w:rPr>
          <w:rFonts w:ascii="Times New Roman" w:hAnsi="Times New Roman" w:cs="Times New Roman"/>
          <w:b/>
        </w:rPr>
        <w:t>.</w:t>
      </w:r>
      <w:r w:rsidR="00900147" w:rsidRPr="00DC2247">
        <w:rPr>
          <w:rFonts w:ascii="Times New Roman" w:hAnsi="Times New Roman" w:cs="Times New Roman"/>
        </w:rPr>
        <w:t xml:space="preserve"> </w:t>
      </w:r>
      <w:r w:rsidR="00900147" w:rsidRPr="00B73006">
        <w:rPr>
          <w:rFonts w:ascii="Times New Roman" w:hAnsi="Times New Roman" w:cs="Times New Roman"/>
          <w:b/>
          <w:color w:val="000000" w:themeColor="text1"/>
        </w:rPr>
        <w:t xml:space="preserve"> Summary of Discussions</w:t>
      </w:r>
      <w:r>
        <w:rPr>
          <w:rFonts w:ascii="Times New Roman" w:hAnsi="Times New Roman" w:cs="Times New Roman"/>
          <w:b/>
          <w:color w:val="000000" w:themeColor="text1"/>
        </w:rPr>
        <w:t xml:space="preserve"> on Design and Implementation of Public Sector Accounting Reform</w:t>
      </w:r>
    </w:p>
    <w:tbl>
      <w:tblPr>
        <w:tblStyle w:val="TableGrid"/>
        <w:tblW w:w="0" w:type="auto"/>
        <w:tblInd w:w="108" w:type="dxa"/>
        <w:tblBorders>
          <w:top w:val="single" w:sz="4" w:space="0" w:color="17365D" w:themeColor="text2" w:themeShade="BF"/>
          <w:insideH w:val="none" w:sz="0" w:space="0" w:color="auto"/>
          <w:insideV w:val="none" w:sz="0" w:space="0" w:color="auto"/>
        </w:tblBorders>
        <w:tblLook w:val="04A0" w:firstRow="1" w:lastRow="0" w:firstColumn="1" w:lastColumn="0" w:noHBand="0" w:noVBand="1"/>
      </w:tblPr>
      <w:tblGrid>
        <w:gridCol w:w="4870"/>
        <w:gridCol w:w="4870"/>
      </w:tblGrid>
      <w:tr w:rsidR="001F7B46" w:rsidRPr="003746A2" w:rsidTr="00230BD4">
        <w:trPr>
          <w:trHeight w:val="952"/>
        </w:trPr>
        <w:tc>
          <w:tcPr>
            <w:tcW w:w="4870" w:type="dxa"/>
            <w:shd w:val="clear" w:color="auto" w:fill="DBE5F1" w:themeFill="accent1" w:themeFillTint="33"/>
          </w:tcPr>
          <w:p w:rsidR="001F7B46" w:rsidRPr="00B73006" w:rsidRDefault="001F7B46" w:rsidP="00B938E1">
            <w:pPr>
              <w:pStyle w:val="ListParagraph"/>
              <w:spacing w:before="240"/>
              <w:ind w:left="0"/>
              <w:rPr>
                <w:rFonts w:ascii="Times New Roman" w:hAnsi="Times New Roman" w:cs="Times New Roman"/>
                <w:b/>
                <w:u w:val="single"/>
                <w:lang w:val="en-US"/>
              </w:rPr>
            </w:pPr>
            <w:r>
              <w:rPr>
                <w:rFonts w:ascii="Times New Roman" w:hAnsi="Times New Roman" w:cs="Times New Roman"/>
                <w:b/>
                <w:u w:val="single"/>
                <w:lang w:val="en-US"/>
              </w:rPr>
              <w:t>Key stakeholders to be involved</w:t>
            </w:r>
          </w:p>
          <w:p w:rsidR="001F7B46" w:rsidRDefault="001F7B46" w:rsidP="00B938E1">
            <w:pPr>
              <w:pStyle w:val="ListParagraph"/>
              <w:spacing w:before="240"/>
              <w:ind w:left="567"/>
              <w:rPr>
                <w:rFonts w:ascii="Times New Roman" w:hAnsi="Times New Roman" w:cs="Times New Roman"/>
                <w:b/>
                <w:lang w:val="en-US"/>
              </w:rPr>
            </w:pPr>
          </w:p>
          <w:p w:rsidR="001F7B46" w:rsidRDefault="001F7B46" w:rsidP="00900147">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Government and all financial decision makers</w:t>
            </w:r>
          </w:p>
          <w:p w:rsidR="001F7B46" w:rsidRDefault="001F7B46" w:rsidP="00900147">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Parliament</w:t>
            </w:r>
          </w:p>
          <w:p w:rsidR="00BC7BEF" w:rsidRDefault="00BC7BEF" w:rsidP="00900147">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GGS</w:t>
            </w:r>
            <w:r w:rsidR="001F7B46">
              <w:rPr>
                <w:rFonts w:ascii="Calibri" w:hAnsi="Calibri" w:cs="Calibri"/>
                <w:color w:val="000000"/>
                <w:kern w:val="24"/>
                <w:sz w:val="20"/>
                <w:szCs w:val="20"/>
                <w:lang w:val="en-US"/>
              </w:rPr>
              <w:t xml:space="preserve"> entities</w:t>
            </w:r>
          </w:p>
          <w:p w:rsidR="001F7B46" w:rsidRPr="00B73006" w:rsidRDefault="00BC7BEF" w:rsidP="00900147">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 xml:space="preserve">State </w:t>
            </w:r>
            <w:r w:rsidR="00607374">
              <w:rPr>
                <w:rFonts w:ascii="Calibri" w:hAnsi="Calibri" w:cs="Calibri"/>
                <w:color w:val="000000"/>
                <w:kern w:val="24"/>
                <w:sz w:val="20"/>
                <w:szCs w:val="20"/>
                <w:lang w:val="en-US"/>
              </w:rPr>
              <w:t>owned e</w:t>
            </w:r>
            <w:r>
              <w:rPr>
                <w:rFonts w:ascii="Calibri" w:hAnsi="Calibri" w:cs="Calibri"/>
                <w:color w:val="000000"/>
                <w:kern w:val="24"/>
                <w:sz w:val="20"/>
                <w:szCs w:val="20"/>
                <w:lang w:val="en-US"/>
              </w:rPr>
              <w:t>nterprises</w:t>
            </w:r>
            <w:r w:rsidR="001F7B46">
              <w:rPr>
                <w:rFonts w:ascii="Calibri" w:hAnsi="Calibri" w:cs="Calibri"/>
                <w:color w:val="000000"/>
                <w:kern w:val="24"/>
                <w:sz w:val="20"/>
                <w:szCs w:val="20"/>
                <w:lang w:val="en-US"/>
              </w:rPr>
              <w:t xml:space="preserve"> </w:t>
            </w:r>
          </w:p>
          <w:p w:rsidR="001F7B46" w:rsidRDefault="001F7B46" w:rsidP="006D68C0">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Internal and External Audit Bodies</w:t>
            </w:r>
          </w:p>
          <w:p w:rsidR="001F7B46" w:rsidRDefault="001F7B46" w:rsidP="006D68C0">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Training institutions and professional accounting community (associations, universities, etc)</w:t>
            </w:r>
          </w:p>
          <w:p w:rsidR="001F7B46" w:rsidRDefault="001F7B46" w:rsidP="006D68C0">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IT companies</w:t>
            </w:r>
          </w:p>
          <w:p w:rsidR="001F7B46" w:rsidRDefault="001F7B46" w:rsidP="006D68C0">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 xml:space="preserve">Central </w:t>
            </w:r>
            <w:r w:rsidR="00607374">
              <w:rPr>
                <w:rFonts w:ascii="Calibri" w:hAnsi="Calibri" w:cs="Calibri"/>
                <w:color w:val="000000"/>
                <w:kern w:val="24"/>
                <w:sz w:val="20"/>
                <w:szCs w:val="20"/>
                <w:lang w:val="en-US"/>
              </w:rPr>
              <w:t>B</w:t>
            </w:r>
            <w:r>
              <w:rPr>
                <w:rFonts w:ascii="Calibri" w:hAnsi="Calibri" w:cs="Calibri"/>
                <w:color w:val="000000"/>
                <w:kern w:val="24"/>
                <w:sz w:val="20"/>
                <w:szCs w:val="20"/>
                <w:lang w:val="en-US"/>
              </w:rPr>
              <w:t>ank</w:t>
            </w:r>
          </w:p>
          <w:p w:rsidR="001F7B46" w:rsidRDefault="001F7B46" w:rsidP="006D68C0">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Donors and investors</w:t>
            </w:r>
          </w:p>
          <w:p w:rsidR="001F7B46" w:rsidRPr="00B73006" w:rsidRDefault="001F7B46" w:rsidP="006D68C0">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Citizens</w:t>
            </w:r>
          </w:p>
        </w:tc>
        <w:tc>
          <w:tcPr>
            <w:tcW w:w="4870" w:type="dxa"/>
            <w:shd w:val="clear" w:color="auto" w:fill="DBE5F1" w:themeFill="accent1" w:themeFillTint="33"/>
          </w:tcPr>
          <w:p w:rsidR="001F7B46" w:rsidRPr="001F7B46" w:rsidRDefault="001F7B46" w:rsidP="001F7B46">
            <w:pPr>
              <w:spacing w:before="240"/>
              <w:rPr>
                <w:rFonts w:ascii="Times New Roman" w:hAnsi="Times New Roman" w:cs="Times New Roman"/>
                <w:b/>
                <w:sz w:val="24"/>
                <w:szCs w:val="24"/>
                <w:u w:val="single"/>
                <w:lang w:eastAsia="en-US"/>
              </w:rPr>
            </w:pPr>
            <w:r w:rsidRPr="001F7B46">
              <w:rPr>
                <w:rFonts w:ascii="Times New Roman" w:hAnsi="Times New Roman" w:cs="Times New Roman"/>
                <w:b/>
                <w:sz w:val="24"/>
                <w:szCs w:val="24"/>
                <w:u w:val="single"/>
                <w:lang w:eastAsia="en-US"/>
              </w:rPr>
              <w:t>How to make best use of external resources?</w:t>
            </w:r>
          </w:p>
          <w:p w:rsidR="001F7B46" w:rsidRDefault="001F7B46" w:rsidP="001F7B46">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sidRPr="001F7B46">
              <w:rPr>
                <w:rFonts w:ascii="Calibri" w:hAnsi="Calibri" w:cs="Calibri"/>
                <w:color w:val="000000"/>
                <w:kern w:val="24"/>
                <w:sz w:val="20"/>
                <w:szCs w:val="20"/>
                <w:lang w:val="en-US"/>
              </w:rPr>
              <w:t>Attract consultants</w:t>
            </w:r>
          </w:p>
          <w:p w:rsidR="001F7B46" w:rsidRDefault="001F7B46" w:rsidP="001F7B46">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Learn from lessons gained in the course of FMIS implementation</w:t>
            </w:r>
          </w:p>
          <w:p w:rsidR="001F7B46" w:rsidRDefault="001F7B46" w:rsidP="001F7B46">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Exposure to international experience, including via PEMPAL-like platforms</w:t>
            </w:r>
          </w:p>
          <w:p w:rsidR="001F7B46" w:rsidRDefault="001F7B46" w:rsidP="001F7B46">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International (bilateral) cooperation</w:t>
            </w:r>
          </w:p>
          <w:p w:rsidR="001F7B46" w:rsidRDefault="001F7B46" w:rsidP="001F7B46">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Private sector expertise</w:t>
            </w:r>
          </w:p>
          <w:p w:rsidR="001F7B46" w:rsidRDefault="00607374" w:rsidP="001F7B46">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S</w:t>
            </w:r>
            <w:r w:rsidR="001F7B46">
              <w:rPr>
                <w:rFonts w:ascii="Calibri" w:hAnsi="Calibri" w:cs="Calibri"/>
                <w:color w:val="000000"/>
                <w:kern w:val="24"/>
                <w:sz w:val="20"/>
                <w:szCs w:val="20"/>
                <w:lang w:val="en-US"/>
              </w:rPr>
              <w:t>oftware, training</w:t>
            </w:r>
          </w:p>
          <w:p w:rsidR="001F7B46" w:rsidRPr="001F7B46" w:rsidRDefault="001F7B46" w:rsidP="001F7B46">
            <w:pPr>
              <w:pStyle w:val="ListParagraph"/>
              <w:widowControl w:val="0"/>
              <w:numPr>
                <w:ilvl w:val="0"/>
                <w:numId w:val="12"/>
              </w:numPr>
              <w:autoSpaceDE w:val="0"/>
              <w:autoSpaceDN w:val="0"/>
              <w:adjustRightInd w:val="0"/>
              <w:rPr>
                <w:rFonts w:ascii="Calibri" w:hAnsi="Calibri" w:cs="Calibri"/>
                <w:color w:val="000000"/>
                <w:kern w:val="24"/>
                <w:sz w:val="20"/>
                <w:szCs w:val="20"/>
                <w:lang w:val="en-US"/>
              </w:rPr>
            </w:pPr>
            <w:r>
              <w:rPr>
                <w:rFonts w:ascii="Calibri" w:hAnsi="Calibri" w:cs="Calibri"/>
                <w:color w:val="000000"/>
                <w:kern w:val="24"/>
                <w:sz w:val="20"/>
                <w:szCs w:val="20"/>
                <w:lang w:val="en-US"/>
              </w:rPr>
              <w:t xml:space="preserve">Due diligence </w:t>
            </w:r>
          </w:p>
          <w:p w:rsidR="001F7B46" w:rsidRPr="001F7B46" w:rsidRDefault="001F7B46" w:rsidP="001F7B46">
            <w:pPr>
              <w:pStyle w:val="ListParagraph"/>
              <w:numPr>
                <w:ilvl w:val="0"/>
                <w:numId w:val="12"/>
              </w:numPr>
              <w:spacing w:before="240"/>
              <w:ind w:left="0"/>
              <w:rPr>
                <w:rFonts w:ascii="Times New Roman" w:hAnsi="Times New Roman" w:cs="Times New Roman"/>
                <w:b/>
                <w:u w:val="single"/>
                <w:lang w:val="en-US"/>
              </w:rPr>
            </w:pPr>
          </w:p>
        </w:tc>
      </w:tr>
    </w:tbl>
    <w:p w:rsidR="00900147" w:rsidRDefault="00900147" w:rsidP="006B5AAB">
      <w:pPr>
        <w:spacing w:line="240" w:lineRule="auto"/>
        <w:jc w:val="both"/>
        <w:rPr>
          <w:rFonts w:ascii="Times New Roman" w:hAnsi="Times New Roman" w:cs="Times New Roman"/>
          <w:sz w:val="24"/>
          <w:szCs w:val="24"/>
        </w:rPr>
      </w:pPr>
    </w:p>
    <w:p w:rsidR="00230BD4" w:rsidRDefault="000B7A1C" w:rsidP="006B5AAB">
      <w:pPr>
        <w:spacing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00FECC17">
          <v:shape id="_x0000_s1032" type="#_x0000_t75" style="position:absolute;left:0;text-align:left;margin-left:415.5pt;margin-top:2.5pt;width:64.8pt;height:41.4pt;z-index:251776000;mso-position-horizontal-relative:text;mso-position-vertical-relative:text;mso-width-relative:page;mso-height-relative:page" filled="t" fillcolor="#92d050">
            <v:imagedata r:id="rId28" o:title=""/>
            <w10:wrap type="square"/>
          </v:shape>
          <o:OLEObject Type="Embed" ProgID="PowerPoint.Show.12" ShapeID="_x0000_s1032" DrawAspect="Icon" ObjectID="_1540227913" r:id="rId29"/>
        </w:object>
      </w:r>
      <w:r w:rsidR="00C23A59" w:rsidRPr="00507E21">
        <w:rPr>
          <w:rFonts w:ascii="Times New Roman" w:hAnsi="Times New Roman" w:cs="Times New Roman"/>
          <w:b/>
          <w:sz w:val="24"/>
          <w:szCs w:val="24"/>
        </w:rPr>
        <w:t>The morning session of the day</w:t>
      </w:r>
      <w:r w:rsidR="00C23A59">
        <w:rPr>
          <w:rFonts w:ascii="Times New Roman" w:hAnsi="Times New Roman" w:cs="Times New Roman"/>
          <w:b/>
          <w:sz w:val="24"/>
          <w:szCs w:val="24"/>
        </w:rPr>
        <w:t xml:space="preserve"> three</w:t>
      </w:r>
      <w:r w:rsidR="00C23A59" w:rsidRPr="009B1E82">
        <w:rPr>
          <w:rFonts w:ascii="Times New Roman" w:hAnsi="Times New Roman" w:cs="Times New Roman"/>
          <w:sz w:val="24"/>
          <w:szCs w:val="24"/>
        </w:rPr>
        <w:t xml:space="preserve"> continued with </w:t>
      </w:r>
      <w:r w:rsidR="00C23A59">
        <w:rPr>
          <w:rFonts w:ascii="Times New Roman" w:hAnsi="Times New Roman" w:cs="Times New Roman"/>
          <w:sz w:val="24"/>
          <w:szCs w:val="24"/>
        </w:rPr>
        <w:t>a</w:t>
      </w:r>
      <w:r w:rsidR="00C23A59" w:rsidRPr="009B1E82">
        <w:rPr>
          <w:rFonts w:ascii="Times New Roman" w:hAnsi="Times New Roman" w:cs="Times New Roman"/>
          <w:sz w:val="24"/>
          <w:szCs w:val="24"/>
        </w:rPr>
        <w:t xml:space="preserve"> presentation</w:t>
      </w:r>
      <w:r w:rsidR="005F6CB1">
        <w:rPr>
          <w:rFonts w:ascii="Times New Roman" w:hAnsi="Times New Roman" w:cs="Times New Roman"/>
          <w:sz w:val="24"/>
          <w:szCs w:val="24"/>
        </w:rPr>
        <w:t xml:space="preserve"> on developments in EU public sector accounting by </w:t>
      </w:r>
      <w:r w:rsidR="005F6CB1" w:rsidRPr="00A47924">
        <w:rPr>
          <w:rFonts w:ascii="Times New Roman" w:hAnsi="Times New Roman" w:cs="Times New Roman"/>
          <w:b/>
          <w:sz w:val="24"/>
          <w:szCs w:val="24"/>
        </w:rPr>
        <w:t>Mr. Ranjan Ganguli</w:t>
      </w:r>
      <w:r w:rsidR="005F6CB1">
        <w:rPr>
          <w:rFonts w:ascii="Times New Roman" w:hAnsi="Times New Roman" w:cs="Times New Roman"/>
          <w:sz w:val="24"/>
          <w:szCs w:val="24"/>
        </w:rPr>
        <w:t xml:space="preserve">. </w:t>
      </w:r>
      <w:r w:rsidR="00230BD4">
        <w:rPr>
          <w:rFonts w:ascii="Times New Roman" w:hAnsi="Times New Roman" w:cs="Times New Roman"/>
          <w:sz w:val="24"/>
          <w:szCs w:val="24"/>
        </w:rPr>
        <w:t xml:space="preserve">Mr. Ganguli reminded </w:t>
      </w:r>
      <w:r w:rsidR="00BC7BEF">
        <w:rPr>
          <w:rFonts w:ascii="Times New Roman" w:hAnsi="Times New Roman" w:cs="Times New Roman"/>
          <w:sz w:val="24"/>
          <w:szCs w:val="24"/>
        </w:rPr>
        <w:t xml:space="preserve">the audience </w:t>
      </w:r>
      <w:r w:rsidR="00230BD4">
        <w:rPr>
          <w:rFonts w:ascii="Times New Roman" w:hAnsi="Times New Roman" w:cs="Times New Roman"/>
          <w:sz w:val="24"/>
          <w:szCs w:val="24"/>
        </w:rPr>
        <w:t>that the sovereign debt crises underlined the need for more rigorous, transparent and comparable reporting of fiscal data</w:t>
      </w:r>
      <w:r w:rsidR="00A47924">
        <w:rPr>
          <w:rFonts w:ascii="Times New Roman" w:hAnsi="Times New Roman" w:cs="Times New Roman"/>
          <w:sz w:val="24"/>
          <w:szCs w:val="24"/>
        </w:rPr>
        <w:t xml:space="preserve">. </w:t>
      </w:r>
      <w:r w:rsidR="00230BD4">
        <w:rPr>
          <w:rFonts w:ascii="Times New Roman" w:hAnsi="Times New Roman" w:cs="Times New Roman"/>
          <w:sz w:val="24"/>
          <w:szCs w:val="24"/>
        </w:rPr>
        <w:t>EU public sector accounting reform was initiated to increase fiscal transparency</w:t>
      </w:r>
      <w:r w:rsidR="00A47924">
        <w:rPr>
          <w:rFonts w:ascii="Times New Roman" w:hAnsi="Times New Roman" w:cs="Times New Roman"/>
          <w:sz w:val="24"/>
          <w:szCs w:val="24"/>
        </w:rPr>
        <w:t>,</w:t>
      </w:r>
      <w:r w:rsidR="00230BD4">
        <w:rPr>
          <w:rFonts w:ascii="Times New Roman" w:hAnsi="Times New Roman" w:cs="Times New Roman"/>
          <w:sz w:val="24"/>
          <w:szCs w:val="24"/>
        </w:rPr>
        <w:t xml:space="preserve"> achieve comparability within and across EU Member States</w:t>
      </w:r>
      <w:r w:rsidR="00A47924">
        <w:rPr>
          <w:rFonts w:ascii="Times New Roman" w:hAnsi="Times New Roman" w:cs="Times New Roman"/>
          <w:sz w:val="24"/>
          <w:szCs w:val="24"/>
        </w:rPr>
        <w:t>,</w:t>
      </w:r>
      <w:r w:rsidR="00230BD4">
        <w:rPr>
          <w:rFonts w:ascii="Times New Roman" w:hAnsi="Times New Roman" w:cs="Times New Roman"/>
          <w:sz w:val="24"/>
          <w:szCs w:val="24"/>
        </w:rPr>
        <w:t xml:space="preserve"> and minimize incoherence between accounting and fiscal reporting frameworks. </w:t>
      </w:r>
      <w:r w:rsidR="00323B1E">
        <w:rPr>
          <w:rFonts w:ascii="Times New Roman" w:hAnsi="Times New Roman" w:cs="Times New Roman"/>
          <w:sz w:val="24"/>
          <w:szCs w:val="24"/>
        </w:rPr>
        <w:t xml:space="preserve">An </w:t>
      </w:r>
      <w:r w:rsidR="00230BD4">
        <w:rPr>
          <w:rFonts w:ascii="Times New Roman" w:hAnsi="Times New Roman" w:cs="Times New Roman"/>
          <w:sz w:val="24"/>
          <w:szCs w:val="24"/>
        </w:rPr>
        <w:t xml:space="preserve">EU report concluded, that IPSAS cannot be implemented as they currently stand as </w:t>
      </w:r>
      <w:r w:rsidR="00230BD4">
        <w:rPr>
          <w:rFonts w:ascii="Times New Roman" w:hAnsi="Times New Roman" w:cs="Times New Roman"/>
          <w:sz w:val="24"/>
          <w:szCs w:val="24"/>
        </w:rPr>
        <w:lastRenderedPageBreak/>
        <w:t xml:space="preserve">some of the standards need reconsideration or selective adaptation. </w:t>
      </w:r>
      <w:r w:rsidR="00323B1E">
        <w:rPr>
          <w:rFonts w:ascii="Times New Roman" w:hAnsi="Times New Roman" w:cs="Times New Roman"/>
          <w:sz w:val="24"/>
          <w:szCs w:val="24"/>
        </w:rPr>
        <w:t xml:space="preserve">However, </w:t>
      </w:r>
      <w:r w:rsidR="00230BD4">
        <w:rPr>
          <w:rFonts w:ascii="Times New Roman" w:hAnsi="Times New Roman" w:cs="Times New Roman"/>
          <w:sz w:val="24"/>
          <w:szCs w:val="24"/>
        </w:rPr>
        <w:t xml:space="preserve">IPSAS were found </w:t>
      </w:r>
      <w:r w:rsidR="00323B1E">
        <w:rPr>
          <w:rFonts w:ascii="Times New Roman" w:hAnsi="Times New Roman" w:cs="Times New Roman"/>
          <w:sz w:val="24"/>
          <w:szCs w:val="24"/>
        </w:rPr>
        <w:t xml:space="preserve">to be </w:t>
      </w:r>
      <w:r w:rsidR="00230BD4">
        <w:rPr>
          <w:rFonts w:ascii="Times New Roman" w:hAnsi="Times New Roman" w:cs="Times New Roman"/>
          <w:sz w:val="24"/>
          <w:szCs w:val="24"/>
        </w:rPr>
        <w:t>a suitable reference framework for the development of European Public Sector Accounting Standards (EPSAS)</w:t>
      </w:r>
      <w:r w:rsidR="00323B1E">
        <w:rPr>
          <w:rFonts w:ascii="Times New Roman" w:hAnsi="Times New Roman" w:cs="Times New Roman"/>
          <w:sz w:val="24"/>
          <w:szCs w:val="24"/>
        </w:rPr>
        <w:t xml:space="preserve"> for which the EU has created a working group</w:t>
      </w:r>
      <w:r w:rsidR="00A47924">
        <w:rPr>
          <w:rFonts w:ascii="Times New Roman" w:hAnsi="Times New Roman" w:cs="Times New Roman"/>
          <w:sz w:val="24"/>
          <w:szCs w:val="24"/>
        </w:rPr>
        <w:t xml:space="preserve"> </w:t>
      </w:r>
      <w:r w:rsidR="00323B1E">
        <w:rPr>
          <w:rFonts w:ascii="Times New Roman" w:hAnsi="Times New Roman" w:cs="Times New Roman"/>
          <w:sz w:val="24"/>
          <w:szCs w:val="24"/>
        </w:rPr>
        <w:t xml:space="preserve">- see </w:t>
      </w:r>
      <w:hyperlink r:id="rId30" w:history="1">
        <w:r w:rsidR="00323B1E" w:rsidRPr="00323B1E">
          <w:rPr>
            <w:rStyle w:val="Hyperlink"/>
            <w:rFonts w:ascii="Times New Roman" w:hAnsi="Times New Roman" w:cs="Times New Roman"/>
            <w:sz w:val="24"/>
            <w:szCs w:val="24"/>
          </w:rPr>
          <w:t>http://ec.europa.eu/eurostat/web/government-finance-statistics/government-accounting</w:t>
        </w:r>
      </w:hyperlink>
      <w:r w:rsidR="00A47924">
        <w:rPr>
          <w:rFonts w:ascii="Times New Roman" w:hAnsi="Times New Roman" w:cs="Times New Roman"/>
          <w:sz w:val="24"/>
          <w:szCs w:val="24"/>
        </w:rPr>
        <w:t xml:space="preserve">. </w:t>
      </w:r>
    </w:p>
    <w:p w:rsidR="00CD657A" w:rsidRDefault="00230BD4" w:rsidP="006B5AAB">
      <w:pPr>
        <w:spacing w:line="240" w:lineRule="auto"/>
        <w:jc w:val="both"/>
        <w:rPr>
          <w:rFonts w:ascii="Times New Roman" w:hAnsi="Times New Roman" w:cs="Times New Roman"/>
          <w:sz w:val="24"/>
          <w:szCs w:val="24"/>
        </w:rPr>
      </w:pPr>
      <w:r>
        <w:rPr>
          <w:rFonts w:ascii="Times New Roman" w:hAnsi="Times New Roman" w:cs="Times New Roman"/>
          <w:sz w:val="24"/>
          <w:szCs w:val="24"/>
        </w:rPr>
        <w:t>This news</w:t>
      </w:r>
      <w:r w:rsidR="00A47924">
        <w:rPr>
          <w:rFonts w:ascii="Times New Roman" w:hAnsi="Times New Roman" w:cs="Times New Roman"/>
          <w:sz w:val="24"/>
          <w:szCs w:val="24"/>
        </w:rPr>
        <w:t xml:space="preserve"> stirred a lot of interest with participants and brought the audience back to the question of whether there is a need for separate </w:t>
      </w:r>
      <w:r w:rsidR="00607374">
        <w:rPr>
          <w:rFonts w:ascii="Times New Roman" w:hAnsi="Times New Roman" w:cs="Times New Roman"/>
          <w:sz w:val="24"/>
          <w:szCs w:val="24"/>
        </w:rPr>
        <w:t>n</w:t>
      </w:r>
      <w:r w:rsidR="00A47924">
        <w:rPr>
          <w:rFonts w:ascii="Times New Roman" w:hAnsi="Times New Roman" w:cs="Times New Roman"/>
          <w:sz w:val="24"/>
          <w:szCs w:val="24"/>
        </w:rPr>
        <w:t xml:space="preserve">ational </w:t>
      </w:r>
      <w:r w:rsidR="00607374">
        <w:rPr>
          <w:rFonts w:ascii="Times New Roman" w:hAnsi="Times New Roman" w:cs="Times New Roman"/>
          <w:sz w:val="24"/>
          <w:szCs w:val="24"/>
        </w:rPr>
        <w:t>s</w:t>
      </w:r>
      <w:r w:rsidR="00A47924">
        <w:rPr>
          <w:rFonts w:ascii="Times New Roman" w:hAnsi="Times New Roman" w:cs="Times New Roman"/>
          <w:sz w:val="24"/>
          <w:szCs w:val="24"/>
        </w:rPr>
        <w:t xml:space="preserve">tandards. </w:t>
      </w:r>
      <w:r w:rsidR="00A47924" w:rsidRPr="00B50AC3">
        <w:rPr>
          <w:rFonts w:ascii="Times New Roman" w:hAnsi="Times New Roman" w:cs="Times New Roman"/>
          <w:b/>
          <w:sz w:val="24"/>
          <w:szCs w:val="24"/>
        </w:rPr>
        <w:t>Mr. Silins</w:t>
      </w:r>
      <w:r w:rsidR="00A47924">
        <w:rPr>
          <w:rFonts w:ascii="Times New Roman" w:hAnsi="Times New Roman" w:cs="Times New Roman"/>
          <w:sz w:val="24"/>
          <w:szCs w:val="24"/>
        </w:rPr>
        <w:t xml:space="preserve"> </w:t>
      </w:r>
      <w:r w:rsidR="00E859FA">
        <w:rPr>
          <w:rFonts w:ascii="Times New Roman" w:hAnsi="Times New Roman" w:cs="Times New Roman"/>
          <w:sz w:val="24"/>
          <w:szCs w:val="24"/>
        </w:rPr>
        <w:t xml:space="preserve">noted </w:t>
      </w:r>
      <w:r w:rsidR="00A47924">
        <w:rPr>
          <w:rFonts w:ascii="Times New Roman" w:hAnsi="Times New Roman" w:cs="Times New Roman"/>
          <w:sz w:val="24"/>
          <w:szCs w:val="24"/>
        </w:rPr>
        <w:t xml:space="preserve">that the idea of EPSAS is </w:t>
      </w:r>
      <w:r w:rsidR="00B50AC3">
        <w:rPr>
          <w:rFonts w:ascii="Times New Roman" w:hAnsi="Times New Roman" w:cs="Times New Roman"/>
          <w:sz w:val="24"/>
          <w:szCs w:val="24"/>
        </w:rPr>
        <w:t xml:space="preserve">similar to those in favor of </w:t>
      </w:r>
      <w:r w:rsidR="00607374">
        <w:rPr>
          <w:rFonts w:ascii="Times New Roman" w:hAnsi="Times New Roman" w:cs="Times New Roman"/>
          <w:sz w:val="24"/>
          <w:szCs w:val="24"/>
        </w:rPr>
        <w:t>n</w:t>
      </w:r>
      <w:r w:rsidR="00B50AC3">
        <w:rPr>
          <w:rFonts w:ascii="Times New Roman" w:hAnsi="Times New Roman" w:cs="Times New Roman"/>
          <w:sz w:val="24"/>
          <w:szCs w:val="24"/>
        </w:rPr>
        <w:t xml:space="preserve">ational </w:t>
      </w:r>
      <w:r w:rsidR="00607374">
        <w:rPr>
          <w:rFonts w:ascii="Times New Roman" w:hAnsi="Times New Roman" w:cs="Times New Roman"/>
          <w:sz w:val="24"/>
          <w:szCs w:val="24"/>
        </w:rPr>
        <w:t>s</w:t>
      </w:r>
      <w:r w:rsidR="00B50AC3">
        <w:rPr>
          <w:rFonts w:ascii="Times New Roman" w:hAnsi="Times New Roman" w:cs="Times New Roman"/>
          <w:sz w:val="24"/>
          <w:szCs w:val="24"/>
        </w:rPr>
        <w:t>tandards – because the focus is on the differences, but not on similarities</w:t>
      </w:r>
      <w:r w:rsidR="00E859FA">
        <w:rPr>
          <w:rFonts w:ascii="Times New Roman" w:hAnsi="Times New Roman" w:cs="Times New Roman"/>
          <w:sz w:val="24"/>
          <w:szCs w:val="24"/>
        </w:rPr>
        <w:t xml:space="preserve">. An alternative option would be to focus efforts on </w:t>
      </w:r>
      <w:r w:rsidR="00B50AC3">
        <w:rPr>
          <w:rFonts w:ascii="Times New Roman" w:hAnsi="Times New Roman" w:cs="Times New Roman"/>
          <w:sz w:val="24"/>
          <w:szCs w:val="24"/>
        </w:rPr>
        <w:t>providing accountants with interpreted and adapted guidelines</w:t>
      </w:r>
      <w:r w:rsidR="00E859FA">
        <w:rPr>
          <w:rFonts w:ascii="Times New Roman" w:hAnsi="Times New Roman" w:cs="Times New Roman"/>
          <w:sz w:val="24"/>
          <w:szCs w:val="24"/>
        </w:rPr>
        <w:t xml:space="preserve"> which highlighted those differences, and how they should be addressed</w:t>
      </w:r>
      <w:r w:rsidR="00B50AC3">
        <w:rPr>
          <w:rFonts w:ascii="Times New Roman" w:hAnsi="Times New Roman" w:cs="Times New Roman"/>
          <w:sz w:val="24"/>
          <w:szCs w:val="24"/>
        </w:rPr>
        <w:t xml:space="preserve">. </w:t>
      </w:r>
    </w:p>
    <w:p w:rsidR="00CB1ECF" w:rsidRDefault="00E859FA" w:rsidP="00B50AC3">
      <w:pPr>
        <w:jc w:val="both"/>
        <w:rPr>
          <w:rFonts w:ascii="Times New Roman" w:hAnsi="Times New Roman" w:cs="Times New Roman"/>
          <w:sz w:val="24"/>
          <w:szCs w:val="24"/>
        </w:rPr>
      </w:pPr>
      <w:r w:rsidRPr="003F7E59">
        <w:rPr>
          <w:rFonts w:ascii="Times New Roman" w:hAnsi="Times New Roman" w:cs="Times New Roman"/>
          <w:sz w:val="24"/>
          <w:szCs w:val="24"/>
        </w:rPr>
        <w:t>The n</w:t>
      </w:r>
      <w:r w:rsidR="00016B01" w:rsidRPr="003F7E59">
        <w:rPr>
          <w:rFonts w:ascii="Times New Roman" w:hAnsi="Times New Roman" w:cs="Times New Roman"/>
          <w:sz w:val="24"/>
          <w:szCs w:val="24"/>
        </w:rPr>
        <w:t xml:space="preserve">ext session of the </w:t>
      </w:r>
      <w:r w:rsidR="00B50AC3" w:rsidRPr="003F7E59">
        <w:rPr>
          <w:rFonts w:ascii="Times New Roman" w:hAnsi="Times New Roman" w:cs="Times New Roman"/>
          <w:sz w:val="24"/>
          <w:szCs w:val="24"/>
        </w:rPr>
        <w:t xml:space="preserve">workshop was organized in the form of a </w:t>
      </w:r>
      <w:r w:rsidR="00B50AC3" w:rsidRPr="003F7E59">
        <w:rPr>
          <w:rFonts w:ascii="Times New Roman" w:hAnsi="Times New Roman" w:cs="Times New Roman"/>
          <w:b/>
          <w:sz w:val="24"/>
          <w:szCs w:val="24"/>
        </w:rPr>
        <w:t>panel discussion</w:t>
      </w:r>
      <w:r w:rsidR="00B50AC3" w:rsidRPr="003F7E59">
        <w:rPr>
          <w:rFonts w:ascii="Times New Roman" w:hAnsi="Times New Roman" w:cs="Times New Roman"/>
          <w:sz w:val="24"/>
          <w:szCs w:val="24"/>
        </w:rPr>
        <w:t>, when the experts addressed some residual issues and summari</w:t>
      </w:r>
      <w:r w:rsidR="00EE74C4">
        <w:rPr>
          <w:rFonts w:ascii="Times New Roman" w:hAnsi="Times New Roman" w:cs="Times New Roman"/>
          <w:sz w:val="24"/>
          <w:szCs w:val="24"/>
        </w:rPr>
        <w:t>z</w:t>
      </w:r>
      <w:r w:rsidR="00B50AC3" w:rsidRPr="003F7E59">
        <w:rPr>
          <w:rFonts w:ascii="Times New Roman" w:hAnsi="Times New Roman" w:cs="Times New Roman"/>
          <w:sz w:val="24"/>
          <w:szCs w:val="24"/>
        </w:rPr>
        <w:t>e</w:t>
      </w:r>
      <w:r w:rsidR="00EE74C4">
        <w:rPr>
          <w:rFonts w:ascii="Times New Roman" w:hAnsi="Times New Roman" w:cs="Times New Roman"/>
          <w:sz w:val="24"/>
          <w:szCs w:val="24"/>
        </w:rPr>
        <w:t>d</w:t>
      </w:r>
      <w:r w:rsidR="00B50AC3" w:rsidRPr="003F7E59">
        <w:rPr>
          <w:rFonts w:ascii="Times New Roman" w:hAnsi="Times New Roman" w:cs="Times New Roman"/>
          <w:sz w:val="24"/>
          <w:szCs w:val="24"/>
        </w:rPr>
        <w:t xml:space="preserve"> their impressions of this three-day workshop</w:t>
      </w:r>
      <w:r w:rsidR="00016B01" w:rsidRPr="003F7E59">
        <w:rPr>
          <w:rFonts w:ascii="Times New Roman" w:hAnsi="Times New Roman" w:cs="Times New Roman"/>
          <w:sz w:val="24"/>
          <w:szCs w:val="24"/>
        </w:rPr>
        <w:t>:</w:t>
      </w:r>
      <w:r w:rsidR="00FC47C7">
        <w:rPr>
          <w:rFonts w:ascii="Times New Roman" w:hAnsi="Times New Roman" w:cs="Times New Roman"/>
          <w:sz w:val="24"/>
          <w:szCs w:val="24"/>
        </w:rPr>
        <w:t xml:space="preserve"> Issue</w:t>
      </w:r>
      <w:r w:rsidR="00EE74C4">
        <w:rPr>
          <w:rFonts w:ascii="Times New Roman" w:hAnsi="Times New Roman" w:cs="Times New Roman"/>
          <w:sz w:val="24"/>
          <w:szCs w:val="24"/>
        </w:rPr>
        <w:t>s</w:t>
      </w:r>
      <w:r w:rsidR="00FC47C7">
        <w:rPr>
          <w:rFonts w:ascii="Times New Roman" w:hAnsi="Times New Roman" w:cs="Times New Roman"/>
          <w:sz w:val="24"/>
          <w:szCs w:val="24"/>
        </w:rPr>
        <w:t xml:space="preserve"> discussed further included:</w:t>
      </w:r>
    </w:p>
    <w:p w:rsidR="00762728" w:rsidRDefault="00FC47C7" w:rsidP="003F7E59">
      <w:pPr>
        <w:pStyle w:val="ListParagraph"/>
        <w:numPr>
          <w:ilvl w:val="0"/>
          <w:numId w:val="16"/>
        </w:numPr>
        <w:jc w:val="both"/>
        <w:rPr>
          <w:rFonts w:ascii="Times New Roman" w:hAnsi="Times New Roman" w:cs="Times New Roman"/>
        </w:rPr>
      </w:pPr>
      <w:r w:rsidRPr="003F7E59">
        <w:rPr>
          <w:rFonts w:ascii="Times New Roman" w:hAnsi="Times New Roman" w:cs="Times New Roman"/>
          <w:b/>
        </w:rPr>
        <w:t>Adopting or adapting IPSAS</w:t>
      </w:r>
      <w:r>
        <w:rPr>
          <w:rFonts w:ascii="Times New Roman" w:hAnsi="Times New Roman" w:cs="Times New Roman"/>
        </w:rPr>
        <w:t xml:space="preserve"> – The panel indicated that few if any country has in reality, fully adopted IPSAS. Most countries, require some departure from the standards, although in general these departures need not and should not be significant. </w:t>
      </w:r>
      <w:r w:rsidR="00762728">
        <w:rPr>
          <w:rFonts w:ascii="Times New Roman" w:hAnsi="Times New Roman" w:cs="Times New Roman"/>
        </w:rPr>
        <w:t xml:space="preserve">Significant departures must bring in to question the overall level of comparability with IPSAS. </w:t>
      </w:r>
      <w:r>
        <w:rPr>
          <w:rFonts w:ascii="Times New Roman" w:hAnsi="Times New Roman" w:cs="Times New Roman"/>
        </w:rPr>
        <w:t>In many cases</w:t>
      </w:r>
      <w:r w:rsidR="00762728">
        <w:rPr>
          <w:rFonts w:ascii="Times New Roman" w:hAnsi="Times New Roman" w:cs="Times New Roman"/>
        </w:rPr>
        <w:t>,</w:t>
      </w:r>
      <w:r>
        <w:rPr>
          <w:rFonts w:ascii="Times New Roman" w:hAnsi="Times New Roman" w:cs="Times New Roman"/>
        </w:rPr>
        <w:t xml:space="preserve"> countries that have created national standards have actually </w:t>
      </w:r>
      <w:r w:rsidR="00762728">
        <w:rPr>
          <w:rFonts w:ascii="Times New Roman" w:hAnsi="Times New Roman" w:cs="Times New Roman"/>
        </w:rPr>
        <w:t>implemented subsidiary accounting policies and guidelines. IPSAS are developed at a high level, and thus every country, even those that adopt IPSAS, must also develop more detailed accounting policies and guidelines which are more practical and useful for implementation;</w:t>
      </w:r>
    </w:p>
    <w:p w:rsidR="00E75392" w:rsidRPr="006D32AE" w:rsidRDefault="00E75392" w:rsidP="003F7E59">
      <w:pPr>
        <w:pStyle w:val="ListParagraph"/>
        <w:widowControl w:val="0"/>
        <w:numPr>
          <w:ilvl w:val="0"/>
          <w:numId w:val="15"/>
        </w:numPr>
        <w:autoSpaceDE w:val="0"/>
        <w:autoSpaceDN w:val="0"/>
        <w:adjustRightInd w:val="0"/>
        <w:jc w:val="both"/>
        <w:rPr>
          <w:rFonts w:ascii="Times New Roman" w:hAnsi="Times New Roman" w:cs="Times New Roman"/>
        </w:rPr>
      </w:pPr>
      <w:r w:rsidRPr="003F7E59">
        <w:rPr>
          <w:rFonts w:ascii="Times New Roman" w:hAnsi="Times New Roman" w:cs="Times New Roman"/>
          <w:b/>
        </w:rPr>
        <w:t xml:space="preserve">Cash </w:t>
      </w:r>
      <w:r w:rsidR="00EE74C4">
        <w:rPr>
          <w:rFonts w:ascii="Times New Roman" w:hAnsi="Times New Roman" w:cs="Times New Roman"/>
          <w:b/>
        </w:rPr>
        <w:t>b</w:t>
      </w:r>
      <w:r w:rsidRPr="003F7E59">
        <w:rPr>
          <w:rFonts w:ascii="Times New Roman" w:hAnsi="Times New Roman" w:cs="Times New Roman"/>
          <w:b/>
        </w:rPr>
        <w:t>asis IPSAS</w:t>
      </w:r>
      <w:r w:rsidRPr="006D32AE">
        <w:rPr>
          <w:rFonts w:ascii="Times New Roman" w:hAnsi="Times New Roman" w:cs="Times New Roman"/>
        </w:rPr>
        <w:t xml:space="preserve"> </w:t>
      </w:r>
      <w:r>
        <w:rPr>
          <w:rFonts w:ascii="Times New Roman" w:hAnsi="Times New Roman" w:cs="Times New Roman"/>
        </w:rPr>
        <w:t>–</w:t>
      </w:r>
      <w:r w:rsidRPr="006D32AE">
        <w:rPr>
          <w:rFonts w:ascii="Times New Roman" w:hAnsi="Times New Roman" w:cs="Times New Roman"/>
        </w:rPr>
        <w:t xml:space="preserve"> </w:t>
      </w:r>
      <w:r>
        <w:rPr>
          <w:rFonts w:ascii="Times New Roman" w:hAnsi="Times New Roman" w:cs="Times New Roman"/>
        </w:rPr>
        <w:t xml:space="preserve">There is a common </w:t>
      </w:r>
      <w:r w:rsidRPr="0025166D">
        <w:rPr>
          <w:rFonts w:ascii="Times New Roman" w:hAnsi="Times New Roman" w:cs="Times New Roman"/>
        </w:rPr>
        <w:t>misconception that cash IPSAS and accru</w:t>
      </w:r>
      <w:r>
        <w:rPr>
          <w:rFonts w:ascii="Times New Roman" w:hAnsi="Times New Roman" w:cs="Times New Roman"/>
        </w:rPr>
        <w:t>a</w:t>
      </w:r>
      <w:r w:rsidRPr="0025166D">
        <w:rPr>
          <w:rFonts w:ascii="Times New Roman" w:hAnsi="Times New Roman" w:cs="Times New Roman"/>
        </w:rPr>
        <w:t>l</w:t>
      </w:r>
      <w:r>
        <w:rPr>
          <w:rFonts w:ascii="Times New Roman" w:hAnsi="Times New Roman" w:cs="Times New Roman"/>
        </w:rPr>
        <w:t xml:space="preserve"> represent two options at different ends of a continuum.</w:t>
      </w:r>
      <w:r w:rsidRPr="0025166D">
        <w:rPr>
          <w:rFonts w:ascii="Times New Roman" w:hAnsi="Times New Roman" w:cs="Times New Roman"/>
        </w:rPr>
        <w:t xml:space="preserve"> </w:t>
      </w:r>
      <w:r w:rsidRPr="006D32AE">
        <w:rPr>
          <w:rFonts w:ascii="Times New Roman" w:hAnsi="Times New Roman" w:cs="Times New Roman"/>
        </w:rPr>
        <w:t xml:space="preserve">The cash basis IPSAS allows transition towards full accrual as it encourages voluntary disclosures in the notes beyond cash basis reporting. </w:t>
      </w:r>
      <w:r>
        <w:rPr>
          <w:rFonts w:ascii="Times New Roman" w:hAnsi="Times New Roman" w:cs="Times New Roman"/>
        </w:rPr>
        <w:t xml:space="preserve">Countries, </w:t>
      </w:r>
      <w:r w:rsidRPr="006D32AE">
        <w:rPr>
          <w:rFonts w:ascii="Times New Roman" w:hAnsi="Times New Roman" w:cs="Times New Roman"/>
        </w:rPr>
        <w:t xml:space="preserve">therefore need not step backwards from </w:t>
      </w:r>
      <w:r>
        <w:rPr>
          <w:rFonts w:ascii="Times New Roman" w:hAnsi="Times New Roman" w:cs="Times New Roman"/>
        </w:rPr>
        <w:t>any</w:t>
      </w:r>
      <w:r w:rsidRPr="006D32AE">
        <w:rPr>
          <w:rFonts w:ascii="Times New Roman" w:hAnsi="Times New Roman" w:cs="Times New Roman"/>
        </w:rPr>
        <w:t xml:space="preserve"> current additiona</w:t>
      </w:r>
      <w:r w:rsidRPr="0025166D">
        <w:rPr>
          <w:rFonts w:ascii="Times New Roman" w:hAnsi="Times New Roman" w:cs="Times New Roman"/>
        </w:rPr>
        <w:t xml:space="preserve">l disclosures if </w:t>
      </w:r>
      <w:r>
        <w:rPr>
          <w:rFonts w:ascii="Times New Roman" w:hAnsi="Times New Roman" w:cs="Times New Roman"/>
        </w:rPr>
        <w:t xml:space="preserve">the </w:t>
      </w:r>
      <w:r w:rsidRPr="006D32AE">
        <w:rPr>
          <w:rFonts w:ascii="Times New Roman" w:hAnsi="Times New Roman" w:cs="Times New Roman"/>
        </w:rPr>
        <w:t>first</w:t>
      </w:r>
      <w:r>
        <w:rPr>
          <w:rFonts w:ascii="Times New Roman" w:hAnsi="Times New Roman" w:cs="Times New Roman"/>
        </w:rPr>
        <w:t xml:space="preserve"> stage is t</w:t>
      </w:r>
      <w:r w:rsidR="00EE74C4">
        <w:rPr>
          <w:rFonts w:ascii="Times New Roman" w:hAnsi="Times New Roman" w:cs="Times New Roman"/>
        </w:rPr>
        <w:t>o</w:t>
      </w:r>
      <w:r>
        <w:rPr>
          <w:rFonts w:ascii="Times New Roman" w:hAnsi="Times New Roman" w:cs="Times New Roman"/>
        </w:rPr>
        <w:t xml:space="preserve"> adopt the</w:t>
      </w:r>
      <w:r w:rsidRPr="006D32AE">
        <w:rPr>
          <w:rFonts w:ascii="Times New Roman" w:hAnsi="Times New Roman" w:cs="Times New Roman"/>
        </w:rPr>
        <w:t xml:space="preserve"> cash basis IPSAS</w:t>
      </w:r>
      <w:r>
        <w:rPr>
          <w:rFonts w:ascii="Times New Roman" w:hAnsi="Times New Roman" w:cs="Times New Roman"/>
        </w:rPr>
        <w:t>. A benefit of the cash basis IPSAS is th</w:t>
      </w:r>
      <w:r w:rsidR="00EE74C4">
        <w:rPr>
          <w:rFonts w:ascii="Times New Roman" w:hAnsi="Times New Roman" w:cs="Times New Roman"/>
        </w:rPr>
        <w:t>a</w:t>
      </w:r>
      <w:r>
        <w:rPr>
          <w:rFonts w:ascii="Times New Roman" w:hAnsi="Times New Roman" w:cs="Times New Roman"/>
        </w:rPr>
        <w:t>t it allows a country to move towards full accrual without imposing a timeframe within which full compliance must be achieved (accrual IPSAS allows a transition period only)</w:t>
      </w:r>
      <w:r w:rsidRPr="0025166D">
        <w:rPr>
          <w:rFonts w:ascii="Times New Roman" w:hAnsi="Times New Roman" w:cs="Times New Roman"/>
        </w:rPr>
        <w:t>;</w:t>
      </w:r>
    </w:p>
    <w:p w:rsidR="00E75392" w:rsidRDefault="00E75392" w:rsidP="003F7E59">
      <w:pPr>
        <w:pStyle w:val="ListParagraph"/>
        <w:numPr>
          <w:ilvl w:val="0"/>
          <w:numId w:val="16"/>
        </w:numPr>
        <w:jc w:val="both"/>
        <w:rPr>
          <w:rFonts w:ascii="Times New Roman" w:hAnsi="Times New Roman" w:cs="Times New Roman"/>
        </w:rPr>
      </w:pPr>
      <w:r w:rsidRPr="003F7E59">
        <w:rPr>
          <w:rFonts w:ascii="Times New Roman" w:hAnsi="Times New Roman" w:cs="Times New Roman"/>
          <w:b/>
        </w:rPr>
        <w:t>Coverage of IPSAS</w:t>
      </w:r>
      <w:r>
        <w:rPr>
          <w:rFonts w:ascii="Times New Roman" w:hAnsi="Times New Roman" w:cs="Times New Roman"/>
        </w:rPr>
        <w:t xml:space="preserve"> – in general, countries need to focus on a gradual expansion of coverage for reporting, and eventually consolidation. Each country must determine how it sequences this process. As a general rule this should target full coverage of the General Government Sector including statutory bodies and extra budgetary funds. Inclusion of subnational governments will be determined by whether they are controlled entities, or completely autonomous. </w:t>
      </w:r>
    </w:p>
    <w:p w:rsidR="00FC47C7" w:rsidRPr="003F7E59" w:rsidRDefault="0011392E" w:rsidP="003F7E59">
      <w:pPr>
        <w:pStyle w:val="ListParagraph"/>
        <w:numPr>
          <w:ilvl w:val="0"/>
          <w:numId w:val="16"/>
        </w:numPr>
        <w:jc w:val="both"/>
        <w:rPr>
          <w:rFonts w:ascii="Times New Roman" w:hAnsi="Times New Roman" w:cs="Times New Roman"/>
        </w:rPr>
      </w:pPr>
      <w:r w:rsidRPr="003F7E59">
        <w:rPr>
          <w:rFonts w:ascii="Times New Roman" w:hAnsi="Times New Roman" w:cs="Times New Roman"/>
          <w:b/>
        </w:rPr>
        <w:t xml:space="preserve">In the future, </w:t>
      </w:r>
      <w:r w:rsidR="00EE74C4">
        <w:rPr>
          <w:rFonts w:ascii="Times New Roman" w:hAnsi="Times New Roman" w:cs="Times New Roman"/>
          <w:b/>
        </w:rPr>
        <w:t>s</w:t>
      </w:r>
      <w:r w:rsidRPr="003F7E59">
        <w:rPr>
          <w:rFonts w:ascii="Times New Roman" w:hAnsi="Times New Roman" w:cs="Times New Roman"/>
          <w:b/>
        </w:rPr>
        <w:t xml:space="preserve">tate </w:t>
      </w:r>
      <w:r w:rsidR="00EE74C4">
        <w:rPr>
          <w:rFonts w:ascii="Times New Roman" w:hAnsi="Times New Roman" w:cs="Times New Roman"/>
          <w:b/>
        </w:rPr>
        <w:t>e</w:t>
      </w:r>
      <w:r w:rsidR="00E75392" w:rsidRPr="003F7E59">
        <w:rPr>
          <w:rFonts w:ascii="Times New Roman" w:hAnsi="Times New Roman" w:cs="Times New Roman"/>
          <w:b/>
        </w:rPr>
        <w:t xml:space="preserve">nterprises could be integrated for a </w:t>
      </w:r>
      <w:r w:rsidRPr="003F7E59">
        <w:rPr>
          <w:rFonts w:ascii="Times New Roman" w:hAnsi="Times New Roman" w:cs="Times New Roman"/>
          <w:b/>
        </w:rPr>
        <w:t>view of the public sector</w:t>
      </w:r>
      <w:r>
        <w:rPr>
          <w:rFonts w:ascii="Times New Roman" w:hAnsi="Times New Roman" w:cs="Times New Roman"/>
        </w:rPr>
        <w:t>, but this has challenges not least of which that these entities already report separately</w:t>
      </w:r>
      <w:r w:rsidR="00443D76">
        <w:rPr>
          <w:rFonts w:ascii="Times New Roman" w:hAnsi="Times New Roman" w:cs="Times New Roman"/>
        </w:rPr>
        <w:t>,</w:t>
      </w:r>
      <w:r>
        <w:rPr>
          <w:rFonts w:ascii="Times New Roman" w:hAnsi="Times New Roman" w:cs="Times New Roman"/>
        </w:rPr>
        <w:t xml:space="preserve"> probably under either IFRS or similar national based private sector reporting requirements. While there will be convergence of the reporting requirements, there will also be differences which must be </w:t>
      </w:r>
      <w:r w:rsidRPr="003F7E59">
        <w:rPr>
          <w:rFonts w:ascii="Times New Roman" w:hAnsi="Times New Roman" w:cs="Times New Roman"/>
        </w:rPr>
        <w:t>addressed</w:t>
      </w:r>
      <w:r w:rsidR="00E75392" w:rsidRPr="003F7E59">
        <w:rPr>
          <w:rFonts w:ascii="Times New Roman" w:hAnsi="Times New Roman" w:cs="Times New Roman"/>
        </w:rPr>
        <w:t xml:space="preserve">;    </w:t>
      </w:r>
      <w:r w:rsidR="00FC47C7" w:rsidRPr="003F7E59">
        <w:rPr>
          <w:rFonts w:ascii="Times New Roman" w:hAnsi="Times New Roman" w:cs="Times New Roman"/>
        </w:rPr>
        <w:t xml:space="preserve">   </w:t>
      </w:r>
    </w:p>
    <w:p w:rsidR="00FC47C7" w:rsidRPr="003F7E59" w:rsidRDefault="005C2028" w:rsidP="003F7E59">
      <w:pPr>
        <w:pStyle w:val="ListParagraph"/>
        <w:numPr>
          <w:ilvl w:val="0"/>
          <w:numId w:val="16"/>
        </w:numPr>
        <w:jc w:val="both"/>
        <w:rPr>
          <w:rFonts w:ascii="Times New Roman" w:hAnsi="Times New Roman" w:cs="Times New Roman"/>
        </w:rPr>
      </w:pPr>
      <w:r w:rsidRPr="003F7E59">
        <w:rPr>
          <w:rFonts w:ascii="Times New Roman" w:hAnsi="Times New Roman" w:cs="Times New Roman"/>
          <w:b/>
        </w:rPr>
        <w:t>C</w:t>
      </w:r>
      <w:r w:rsidR="0011392E" w:rsidRPr="003F7E59">
        <w:rPr>
          <w:rFonts w:ascii="Times New Roman" w:hAnsi="Times New Roman" w:cs="Times New Roman"/>
          <w:b/>
        </w:rPr>
        <w:t xml:space="preserve">onsolidated </w:t>
      </w:r>
      <w:r w:rsidR="003F7E59" w:rsidRPr="003F7E59">
        <w:rPr>
          <w:rFonts w:ascii="Times New Roman" w:hAnsi="Times New Roman" w:cs="Times New Roman"/>
          <w:b/>
        </w:rPr>
        <w:t>r</w:t>
      </w:r>
      <w:r w:rsidR="0011392E" w:rsidRPr="003F7E59">
        <w:rPr>
          <w:rFonts w:ascii="Times New Roman" w:hAnsi="Times New Roman" w:cs="Times New Roman"/>
          <w:b/>
        </w:rPr>
        <w:t>eporting</w:t>
      </w:r>
      <w:r w:rsidR="0011392E" w:rsidRPr="003F7E59">
        <w:rPr>
          <w:rFonts w:ascii="Times New Roman" w:hAnsi="Times New Roman" w:cs="Times New Roman"/>
        </w:rPr>
        <w:t xml:space="preserve"> – </w:t>
      </w:r>
      <w:r w:rsidR="001D5EED">
        <w:rPr>
          <w:rFonts w:ascii="Times New Roman" w:hAnsi="Times New Roman" w:cs="Times New Roman"/>
        </w:rPr>
        <w:t>t</w:t>
      </w:r>
      <w:r w:rsidR="0011392E" w:rsidRPr="003F7E59">
        <w:rPr>
          <w:rFonts w:ascii="Times New Roman" w:hAnsi="Times New Roman" w:cs="Times New Roman"/>
        </w:rPr>
        <w:t>his lends itself to integration and</w:t>
      </w:r>
      <w:r w:rsidRPr="003F7E59">
        <w:rPr>
          <w:rFonts w:ascii="Times New Roman" w:hAnsi="Times New Roman" w:cs="Times New Roman"/>
        </w:rPr>
        <w:t xml:space="preserve"> automat</w:t>
      </w:r>
      <w:r w:rsidR="003F7E59" w:rsidRPr="003F7E59">
        <w:rPr>
          <w:rFonts w:ascii="Times New Roman" w:hAnsi="Times New Roman" w:cs="Times New Roman"/>
        </w:rPr>
        <w:t>ion</w:t>
      </w:r>
      <w:r w:rsidR="0011392E" w:rsidRPr="003F7E59">
        <w:rPr>
          <w:rFonts w:ascii="Times New Roman" w:hAnsi="Times New Roman" w:cs="Times New Roman"/>
        </w:rPr>
        <w:t xml:space="preserve">. Consolidation manually has significant workload implications, along with the risk of material mis-statement. </w:t>
      </w:r>
      <w:r w:rsidR="00E9148B" w:rsidRPr="003F7E59">
        <w:rPr>
          <w:rFonts w:ascii="Times New Roman" w:hAnsi="Times New Roman" w:cs="Times New Roman"/>
        </w:rPr>
        <w:t>Many c</w:t>
      </w:r>
      <w:r w:rsidR="0011392E" w:rsidRPr="003F7E59">
        <w:rPr>
          <w:rFonts w:ascii="Times New Roman" w:hAnsi="Times New Roman" w:cs="Times New Roman"/>
        </w:rPr>
        <w:t>ountries have been seeking to address this issue using softw</w:t>
      </w:r>
      <w:r w:rsidR="00E9148B" w:rsidRPr="003F7E59">
        <w:rPr>
          <w:rFonts w:ascii="Times New Roman" w:hAnsi="Times New Roman" w:cs="Times New Roman"/>
        </w:rPr>
        <w:t xml:space="preserve">are. This also requires a unified CoA. </w:t>
      </w:r>
      <w:r w:rsidR="0011392E" w:rsidRPr="003F7E59">
        <w:rPr>
          <w:rFonts w:ascii="Times New Roman" w:hAnsi="Times New Roman" w:cs="Times New Roman"/>
        </w:rPr>
        <w:t xml:space="preserve">Ensuring that transactions between reporting entities can be separately identified from external transactions, </w:t>
      </w:r>
      <w:r w:rsidR="00E9148B" w:rsidRPr="003F7E59">
        <w:rPr>
          <w:rFonts w:ascii="Times New Roman" w:hAnsi="Times New Roman" w:cs="Times New Roman"/>
        </w:rPr>
        <w:t>facilitates</w:t>
      </w:r>
      <w:r w:rsidR="0011392E" w:rsidRPr="003F7E59">
        <w:rPr>
          <w:rFonts w:ascii="Times New Roman" w:hAnsi="Times New Roman" w:cs="Times New Roman"/>
        </w:rPr>
        <w:t xml:space="preserve"> automation </w:t>
      </w:r>
      <w:r w:rsidR="00E9148B" w:rsidRPr="003F7E59">
        <w:rPr>
          <w:rFonts w:ascii="Times New Roman" w:hAnsi="Times New Roman" w:cs="Times New Roman"/>
        </w:rPr>
        <w:t>or reduces the workload required for manual eliminations;</w:t>
      </w:r>
      <w:r w:rsidR="0011392E" w:rsidRPr="003F7E59">
        <w:rPr>
          <w:rFonts w:ascii="Times New Roman" w:hAnsi="Times New Roman" w:cs="Times New Roman"/>
        </w:rPr>
        <w:t xml:space="preserve"> </w:t>
      </w:r>
    </w:p>
    <w:p w:rsidR="0011392E" w:rsidRPr="003F7E59" w:rsidRDefault="0011392E" w:rsidP="003F7E59">
      <w:pPr>
        <w:pStyle w:val="ListParagraph"/>
        <w:numPr>
          <w:ilvl w:val="0"/>
          <w:numId w:val="16"/>
        </w:numPr>
        <w:jc w:val="both"/>
        <w:rPr>
          <w:rFonts w:ascii="Times New Roman" w:hAnsi="Times New Roman" w:cs="Times New Roman"/>
        </w:rPr>
      </w:pPr>
      <w:r w:rsidRPr="003F7E59">
        <w:rPr>
          <w:rFonts w:ascii="Times New Roman" w:hAnsi="Times New Roman" w:cs="Times New Roman"/>
          <w:b/>
        </w:rPr>
        <w:t>Why reform</w:t>
      </w:r>
      <w:r w:rsidR="00E9148B" w:rsidRPr="003F7E59">
        <w:rPr>
          <w:rFonts w:ascii="Times New Roman" w:hAnsi="Times New Roman" w:cs="Times New Roman"/>
        </w:rPr>
        <w:t xml:space="preserve">? – Accounting reform for its own sake is unlikely to realise real benefits to a country. The reform process involves significant costs. It is important that each country has a clear vision for how each stage in accounting reform will be used and how it fits into the broader PFM reform agenda. Ideally, accounting reform objectives are defined upfront, and the relative success in achieving the objectives can be assessed through evaluation.       </w:t>
      </w:r>
    </w:p>
    <w:p w:rsidR="0011392E" w:rsidRPr="003F7E59" w:rsidRDefault="0011392E" w:rsidP="003F7E59">
      <w:pPr>
        <w:pStyle w:val="ListParagraph"/>
        <w:numPr>
          <w:ilvl w:val="0"/>
          <w:numId w:val="16"/>
        </w:numPr>
        <w:jc w:val="both"/>
        <w:rPr>
          <w:rFonts w:ascii="Times New Roman" w:hAnsi="Times New Roman" w:cs="Times New Roman"/>
        </w:rPr>
      </w:pPr>
      <w:r w:rsidRPr="003F7E59">
        <w:rPr>
          <w:rFonts w:ascii="Times New Roman" w:hAnsi="Times New Roman" w:cs="Times New Roman"/>
          <w:b/>
        </w:rPr>
        <w:lastRenderedPageBreak/>
        <w:t xml:space="preserve">Accrual </w:t>
      </w:r>
      <w:r w:rsidR="003F7E59" w:rsidRPr="003F7E59">
        <w:rPr>
          <w:rFonts w:ascii="Times New Roman" w:hAnsi="Times New Roman" w:cs="Times New Roman"/>
          <w:b/>
        </w:rPr>
        <w:t>b</w:t>
      </w:r>
      <w:r w:rsidRPr="003F7E59">
        <w:rPr>
          <w:rFonts w:ascii="Times New Roman" w:hAnsi="Times New Roman" w:cs="Times New Roman"/>
          <w:b/>
        </w:rPr>
        <w:t>udgeting</w:t>
      </w:r>
      <w:r w:rsidR="00E9148B" w:rsidRPr="003F7E59">
        <w:rPr>
          <w:rFonts w:ascii="Times New Roman" w:hAnsi="Times New Roman" w:cs="Times New Roman"/>
        </w:rPr>
        <w:t xml:space="preserve"> – this is the most complex implementation of accrual in government. Most countries have chosen to retain cash based appropriations when implementing accrual accounting. This ensures the ultimate annual authority of the </w:t>
      </w:r>
      <w:r w:rsidR="00A86E00" w:rsidRPr="003F7E59">
        <w:rPr>
          <w:rFonts w:ascii="Times New Roman" w:hAnsi="Times New Roman" w:cs="Times New Roman"/>
        </w:rPr>
        <w:t>P</w:t>
      </w:r>
      <w:r w:rsidR="00E9148B" w:rsidRPr="003F7E59">
        <w:rPr>
          <w:rFonts w:ascii="Times New Roman" w:hAnsi="Times New Roman" w:cs="Times New Roman"/>
        </w:rPr>
        <w:t xml:space="preserve">arliament remains a core focus. There should be no </w:t>
      </w:r>
      <w:r w:rsidR="00532C3A" w:rsidRPr="003F7E59">
        <w:rPr>
          <w:rFonts w:ascii="Times New Roman" w:hAnsi="Times New Roman" w:cs="Times New Roman"/>
        </w:rPr>
        <w:t>compatibility</w:t>
      </w:r>
      <w:r w:rsidR="00E9148B" w:rsidRPr="003F7E59">
        <w:rPr>
          <w:rFonts w:ascii="Times New Roman" w:hAnsi="Times New Roman" w:cs="Times New Roman"/>
        </w:rPr>
        <w:t xml:space="preserve"> issue between cash based budget releases and accrual accounting. </w:t>
      </w:r>
      <w:r w:rsidR="00532C3A" w:rsidRPr="003F7E59">
        <w:rPr>
          <w:rFonts w:ascii="Times New Roman" w:hAnsi="Times New Roman" w:cs="Times New Roman"/>
        </w:rPr>
        <w:t>Indeed,</w:t>
      </w:r>
      <w:r w:rsidR="00E9148B" w:rsidRPr="003F7E59">
        <w:rPr>
          <w:rFonts w:ascii="Times New Roman" w:hAnsi="Times New Roman" w:cs="Times New Roman"/>
        </w:rPr>
        <w:t xml:space="preserve"> cash controls and management is a core element of any accrual environment, public or commercial. Currently the term accrual budgeting can mean many things. In some countries it simply refers to additional disclosures in the budget of </w:t>
      </w:r>
      <w:r w:rsidR="00A86E00" w:rsidRPr="003F7E59">
        <w:rPr>
          <w:rFonts w:ascii="Times New Roman" w:hAnsi="Times New Roman" w:cs="Times New Roman"/>
        </w:rPr>
        <w:t xml:space="preserve">specific </w:t>
      </w:r>
      <w:r w:rsidR="00E9148B" w:rsidRPr="003F7E59">
        <w:rPr>
          <w:rFonts w:ascii="Times New Roman" w:hAnsi="Times New Roman" w:cs="Times New Roman"/>
        </w:rPr>
        <w:t>balance</w:t>
      </w:r>
      <w:r w:rsidR="00A86E00" w:rsidRPr="003F7E59">
        <w:rPr>
          <w:rFonts w:ascii="Times New Roman" w:hAnsi="Times New Roman" w:cs="Times New Roman"/>
        </w:rPr>
        <w:t xml:space="preserve"> </w:t>
      </w:r>
      <w:r w:rsidR="00E9148B" w:rsidRPr="003F7E59">
        <w:rPr>
          <w:rFonts w:ascii="Times New Roman" w:hAnsi="Times New Roman" w:cs="Times New Roman"/>
        </w:rPr>
        <w:t xml:space="preserve">sheet items. In other countries it relates to the appropriations themselves and the calculation of the price of government outputs to determine budget allocations. </w:t>
      </w:r>
      <w:r w:rsidR="00532C3A" w:rsidRPr="003F7E59">
        <w:rPr>
          <w:rFonts w:ascii="Times New Roman" w:hAnsi="Times New Roman" w:cs="Times New Roman"/>
        </w:rPr>
        <w:t>In general,</w:t>
      </w:r>
      <w:r w:rsidR="00E9148B" w:rsidRPr="003F7E59">
        <w:rPr>
          <w:rFonts w:ascii="Times New Roman" w:hAnsi="Times New Roman" w:cs="Times New Roman"/>
        </w:rPr>
        <w:t xml:space="preserve"> accrual budgeting should only be considered after accrual accounting is fully implemented and </w:t>
      </w:r>
      <w:r w:rsidR="005B6916" w:rsidRPr="003F7E59">
        <w:rPr>
          <w:rFonts w:ascii="Times New Roman" w:hAnsi="Times New Roman" w:cs="Times New Roman"/>
        </w:rPr>
        <w:t xml:space="preserve">stable. It should </w:t>
      </w:r>
      <w:r w:rsidR="00A86E00" w:rsidRPr="003F7E59">
        <w:rPr>
          <w:rFonts w:ascii="Times New Roman" w:hAnsi="Times New Roman" w:cs="Times New Roman"/>
        </w:rPr>
        <w:t xml:space="preserve">therefore, </w:t>
      </w:r>
      <w:r w:rsidR="005B6916" w:rsidRPr="003F7E59">
        <w:rPr>
          <w:rFonts w:ascii="Times New Roman" w:hAnsi="Times New Roman" w:cs="Times New Roman"/>
        </w:rPr>
        <w:t>be a long term objective</w:t>
      </w:r>
      <w:r w:rsidR="00A86E00" w:rsidRPr="003F7E59">
        <w:rPr>
          <w:rFonts w:ascii="Times New Roman" w:hAnsi="Times New Roman" w:cs="Times New Roman"/>
        </w:rPr>
        <w:t>.</w:t>
      </w:r>
      <w:r w:rsidR="00E9148B" w:rsidRPr="003F7E59">
        <w:rPr>
          <w:rFonts w:ascii="Times New Roman" w:hAnsi="Times New Roman" w:cs="Times New Roman"/>
        </w:rPr>
        <w:t xml:space="preserve">  </w:t>
      </w:r>
    </w:p>
    <w:p w:rsidR="00016B01" w:rsidRPr="001D65A5" w:rsidRDefault="000B7A1C" w:rsidP="00483422">
      <w:pPr>
        <w:spacing w:before="240"/>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object w:dxaOrig="1440" w:dyaOrig="1440" w14:anchorId="430024E3">
          <v:shape id="_x0000_s1033" type="#_x0000_t75" style="position:absolute;left:0;text-align:left;margin-left:414.3pt;margin-top:16.55pt;width:64.8pt;height:41.4pt;z-index:251780096;mso-position-horizontal-relative:text;mso-position-vertical-relative:text;mso-width-relative:page;mso-height-relative:page" filled="t" fillcolor="#92d050">
            <v:imagedata r:id="rId31" o:title=""/>
            <w10:wrap type="square"/>
          </v:shape>
          <o:OLEObject Type="Embed" ProgID="PowerPoint.Show.12" ShapeID="_x0000_s1033" DrawAspect="Icon" ObjectID="_1540227914" r:id="rId32"/>
        </w:object>
      </w:r>
      <w:r w:rsidR="00016B01" w:rsidRPr="001D65A5">
        <w:rPr>
          <w:rFonts w:ascii="Times New Roman" w:hAnsi="Times New Roman" w:cs="Times New Roman"/>
          <w:sz w:val="24"/>
          <w:szCs w:val="24"/>
        </w:rPr>
        <w:t xml:space="preserve">During the </w:t>
      </w:r>
      <w:r w:rsidR="000E4576">
        <w:rPr>
          <w:rFonts w:ascii="Times New Roman" w:hAnsi="Times New Roman" w:cs="Times New Roman"/>
          <w:sz w:val="24"/>
          <w:szCs w:val="24"/>
        </w:rPr>
        <w:t>next</w:t>
      </w:r>
      <w:r w:rsidR="00016B01" w:rsidRPr="001D65A5">
        <w:rPr>
          <w:rFonts w:ascii="Times New Roman" w:hAnsi="Times New Roman" w:cs="Times New Roman"/>
          <w:sz w:val="24"/>
          <w:szCs w:val="24"/>
        </w:rPr>
        <w:t xml:space="preserve"> session of the PEMPAL TCOP </w:t>
      </w:r>
      <w:r w:rsidR="00016B01" w:rsidRPr="001D65A5">
        <w:rPr>
          <w:rFonts w:ascii="Times New Roman" w:eastAsia="Times New Roman" w:hAnsi="Times New Roman" w:cs="Times New Roman"/>
          <w:sz w:val="24"/>
          <w:szCs w:val="24"/>
        </w:rPr>
        <w:t xml:space="preserve">working group meeting </w:t>
      </w:r>
      <w:r w:rsidR="00016B01" w:rsidRPr="001D65A5">
        <w:rPr>
          <w:rFonts w:ascii="Times New Roman" w:eastAsia="Times New Roman" w:hAnsi="Times New Roman" w:cs="Times New Roman"/>
          <w:b/>
          <w:sz w:val="24"/>
          <w:szCs w:val="24"/>
        </w:rPr>
        <w:t>Mr. Arman Vatyan,</w:t>
      </w:r>
      <w:r w:rsidR="00016B01" w:rsidRPr="001D65A5">
        <w:rPr>
          <w:rFonts w:ascii="Times New Roman" w:eastAsia="Times New Roman" w:hAnsi="Times New Roman" w:cs="Times New Roman"/>
          <w:sz w:val="24"/>
          <w:szCs w:val="24"/>
        </w:rPr>
        <w:t xml:space="preserve"> World Bank, briefed the participants of the start of the new World Bank  PARIS </w:t>
      </w:r>
      <w:r w:rsidR="001D5EED">
        <w:rPr>
          <w:rFonts w:ascii="Times New Roman" w:eastAsia="Times New Roman" w:hAnsi="Times New Roman" w:cs="Times New Roman"/>
          <w:sz w:val="24"/>
          <w:szCs w:val="24"/>
        </w:rPr>
        <w:t xml:space="preserve">initiative </w:t>
      </w:r>
      <w:r w:rsidR="00016B01" w:rsidRPr="001D65A5">
        <w:rPr>
          <w:rFonts w:ascii="Times New Roman" w:eastAsia="Times New Roman" w:hAnsi="Times New Roman" w:cs="Times New Roman"/>
          <w:sz w:val="24"/>
          <w:szCs w:val="24"/>
        </w:rPr>
        <w:t>(Public Sector Accounting Reform and Institutional Strengthening)</w:t>
      </w:r>
      <w:r w:rsidR="001D5EED">
        <w:rPr>
          <w:rFonts w:ascii="Times New Roman" w:eastAsia="Times New Roman" w:hAnsi="Times New Roman" w:cs="Times New Roman"/>
          <w:sz w:val="24"/>
          <w:szCs w:val="24"/>
        </w:rPr>
        <w:t xml:space="preserve">, This is expected to become on instrument for technical support to the countries designing and implementing public sector accounting reforms.   </w:t>
      </w:r>
      <w:r w:rsidR="00016B01" w:rsidRPr="001D65A5">
        <w:rPr>
          <w:rFonts w:ascii="Times New Roman" w:eastAsia="Times New Roman" w:hAnsi="Times New Roman" w:cs="Times New Roman"/>
          <w:sz w:val="24"/>
          <w:szCs w:val="24"/>
        </w:rPr>
        <w:t xml:space="preserve">  </w:t>
      </w:r>
    </w:p>
    <w:p w:rsidR="00D06BA1" w:rsidRDefault="000E4576" w:rsidP="000E4576">
      <w:pPr>
        <w:jc w:val="both"/>
        <w:rPr>
          <w:rFonts w:ascii="Times New Roman" w:hAnsi="Times New Roman" w:cs="Times New Roman"/>
          <w:sz w:val="24"/>
          <w:szCs w:val="24"/>
        </w:rPr>
      </w:pPr>
      <w:r w:rsidRPr="000C4793">
        <w:rPr>
          <w:rFonts w:ascii="Times New Roman" w:hAnsi="Times New Roman" w:cs="Times New Roman"/>
          <w:sz w:val="24"/>
          <w:szCs w:val="24"/>
        </w:rPr>
        <w:t xml:space="preserve">The final session of the event was </w:t>
      </w:r>
      <w:r>
        <w:rPr>
          <w:rFonts w:ascii="Times New Roman" w:hAnsi="Times New Roman" w:cs="Times New Roman"/>
          <w:sz w:val="24"/>
          <w:szCs w:val="24"/>
        </w:rPr>
        <w:t xml:space="preserve">devoted to discussions on the future working plans </w:t>
      </w:r>
      <w:r w:rsidRPr="000C4793">
        <w:rPr>
          <w:rFonts w:ascii="Times New Roman" w:hAnsi="Times New Roman" w:cs="Times New Roman"/>
          <w:sz w:val="24"/>
          <w:szCs w:val="24"/>
        </w:rPr>
        <w:t xml:space="preserve">of </w:t>
      </w:r>
      <w:r>
        <w:rPr>
          <w:rFonts w:ascii="Times New Roman" w:hAnsi="Times New Roman" w:cs="Times New Roman"/>
          <w:sz w:val="24"/>
          <w:szCs w:val="24"/>
        </w:rPr>
        <w:t xml:space="preserve">the </w:t>
      </w:r>
      <w:r w:rsidRPr="000C4793">
        <w:rPr>
          <w:rFonts w:ascii="Times New Roman" w:hAnsi="Times New Roman" w:cs="Times New Roman"/>
          <w:sz w:val="24"/>
          <w:szCs w:val="24"/>
        </w:rPr>
        <w:t xml:space="preserve">TCOP thematic group </w:t>
      </w:r>
      <w:r>
        <w:rPr>
          <w:rFonts w:ascii="Times New Roman" w:hAnsi="Times New Roman" w:cs="Times New Roman"/>
          <w:sz w:val="24"/>
          <w:szCs w:val="24"/>
        </w:rPr>
        <w:t>on Public Sector Accounting and Reporting</w:t>
      </w:r>
      <w:r w:rsidRPr="000C4793">
        <w:rPr>
          <w:rFonts w:ascii="Times New Roman" w:hAnsi="Times New Roman" w:cs="Times New Roman"/>
          <w:sz w:val="24"/>
          <w:szCs w:val="24"/>
        </w:rPr>
        <w:t xml:space="preserve">. </w:t>
      </w:r>
      <w:r w:rsidR="00C97668">
        <w:rPr>
          <w:rFonts w:ascii="Times New Roman" w:hAnsi="Times New Roman" w:cs="Times New Roman"/>
          <w:sz w:val="24"/>
          <w:szCs w:val="24"/>
        </w:rPr>
        <w:t xml:space="preserve">The group members expressed their interest for further </w:t>
      </w:r>
      <w:r w:rsidR="00CA6D1D">
        <w:rPr>
          <w:rFonts w:ascii="Times New Roman" w:hAnsi="Times New Roman" w:cs="Times New Roman"/>
          <w:sz w:val="24"/>
          <w:szCs w:val="24"/>
        </w:rPr>
        <w:t xml:space="preserve">detailed </w:t>
      </w:r>
      <w:r w:rsidR="00C97668">
        <w:rPr>
          <w:rFonts w:ascii="Times New Roman" w:hAnsi="Times New Roman" w:cs="Times New Roman"/>
          <w:sz w:val="24"/>
          <w:szCs w:val="24"/>
        </w:rPr>
        <w:t>discussions on s</w:t>
      </w:r>
      <w:r w:rsidR="001D5EED">
        <w:rPr>
          <w:rFonts w:ascii="Times New Roman" w:hAnsi="Times New Roman" w:cs="Times New Roman"/>
          <w:sz w:val="24"/>
          <w:szCs w:val="24"/>
        </w:rPr>
        <w:t>pecific</w:t>
      </w:r>
      <w:r w:rsidR="00C97668">
        <w:rPr>
          <w:rFonts w:ascii="Times New Roman" w:hAnsi="Times New Roman" w:cs="Times New Roman"/>
          <w:sz w:val="24"/>
          <w:szCs w:val="24"/>
        </w:rPr>
        <w:t xml:space="preserve"> IPSAS</w:t>
      </w:r>
      <w:r w:rsidR="00CA6D1D">
        <w:rPr>
          <w:rFonts w:ascii="Times New Roman" w:hAnsi="Times New Roman" w:cs="Times New Roman"/>
          <w:sz w:val="24"/>
          <w:szCs w:val="24"/>
        </w:rPr>
        <w:t xml:space="preserve"> standards</w:t>
      </w:r>
      <w:r w:rsidR="00C97668">
        <w:rPr>
          <w:rFonts w:ascii="Times New Roman" w:hAnsi="Times New Roman" w:cs="Times New Roman"/>
          <w:sz w:val="24"/>
          <w:szCs w:val="24"/>
        </w:rPr>
        <w:t>, including “Segment Reporting” and “Inventories”</w:t>
      </w:r>
      <w:r w:rsidR="004C5DB0">
        <w:rPr>
          <w:rFonts w:ascii="Times New Roman" w:hAnsi="Times New Roman" w:cs="Times New Roman"/>
          <w:sz w:val="24"/>
          <w:szCs w:val="24"/>
        </w:rPr>
        <w:t xml:space="preserve">, as well as on country-level practical implementation experiences. The experience of Russian Federation in developing methodological instructions for the public sector accounting standards implementation was particularly mentioned in this context. </w:t>
      </w:r>
      <w:r w:rsidR="00CA6D1D">
        <w:rPr>
          <w:rFonts w:ascii="Times New Roman" w:hAnsi="Times New Roman" w:cs="Times New Roman"/>
          <w:sz w:val="24"/>
          <w:szCs w:val="24"/>
        </w:rPr>
        <w:t xml:space="preserve">The TCOP resource team will consider organizing several thematic videoconferences </w:t>
      </w:r>
      <w:r w:rsidR="00DE75CA">
        <w:rPr>
          <w:rFonts w:ascii="Times New Roman" w:hAnsi="Times New Roman" w:cs="Times New Roman"/>
          <w:sz w:val="24"/>
          <w:szCs w:val="24"/>
        </w:rPr>
        <w:t xml:space="preserve">in 2017 to respond </w:t>
      </w:r>
      <w:r w:rsidR="001D5EED">
        <w:rPr>
          <w:rFonts w:ascii="Times New Roman" w:hAnsi="Times New Roman" w:cs="Times New Roman"/>
          <w:sz w:val="24"/>
          <w:szCs w:val="24"/>
        </w:rPr>
        <w:t xml:space="preserve">to </w:t>
      </w:r>
      <w:r w:rsidR="00DE75CA">
        <w:rPr>
          <w:rFonts w:ascii="Times New Roman" w:hAnsi="Times New Roman" w:cs="Times New Roman"/>
          <w:sz w:val="24"/>
          <w:szCs w:val="24"/>
        </w:rPr>
        <w:t xml:space="preserve">these requests. </w:t>
      </w:r>
      <w:r w:rsidR="00D06BA1">
        <w:rPr>
          <w:rFonts w:ascii="Times New Roman" w:hAnsi="Times New Roman" w:cs="Times New Roman"/>
          <w:sz w:val="24"/>
          <w:szCs w:val="24"/>
        </w:rPr>
        <w:t xml:space="preserve">Mr. </w:t>
      </w:r>
      <w:r w:rsidR="00D06BA1" w:rsidRPr="00D06BA1">
        <w:rPr>
          <w:rFonts w:ascii="Times New Roman" w:hAnsi="Times New Roman" w:cs="Times New Roman"/>
          <w:sz w:val="24"/>
          <w:szCs w:val="24"/>
        </w:rPr>
        <w:t>Ranjan Ganguli</w:t>
      </w:r>
      <w:r w:rsidR="00D06BA1">
        <w:rPr>
          <w:rFonts w:ascii="Times New Roman" w:hAnsi="Times New Roman" w:cs="Times New Roman"/>
          <w:sz w:val="24"/>
          <w:szCs w:val="24"/>
        </w:rPr>
        <w:t xml:space="preserve"> has advised the group members to consult the recently issued </w:t>
      </w:r>
      <w:r w:rsidR="00D06BA1" w:rsidRPr="00D06BA1">
        <w:rPr>
          <w:rFonts w:ascii="Times New Roman" w:hAnsi="Times New Roman" w:cs="Times New Roman"/>
          <w:sz w:val="24"/>
          <w:szCs w:val="24"/>
        </w:rPr>
        <w:t xml:space="preserve">“Accrual practices and reform experiences in OECD countries </w:t>
      </w:r>
      <w:r w:rsidR="00D06BA1">
        <w:rPr>
          <w:rFonts w:ascii="Times New Roman" w:hAnsi="Times New Roman" w:cs="Times New Roman"/>
          <w:sz w:val="24"/>
          <w:szCs w:val="24"/>
        </w:rPr>
        <w:t xml:space="preserve">- </w:t>
      </w:r>
      <w:r w:rsidR="00D06BA1" w:rsidRPr="00D06BA1">
        <w:rPr>
          <w:rFonts w:ascii="Times New Roman" w:hAnsi="Times New Roman" w:cs="Times New Roman"/>
          <w:sz w:val="24"/>
          <w:szCs w:val="24"/>
        </w:rPr>
        <w:t>Results of the 2016 OECD Accruals Survey”</w:t>
      </w:r>
      <w:r w:rsidR="00D06BA1">
        <w:rPr>
          <w:rFonts w:ascii="Times New Roman" w:hAnsi="Times New Roman" w:cs="Times New Roman"/>
          <w:sz w:val="24"/>
          <w:szCs w:val="24"/>
        </w:rPr>
        <w:t xml:space="preserve">, as well as the IMF manual </w:t>
      </w:r>
      <w:r w:rsidR="00D06BA1" w:rsidRPr="00D06BA1">
        <w:rPr>
          <w:rFonts w:ascii="Times New Roman" w:hAnsi="Times New Roman" w:cs="Times New Roman"/>
          <w:sz w:val="24"/>
          <w:szCs w:val="24"/>
        </w:rPr>
        <w:t xml:space="preserve"> </w:t>
      </w:r>
      <w:r w:rsidR="00D06BA1">
        <w:rPr>
          <w:rFonts w:ascii="Times New Roman" w:hAnsi="Times New Roman" w:cs="Times New Roman"/>
          <w:sz w:val="24"/>
          <w:szCs w:val="24"/>
        </w:rPr>
        <w:t>“</w:t>
      </w:r>
      <w:r w:rsidR="00D06BA1" w:rsidRPr="00D06BA1">
        <w:rPr>
          <w:rFonts w:ascii="Times New Roman" w:hAnsi="Times New Roman" w:cs="Times New Roman"/>
          <w:sz w:val="24"/>
          <w:szCs w:val="24"/>
        </w:rPr>
        <w:t>Implementing Accrual Accounting in the Public Sector</w:t>
      </w:r>
      <w:r w:rsidR="00D06BA1">
        <w:rPr>
          <w:rFonts w:ascii="Times New Roman" w:hAnsi="Times New Roman" w:cs="Times New Roman"/>
          <w:sz w:val="24"/>
          <w:szCs w:val="24"/>
        </w:rPr>
        <w:t>”</w:t>
      </w:r>
    </w:p>
    <w:p w:rsidR="000E4576" w:rsidRDefault="00CA6D1D" w:rsidP="000E4576">
      <w:pPr>
        <w:jc w:val="both"/>
        <w:rPr>
          <w:rFonts w:ascii="Times New Roman" w:hAnsi="Times New Roman" w:cs="Times New Roman"/>
          <w:sz w:val="24"/>
          <w:szCs w:val="24"/>
        </w:rPr>
      </w:pPr>
      <w:r>
        <w:rPr>
          <w:rFonts w:ascii="Times New Roman" w:hAnsi="Times New Roman" w:cs="Times New Roman"/>
          <w:sz w:val="24"/>
          <w:szCs w:val="24"/>
        </w:rPr>
        <w:t xml:space="preserve">Representatives of Tajikistan have expressed their availability to host a face-to-face meeting of the group in September-October 2017, specific topic to be confirmed by May 2017.  </w:t>
      </w:r>
      <w:r w:rsidR="00AA39A1">
        <w:rPr>
          <w:rFonts w:ascii="Times New Roman" w:hAnsi="Times New Roman" w:cs="Times New Roman"/>
          <w:sz w:val="24"/>
          <w:szCs w:val="24"/>
        </w:rPr>
        <w:t>Another topic of priority interest for the group members is Automation of Accounting Processes, p</w:t>
      </w:r>
      <w:r>
        <w:rPr>
          <w:rFonts w:ascii="Times New Roman" w:hAnsi="Times New Roman" w:cs="Times New Roman"/>
          <w:sz w:val="24"/>
          <w:szCs w:val="24"/>
        </w:rPr>
        <w:t xml:space="preserve">articipants </w:t>
      </w:r>
      <w:r w:rsidR="00AA39A1">
        <w:rPr>
          <w:rFonts w:ascii="Times New Roman" w:hAnsi="Times New Roman" w:cs="Times New Roman"/>
          <w:sz w:val="24"/>
          <w:szCs w:val="24"/>
        </w:rPr>
        <w:t xml:space="preserve">suggesting to organize a joint meeting of </w:t>
      </w:r>
      <w:r w:rsidR="001D5EED">
        <w:rPr>
          <w:rFonts w:ascii="Times New Roman" w:hAnsi="Times New Roman" w:cs="Times New Roman"/>
          <w:sz w:val="24"/>
          <w:szCs w:val="24"/>
        </w:rPr>
        <w:t>two</w:t>
      </w:r>
      <w:r w:rsidR="00AA39A1">
        <w:rPr>
          <w:rFonts w:ascii="Times New Roman" w:hAnsi="Times New Roman" w:cs="Times New Roman"/>
          <w:sz w:val="24"/>
          <w:szCs w:val="24"/>
        </w:rPr>
        <w:t xml:space="preserve"> TCOP working groups (on Public Sector Accounting and on use of IT in treasury operations).  </w:t>
      </w:r>
      <w:r w:rsidR="00DE75CA">
        <w:rPr>
          <w:rFonts w:ascii="Times New Roman" w:hAnsi="Times New Roman" w:cs="Times New Roman"/>
          <w:sz w:val="24"/>
          <w:szCs w:val="24"/>
        </w:rPr>
        <w:t xml:space="preserve"> </w:t>
      </w:r>
    </w:p>
    <w:p w:rsidR="005C5754" w:rsidRDefault="005C5754" w:rsidP="005C5754">
      <w:pPr>
        <w:shd w:val="clear" w:color="auto" w:fill="F2F2F2" w:themeFill="background1" w:themeFillShade="F2"/>
        <w:spacing w:line="240" w:lineRule="auto"/>
        <w:jc w:val="both"/>
        <w:rPr>
          <w:sz w:val="24"/>
          <w:szCs w:val="24"/>
        </w:rPr>
      </w:pPr>
      <w:r w:rsidRPr="003B5F6B">
        <w:rPr>
          <w:rFonts w:ascii="Times New Roman" w:hAnsi="Times New Roman" w:cs="Times New Roman"/>
          <w:sz w:val="24"/>
          <w:szCs w:val="24"/>
        </w:rPr>
        <w:t xml:space="preserve">All </w:t>
      </w:r>
      <w:r>
        <w:rPr>
          <w:rFonts w:ascii="Times New Roman" w:hAnsi="Times New Roman" w:cs="Times New Roman"/>
          <w:sz w:val="24"/>
          <w:szCs w:val="24"/>
        </w:rPr>
        <w:t>meeting</w:t>
      </w:r>
      <w:r w:rsidRPr="003B5F6B">
        <w:rPr>
          <w:rFonts w:ascii="Times New Roman" w:hAnsi="Times New Roman" w:cs="Times New Roman"/>
          <w:sz w:val="24"/>
          <w:szCs w:val="24"/>
        </w:rPr>
        <w:t xml:space="preserve"> materials </w:t>
      </w:r>
      <w:r>
        <w:rPr>
          <w:rFonts w:ascii="Times New Roman" w:hAnsi="Times New Roman" w:cs="Times New Roman"/>
          <w:sz w:val="24"/>
          <w:szCs w:val="24"/>
        </w:rPr>
        <w:t>are available</w:t>
      </w:r>
      <w:r w:rsidRPr="003B5F6B">
        <w:rPr>
          <w:rFonts w:ascii="Times New Roman" w:hAnsi="Times New Roman" w:cs="Times New Roman"/>
          <w:sz w:val="24"/>
          <w:szCs w:val="24"/>
        </w:rPr>
        <w:t xml:space="preserve"> at the PEMPAL web-site:</w:t>
      </w:r>
      <w:r>
        <w:rPr>
          <w:rFonts w:ascii="Times New Roman" w:hAnsi="Times New Roman" w:cs="Times New Roman"/>
          <w:sz w:val="24"/>
          <w:szCs w:val="24"/>
        </w:rPr>
        <w:t xml:space="preserve">  </w:t>
      </w:r>
      <w:hyperlink r:id="rId33" w:history="1">
        <w:r w:rsidRPr="00DC2BA8">
          <w:rPr>
            <w:rStyle w:val="Hyperlink"/>
            <w:rFonts w:ascii="Times New Roman" w:hAnsi="Times New Roman" w:cs="Times New Roman"/>
            <w:sz w:val="24"/>
            <w:szCs w:val="24"/>
          </w:rPr>
          <w:t>https://www.pempal.org/events/pempal-tcop-thematic-group-meeting</w:t>
        </w:r>
      </w:hyperlink>
      <w:r>
        <w:rPr>
          <w:rFonts w:ascii="Times New Roman" w:hAnsi="Times New Roman" w:cs="Times New Roman"/>
          <w:sz w:val="24"/>
          <w:szCs w:val="24"/>
        </w:rPr>
        <w:t xml:space="preserve"> </w:t>
      </w:r>
    </w:p>
    <w:p w:rsidR="001D65A5" w:rsidRDefault="001D65A5" w:rsidP="00483422">
      <w:pPr>
        <w:spacing w:before="240"/>
        <w:jc w:val="both"/>
        <w:rPr>
          <w:rFonts w:ascii="Times New Roman" w:eastAsia="Times New Roman" w:hAnsi="Times New Roman" w:cs="Times New Roman"/>
          <w:sz w:val="24"/>
          <w:szCs w:val="24"/>
        </w:rPr>
      </w:pPr>
    </w:p>
    <w:p w:rsidR="001D65A5" w:rsidRDefault="001D65A5" w:rsidP="00483422">
      <w:pPr>
        <w:spacing w:before="240"/>
        <w:jc w:val="both"/>
        <w:rPr>
          <w:rFonts w:ascii="Times New Roman" w:eastAsia="Times New Roman" w:hAnsi="Times New Roman" w:cs="Times New Roman"/>
          <w:sz w:val="24"/>
          <w:szCs w:val="24"/>
        </w:rPr>
      </w:pPr>
    </w:p>
    <w:p w:rsidR="001D65A5" w:rsidRDefault="001D65A5" w:rsidP="00483422">
      <w:pPr>
        <w:spacing w:before="240"/>
        <w:jc w:val="both"/>
        <w:rPr>
          <w:rFonts w:ascii="Times New Roman" w:eastAsia="Times New Roman" w:hAnsi="Times New Roman" w:cs="Times New Roman"/>
          <w:sz w:val="24"/>
          <w:szCs w:val="24"/>
        </w:rPr>
      </w:pPr>
    </w:p>
    <w:p w:rsidR="001D65A5" w:rsidRDefault="001D65A5" w:rsidP="00483422">
      <w:pPr>
        <w:spacing w:before="240"/>
        <w:jc w:val="both"/>
        <w:rPr>
          <w:rFonts w:ascii="Times New Roman" w:eastAsia="Times New Roman" w:hAnsi="Times New Roman" w:cs="Times New Roman"/>
          <w:sz w:val="24"/>
          <w:szCs w:val="24"/>
        </w:rPr>
      </w:pPr>
    </w:p>
    <w:p w:rsidR="001D65A5" w:rsidRDefault="001D65A5" w:rsidP="00483422">
      <w:pPr>
        <w:spacing w:before="240"/>
        <w:jc w:val="both"/>
        <w:rPr>
          <w:rFonts w:ascii="Times New Roman" w:eastAsia="Times New Roman" w:hAnsi="Times New Roman" w:cs="Times New Roman"/>
          <w:sz w:val="24"/>
          <w:szCs w:val="24"/>
        </w:rPr>
      </w:pPr>
    </w:p>
    <w:p w:rsidR="001D65A5" w:rsidRDefault="001D65A5" w:rsidP="00483422">
      <w:pPr>
        <w:spacing w:before="240"/>
        <w:jc w:val="both"/>
        <w:rPr>
          <w:rFonts w:ascii="Times New Roman" w:eastAsia="Times New Roman" w:hAnsi="Times New Roman" w:cs="Times New Roman"/>
          <w:sz w:val="24"/>
          <w:szCs w:val="24"/>
        </w:rPr>
      </w:pPr>
    </w:p>
    <w:p w:rsidR="001D65A5" w:rsidRPr="00016B01" w:rsidRDefault="001D65A5" w:rsidP="00483422">
      <w:pPr>
        <w:spacing w:before="240"/>
        <w:jc w:val="both"/>
        <w:rPr>
          <w:rFonts w:ascii="Times New Roman" w:hAnsi="Times New Roman" w:cs="Times New Roman"/>
        </w:rPr>
      </w:pPr>
    </w:p>
    <w:p w:rsidR="00976205" w:rsidRDefault="00976205" w:rsidP="00507E21">
      <w:pPr>
        <w:shd w:val="clear" w:color="auto" w:fill="F2F2F2" w:themeFill="background1" w:themeFillShade="F2"/>
        <w:spacing w:line="240" w:lineRule="auto"/>
        <w:jc w:val="both"/>
        <w:rPr>
          <w:rFonts w:ascii="Times New Roman" w:hAnsi="Times New Roman" w:cs="Times New Roman"/>
          <w:sz w:val="24"/>
          <w:szCs w:val="24"/>
        </w:rPr>
      </w:pPr>
      <w:r>
        <w:rPr>
          <w:rFonts w:ascii="Times New Roman" w:hAnsi="Times New Roman" w:cs="Times New Roman"/>
          <w:noProof/>
          <w:lang w:eastAsia="en-US"/>
        </w:rPr>
        <w:drawing>
          <wp:inline distT="0" distB="0" distL="0" distR="0">
            <wp:extent cx="6115050" cy="2847975"/>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a:stretch>
                      <a:fillRect/>
                    </a:stretch>
                  </pic:blipFill>
                  <pic:spPr bwMode="auto">
                    <a:xfrm>
                      <a:off x="0" y="0"/>
                      <a:ext cx="6115050" cy="2847975"/>
                    </a:xfrm>
                    <a:prstGeom prst="rect">
                      <a:avLst/>
                    </a:prstGeom>
                    <a:noFill/>
                    <a:ln w="9525">
                      <a:noFill/>
                      <a:miter lim="800000"/>
                      <a:headEnd/>
                      <a:tailEnd/>
                    </a:ln>
                  </pic:spPr>
                </pic:pic>
              </a:graphicData>
            </a:graphic>
          </wp:inline>
        </w:drawing>
      </w:r>
    </w:p>
    <w:p w:rsidR="00976205" w:rsidRDefault="00976205" w:rsidP="00507E21">
      <w:pPr>
        <w:shd w:val="clear" w:color="auto" w:fill="F2F2F2" w:themeFill="background1" w:themeFillShade="F2"/>
        <w:spacing w:line="240" w:lineRule="auto"/>
        <w:jc w:val="both"/>
        <w:rPr>
          <w:rFonts w:ascii="Times New Roman" w:hAnsi="Times New Roman" w:cs="Times New Roman"/>
          <w:sz w:val="24"/>
          <w:szCs w:val="24"/>
        </w:rPr>
      </w:pPr>
    </w:p>
    <w:p w:rsidR="0063573C" w:rsidRPr="008B63BB" w:rsidRDefault="0063573C" w:rsidP="00507E21">
      <w:pPr>
        <w:shd w:val="clear" w:color="auto" w:fill="F2F2F2" w:themeFill="background1" w:themeFillShade="F2"/>
        <w:spacing w:line="240" w:lineRule="auto"/>
        <w:jc w:val="both"/>
        <w:rPr>
          <w:sz w:val="24"/>
          <w:szCs w:val="24"/>
        </w:rPr>
      </w:pPr>
    </w:p>
    <w:sectPr w:rsidR="0063573C" w:rsidRPr="008B63BB" w:rsidSect="009E33FC">
      <w:footerReference w:type="default" r:id="rId35"/>
      <w:pgSz w:w="11900" w:h="16840"/>
      <w:pgMar w:top="1134" w:right="1134" w:bottom="851" w:left="1134" w:header="567"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7A1C" w:rsidRDefault="000B7A1C" w:rsidP="00FC3102">
      <w:r>
        <w:separator/>
      </w:r>
    </w:p>
  </w:endnote>
  <w:endnote w:type="continuationSeparator" w:id="0">
    <w:p w:rsidR="000B7A1C" w:rsidRDefault="000B7A1C" w:rsidP="00FC3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6125466"/>
      <w:docPartObj>
        <w:docPartGallery w:val="Page Numbers (Bottom of Page)"/>
        <w:docPartUnique/>
      </w:docPartObj>
    </w:sdtPr>
    <w:sdtEndPr>
      <w:rPr>
        <w:noProof/>
      </w:rPr>
    </w:sdtEndPr>
    <w:sdtContent>
      <w:p w:rsidR="00884F48" w:rsidRDefault="00A95AA0">
        <w:pPr>
          <w:pStyle w:val="Footer"/>
          <w:jc w:val="right"/>
        </w:pPr>
        <w:r>
          <w:fldChar w:fldCharType="begin"/>
        </w:r>
        <w:r>
          <w:instrText xml:space="preserve"> PAGE   \* MERGEFORMAT </w:instrText>
        </w:r>
        <w:r>
          <w:fldChar w:fldCharType="separate"/>
        </w:r>
        <w:r w:rsidR="00552081">
          <w:rPr>
            <w:noProof/>
          </w:rPr>
          <w:t>6</w:t>
        </w:r>
        <w:r>
          <w:rPr>
            <w:noProof/>
          </w:rPr>
          <w:fldChar w:fldCharType="end"/>
        </w:r>
      </w:p>
    </w:sdtContent>
  </w:sdt>
  <w:p w:rsidR="00884F48" w:rsidRDefault="00884F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7A1C" w:rsidRDefault="000B7A1C" w:rsidP="00FC3102">
      <w:r>
        <w:separator/>
      </w:r>
    </w:p>
  </w:footnote>
  <w:footnote w:type="continuationSeparator" w:id="0">
    <w:p w:rsidR="000B7A1C" w:rsidRDefault="000B7A1C" w:rsidP="00FC3102">
      <w:r>
        <w:continuationSeparator/>
      </w:r>
    </w:p>
  </w:footnote>
  <w:footnote w:id="1">
    <w:p w:rsidR="00884F48" w:rsidRPr="00B13F56" w:rsidRDefault="00884F48">
      <w:pPr>
        <w:pStyle w:val="FootnoteText"/>
        <w:rPr>
          <w:rFonts w:ascii="Times New Roman" w:hAnsi="Times New Roman" w:cs="Times New Roman"/>
          <w:sz w:val="20"/>
          <w:szCs w:val="20"/>
        </w:rPr>
      </w:pPr>
      <w:r w:rsidRPr="00B13F56">
        <w:rPr>
          <w:rStyle w:val="FootnoteReference"/>
          <w:rFonts w:ascii="Times New Roman" w:hAnsi="Times New Roman" w:cs="Times New Roman"/>
          <w:sz w:val="20"/>
          <w:szCs w:val="20"/>
        </w:rPr>
        <w:footnoteRef/>
      </w:r>
      <w:r w:rsidRPr="00B13F56">
        <w:rPr>
          <w:rFonts w:ascii="Times New Roman" w:hAnsi="Times New Roman" w:cs="Times New Roman"/>
          <w:sz w:val="20"/>
          <w:szCs w:val="20"/>
        </w:rPr>
        <w:t xml:space="preserve"> Mrs</w:t>
      </w:r>
      <w:r>
        <w:rPr>
          <w:rFonts w:ascii="Times New Roman" w:hAnsi="Times New Roman" w:cs="Times New Roman"/>
          <w:sz w:val="20"/>
          <w:szCs w:val="20"/>
        </w:rPr>
        <w:t>. Elena Nikulina, PEMPAL Program Team Leader, Mr. Ion Chicu, TCOP Leadership Adviser, Mrs. Galina Kuznetsova,  World Bank Senior Financial Management Specialist, Mr. Mark Silins, Lead Thematic Advisor for TCOP, Mr. Ranjan Ganguli, Thematic expert</w:t>
      </w:r>
      <w:r w:rsidRPr="00ED63CF">
        <w:rPr>
          <w:rFonts w:ascii="Times New Roman" w:hAnsi="Times New Roman" w:cs="Times New Roman"/>
          <w:sz w:val="20"/>
          <w:szCs w:val="20"/>
          <w:lang w:val="en-US"/>
        </w:rPr>
        <w:t xml:space="preserve"> </w:t>
      </w:r>
      <w:r>
        <w:rPr>
          <w:rFonts w:ascii="Times New Roman" w:hAnsi="Times New Roman" w:cs="Times New Roman"/>
          <w:sz w:val="20"/>
          <w:szCs w:val="20"/>
          <w:lang w:val="en-US"/>
        </w:rPr>
        <w:t>on public accounting</w:t>
      </w:r>
      <w:r>
        <w:rPr>
          <w:rFonts w:ascii="Times New Roman" w:hAnsi="Times New Roman" w:cs="Times New Roman"/>
          <w:sz w:val="20"/>
          <w:szCs w:val="20"/>
        </w:rPr>
        <w:t>,  Mrs. Yelena Slizhevskaya, PFM Consultant.</w:t>
      </w:r>
    </w:p>
  </w:footnote>
  <w:footnote w:id="2">
    <w:p w:rsidR="00884F48" w:rsidRPr="00A4341F" w:rsidRDefault="00884F48">
      <w:pPr>
        <w:pStyle w:val="FootnoteText"/>
        <w:rPr>
          <w:sz w:val="20"/>
          <w:szCs w:val="20"/>
        </w:rPr>
      </w:pPr>
      <w:r w:rsidRPr="00A4341F">
        <w:rPr>
          <w:rStyle w:val="FootnoteReference"/>
          <w:sz w:val="20"/>
          <w:szCs w:val="20"/>
        </w:rPr>
        <w:footnoteRef/>
      </w:r>
      <w:r w:rsidRPr="00A4341F">
        <w:rPr>
          <w:sz w:val="20"/>
          <w:szCs w:val="20"/>
        </w:rPr>
        <w:t xml:space="preserve"> </w:t>
      </w:r>
      <w:r>
        <w:rPr>
          <w:sz w:val="20"/>
          <w:szCs w:val="20"/>
        </w:rPr>
        <w:t xml:space="preserve">National accounting and reporting system was </w:t>
      </w:r>
      <w:r w:rsidRPr="00A4341F">
        <w:rPr>
          <w:rFonts w:ascii="Times New Roman" w:hAnsi="Times New Roman" w:cs="Times New Roman"/>
          <w:sz w:val="20"/>
          <w:szCs w:val="20"/>
        </w:rPr>
        <w:t>found fully compliant to one IPSAS, partially compliant – to 4 IPSAS, and non-compliant with 26 IPSAS</w:t>
      </w:r>
    </w:p>
  </w:footnote>
  <w:footnote w:id="3">
    <w:p w:rsidR="00884F48" w:rsidRPr="003F7E59" w:rsidRDefault="00884F48">
      <w:pPr>
        <w:pStyle w:val="FootnoteText"/>
        <w:rPr>
          <w:sz w:val="20"/>
          <w:szCs w:val="20"/>
          <w:lang w:val="en-GB"/>
        </w:rPr>
      </w:pPr>
      <w:r w:rsidRPr="003F7E59">
        <w:rPr>
          <w:rStyle w:val="FootnoteReference"/>
          <w:sz w:val="20"/>
          <w:szCs w:val="20"/>
        </w:rPr>
        <w:footnoteRef/>
      </w:r>
      <w:r w:rsidRPr="003F7E59">
        <w:rPr>
          <w:sz w:val="20"/>
          <w:szCs w:val="20"/>
        </w:rPr>
        <w:t xml:space="preserve"> </w:t>
      </w:r>
      <w:r w:rsidRPr="003F7E59">
        <w:rPr>
          <w:sz w:val="20"/>
          <w:szCs w:val="20"/>
          <w:lang w:val="en-GB"/>
        </w:rPr>
        <w:t>Mr Ganguli delivered this presentation on behalf of the Polish authorities due to the late withdraw of their presenter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F41806"/>
    <w:multiLevelType w:val="hybridMultilevel"/>
    <w:tmpl w:val="F3AE1F4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7A1EE1"/>
    <w:multiLevelType w:val="hybridMultilevel"/>
    <w:tmpl w:val="903CFB4A"/>
    <w:lvl w:ilvl="0" w:tplc="E530089A">
      <w:start w:val="1"/>
      <w:numFmt w:val="bullet"/>
      <w:lvlText w:val="•"/>
      <w:lvlJc w:val="left"/>
      <w:pPr>
        <w:tabs>
          <w:tab w:val="num" w:pos="720"/>
        </w:tabs>
        <w:ind w:left="720" w:hanging="360"/>
      </w:pPr>
      <w:rPr>
        <w:rFonts w:ascii="Arial" w:hAnsi="Arial" w:hint="default"/>
      </w:rPr>
    </w:lvl>
    <w:lvl w:ilvl="1" w:tplc="726E67DA">
      <w:start w:val="1"/>
      <w:numFmt w:val="bullet"/>
      <w:lvlText w:val="•"/>
      <w:lvlJc w:val="left"/>
      <w:pPr>
        <w:tabs>
          <w:tab w:val="num" w:pos="1440"/>
        </w:tabs>
        <w:ind w:left="1440" w:hanging="360"/>
      </w:pPr>
      <w:rPr>
        <w:rFonts w:ascii="Arial" w:hAnsi="Arial" w:hint="default"/>
      </w:rPr>
    </w:lvl>
    <w:lvl w:ilvl="2" w:tplc="97840C16" w:tentative="1">
      <w:start w:val="1"/>
      <w:numFmt w:val="bullet"/>
      <w:lvlText w:val="•"/>
      <w:lvlJc w:val="left"/>
      <w:pPr>
        <w:tabs>
          <w:tab w:val="num" w:pos="2160"/>
        </w:tabs>
        <w:ind w:left="2160" w:hanging="360"/>
      </w:pPr>
      <w:rPr>
        <w:rFonts w:ascii="Arial" w:hAnsi="Arial" w:hint="default"/>
      </w:rPr>
    </w:lvl>
    <w:lvl w:ilvl="3" w:tplc="F78E95CA" w:tentative="1">
      <w:start w:val="1"/>
      <w:numFmt w:val="bullet"/>
      <w:lvlText w:val="•"/>
      <w:lvlJc w:val="left"/>
      <w:pPr>
        <w:tabs>
          <w:tab w:val="num" w:pos="2880"/>
        </w:tabs>
        <w:ind w:left="2880" w:hanging="360"/>
      </w:pPr>
      <w:rPr>
        <w:rFonts w:ascii="Arial" w:hAnsi="Arial" w:hint="default"/>
      </w:rPr>
    </w:lvl>
    <w:lvl w:ilvl="4" w:tplc="E92CD8E4" w:tentative="1">
      <w:start w:val="1"/>
      <w:numFmt w:val="bullet"/>
      <w:lvlText w:val="•"/>
      <w:lvlJc w:val="left"/>
      <w:pPr>
        <w:tabs>
          <w:tab w:val="num" w:pos="3600"/>
        </w:tabs>
        <w:ind w:left="3600" w:hanging="360"/>
      </w:pPr>
      <w:rPr>
        <w:rFonts w:ascii="Arial" w:hAnsi="Arial" w:hint="default"/>
      </w:rPr>
    </w:lvl>
    <w:lvl w:ilvl="5" w:tplc="22043502" w:tentative="1">
      <w:start w:val="1"/>
      <w:numFmt w:val="bullet"/>
      <w:lvlText w:val="•"/>
      <w:lvlJc w:val="left"/>
      <w:pPr>
        <w:tabs>
          <w:tab w:val="num" w:pos="4320"/>
        </w:tabs>
        <w:ind w:left="4320" w:hanging="360"/>
      </w:pPr>
      <w:rPr>
        <w:rFonts w:ascii="Arial" w:hAnsi="Arial" w:hint="default"/>
      </w:rPr>
    </w:lvl>
    <w:lvl w:ilvl="6" w:tplc="1D88366E" w:tentative="1">
      <w:start w:val="1"/>
      <w:numFmt w:val="bullet"/>
      <w:lvlText w:val="•"/>
      <w:lvlJc w:val="left"/>
      <w:pPr>
        <w:tabs>
          <w:tab w:val="num" w:pos="5040"/>
        </w:tabs>
        <w:ind w:left="5040" w:hanging="360"/>
      </w:pPr>
      <w:rPr>
        <w:rFonts w:ascii="Arial" w:hAnsi="Arial" w:hint="default"/>
      </w:rPr>
    </w:lvl>
    <w:lvl w:ilvl="7" w:tplc="9288D91A" w:tentative="1">
      <w:start w:val="1"/>
      <w:numFmt w:val="bullet"/>
      <w:lvlText w:val="•"/>
      <w:lvlJc w:val="left"/>
      <w:pPr>
        <w:tabs>
          <w:tab w:val="num" w:pos="5760"/>
        </w:tabs>
        <w:ind w:left="5760" w:hanging="360"/>
      </w:pPr>
      <w:rPr>
        <w:rFonts w:ascii="Arial" w:hAnsi="Arial" w:hint="default"/>
      </w:rPr>
    </w:lvl>
    <w:lvl w:ilvl="8" w:tplc="3AE486B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0A6648B"/>
    <w:multiLevelType w:val="hybridMultilevel"/>
    <w:tmpl w:val="C7360828"/>
    <w:lvl w:ilvl="0" w:tplc="04230001">
      <w:start w:val="1"/>
      <w:numFmt w:val="bullet"/>
      <w:lvlText w:val=""/>
      <w:lvlJc w:val="left"/>
      <w:pPr>
        <w:ind w:left="720" w:hanging="360"/>
      </w:pPr>
      <w:rPr>
        <w:rFonts w:ascii="Symbol" w:hAnsi="Symbol" w:hint="default"/>
      </w:rPr>
    </w:lvl>
    <w:lvl w:ilvl="1" w:tplc="04230003">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 w15:restartNumberingAfterBreak="0">
    <w:nsid w:val="21903C76"/>
    <w:multiLevelType w:val="hybridMultilevel"/>
    <w:tmpl w:val="52608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7773F1A"/>
    <w:multiLevelType w:val="hybridMultilevel"/>
    <w:tmpl w:val="2DDA6440"/>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15:restartNumberingAfterBreak="0">
    <w:nsid w:val="2CF74D48"/>
    <w:multiLevelType w:val="hybridMultilevel"/>
    <w:tmpl w:val="4E940B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FEB15D6"/>
    <w:multiLevelType w:val="hybridMultilevel"/>
    <w:tmpl w:val="C98C7B0E"/>
    <w:lvl w:ilvl="0" w:tplc="4E82468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CDA2A41"/>
    <w:multiLevelType w:val="hybridMultilevel"/>
    <w:tmpl w:val="2962FA2C"/>
    <w:lvl w:ilvl="0" w:tplc="8E164C0E">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F4464DB"/>
    <w:multiLevelType w:val="hybridMultilevel"/>
    <w:tmpl w:val="5816B1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83E34E7"/>
    <w:multiLevelType w:val="hybridMultilevel"/>
    <w:tmpl w:val="62DACAC8"/>
    <w:lvl w:ilvl="0" w:tplc="9AB80998">
      <w:start w:val="1"/>
      <w:numFmt w:val="low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9807333"/>
    <w:multiLevelType w:val="hybridMultilevel"/>
    <w:tmpl w:val="120EDF9E"/>
    <w:lvl w:ilvl="0" w:tplc="50B81D0E">
      <w:start w:val="1"/>
      <w:numFmt w:val="lowerRoman"/>
      <w:lvlText w:val="(%1)"/>
      <w:lvlJc w:val="left"/>
      <w:pPr>
        <w:ind w:left="780" w:hanging="72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1" w15:restartNumberingAfterBreak="0">
    <w:nsid w:val="4CF2215E"/>
    <w:multiLevelType w:val="hybridMultilevel"/>
    <w:tmpl w:val="F678E4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86F6A15"/>
    <w:multiLevelType w:val="hybridMultilevel"/>
    <w:tmpl w:val="DDB2B3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6C524EE7"/>
    <w:multiLevelType w:val="hybridMultilevel"/>
    <w:tmpl w:val="64687D32"/>
    <w:lvl w:ilvl="0" w:tplc="6CBCF78A">
      <w:start w:val="1"/>
      <w:numFmt w:val="bullet"/>
      <w:lvlText w:val=""/>
      <w:lvlJc w:val="left"/>
      <w:pPr>
        <w:tabs>
          <w:tab w:val="num" w:pos="720"/>
        </w:tabs>
        <w:ind w:left="720" w:hanging="360"/>
      </w:pPr>
      <w:rPr>
        <w:rFonts w:ascii="Wingdings 3" w:hAnsi="Wingdings 3" w:hint="default"/>
      </w:rPr>
    </w:lvl>
    <w:lvl w:ilvl="1" w:tplc="14DA5DB6">
      <w:start w:val="1917"/>
      <w:numFmt w:val="bullet"/>
      <w:lvlText w:val=""/>
      <w:lvlJc w:val="left"/>
      <w:pPr>
        <w:tabs>
          <w:tab w:val="num" w:pos="1440"/>
        </w:tabs>
        <w:ind w:left="1440" w:hanging="360"/>
      </w:pPr>
      <w:rPr>
        <w:rFonts w:ascii="Wingdings" w:hAnsi="Wingdings" w:hint="default"/>
      </w:rPr>
    </w:lvl>
    <w:lvl w:ilvl="2" w:tplc="90BE7254" w:tentative="1">
      <w:start w:val="1"/>
      <w:numFmt w:val="bullet"/>
      <w:lvlText w:val=""/>
      <w:lvlJc w:val="left"/>
      <w:pPr>
        <w:tabs>
          <w:tab w:val="num" w:pos="2160"/>
        </w:tabs>
        <w:ind w:left="2160" w:hanging="360"/>
      </w:pPr>
      <w:rPr>
        <w:rFonts w:ascii="Wingdings 3" w:hAnsi="Wingdings 3" w:hint="default"/>
      </w:rPr>
    </w:lvl>
    <w:lvl w:ilvl="3" w:tplc="591AC1DE">
      <w:start w:val="1917"/>
      <w:numFmt w:val="bullet"/>
      <w:lvlText w:val=""/>
      <w:lvlJc w:val="left"/>
      <w:pPr>
        <w:tabs>
          <w:tab w:val="num" w:pos="2880"/>
        </w:tabs>
        <w:ind w:left="2880" w:hanging="360"/>
      </w:pPr>
      <w:rPr>
        <w:rFonts w:ascii="Wingdings" w:hAnsi="Wingdings" w:hint="default"/>
      </w:rPr>
    </w:lvl>
    <w:lvl w:ilvl="4" w:tplc="13A86BE8" w:tentative="1">
      <w:start w:val="1"/>
      <w:numFmt w:val="bullet"/>
      <w:lvlText w:val=""/>
      <w:lvlJc w:val="left"/>
      <w:pPr>
        <w:tabs>
          <w:tab w:val="num" w:pos="3600"/>
        </w:tabs>
        <w:ind w:left="3600" w:hanging="360"/>
      </w:pPr>
      <w:rPr>
        <w:rFonts w:ascii="Wingdings 3" w:hAnsi="Wingdings 3" w:hint="default"/>
      </w:rPr>
    </w:lvl>
    <w:lvl w:ilvl="5" w:tplc="0E808930" w:tentative="1">
      <w:start w:val="1"/>
      <w:numFmt w:val="bullet"/>
      <w:lvlText w:val=""/>
      <w:lvlJc w:val="left"/>
      <w:pPr>
        <w:tabs>
          <w:tab w:val="num" w:pos="4320"/>
        </w:tabs>
        <w:ind w:left="4320" w:hanging="360"/>
      </w:pPr>
      <w:rPr>
        <w:rFonts w:ascii="Wingdings 3" w:hAnsi="Wingdings 3" w:hint="default"/>
      </w:rPr>
    </w:lvl>
    <w:lvl w:ilvl="6" w:tplc="824400C8" w:tentative="1">
      <w:start w:val="1"/>
      <w:numFmt w:val="bullet"/>
      <w:lvlText w:val=""/>
      <w:lvlJc w:val="left"/>
      <w:pPr>
        <w:tabs>
          <w:tab w:val="num" w:pos="5040"/>
        </w:tabs>
        <w:ind w:left="5040" w:hanging="360"/>
      </w:pPr>
      <w:rPr>
        <w:rFonts w:ascii="Wingdings 3" w:hAnsi="Wingdings 3" w:hint="default"/>
      </w:rPr>
    </w:lvl>
    <w:lvl w:ilvl="7" w:tplc="66EC017E" w:tentative="1">
      <w:start w:val="1"/>
      <w:numFmt w:val="bullet"/>
      <w:lvlText w:val=""/>
      <w:lvlJc w:val="left"/>
      <w:pPr>
        <w:tabs>
          <w:tab w:val="num" w:pos="5760"/>
        </w:tabs>
        <w:ind w:left="5760" w:hanging="360"/>
      </w:pPr>
      <w:rPr>
        <w:rFonts w:ascii="Wingdings 3" w:hAnsi="Wingdings 3" w:hint="default"/>
      </w:rPr>
    </w:lvl>
    <w:lvl w:ilvl="8" w:tplc="A72CC208" w:tentative="1">
      <w:start w:val="1"/>
      <w:numFmt w:val="bullet"/>
      <w:lvlText w:val=""/>
      <w:lvlJc w:val="left"/>
      <w:pPr>
        <w:tabs>
          <w:tab w:val="num" w:pos="6480"/>
        </w:tabs>
        <w:ind w:left="6480" w:hanging="360"/>
      </w:pPr>
      <w:rPr>
        <w:rFonts w:ascii="Wingdings 3" w:hAnsi="Wingdings 3" w:hint="default"/>
      </w:rPr>
    </w:lvl>
  </w:abstractNum>
  <w:abstractNum w:abstractNumId="14" w15:restartNumberingAfterBreak="0">
    <w:nsid w:val="72237EB3"/>
    <w:multiLevelType w:val="hybridMultilevel"/>
    <w:tmpl w:val="006473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C3008FE"/>
    <w:multiLevelType w:val="hybridMultilevel"/>
    <w:tmpl w:val="6C14DA4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7EB0081E"/>
    <w:multiLevelType w:val="hybridMultilevel"/>
    <w:tmpl w:val="4C4669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3"/>
  </w:num>
  <w:num w:numId="3">
    <w:abstractNumId w:val="7"/>
  </w:num>
  <w:num w:numId="4">
    <w:abstractNumId w:val="9"/>
  </w:num>
  <w:num w:numId="5">
    <w:abstractNumId w:val="8"/>
  </w:num>
  <w:num w:numId="6">
    <w:abstractNumId w:val="6"/>
  </w:num>
  <w:num w:numId="7">
    <w:abstractNumId w:val="4"/>
  </w:num>
  <w:num w:numId="8">
    <w:abstractNumId w:val="10"/>
  </w:num>
  <w:num w:numId="9">
    <w:abstractNumId w:val="0"/>
  </w:num>
  <w:num w:numId="10">
    <w:abstractNumId w:val="3"/>
  </w:num>
  <w:num w:numId="11">
    <w:abstractNumId w:val="16"/>
  </w:num>
  <w:num w:numId="12">
    <w:abstractNumId w:val="12"/>
  </w:num>
  <w:num w:numId="13">
    <w:abstractNumId w:val="14"/>
  </w:num>
  <w:num w:numId="14">
    <w:abstractNumId w:val="15"/>
  </w:num>
  <w:num w:numId="15">
    <w:abstractNumId w:val="5"/>
  </w:num>
  <w:num w:numId="16">
    <w:abstractNumId w:val="11"/>
  </w:num>
  <w:num w:numId="17">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hyphenationZone w:val="141"/>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5F75"/>
    <w:rsid w:val="00000AF1"/>
    <w:rsid w:val="0000150F"/>
    <w:rsid w:val="00011B45"/>
    <w:rsid w:val="00014974"/>
    <w:rsid w:val="00015E20"/>
    <w:rsid w:val="00016B01"/>
    <w:rsid w:val="00022D6C"/>
    <w:rsid w:val="00024382"/>
    <w:rsid w:val="00024D40"/>
    <w:rsid w:val="000266A6"/>
    <w:rsid w:val="00027889"/>
    <w:rsid w:val="000305A8"/>
    <w:rsid w:val="00032222"/>
    <w:rsid w:val="000357A2"/>
    <w:rsid w:val="000407B9"/>
    <w:rsid w:val="00040DF8"/>
    <w:rsid w:val="00041AC5"/>
    <w:rsid w:val="00043A81"/>
    <w:rsid w:val="00044F03"/>
    <w:rsid w:val="00045998"/>
    <w:rsid w:val="00045A77"/>
    <w:rsid w:val="0005620E"/>
    <w:rsid w:val="0005643A"/>
    <w:rsid w:val="00056DB3"/>
    <w:rsid w:val="000573C3"/>
    <w:rsid w:val="00057CB7"/>
    <w:rsid w:val="000617AA"/>
    <w:rsid w:val="000639A9"/>
    <w:rsid w:val="00067CBB"/>
    <w:rsid w:val="00067DFF"/>
    <w:rsid w:val="000706AC"/>
    <w:rsid w:val="00070BD0"/>
    <w:rsid w:val="00072AD0"/>
    <w:rsid w:val="000737EE"/>
    <w:rsid w:val="00074275"/>
    <w:rsid w:val="000747FA"/>
    <w:rsid w:val="00074E4C"/>
    <w:rsid w:val="0007643C"/>
    <w:rsid w:val="00077D34"/>
    <w:rsid w:val="00082450"/>
    <w:rsid w:val="000853F9"/>
    <w:rsid w:val="0008573E"/>
    <w:rsid w:val="000911D9"/>
    <w:rsid w:val="00091A99"/>
    <w:rsid w:val="000A0170"/>
    <w:rsid w:val="000A39FE"/>
    <w:rsid w:val="000A5F66"/>
    <w:rsid w:val="000A7DF3"/>
    <w:rsid w:val="000B3822"/>
    <w:rsid w:val="000B4695"/>
    <w:rsid w:val="000B50EB"/>
    <w:rsid w:val="000B7114"/>
    <w:rsid w:val="000B72B8"/>
    <w:rsid w:val="000B7A1C"/>
    <w:rsid w:val="000C2D22"/>
    <w:rsid w:val="000C3694"/>
    <w:rsid w:val="000C48BF"/>
    <w:rsid w:val="000C4EA2"/>
    <w:rsid w:val="000C5EF6"/>
    <w:rsid w:val="000C64FD"/>
    <w:rsid w:val="000D0595"/>
    <w:rsid w:val="000E1624"/>
    <w:rsid w:val="000E437D"/>
    <w:rsid w:val="000E4576"/>
    <w:rsid w:val="000E59E3"/>
    <w:rsid w:val="000E6A95"/>
    <w:rsid w:val="000E7709"/>
    <w:rsid w:val="000F0AE2"/>
    <w:rsid w:val="000F18C1"/>
    <w:rsid w:val="000F3316"/>
    <w:rsid w:val="000F5196"/>
    <w:rsid w:val="000F7A44"/>
    <w:rsid w:val="0010296D"/>
    <w:rsid w:val="00103DA5"/>
    <w:rsid w:val="00105009"/>
    <w:rsid w:val="001067B5"/>
    <w:rsid w:val="00107927"/>
    <w:rsid w:val="00111EEE"/>
    <w:rsid w:val="0011392E"/>
    <w:rsid w:val="00113C5C"/>
    <w:rsid w:val="00114E01"/>
    <w:rsid w:val="00114FEA"/>
    <w:rsid w:val="00115EAD"/>
    <w:rsid w:val="0011668E"/>
    <w:rsid w:val="00120AE2"/>
    <w:rsid w:val="00121EEE"/>
    <w:rsid w:val="00125435"/>
    <w:rsid w:val="001254D8"/>
    <w:rsid w:val="001258CF"/>
    <w:rsid w:val="001274BD"/>
    <w:rsid w:val="00130E03"/>
    <w:rsid w:val="001314DB"/>
    <w:rsid w:val="00131F9B"/>
    <w:rsid w:val="00141CC3"/>
    <w:rsid w:val="0014254A"/>
    <w:rsid w:val="00142B9B"/>
    <w:rsid w:val="00144089"/>
    <w:rsid w:val="00144AA4"/>
    <w:rsid w:val="0014642B"/>
    <w:rsid w:val="0014719D"/>
    <w:rsid w:val="001479F7"/>
    <w:rsid w:val="001507F4"/>
    <w:rsid w:val="001527A7"/>
    <w:rsid w:val="0015305B"/>
    <w:rsid w:val="001542B5"/>
    <w:rsid w:val="00156442"/>
    <w:rsid w:val="001641B4"/>
    <w:rsid w:val="0016452D"/>
    <w:rsid w:val="00165BD5"/>
    <w:rsid w:val="00166639"/>
    <w:rsid w:val="00167EF1"/>
    <w:rsid w:val="00167F0D"/>
    <w:rsid w:val="0017106A"/>
    <w:rsid w:val="00172A3C"/>
    <w:rsid w:val="00172B5B"/>
    <w:rsid w:val="00173198"/>
    <w:rsid w:val="00173C3C"/>
    <w:rsid w:val="00174E3D"/>
    <w:rsid w:val="0017531E"/>
    <w:rsid w:val="00182477"/>
    <w:rsid w:val="00184D9B"/>
    <w:rsid w:val="00187432"/>
    <w:rsid w:val="0019360A"/>
    <w:rsid w:val="00196A85"/>
    <w:rsid w:val="001A0C15"/>
    <w:rsid w:val="001A37E8"/>
    <w:rsid w:val="001A3DF2"/>
    <w:rsid w:val="001A3DFA"/>
    <w:rsid w:val="001A4535"/>
    <w:rsid w:val="001A4FFD"/>
    <w:rsid w:val="001A509E"/>
    <w:rsid w:val="001A66D8"/>
    <w:rsid w:val="001A6E7B"/>
    <w:rsid w:val="001B0D60"/>
    <w:rsid w:val="001B293D"/>
    <w:rsid w:val="001B2BEE"/>
    <w:rsid w:val="001B4240"/>
    <w:rsid w:val="001B692F"/>
    <w:rsid w:val="001C24E5"/>
    <w:rsid w:val="001C5641"/>
    <w:rsid w:val="001D0BAB"/>
    <w:rsid w:val="001D127D"/>
    <w:rsid w:val="001D1929"/>
    <w:rsid w:val="001D2D88"/>
    <w:rsid w:val="001D2D8F"/>
    <w:rsid w:val="001D55D6"/>
    <w:rsid w:val="001D5EED"/>
    <w:rsid w:val="001D65A5"/>
    <w:rsid w:val="001E07AA"/>
    <w:rsid w:val="001E265C"/>
    <w:rsid w:val="001E277C"/>
    <w:rsid w:val="001E499B"/>
    <w:rsid w:val="001E589B"/>
    <w:rsid w:val="001E7B0C"/>
    <w:rsid w:val="001F2840"/>
    <w:rsid w:val="001F386F"/>
    <w:rsid w:val="001F4F6C"/>
    <w:rsid w:val="001F7B46"/>
    <w:rsid w:val="001F7C4B"/>
    <w:rsid w:val="002004F9"/>
    <w:rsid w:val="002005CA"/>
    <w:rsid w:val="0020185A"/>
    <w:rsid w:val="00201A09"/>
    <w:rsid w:val="002025E9"/>
    <w:rsid w:val="002051F3"/>
    <w:rsid w:val="002079AE"/>
    <w:rsid w:val="002116C0"/>
    <w:rsid w:val="00213A56"/>
    <w:rsid w:val="0021541F"/>
    <w:rsid w:val="00217EFB"/>
    <w:rsid w:val="00224A9F"/>
    <w:rsid w:val="00224D81"/>
    <w:rsid w:val="00224F9B"/>
    <w:rsid w:val="00227BA8"/>
    <w:rsid w:val="0023081D"/>
    <w:rsid w:val="00230BD4"/>
    <w:rsid w:val="00233655"/>
    <w:rsid w:val="00234303"/>
    <w:rsid w:val="002358BA"/>
    <w:rsid w:val="002376D0"/>
    <w:rsid w:val="002407A6"/>
    <w:rsid w:val="00241627"/>
    <w:rsid w:val="00241699"/>
    <w:rsid w:val="00241C6A"/>
    <w:rsid w:val="0024785C"/>
    <w:rsid w:val="00250E13"/>
    <w:rsid w:val="0025166D"/>
    <w:rsid w:val="0025205A"/>
    <w:rsid w:val="0025239F"/>
    <w:rsid w:val="00253A3F"/>
    <w:rsid w:val="0025411D"/>
    <w:rsid w:val="0025691F"/>
    <w:rsid w:val="00257590"/>
    <w:rsid w:val="002579BE"/>
    <w:rsid w:val="00257D5B"/>
    <w:rsid w:val="00257E4B"/>
    <w:rsid w:val="00260C09"/>
    <w:rsid w:val="00261E25"/>
    <w:rsid w:val="00264459"/>
    <w:rsid w:val="002650F2"/>
    <w:rsid w:val="00267566"/>
    <w:rsid w:val="00270BC7"/>
    <w:rsid w:val="00273055"/>
    <w:rsid w:val="002753DE"/>
    <w:rsid w:val="002765CA"/>
    <w:rsid w:val="002778B6"/>
    <w:rsid w:val="00277DD6"/>
    <w:rsid w:val="00277DDB"/>
    <w:rsid w:val="0028168E"/>
    <w:rsid w:val="00281B35"/>
    <w:rsid w:val="00282C4E"/>
    <w:rsid w:val="00283904"/>
    <w:rsid w:val="00283E87"/>
    <w:rsid w:val="00284D5F"/>
    <w:rsid w:val="00284D98"/>
    <w:rsid w:val="00292E01"/>
    <w:rsid w:val="00294294"/>
    <w:rsid w:val="00296B37"/>
    <w:rsid w:val="00297BF7"/>
    <w:rsid w:val="002A0E26"/>
    <w:rsid w:val="002A1B4D"/>
    <w:rsid w:val="002A2F5F"/>
    <w:rsid w:val="002A72FA"/>
    <w:rsid w:val="002B44BA"/>
    <w:rsid w:val="002C27AB"/>
    <w:rsid w:val="002C6410"/>
    <w:rsid w:val="002C7A7C"/>
    <w:rsid w:val="002D25DD"/>
    <w:rsid w:val="002D3967"/>
    <w:rsid w:val="002D50CC"/>
    <w:rsid w:val="002D662E"/>
    <w:rsid w:val="002E0525"/>
    <w:rsid w:val="002E1084"/>
    <w:rsid w:val="002E1305"/>
    <w:rsid w:val="002E5992"/>
    <w:rsid w:val="002E5A14"/>
    <w:rsid w:val="002E7FFD"/>
    <w:rsid w:val="002F08C0"/>
    <w:rsid w:val="002F29DC"/>
    <w:rsid w:val="002F2F7E"/>
    <w:rsid w:val="002F3FC9"/>
    <w:rsid w:val="002F6B47"/>
    <w:rsid w:val="002F76B7"/>
    <w:rsid w:val="003006C1"/>
    <w:rsid w:val="00301423"/>
    <w:rsid w:val="00303A78"/>
    <w:rsid w:val="003051DD"/>
    <w:rsid w:val="00305262"/>
    <w:rsid w:val="0031398F"/>
    <w:rsid w:val="00315969"/>
    <w:rsid w:val="00321F29"/>
    <w:rsid w:val="00323B1E"/>
    <w:rsid w:val="00323FAC"/>
    <w:rsid w:val="0032420F"/>
    <w:rsid w:val="0032496E"/>
    <w:rsid w:val="00324DED"/>
    <w:rsid w:val="0032740D"/>
    <w:rsid w:val="0033763A"/>
    <w:rsid w:val="00342B93"/>
    <w:rsid w:val="00344456"/>
    <w:rsid w:val="003448C8"/>
    <w:rsid w:val="00345C1D"/>
    <w:rsid w:val="00345C25"/>
    <w:rsid w:val="003461E9"/>
    <w:rsid w:val="003473DD"/>
    <w:rsid w:val="00351F5C"/>
    <w:rsid w:val="0035203C"/>
    <w:rsid w:val="0035300B"/>
    <w:rsid w:val="0035405F"/>
    <w:rsid w:val="0035778E"/>
    <w:rsid w:val="0036182B"/>
    <w:rsid w:val="00361C42"/>
    <w:rsid w:val="00362713"/>
    <w:rsid w:val="00363B66"/>
    <w:rsid w:val="003646B1"/>
    <w:rsid w:val="00366AC4"/>
    <w:rsid w:val="003706CB"/>
    <w:rsid w:val="003746A2"/>
    <w:rsid w:val="003757E2"/>
    <w:rsid w:val="0037607D"/>
    <w:rsid w:val="00376637"/>
    <w:rsid w:val="003802F0"/>
    <w:rsid w:val="003807CB"/>
    <w:rsid w:val="00380A80"/>
    <w:rsid w:val="003824C0"/>
    <w:rsid w:val="0038433E"/>
    <w:rsid w:val="00391A3D"/>
    <w:rsid w:val="00392039"/>
    <w:rsid w:val="00392AA4"/>
    <w:rsid w:val="0039307B"/>
    <w:rsid w:val="0039369F"/>
    <w:rsid w:val="003A1E3D"/>
    <w:rsid w:val="003A3ECE"/>
    <w:rsid w:val="003B012A"/>
    <w:rsid w:val="003B0721"/>
    <w:rsid w:val="003B2193"/>
    <w:rsid w:val="003B2580"/>
    <w:rsid w:val="003B5C23"/>
    <w:rsid w:val="003B5F6B"/>
    <w:rsid w:val="003B734A"/>
    <w:rsid w:val="003B7E85"/>
    <w:rsid w:val="003C0164"/>
    <w:rsid w:val="003C177A"/>
    <w:rsid w:val="003C1E10"/>
    <w:rsid w:val="003C4C2D"/>
    <w:rsid w:val="003C4DA7"/>
    <w:rsid w:val="003C777A"/>
    <w:rsid w:val="003D15AB"/>
    <w:rsid w:val="003D1F0D"/>
    <w:rsid w:val="003D31A7"/>
    <w:rsid w:val="003D3608"/>
    <w:rsid w:val="003D4BDB"/>
    <w:rsid w:val="003D5891"/>
    <w:rsid w:val="003D6FB7"/>
    <w:rsid w:val="003E190D"/>
    <w:rsid w:val="003E1980"/>
    <w:rsid w:val="003E3061"/>
    <w:rsid w:val="003E5417"/>
    <w:rsid w:val="003E62F2"/>
    <w:rsid w:val="003F3E46"/>
    <w:rsid w:val="003F4E34"/>
    <w:rsid w:val="003F52B4"/>
    <w:rsid w:val="003F683B"/>
    <w:rsid w:val="003F7E59"/>
    <w:rsid w:val="0040020C"/>
    <w:rsid w:val="00401F1B"/>
    <w:rsid w:val="00402758"/>
    <w:rsid w:val="00402A22"/>
    <w:rsid w:val="0040545B"/>
    <w:rsid w:val="00405C1A"/>
    <w:rsid w:val="0041089A"/>
    <w:rsid w:val="00410E69"/>
    <w:rsid w:val="00411025"/>
    <w:rsid w:val="004134D2"/>
    <w:rsid w:val="0041351A"/>
    <w:rsid w:val="00417643"/>
    <w:rsid w:val="00417D5E"/>
    <w:rsid w:val="0042507D"/>
    <w:rsid w:val="00425741"/>
    <w:rsid w:val="00426D83"/>
    <w:rsid w:val="00431D82"/>
    <w:rsid w:val="00433041"/>
    <w:rsid w:val="004345EE"/>
    <w:rsid w:val="004432B7"/>
    <w:rsid w:val="00443D76"/>
    <w:rsid w:val="00445466"/>
    <w:rsid w:val="004465CD"/>
    <w:rsid w:val="00450AC9"/>
    <w:rsid w:val="004515A9"/>
    <w:rsid w:val="0045237F"/>
    <w:rsid w:val="00455F6E"/>
    <w:rsid w:val="00456326"/>
    <w:rsid w:val="00456AAE"/>
    <w:rsid w:val="00457FBB"/>
    <w:rsid w:val="00460794"/>
    <w:rsid w:val="00460A8D"/>
    <w:rsid w:val="00460AB6"/>
    <w:rsid w:val="004676E9"/>
    <w:rsid w:val="00467800"/>
    <w:rsid w:val="00471CA9"/>
    <w:rsid w:val="00471E08"/>
    <w:rsid w:val="004737D0"/>
    <w:rsid w:val="00474BB5"/>
    <w:rsid w:val="00475081"/>
    <w:rsid w:val="00475E09"/>
    <w:rsid w:val="00475F80"/>
    <w:rsid w:val="00483422"/>
    <w:rsid w:val="00486646"/>
    <w:rsid w:val="00490FC6"/>
    <w:rsid w:val="00492A28"/>
    <w:rsid w:val="00495293"/>
    <w:rsid w:val="00495856"/>
    <w:rsid w:val="004A07EA"/>
    <w:rsid w:val="004A19EA"/>
    <w:rsid w:val="004A3043"/>
    <w:rsid w:val="004A5AC4"/>
    <w:rsid w:val="004B24F3"/>
    <w:rsid w:val="004B2DE3"/>
    <w:rsid w:val="004B535E"/>
    <w:rsid w:val="004C0678"/>
    <w:rsid w:val="004C08CA"/>
    <w:rsid w:val="004C10E6"/>
    <w:rsid w:val="004C2A5E"/>
    <w:rsid w:val="004C566D"/>
    <w:rsid w:val="004C58A5"/>
    <w:rsid w:val="004C5BBA"/>
    <w:rsid w:val="004C5DB0"/>
    <w:rsid w:val="004C6ABB"/>
    <w:rsid w:val="004C74B8"/>
    <w:rsid w:val="004D0E64"/>
    <w:rsid w:val="004D13F4"/>
    <w:rsid w:val="004D1CA9"/>
    <w:rsid w:val="004D3EEC"/>
    <w:rsid w:val="004D4E53"/>
    <w:rsid w:val="004D56E7"/>
    <w:rsid w:val="004D6A0B"/>
    <w:rsid w:val="004D6B5F"/>
    <w:rsid w:val="004D7366"/>
    <w:rsid w:val="004E21E1"/>
    <w:rsid w:val="004E3CD8"/>
    <w:rsid w:val="004E42EB"/>
    <w:rsid w:val="004F1263"/>
    <w:rsid w:val="004F31B2"/>
    <w:rsid w:val="004F5BD8"/>
    <w:rsid w:val="004F5F3C"/>
    <w:rsid w:val="005030AA"/>
    <w:rsid w:val="00503662"/>
    <w:rsid w:val="00505AF4"/>
    <w:rsid w:val="0050614A"/>
    <w:rsid w:val="00507E21"/>
    <w:rsid w:val="00511DEB"/>
    <w:rsid w:val="00511F53"/>
    <w:rsid w:val="0051200D"/>
    <w:rsid w:val="005130CD"/>
    <w:rsid w:val="00517F35"/>
    <w:rsid w:val="00521FC0"/>
    <w:rsid w:val="005220E4"/>
    <w:rsid w:val="00525C0B"/>
    <w:rsid w:val="005300A6"/>
    <w:rsid w:val="005323E6"/>
    <w:rsid w:val="005324CF"/>
    <w:rsid w:val="00532C3A"/>
    <w:rsid w:val="00535ABE"/>
    <w:rsid w:val="0054289C"/>
    <w:rsid w:val="00545167"/>
    <w:rsid w:val="00546155"/>
    <w:rsid w:val="00546506"/>
    <w:rsid w:val="00546708"/>
    <w:rsid w:val="00546A3A"/>
    <w:rsid w:val="00547CFA"/>
    <w:rsid w:val="00552081"/>
    <w:rsid w:val="005537D0"/>
    <w:rsid w:val="005540CB"/>
    <w:rsid w:val="00556A27"/>
    <w:rsid w:val="0056161A"/>
    <w:rsid w:val="00563F8D"/>
    <w:rsid w:val="005642F5"/>
    <w:rsid w:val="0056588B"/>
    <w:rsid w:val="0056664B"/>
    <w:rsid w:val="0056669B"/>
    <w:rsid w:val="0056763D"/>
    <w:rsid w:val="0056791B"/>
    <w:rsid w:val="00570379"/>
    <w:rsid w:val="00570BEE"/>
    <w:rsid w:val="00570E7F"/>
    <w:rsid w:val="0057192D"/>
    <w:rsid w:val="00571CF2"/>
    <w:rsid w:val="00573208"/>
    <w:rsid w:val="00573FA0"/>
    <w:rsid w:val="00574AD6"/>
    <w:rsid w:val="00574DE2"/>
    <w:rsid w:val="005760CA"/>
    <w:rsid w:val="00577308"/>
    <w:rsid w:val="00580F6F"/>
    <w:rsid w:val="00581E69"/>
    <w:rsid w:val="0058307A"/>
    <w:rsid w:val="005837E4"/>
    <w:rsid w:val="00583C4D"/>
    <w:rsid w:val="0058556E"/>
    <w:rsid w:val="00585870"/>
    <w:rsid w:val="005870AD"/>
    <w:rsid w:val="0058773D"/>
    <w:rsid w:val="00591C44"/>
    <w:rsid w:val="005957F5"/>
    <w:rsid w:val="00596BA4"/>
    <w:rsid w:val="005A053E"/>
    <w:rsid w:val="005A0794"/>
    <w:rsid w:val="005A12CF"/>
    <w:rsid w:val="005A392D"/>
    <w:rsid w:val="005A4361"/>
    <w:rsid w:val="005A44E9"/>
    <w:rsid w:val="005A462C"/>
    <w:rsid w:val="005A67C8"/>
    <w:rsid w:val="005B1EAA"/>
    <w:rsid w:val="005B21EC"/>
    <w:rsid w:val="005B2DBF"/>
    <w:rsid w:val="005B46CC"/>
    <w:rsid w:val="005B4C19"/>
    <w:rsid w:val="005B6916"/>
    <w:rsid w:val="005C0163"/>
    <w:rsid w:val="005C0AE8"/>
    <w:rsid w:val="005C2028"/>
    <w:rsid w:val="005C5754"/>
    <w:rsid w:val="005D0EAA"/>
    <w:rsid w:val="005D12D7"/>
    <w:rsid w:val="005D16B2"/>
    <w:rsid w:val="005D342D"/>
    <w:rsid w:val="005D5C8A"/>
    <w:rsid w:val="005D78E7"/>
    <w:rsid w:val="005E00AD"/>
    <w:rsid w:val="005E0970"/>
    <w:rsid w:val="005E0C21"/>
    <w:rsid w:val="005E1865"/>
    <w:rsid w:val="005E2C53"/>
    <w:rsid w:val="005E2E73"/>
    <w:rsid w:val="005E71D9"/>
    <w:rsid w:val="005F3143"/>
    <w:rsid w:val="005F3568"/>
    <w:rsid w:val="005F573C"/>
    <w:rsid w:val="005F58FF"/>
    <w:rsid w:val="005F6CB1"/>
    <w:rsid w:val="005F720C"/>
    <w:rsid w:val="006005DF"/>
    <w:rsid w:val="00601BD4"/>
    <w:rsid w:val="00603A29"/>
    <w:rsid w:val="00603BD0"/>
    <w:rsid w:val="006053AC"/>
    <w:rsid w:val="006057A2"/>
    <w:rsid w:val="006059A7"/>
    <w:rsid w:val="00607374"/>
    <w:rsid w:val="00607CE3"/>
    <w:rsid w:val="006132AC"/>
    <w:rsid w:val="006156CC"/>
    <w:rsid w:val="0061688F"/>
    <w:rsid w:val="00620B0A"/>
    <w:rsid w:val="00622621"/>
    <w:rsid w:val="00622BF5"/>
    <w:rsid w:val="006254EA"/>
    <w:rsid w:val="006255CB"/>
    <w:rsid w:val="00634D98"/>
    <w:rsid w:val="0063573C"/>
    <w:rsid w:val="00635DFE"/>
    <w:rsid w:val="00637F6E"/>
    <w:rsid w:val="006420AC"/>
    <w:rsid w:val="00642FB0"/>
    <w:rsid w:val="00644652"/>
    <w:rsid w:val="00644D61"/>
    <w:rsid w:val="00646158"/>
    <w:rsid w:val="0064756B"/>
    <w:rsid w:val="006500C2"/>
    <w:rsid w:val="00651775"/>
    <w:rsid w:val="006524A2"/>
    <w:rsid w:val="0065433F"/>
    <w:rsid w:val="0065525E"/>
    <w:rsid w:val="00656054"/>
    <w:rsid w:val="00657F4C"/>
    <w:rsid w:val="0066037E"/>
    <w:rsid w:val="006604EF"/>
    <w:rsid w:val="0066122F"/>
    <w:rsid w:val="0066136B"/>
    <w:rsid w:val="00662430"/>
    <w:rsid w:val="00663718"/>
    <w:rsid w:val="00663AD6"/>
    <w:rsid w:val="0066504F"/>
    <w:rsid w:val="00670DED"/>
    <w:rsid w:val="00676F31"/>
    <w:rsid w:val="0067785F"/>
    <w:rsid w:val="00681544"/>
    <w:rsid w:val="00681BCE"/>
    <w:rsid w:val="00682107"/>
    <w:rsid w:val="00682223"/>
    <w:rsid w:val="006900A1"/>
    <w:rsid w:val="00691461"/>
    <w:rsid w:val="0069280C"/>
    <w:rsid w:val="0069296E"/>
    <w:rsid w:val="006937D5"/>
    <w:rsid w:val="00694170"/>
    <w:rsid w:val="0069493D"/>
    <w:rsid w:val="00694AE6"/>
    <w:rsid w:val="00695C62"/>
    <w:rsid w:val="00697386"/>
    <w:rsid w:val="006A490B"/>
    <w:rsid w:val="006A4BEC"/>
    <w:rsid w:val="006A5049"/>
    <w:rsid w:val="006B07A5"/>
    <w:rsid w:val="006B12D0"/>
    <w:rsid w:val="006B1942"/>
    <w:rsid w:val="006B2D7C"/>
    <w:rsid w:val="006B5AAB"/>
    <w:rsid w:val="006B6849"/>
    <w:rsid w:val="006C0BB4"/>
    <w:rsid w:val="006C1269"/>
    <w:rsid w:val="006C4625"/>
    <w:rsid w:val="006C4995"/>
    <w:rsid w:val="006C5767"/>
    <w:rsid w:val="006C58DE"/>
    <w:rsid w:val="006C5AFC"/>
    <w:rsid w:val="006C5F1F"/>
    <w:rsid w:val="006C6ACE"/>
    <w:rsid w:val="006D12C9"/>
    <w:rsid w:val="006D17E3"/>
    <w:rsid w:val="006D3B26"/>
    <w:rsid w:val="006D6351"/>
    <w:rsid w:val="006D68C0"/>
    <w:rsid w:val="006D6A00"/>
    <w:rsid w:val="006D716B"/>
    <w:rsid w:val="006D77FC"/>
    <w:rsid w:val="006E1AD1"/>
    <w:rsid w:val="006E1EE4"/>
    <w:rsid w:val="006E3734"/>
    <w:rsid w:val="006E3C11"/>
    <w:rsid w:val="006F15B5"/>
    <w:rsid w:val="006F1C57"/>
    <w:rsid w:val="006F3539"/>
    <w:rsid w:val="006F547F"/>
    <w:rsid w:val="006F6C96"/>
    <w:rsid w:val="00700C3A"/>
    <w:rsid w:val="007013F1"/>
    <w:rsid w:val="00703615"/>
    <w:rsid w:val="007049BA"/>
    <w:rsid w:val="00704D96"/>
    <w:rsid w:val="007079A4"/>
    <w:rsid w:val="007112B2"/>
    <w:rsid w:val="00714445"/>
    <w:rsid w:val="00714A13"/>
    <w:rsid w:val="00714EFE"/>
    <w:rsid w:val="007159CD"/>
    <w:rsid w:val="00717552"/>
    <w:rsid w:val="00720E8A"/>
    <w:rsid w:val="007237DF"/>
    <w:rsid w:val="00727301"/>
    <w:rsid w:val="00727B76"/>
    <w:rsid w:val="007318FB"/>
    <w:rsid w:val="00732430"/>
    <w:rsid w:val="00736898"/>
    <w:rsid w:val="007372E6"/>
    <w:rsid w:val="0073757A"/>
    <w:rsid w:val="007379B5"/>
    <w:rsid w:val="00737AB0"/>
    <w:rsid w:val="00737B7B"/>
    <w:rsid w:val="007400D4"/>
    <w:rsid w:val="00740A0A"/>
    <w:rsid w:val="0074211A"/>
    <w:rsid w:val="00744A2E"/>
    <w:rsid w:val="0074522B"/>
    <w:rsid w:val="00750911"/>
    <w:rsid w:val="0075213C"/>
    <w:rsid w:val="007531A0"/>
    <w:rsid w:val="007542ED"/>
    <w:rsid w:val="0075480F"/>
    <w:rsid w:val="00756002"/>
    <w:rsid w:val="00756D5E"/>
    <w:rsid w:val="00757073"/>
    <w:rsid w:val="00762728"/>
    <w:rsid w:val="007628B3"/>
    <w:rsid w:val="007628D3"/>
    <w:rsid w:val="00763981"/>
    <w:rsid w:val="007639EA"/>
    <w:rsid w:val="00763B05"/>
    <w:rsid w:val="007640DA"/>
    <w:rsid w:val="00771F50"/>
    <w:rsid w:val="00772393"/>
    <w:rsid w:val="00773572"/>
    <w:rsid w:val="00774449"/>
    <w:rsid w:val="00774D19"/>
    <w:rsid w:val="007750EC"/>
    <w:rsid w:val="007769EE"/>
    <w:rsid w:val="007805C1"/>
    <w:rsid w:val="007818DF"/>
    <w:rsid w:val="00782040"/>
    <w:rsid w:val="007842EC"/>
    <w:rsid w:val="00785233"/>
    <w:rsid w:val="00786BAB"/>
    <w:rsid w:val="00786EC0"/>
    <w:rsid w:val="0079009E"/>
    <w:rsid w:val="00790269"/>
    <w:rsid w:val="00794E2D"/>
    <w:rsid w:val="00797950"/>
    <w:rsid w:val="007A0167"/>
    <w:rsid w:val="007A02A5"/>
    <w:rsid w:val="007A0391"/>
    <w:rsid w:val="007A2020"/>
    <w:rsid w:val="007A2194"/>
    <w:rsid w:val="007A2564"/>
    <w:rsid w:val="007A2DB9"/>
    <w:rsid w:val="007A573C"/>
    <w:rsid w:val="007A6D33"/>
    <w:rsid w:val="007B3B86"/>
    <w:rsid w:val="007B46DF"/>
    <w:rsid w:val="007B5DBB"/>
    <w:rsid w:val="007B79A3"/>
    <w:rsid w:val="007B7AB2"/>
    <w:rsid w:val="007C0C30"/>
    <w:rsid w:val="007C119B"/>
    <w:rsid w:val="007C3179"/>
    <w:rsid w:val="007C376D"/>
    <w:rsid w:val="007C5790"/>
    <w:rsid w:val="007C5DB6"/>
    <w:rsid w:val="007C71F0"/>
    <w:rsid w:val="007D08E2"/>
    <w:rsid w:val="007D23C9"/>
    <w:rsid w:val="007D2AE4"/>
    <w:rsid w:val="007D461E"/>
    <w:rsid w:val="007D6548"/>
    <w:rsid w:val="007D6802"/>
    <w:rsid w:val="007D6C56"/>
    <w:rsid w:val="007D7D68"/>
    <w:rsid w:val="007E0412"/>
    <w:rsid w:val="007E3FBA"/>
    <w:rsid w:val="007E46C6"/>
    <w:rsid w:val="007E4F08"/>
    <w:rsid w:val="007E4FB9"/>
    <w:rsid w:val="007E56D0"/>
    <w:rsid w:val="007E6D3E"/>
    <w:rsid w:val="007F3039"/>
    <w:rsid w:val="007F3503"/>
    <w:rsid w:val="007F7BA6"/>
    <w:rsid w:val="008015FD"/>
    <w:rsid w:val="00803608"/>
    <w:rsid w:val="00805440"/>
    <w:rsid w:val="00812780"/>
    <w:rsid w:val="00812A2A"/>
    <w:rsid w:val="00813374"/>
    <w:rsid w:val="008139D1"/>
    <w:rsid w:val="00814596"/>
    <w:rsid w:val="008154F3"/>
    <w:rsid w:val="00816221"/>
    <w:rsid w:val="008162B1"/>
    <w:rsid w:val="00817F19"/>
    <w:rsid w:val="008203A8"/>
    <w:rsid w:val="00820D32"/>
    <w:rsid w:val="008307FC"/>
    <w:rsid w:val="0083178C"/>
    <w:rsid w:val="00832F65"/>
    <w:rsid w:val="008335DB"/>
    <w:rsid w:val="00835715"/>
    <w:rsid w:val="00840CEF"/>
    <w:rsid w:val="00842026"/>
    <w:rsid w:val="0084373F"/>
    <w:rsid w:val="00843E86"/>
    <w:rsid w:val="00846559"/>
    <w:rsid w:val="0084699A"/>
    <w:rsid w:val="0085264D"/>
    <w:rsid w:val="00852D0A"/>
    <w:rsid w:val="008563BA"/>
    <w:rsid w:val="008575DE"/>
    <w:rsid w:val="00860E01"/>
    <w:rsid w:val="00865B87"/>
    <w:rsid w:val="00865BF7"/>
    <w:rsid w:val="00867D6E"/>
    <w:rsid w:val="00871C12"/>
    <w:rsid w:val="00872A59"/>
    <w:rsid w:val="008730B4"/>
    <w:rsid w:val="008743B9"/>
    <w:rsid w:val="008747D3"/>
    <w:rsid w:val="008765CB"/>
    <w:rsid w:val="00880329"/>
    <w:rsid w:val="008813F1"/>
    <w:rsid w:val="00881886"/>
    <w:rsid w:val="00884F48"/>
    <w:rsid w:val="00885668"/>
    <w:rsid w:val="008865B6"/>
    <w:rsid w:val="008922FE"/>
    <w:rsid w:val="00893852"/>
    <w:rsid w:val="00894537"/>
    <w:rsid w:val="00895357"/>
    <w:rsid w:val="00896F96"/>
    <w:rsid w:val="008973FB"/>
    <w:rsid w:val="00897F0C"/>
    <w:rsid w:val="008A27BC"/>
    <w:rsid w:val="008A3C01"/>
    <w:rsid w:val="008A4098"/>
    <w:rsid w:val="008A456D"/>
    <w:rsid w:val="008A5BD3"/>
    <w:rsid w:val="008B63BB"/>
    <w:rsid w:val="008C0139"/>
    <w:rsid w:val="008C107F"/>
    <w:rsid w:val="008C4D67"/>
    <w:rsid w:val="008C5B74"/>
    <w:rsid w:val="008C6DC4"/>
    <w:rsid w:val="008C72B8"/>
    <w:rsid w:val="008D0E4F"/>
    <w:rsid w:val="008D21CF"/>
    <w:rsid w:val="008D2AD8"/>
    <w:rsid w:val="008D3A59"/>
    <w:rsid w:val="008D6521"/>
    <w:rsid w:val="008D70F8"/>
    <w:rsid w:val="008E07B4"/>
    <w:rsid w:val="008E34B3"/>
    <w:rsid w:val="008E727F"/>
    <w:rsid w:val="008F4B1A"/>
    <w:rsid w:val="008F51E8"/>
    <w:rsid w:val="008F616C"/>
    <w:rsid w:val="008F722E"/>
    <w:rsid w:val="008F75C5"/>
    <w:rsid w:val="00900147"/>
    <w:rsid w:val="009015AA"/>
    <w:rsid w:val="0090294D"/>
    <w:rsid w:val="00903176"/>
    <w:rsid w:val="00903454"/>
    <w:rsid w:val="009034F6"/>
    <w:rsid w:val="00905022"/>
    <w:rsid w:val="0090621E"/>
    <w:rsid w:val="0091265E"/>
    <w:rsid w:val="00915A6A"/>
    <w:rsid w:val="009273DE"/>
    <w:rsid w:val="00931857"/>
    <w:rsid w:val="00934E79"/>
    <w:rsid w:val="00937C5D"/>
    <w:rsid w:val="00941002"/>
    <w:rsid w:val="00942201"/>
    <w:rsid w:val="00942EB6"/>
    <w:rsid w:val="009430B4"/>
    <w:rsid w:val="00943217"/>
    <w:rsid w:val="00943576"/>
    <w:rsid w:val="00944660"/>
    <w:rsid w:val="00944915"/>
    <w:rsid w:val="00945EE2"/>
    <w:rsid w:val="0094766D"/>
    <w:rsid w:val="00950342"/>
    <w:rsid w:val="009507FA"/>
    <w:rsid w:val="009542D4"/>
    <w:rsid w:val="00955118"/>
    <w:rsid w:val="0096276A"/>
    <w:rsid w:val="00967AC7"/>
    <w:rsid w:val="0097011D"/>
    <w:rsid w:val="00973C6E"/>
    <w:rsid w:val="00976205"/>
    <w:rsid w:val="00977B73"/>
    <w:rsid w:val="009860C0"/>
    <w:rsid w:val="0098694D"/>
    <w:rsid w:val="009903B6"/>
    <w:rsid w:val="009925A1"/>
    <w:rsid w:val="00993168"/>
    <w:rsid w:val="0099524F"/>
    <w:rsid w:val="009970F2"/>
    <w:rsid w:val="009A038D"/>
    <w:rsid w:val="009A15A4"/>
    <w:rsid w:val="009A3A88"/>
    <w:rsid w:val="009A4A03"/>
    <w:rsid w:val="009A61BD"/>
    <w:rsid w:val="009A63D8"/>
    <w:rsid w:val="009B1E82"/>
    <w:rsid w:val="009B2856"/>
    <w:rsid w:val="009B51D2"/>
    <w:rsid w:val="009B5793"/>
    <w:rsid w:val="009B5B08"/>
    <w:rsid w:val="009B6356"/>
    <w:rsid w:val="009B7541"/>
    <w:rsid w:val="009C388A"/>
    <w:rsid w:val="009C5959"/>
    <w:rsid w:val="009D0525"/>
    <w:rsid w:val="009D0821"/>
    <w:rsid w:val="009D1BF3"/>
    <w:rsid w:val="009D5A75"/>
    <w:rsid w:val="009D7C42"/>
    <w:rsid w:val="009E0BAB"/>
    <w:rsid w:val="009E0ED0"/>
    <w:rsid w:val="009E125D"/>
    <w:rsid w:val="009E33FC"/>
    <w:rsid w:val="009E4518"/>
    <w:rsid w:val="009E4E4E"/>
    <w:rsid w:val="009E5CF3"/>
    <w:rsid w:val="009E7884"/>
    <w:rsid w:val="009F0C40"/>
    <w:rsid w:val="009F60E8"/>
    <w:rsid w:val="009F70CD"/>
    <w:rsid w:val="009F7A65"/>
    <w:rsid w:val="00A01EA7"/>
    <w:rsid w:val="00A02A6E"/>
    <w:rsid w:val="00A1099D"/>
    <w:rsid w:val="00A10E22"/>
    <w:rsid w:val="00A139F2"/>
    <w:rsid w:val="00A16D98"/>
    <w:rsid w:val="00A172B7"/>
    <w:rsid w:val="00A237DC"/>
    <w:rsid w:val="00A24D78"/>
    <w:rsid w:val="00A266AA"/>
    <w:rsid w:val="00A26B22"/>
    <w:rsid w:val="00A31CF2"/>
    <w:rsid w:val="00A34751"/>
    <w:rsid w:val="00A369C5"/>
    <w:rsid w:val="00A41331"/>
    <w:rsid w:val="00A41D28"/>
    <w:rsid w:val="00A420F6"/>
    <w:rsid w:val="00A42147"/>
    <w:rsid w:val="00A427C1"/>
    <w:rsid w:val="00A4341F"/>
    <w:rsid w:val="00A43E73"/>
    <w:rsid w:val="00A453E5"/>
    <w:rsid w:val="00A45CFD"/>
    <w:rsid w:val="00A45FD6"/>
    <w:rsid w:val="00A47924"/>
    <w:rsid w:val="00A5054C"/>
    <w:rsid w:val="00A5058D"/>
    <w:rsid w:val="00A505CB"/>
    <w:rsid w:val="00A50AC8"/>
    <w:rsid w:val="00A511D2"/>
    <w:rsid w:val="00A52B58"/>
    <w:rsid w:val="00A57BA0"/>
    <w:rsid w:val="00A61D57"/>
    <w:rsid w:val="00A62DA9"/>
    <w:rsid w:val="00A6361B"/>
    <w:rsid w:val="00A64C58"/>
    <w:rsid w:val="00A65910"/>
    <w:rsid w:val="00A71254"/>
    <w:rsid w:val="00A72E62"/>
    <w:rsid w:val="00A73FA3"/>
    <w:rsid w:val="00A743FE"/>
    <w:rsid w:val="00A74C09"/>
    <w:rsid w:val="00A74E3D"/>
    <w:rsid w:val="00A77352"/>
    <w:rsid w:val="00A7787C"/>
    <w:rsid w:val="00A80D13"/>
    <w:rsid w:val="00A817F4"/>
    <w:rsid w:val="00A81E33"/>
    <w:rsid w:val="00A833C5"/>
    <w:rsid w:val="00A85324"/>
    <w:rsid w:val="00A85F75"/>
    <w:rsid w:val="00A86E00"/>
    <w:rsid w:val="00A87D0E"/>
    <w:rsid w:val="00A90F93"/>
    <w:rsid w:val="00A9262B"/>
    <w:rsid w:val="00A93467"/>
    <w:rsid w:val="00A95AA0"/>
    <w:rsid w:val="00A96AA5"/>
    <w:rsid w:val="00AA04B8"/>
    <w:rsid w:val="00AA2C6F"/>
    <w:rsid w:val="00AA39A1"/>
    <w:rsid w:val="00AA5AED"/>
    <w:rsid w:val="00AA6053"/>
    <w:rsid w:val="00AA6277"/>
    <w:rsid w:val="00AB2098"/>
    <w:rsid w:val="00AB2569"/>
    <w:rsid w:val="00AB43F5"/>
    <w:rsid w:val="00AB4587"/>
    <w:rsid w:val="00AB4948"/>
    <w:rsid w:val="00AB5260"/>
    <w:rsid w:val="00AB567F"/>
    <w:rsid w:val="00AC25AC"/>
    <w:rsid w:val="00AC3AC3"/>
    <w:rsid w:val="00AC584B"/>
    <w:rsid w:val="00AD0868"/>
    <w:rsid w:val="00AD5ADC"/>
    <w:rsid w:val="00AD628F"/>
    <w:rsid w:val="00AD6621"/>
    <w:rsid w:val="00AD7796"/>
    <w:rsid w:val="00AE29EC"/>
    <w:rsid w:val="00AE5F9F"/>
    <w:rsid w:val="00AE644A"/>
    <w:rsid w:val="00AF0867"/>
    <w:rsid w:val="00AF1147"/>
    <w:rsid w:val="00AF1922"/>
    <w:rsid w:val="00AF2FA4"/>
    <w:rsid w:val="00AF35E5"/>
    <w:rsid w:val="00AF4415"/>
    <w:rsid w:val="00AF4419"/>
    <w:rsid w:val="00AF4C73"/>
    <w:rsid w:val="00B01848"/>
    <w:rsid w:val="00B0450E"/>
    <w:rsid w:val="00B058A4"/>
    <w:rsid w:val="00B06877"/>
    <w:rsid w:val="00B07A38"/>
    <w:rsid w:val="00B13C71"/>
    <w:rsid w:val="00B13F56"/>
    <w:rsid w:val="00B23606"/>
    <w:rsid w:val="00B24F5D"/>
    <w:rsid w:val="00B2559B"/>
    <w:rsid w:val="00B32F41"/>
    <w:rsid w:val="00B333BC"/>
    <w:rsid w:val="00B3377F"/>
    <w:rsid w:val="00B350D1"/>
    <w:rsid w:val="00B374B9"/>
    <w:rsid w:val="00B37A23"/>
    <w:rsid w:val="00B4332E"/>
    <w:rsid w:val="00B4338F"/>
    <w:rsid w:val="00B438B7"/>
    <w:rsid w:val="00B45D66"/>
    <w:rsid w:val="00B50074"/>
    <w:rsid w:val="00B50884"/>
    <w:rsid w:val="00B50AC3"/>
    <w:rsid w:val="00B50B67"/>
    <w:rsid w:val="00B55E75"/>
    <w:rsid w:val="00B603A2"/>
    <w:rsid w:val="00B61019"/>
    <w:rsid w:val="00B61764"/>
    <w:rsid w:val="00B63348"/>
    <w:rsid w:val="00B6678A"/>
    <w:rsid w:val="00B7043A"/>
    <w:rsid w:val="00B711B8"/>
    <w:rsid w:val="00B71846"/>
    <w:rsid w:val="00B75F8D"/>
    <w:rsid w:val="00B7785C"/>
    <w:rsid w:val="00B77A64"/>
    <w:rsid w:val="00B861FA"/>
    <w:rsid w:val="00B87F1E"/>
    <w:rsid w:val="00B9062C"/>
    <w:rsid w:val="00B92C41"/>
    <w:rsid w:val="00B93341"/>
    <w:rsid w:val="00B938E1"/>
    <w:rsid w:val="00B96A42"/>
    <w:rsid w:val="00B97CCF"/>
    <w:rsid w:val="00BA1E2A"/>
    <w:rsid w:val="00BA4C59"/>
    <w:rsid w:val="00BA5513"/>
    <w:rsid w:val="00BA6888"/>
    <w:rsid w:val="00BA6E05"/>
    <w:rsid w:val="00BB1507"/>
    <w:rsid w:val="00BB1DC9"/>
    <w:rsid w:val="00BB3BE8"/>
    <w:rsid w:val="00BB5569"/>
    <w:rsid w:val="00BB665D"/>
    <w:rsid w:val="00BB69C9"/>
    <w:rsid w:val="00BB69DA"/>
    <w:rsid w:val="00BC1CC6"/>
    <w:rsid w:val="00BC1E30"/>
    <w:rsid w:val="00BC2420"/>
    <w:rsid w:val="00BC46AA"/>
    <w:rsid w:val="00BC54E1"/>
    <w:rsid w:val="00BC5F56"/>
    <w:rsid w:val="00BC6227"/>
    <w:rsid w:val="00BC661B"/>
    <w:rsid w:val="00BC6AF1"/>
    <w:rsid w:val="00BC7BEF"/>
    <w:rsid w:val="00BD3A55"/>
    <w:rsid w:val="00BD56A8"/>
    <w:rsid w:val="00BE095A"/>
    <w:rsid w:val="00BE0FEC"/>
    <w:rsid w:val="00BE3674"/>
    <w:rsid w:val="00BE551D"/>
    <w:rsid w:val="00BF0B97"/>
    <w:rsid w:val="00BF0FC4"/>
    <w:rsid w:val="00BF26E1"/>
    <w:rsid w:val="00BF2F38"/>
    <w:rsid w:val="00BF41C5"/>
    <w:rsid w:val="00BF6B78"/>
    <w:rsid w:val="00C00203"/>
    <w:rsid w:val="00C0204B"/>
    <w:rsid w:val="00C03561"/>
    <w:rsid w:val="00C03B5F"/>
    <w:rsid w:val="00C0582A"/>
    <w:rsid w:val="00C06953"/>
    <w:rsid w:val="00C06C9B"/>
    <w:rsid w:val="00C06FD9"/>
    <w:rsid w:val="00C10914"/>
    <w:rsid w:val="00C1119F"/>
    <w:rsid w:val="00C11CD3"/>
    <w:rsid w:val="00C12B28"/>
    <w:rsid w:val="00C16136"/>
    <w:rsid w:val="00C17196"/>
    <w:rsid w:val="00C20E62"/>
    <w:rsid w:val="00C21B3C"/>
    <w:rsid w:val="00C238E3"/>
    <w:rsid w:val="00C23A59"/>
    <w:rsid w:val="00C2518F"/>
    <w:rsid w:val="00C2654C"/>
    <w:rsid w:val="00C3041D"/>
    <w:rsid w:val="00C30426"/>
    <w:rsid w:val="00C31826"/>
    <w:rsid w:val="00C34B9B"/>
    <w:rsid w:val="00C360B6"/>
    <w:rsid w:val="00C3756F"/>
    <w:rsid w:val="00C459EC"/>
    <w:rsid w:val="00C46952"/>
    <w:rsid w:val="00C47855"/>
    <w:rsid w:val="00C51223"/>
    <w:rsid w:val="00C51666"/>
    <w:rsid w:val="00C54085"/>
    <w:rsid w:val="00C60C17"/>
    <w:rsid w:val="00C63916"/>
    <w:rsid w:val="00C65776"/>
    <w:rsid w:val="00C65882"/>
    <w:rsid w:val="00C6723D"/>
    <w:rsid w:val="00C6745B"/>
    <w:rsid w:val="00C707DA"/>
    <w:rsid w:val="00C73929"/>
    <w:rsid w:val="00C7567F"/>
    <w:rsid w:val="00C7631B"/>
    <w:rsid w:val="00C77B57"/>
    <w:rsid w:val="00C80A40"/>
    <w:rsid w:val="00C8600F"/>
    <w:rsid w:val="00C864F6"/>
    <w:rsid w:val="00C86606"/>
    <w:rsid w:val="00C90832"/>
    <w:rsid w:val="00C91A2A"/>
    <w:rsid w:val="00C9438E"/>
    <w:rsid w:val="00C954E4"/>
    <w:rsid w:val="00C96004"/>
    <w:rsid w:val="00C96686"/>
    <w:rsid w:val="00C97668"/>
    <w:rsid w:val="00C976A5"/>
    <w:rsid w:val="00CA1FD0"/>
    <w:rsid w:val="00CA6D1D"/>
    <w:rsid w:val="00CB1ECF"/>
    <w:rsid w:val="00CB59F0"/>
    <w:rsid w:val="00CB661A"/>
    <w:rsid w:val="00CC04D9"/>
    <w:rsid w:val="00CC15B0"/>
    <w:rsid w:val="00CC1CF8"/>
    <w:rsid w:val="00CC5CA5"/>
    <w:rsid w:val="00CC65CB"/>
    <w:rsid w:val="00CC6A8D"/>
    <w:rsid w:val="00CC73E5"/>
    <w:rsid w:val="00CD0A95"/>
    <w:rsid w:val="00CD0B69"/>
    <w:rsid w:val="00CD39D7"/>
    <w:rsid w:val="00CD44AD"/>
    <w:rsid w:val="00CD5054"/>
    <w:rsid w:val="00CD5595"/>
    <w:rsid w:val="00CD5F64"/>
    <w:rsid w:val="00CD657A"/>
    <w:rsid w:val="00CE0C61"/>
    <w:rsid w:val="00CE3FC2"/>
    <w:rsid w:val="00CE439D"/>
    <w:rsid w:val="00CE4BC9"/>
    <w:rsid w:val="00CE4D92"/>
    <w:rsid w:val="00CE520C"/>
    <w:rsid w:val="00CE605E"/>
    <w:rsid w:val="00CF0897"/>
    <w:rsid w:val="00CF5A46"/>
    <w:rsid w:val="00CF5E94"/>
    <w:rsid w:val="00CF677A"/>
    <w:rsid w:val="00CF6F82"/>
    <w:rsid w:val="00D00BC2"/>
    <w:rsid w:val="00D02208"/>
    <w:rsid w:val="00D03006"/>
    <w:rsid w:val="00D03CDD"/>
    <w:rsid w:val="00D04410"/>
    <w:rsid w:val="00D05A9B"/>
    <w:rsid w:val="00D06BA1"/>
    <w:rsid w:val="00D06BE7"/>
    <w:rsid w:val="00D06C7E"/>
    <w:rsid w:val="00D100C0"/>
    <w:rsid w:val="00D12A4D"/>
    <w:rsid w:val="00D1490A"/>
    <w:rsid w:val="00D15AA5"/>
    <w:rsid w:val="00D15FCF"/>
    <w:rsid w:val="00D17714"/>
    <w:rsid w:val="00D20925"/>
    <w:rsid w:val="00D2093D"/>
    <w:rsid w:val="00D2641E"/>
    <w:rsid w:val="00D305D5"/>
    <w:rsid w:val="00D311F5"/>
    <w:rsid w:val="00D3167B"/>
    <w:rsid w:val="00D34831"/>
    <w:rsid w:val="00D36924"/>
    <w:rsid w:val="00D36974"/>
    <w:rsid w:val="00D372EA"/>
    <w:rsid w:val="00D3779D"/>
    <w:rsid w:val="00D37DD1"/>
    <w:rsid w:val="00D43E6D"/>
    <w:rsid w:val="00D443CC"/>
    <w:rsid w:val="00D44C45"/>
    <w:rsid w:val="00D44F11"/>
    <w:rsid w:val="00D45D2F"/>
    <w:rsid w:val="00D4670B"/>
    <w:rsid w:val="00D50767"/>
    <w:rsid w:val="00D513E8"/>
    <w:rsid w:val="00D54AF7"/>
    <w:rsid w:val="00D564D6"/>
    <w:rsid w:val="00D6206D"/>
    <w:rsid w:val="00D636E7"/>
    <w:rsid w:val="00D6791C"/>
    <w:rsid w:val="00D70107"/>
    <w:rsid w:val="00D70E12"/>
    <w:rsid w:val="00D723F2"/>
    <w:rsid w:val="00D72548"/>
    <w:rsid w:val="00D72DF6"/>
    <w:rsid w:val="00D776F4"/>
    <w:rsid w:val="00D837E9"/>
    <w:rsid w:val="00D83A9D"/>
    <w:rsid w:val="00D86808"/>
    <w:rsid w:val="00D872F0"/>
    <w:rsid w:val="00D8756B"/>
    <w:rsid w:val="00D918D9"/>
    <w:rsid w:val="00D94128"/>
    <w:rsid w:val="00DA5566"/>
    <w:rsid w:val="00DA60F6"/>
    <w:rsid w:val="00DB37FA"/>
    <w:rsid w:val="00DB5B26"/>
    <w:rsid w:val="00DC2247"/>
    <w:rsid w:val="00DC284D"/>
    <w:rsid w:val="00DC46BB"/>
    <w:rsid w:val="00DC7995"/>
    <w:rsid w:val="00DC7CA0"/>
    <w:rsid w:val="00DD3EC5"/>
    <w:rsid w:val="00DD5240"/>
    <w:rsid w:val="00DD6E4C"/>
    <w:rsid w:val="00DD781C"/>
    <w:rsid w:val="00DE037C"/>
    <w:rsid w:val="00DE0752"/>
    <w:rsid w:val="00DE1C59"/>
    <w:rsid w:val="00DE1E73"/>
    <w:rsid w:val="00DE2191"/>
    <w:rsid w:val="00DE23E6"/>
    <w:rsid w:val="00DE59BA"/>
    <w:rsid w:val="00DE622A"/>
    <w:rsid w:val="00DE75CA"/>
    <w:rsid w:val="00DF0F3C"/>
    <w:rsid w:val="00DF5149"/>
    <w:rsid w:val="00DF7865"/>
    <w:rsid w:val="00E01A9C"/>
    <w:rsid w:val="00E11040"/>
    <w:rsid w:val="00E117BC"/>
    <w:rsid w:val="00E133B7"/>
    <w:rsid w:val="00E144A7"/>
    <w:rsid w:val="00E15EB6"/>
    <w:rsid w:val="00E15F2C"/>
    <w:rsid w:val="00E20602"/>
    <w:rsid w:val="00E208CE"/>
    <w:rsid w:val="00E226D5"/>
    <w:rsid w:val="00E25B2D"/>
    <w:rsid w:val="00E2627F"/>
    <w:rsid w:val="00E326CF"/>
    <w:rsid w:val="00E328E4"/>
    <w:rsid w:val="00E32A69"/>
    <w:rsid w:val="00E33C71"/>
    <w:rsid w:val="00E341FC"/>
    <w:rsid w:val="00E355CA"/>
    <w:rsid w:val="00E364D5"/>
    <w:rsid w:val="00E36762"/>
    <w:rsid w:val="00E36D3D"/>
    <w:rsid w:val="00E3755F"/>
    <w:rsid w:val="00E37C16"/>
    <w:rsid w:val="00E4081D"/>
    <w:rsid w:val="00E40BD4"/>
    <w:rsid w:val="00E42673"/>
    <w:rsid w:val="00E4296F"/>
    <w:rsid w:val="00E42B63"/>
    <w:rsid w:val="00E4416B"/>
    <w:rsid w:val="00E4602F"/>
    <w:rsid w:val="00E46B16"/>
    <w:rsid w:val="00E50C75"/>
    <w:rsid w:val="00E52D58"/>
    <w:rsid w:val="00E539F5"/>
    <w:rsid w:val="00E5415C"/>
    <w:rsid w:val="00E55F34"/>
    <w:rsid w:val="00E60672"/>
    <w:rsid w:val="00E6078C"/>
    <w:rsid w:val="00E61941"/>
    <w:rsid w:val="00E62546"/>
    <w:rsid w:val="00E64546"/>
    <w:rsid w:val="00E65474"/>
    <w:rsid w:val="00E67577"/>
    <w:rsid w:val="00E711C7"/>
    <w:rsid w:val="00E7142C"/>
    <w:rsid w:val="00E72936"/>
    <w:rsid w:val="00E72E9B"/>
    <w:rsid w:val="00E73A96"/>
    <w:rsid w:val="00E74F9C"/>
    <w:rsid w:val="00E75392"/>
    <w:rsid w:val="00E75F1A"/>
    <w:rsid w:val="00E774FC"/>
    <w:rsid w:val="00E8135A"/>
    <w:rsid w:val="00E8500E"/>
    <w:rsid w:val="00E859FA"/>
    <w:rsid w:val="00E85A34"/>
    <w:rsid w:val="00E85C27"/>
    <w:rsid w:val="00E8676D"/>
    <w:rsid w:val="00E87320"/>
    <w:rsid w:val="00E87681"/>
    <w:rsid w:val="00E9148B"/>
    <w:rsid w:val="00E92680"/>
    <w:rsid w:val="00E92BD2"/>
    <w:rsid w:val="00E94F7B"/>
    <w:rsid w:val="00E97C35"/>
    <w:rsid w:val="00E97E2E"/>
    <w:rsid w:val="00EA137B"/>
    <w:rsid w:val="00EA1BB4"/>
    <w:rsid w:val="00EA1E54"/>
    <w:rsid w:val="00EA3DA1"/>
    <w:rsid w:val="00EA60EA"/>
    <w:rsid w:val="00EB0471"/>
    <w:rsid w:val="00EB2EA6"/>
    <w:rsid w:val="00EB3829"/>
    <w:rsid w:val="00EB43E9"/>
    <w:rsid w:val="00EB4D82"/>
    <w:rsid w:val="00EC088E"/>
    <w:rsid w:val="00EC1201"/>
    <w:rsid w:val="00EC331A"/>
    <w:rsid w:val="00EC418D"/>
    <w:rsid w:val="00EC4851"/>
    <w:rsid w:val="00EC53B8"/>
    <w:rsid w:val="00EC58DC"/>
    <w:rsid w:val="00EC59C4"/>
    <w:rsid w:val="00EC5C70"/>
    <w:rsid w:val="00EC73CE"/>
    <w:rsid w:val="00ED0004"/>
    <w:rsid w:val="00ED0296"/>
    <w:rsid w:val="00ED0721"/>
    <w:rsid w:val="00ED29B2"/>
    <w:rsid w:val="00ED3FDA"/>
    <w:rsid w:val="00ED49A9"/>
    <w:rsid w:val="00ED54E2"/>
    <w:rsid w:val="00ED63CF"/>
    <w:rsid w:val="00ED71D3"/>
    <w:rsid w:val="00EE002E"/>
    <w:rsid w:val="00EE52E4"/>
    <w:rsid w:val="00EE56E1"/>
    <w:rsid w:val="00EE7324"/>
    <w:rsid w:val="00EE733C"/>
    <w:rsid w:val="00EE74C4"/>
    <w:rsid w:val="00EF0A41"/>
    <w:rsid w:val="00EF531C"/>
    <w:rsid w:val="00EF6B3E"/>
    <w:rsid w:val="00EF79E0"/>
    <w:rsid w:val="00F03ED8"/>
    <w:rsid w:val="00F0407C"/>
    <w:rsid w:val="00F06B3E"/>
    <w:rsid w:val="00F11187"/>
    <w:rsid w:val="00F12454"/>
    <w:rsid w:val="00F20D5B"/>
    <w:rsid w:val="00F21529"/>
    <w:rsid w:val="00F22D09"/>
    <w:rsid w:val="00F23493"/>
    <w:rsid w:val="00F261C5"/>
    <w:rsid w:val="00F31644"/>
    <w:rsid w:val="00F3407E"/>
    <w:rsid w:val="00F3596E"/>
    <w:rsid w:val="00F365F2"/>
    <w:rsid w:val="00F36D14"/>
    <w:rsid w:val="00F372C4"/>
    <w:rsid w:val="00F3767A"/>
    <w:rsid w:val="00F42262"/>
    <w:rsid w:val="00F429C1"/>
    <w:rsid w:val="00F51081"/>
    <w:rsid w:val="00F53BC6"/>
    <w:rsid w:val="00F561EA"/>
    <w:rsid w:val="00F6053E"/>
    <w:rsid w:val="00F63D60"/>
    <w:rsid w:val="00F65C97"/>
    <w:rsid w:val="00F66F24"/>
    <w:rsid w:val="00F7371D"/>
    <w:rsid w:val="00F749F4"/>
    <w:rsid w:val="00F76C4A"/>
    <w:rsid w:val="00F8460F"/>
    <w:rsid w:val="00F84695"/>
    <w:rsid w:val="00F85A22"/>
    <w:rsid w:val="00F85E83"/>
    <w:rsid w:val="00F87083"/>
    <w:rsid w:val="00F870B3"/>
    <w:rsid w:val="00F93427"/>
    <w:rsid w:val="00F93F29"/>
    <w:rsid w:val="00F9536E"/>
    <w:rsid w:val="00F976CD"/>
    <w:rsid w:val="00FA06B9"/>
    <w:rsid w:val="00FA0750"/>
    <w:rsid w:val="00FA1598"/>
    <w:rsid w:val="00FA1A40"/>
    <w:rsid w:val="00FA1B11"/>
    <w:rsid w:val="00FA1D6C"/>
    <w:rsid w:val="00FA216A"/>
    <w:rsid w:val="00FA21FA"/>
    <w:rsid w:val="00FA2E2B"/>
    <w:rsid w:val="00FA3354"/>
    <w:rsid w:val="00FA4635"/>
    <w:rsid w:val="00FA52CF"/>
    <w:rsid w:val="00FA5EF9"/>
    <w:rsid w:val="00FB2135"/>
    <w:rsid w:val="00FB67CF"/>
    <w:rsid w:val="00FC2756"/>
    <w:rsid w:val="00FC3102"/>
    <w:rsid w:val="00FC47C7"/>
    <w:rsid w:val="00FC60E7"/>
    <w:rsid w:val="00FC70D5"/>
    <w:rsid w:val="00FD13B4"/>
    <w:rsid w:val="00FD1EA6"/>
    <w:rsid w:val="00FD3552"/>
    <w:rsid w:val="00FD52D7"/>
    <w:rsid w:val="00FD537E"/>
    <w:rsid w:val="00FD6539"/>
    <w:rsid w:val="00FD6C0F"/>
    <w:rsid w:val="00FD6C84"/>
    <w:rsid w:val="00FD727E"/>
    <w:rsid w:val="00FD7DF4"/>
    <w:rsid w:val="00FE0BF1"/>
    <w:rsid w:val="00FE116D"/>
    <w:rsid w:val="00FE161F"/>
    <w:rsid w:val="00FE44DA"/>
    <w:rsid w:val="00FE546D"/>
    <w:rsid w:val="00FE54D8"/>
    <w:rsid w:val="00FE6795"/>
    <w:rsid w:val="00FF2998"/>
    <w:rsid w:val="00FF3B85"/>
    <w:rsid w:val="00FF6E8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4"/>
    <o:shapelayout v:ext="edit">
      <o:idmap v:ext="edit" data="1"/>
    </o:shapelayout>
  </w:shapeDefaults>
  <w:decimalSymbol w:val="."/>
  <w:listSeparator w:val=","/>
  <w15:docId w15:val="{891E8FAF-23D4-470E-A415-7F84B0B45D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53F9"/>
    <w:pPr>
      <w:spacing w:after="200" w:line="276" w:lineRule="auto"/>
    </w:pPr>
    <w:rPr>
      <w:sz w:val="22"/>
      <w:szCs w:val="22"/>
      <w:lang w:val="en-US" w:eastAsia="be-BY"/>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5F75"/>
    <w:pPr>
      <w:spacing w:after="0" w:line="240" w:lineRule="auto"/>
      <w:ind w:left="720"/>
      <w:contextualSpacing/>
    </w:pPr>
    <w:rPr>
      <w:sz w:val="24"/>
      <w:szCs w:val="24"/>
      <w:lang w:val="en-AU" w:eastAsia="en-US"/>
    </w:rPr>
  </w:style>
  <w:style w:type="character" w:styleId="FootnoteReference">
    <w:name w:val="footnote reference"/>
    <w:basedOn w:val="DefaultParagraphFont"/>
    <w:uiPriority w:val="99"/>
    <w:unhideWhenUsed/>
    <w:rsid w:val="00FC3102"/>
    <w:rPr>
      <w:vertAlign w:val="superscript"/>
    </w:rPr>
  </w:style>
  <w:style w:type="character" w:styleId="Hyperlink">
    <w:name w:val="Hyperlink"/>
    <w:basedOn w:val="DefaultParagraphFont"/>
    <w:uiPriority w:val="99"/>
    <w:unhideWhenUsed/>
    <w:rsid w:val="00FC3102"/>
    <w:rPr>
      <w:color w:val="0000FF" w:themeColor="hyperlink"/>
      <w:u w:val="single"/>
    </w:rPr>
  </w:style>
  <w:style w:type="paragraph" w:customStyle="1" w:styleId="Default">
    <w:name w:val="Default"/>
    <w:rsid w:val="00FC3102"/>
    <w:pPr>
      <w:autoSpaceDE w:val="0"/>
      <w:autoSpaceDN w:val="0"/>
      <w:adjustRightInd w:val="0"/>
    </w:pPr>
    <w:rPr>
      <w:rFonts w:ascii="Calibri" w:eastAsiaTheme="minorHAnsi" w:hAnsi="Calibri" w:cs="Calibri"/>
      <w:color w:val="000000"/>
      <w:lang w:val="en-GB"/>
    </w:rPr>
  </w:style>
  <w:style w:type="paragraph" w:styleId="BalloonText">
    <w:name w:val="Balloon Text"/>
    <w:basedOn w:val="Normal"/>
    <w:link w:val="BalloonTextChar"/>
    <w:uiPriority w:val="99"/>
    <w:semiHidden/>
    <w:unhideWhenUsed/>
    <w:rsid w:val="001A4535"/>
    <w:pPr>
      <w:spacing w:after="0" w:line="240" w:lineRule="auto"/>
    </w:pPr>
    <w:rPr>
      <w:rFonts w:ascii="Lucida Grande" w:hAnsi="Lucida Grande" w:cs="Lucida Grande"/>
      <w:sz w:val="18"/>
      <w:szCs w:val="18"/>
      <w:lang w:val="en-AU" w:eastAsia="en-US"/>
    </w:rPr>
  </w:style>
  <w:style w:type="character" w:customStyle="1" w:styleId="BalloonTextChar">
    <w:name w:val="Balloon Text Char"/>
    <w:basedOn w:val="DefaultParagraphFont"/>
    <w:link w:val="BalloonText"/>
    <w:uiPriority w:val="99"/>
    <w:semiHidden/>
    <w:rsid w:val="001A4535"/>
    <w:rPr>
      <w:rFonts w:ascii="Lucida Grande" w:hAnsi="Lucida Grande" w:cs="Lucida Grande"/>
      <w:sz w:val="18"/>
      <w:szCs w:val="18"/>
    </w:rPr>
  </w:style>
  <w:style w:type="paragraph" w:styleId="NormalWeb">
    <w:name w:val="Normal (Web)"/>
    <w:basedOn w:val="Normal"/>
    <w:uiPriority w:val="99"/>
    <w:semiHidden/>
    <w:unhideWhenUsed/>
    <w:rsid w:val="00BC1E30"/>
    <w:pPr>
      <w:spacing w:before="100" w:beforeAutospacing="1" w:after="100" w:afterAutospacing="1"/>
    </w:pPr>
    <w:rPr>
      <w:rFonts w:ascii="Times" w:hAnsi="Times" w:cs="Times New Roman"/>
      <w:sz w:val="20"/>
      <w:szCs w:val="20"/>
    </w:rPr>
  </w:style>
  <w:style w:type="paragraph" w:styleId="FootnoteText">
    <w:name w:val="footnote text"/>
    <w:basedOn w:val="Normal"/>
    <w:link w:val="FootnoteTextChar"/>
    <w:uiPriority w:val="99"/>
    <w:unhideWhenUsed/>
    <w:rsid w:val="00F12454"/>
    <w:pPr>
      <w:spacing w:after="0" w:line="240" w:lineRule="auto"/>
    </w:pPr>
    <w:rPr>
      <w:sz w:val="24"/>
      <w:szCs w:val="24"/>
      <w:lang w:val="en-AU" w:eastAsia="en-US"/>
    </w:rPr>
  </w:style>
  <w:style w:type="character" w:customStyle="1" w:styleId="FootnoteTextChar">
    <w:name w:val="Footnote Text Char"/>
    <w:basedOn w:val="DefaultParagraphFont"/>
    <w:link w:val="FootnoteText"/>
    <w:uiPriority w:val="99"/>
    <w:rsid w:val="00F12454"/>
  </w:style>
  <w:style w:type="table" w:styleId="TableGrid">
    <w:name w:val="Table Grid"/>
    <w:basedOn w:val="TableNormal"/>
    <w:uiPriority w:val="59"/>
    <w:rsid w:val="00ED3F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21529"/>
    <w:rPr>
      <w:sz w:val="18"/>
      <w:szCs w:val="18"/>
    </w:rPr>
  </w:style>
  <w:style w:type="paragraph" w:styleId="CommentText">
    <w:name w:val="annotation text"/>
    <w:basedOn w:val="Normal"/>
    <w:link w:val="CommentTextChar"/>
    <w:uiPriority w:val="99"/>
    <w:unhideWhenUsed/>
    <w:rsid w:val="00F21529"/>
    <w:pPr>
      <w:spacing w:after="0" w:line="240" w:lineRule="auto"/>
    </w:pPr>
    <w:rPr>
      <w:sz w:val="24"/>
      <w:szCs w:val="24"/>
      <w:lang w:val="en-AU" w:eastAsia="en-US"/>
    </w:rPr>
  </w:style>
  <w:style w:type="character" w:customStyle="1" w:styleId="CommentTextChar">
    <w:name w:val="Comment Text Char"/>
    <w:basedOn w:val="DefaultParagraphFont"/>
    <w:link w:val="CommentText"/>
    <w:uiPriority w:val="99"/>
    <w:rsid w:val="00F21529"/>
  </w:style>
  <w:style w:type="paragraph" w:styleId="CommentSubject">
    <w:name w:val="annotation subject"/>
    <w:basedOn w:val="CommentText"/>
    <w:next w:val="CommentText"/>
    <w:link w:val="CommentSubjectChar"/>
    <w:uiPriority w:val="99"/>
    <w:semiHidden/>
    <w:unhideWhenUsed/>
    <w:rsid w:val="00F21529"/>
    <w:rPr>
      <w:b/>
      <w:bCs/>
      <w:sz w:val="20"/>
      <w:szCs w:val="20"/>
    </w:rPr>
  </w:style>
  <w:style w:type="character" w:customStyle="1" w:styleId="CommentSubjectChar">
    <w:name w:val="Comment Subject Char"/>
    <w:basedOn w:val="CommentTextChar"/>
    <w:link w:val="CommentSubject"/>
    <w:uiPriority w:val="99"/>
    <w:semiHidden/>
    <w:rsid w:val="00F21529"/>
    <w:rPr>
      <w:b/>
      <w:bCs/>
      <w:sz w:val="20"/>
      <w:szCs w:val="20"/>
    </w:rPr>
  </w:style>
  <w:style w:type="character" w:styleId="FollowedHyperlink">
    <w:name w:val="FollowedHyperlink"/>
    <w:basedOn w:val="DefaultParagraphFont"/>
    <w:uiPriority w:val="99"/>
    <w:semiHidden/>
    <w:unhideWhenUsed/>
    <w:rsid w:val="006255CB"/>
    <w:rPr>
      <w:color w:val="800080" w:themeColor="followedHyperlink"/>
      <w:u w:val="single"/>
    </w:rPr>
  </w:style>
  <w:style w:type="character" w:customStyle="1" w:styleId="highlight">
    <w:name w:val="highlight"/>
    <w:basedOn w:val="DefaultParagraphFont"/>
    <w:rsid w:val="00700C3A"/>
  </w:style>
  <w:style w:type="paragraph" w:styleId="Header">
    <w:name w:val="header"/>
    <w:basedOn w:val="Normal"/>
    <w:link w:val="HeaderChar"/>
    <w:uiPriority w:val="99"/>
    <w:unhideWhenUsed/>
    <w:rsid w:val="00E15EB6"/>
    <w:pPr>
      <w:tabs>
        <w:tab w:val="center" w:pos="4680"/>
        <w:tab w:val="right" w:pos="9360"/>
      </w:tabs>
      <w:spacing w:after="0" w:line="240" w:lineRule="auto"/>
    </w:pPr>
    <w:rPr>
      <w:sz w:val="24"/>
      <w:szCs w:val="24"/>
      <w:lang w:val="en-AU" w:eastAsia="en-US"/>
    </w:rPr>
  </w:style>
  <w:style w:type="character" w:customStyle="1" w:styleId="HeaderChar">
    <w:name w:val="Header Char"/>
    <w:basedOn w:val="DefaultParagraphFont"/>
    <w:link w:val="Header"/>
    <w:uiPriority w:val="99"/>
    <w:rsid w:val="00E15EB6"/>
  </w:style>
  <w:style w:type="paragraph" w:styleId="Footer">
    <w:name w:val="footer"/>
    <w:basedOn w:val="Normal"/>
    <w:link w:val="FooterChar"/>
    <w:uiPriority w:val="99"/>
    <w:unhideWhenUsed/>
    <w:rsid w:val="00E15EB6"/>
    <w:pPr>
      <w:tabs>
        <w:tab w:val="center" w:pos="4680"/>
        <w:tab w:val="right" w:pos="9360"/>
      </w:tabs>
      <w:spacing w:after="0" w:line="240" w:lineRule="auto"/>
    </w:pPr>
    <w:rPr>
      <w:sz w:val="24"/>
      <w:szCs w:val="24"/>
      <w:lang w:val="en-AU" w:eastAsia="en-US"/>
    </w:rPr>
  </w:style>
  <w:style w:type="character" w:customStyle="1" w:styleId="FooterChar">
    <w:name w:val="Footer Char"/>
    <w:basedOn w:val="DefaultParagraphFont"/>
    <w:link w:val="Footer"/>
    <w:uiPriority w:val="99"/>
    <w:rsid w:val="00E15EB6"/>
  </w:style>
  <w:style w:type="character" w:styleId="Strong">
    <w:name w:val="Strong"/>
    <w:basedOn w:val="DefaultParagraphFont"/>
    <w:uiPriority w:val="22"/>
    <w:qFormat/>
    <w:rsid w:val="007D2AE4"/>
    <w:rPr>
      <w:b/>
      <w:bCs/>
    </w:rPr>
  </w:style>
  <w:style w:type="table" w:customStyle="1" w:styleId="1">
    <w:name w:val="Сетка таблицы1"/>
    <w:basedOn w:val="TableNormal"/>
    <w:next w:val="TableGrid"/>
    <w:uiPriority w:val="59"/>
    <w:rsid w:val="00CD50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059A7"/>
    <w:rPr>
      <w:sz w:val="22"/>
      <w:szCs w:val="22"/>
      <w:lang w:val="be-BY" w:eastAsia="be-BY"/>
    </w:rPr>
  </w:style>
  <w:style w:type="table" w:customStyle="1" w:styleId="GridTable4-Accent51">
    <w:name w:val="Grid Table 4 - Accent 51"/>
    <w:basedOn w:val="TableNormal"/>
    <w:uiPriority w:val="49"/>
    <w:rsid w:val="00D372E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190535">
      <w:bodyDiv w:val="1"/>
      <w:marLeft w:val="0"/>
      <w:marRight w:val="0"/>
      <w:marTop w:val="0"/>
      <w:marBottom w:val="0"/>
      <w:divBdr>
        <w:top w:val="none" w:sz="0" w:space="0" w:color="auto"/>
        <w:left w:val="none" w:sz="0" w:space="0" w:color="auto"/>
        <w:bottom w:val="none" w:sz="0" w:space="0" w:color="auto"/>
        <w:right w:val="none" w:sz="0" w:space="0" w:color="auto"/>
      </w:divBdr>
      <w:divsChild>
        <w:div w:id="1403016509">
          <w:marLeft w:val="576"/>
          <w:marRight w:val="0"/>
          <w:marTop w:val="80"/>
          <w:marBottom w:val="0"/>
          <w:divBdr>
            <w:top w:val="none" w:sz="0" w:space="0" w:color="auto"/>
            <w:left w:val="none" w:sz="0" w:space="0" w:color="auto"/>
            <w:bottom w:val="none" w:sz="0" w:space="0" w:color="auto"/>
            <w:right w:val="none" w:sz="0" w:space="0" w:color="auto"/>
          </w:divBdr>
        </w:div>
        <w:div w:id="1636638017">
          <w:marLeft w:val="979"/>
          <w:marRight w:val="0"/>
          <w:marTop w:val="65"/>
          <w:marBottom w:val="0"/>
          <w:divBdr>
            <w:top w:val="none" w:sz="0" w:space="0" w:color="auto"/>
            <w:left w:val="none" w:sz="0" w:space="0" w:color="auto"/>
            <w:bottom w:val="none" w:sz="0" w:space="0" w:color="auto"/>
            <w:right w:val="none" w:sz="0" w:space="0" w:color="auto"/>
          </w:divBdr>
        </w:div>
        <w:div w:id="1771662438">
          <w:marLeft w:val="979"/>
          <w:marRight w:val="0"/>
          <w:marTop w:val="65"/>
          <w:marBottom w:val="0"/>
          <w:divBdr>
            <w:top w:val="none" w:sz="0" w:space="0" w:color="auto"/>
            <w:left w:val="none" w:sz="0" w:space="0" w:color="auto"/>
            <w:bottom w:val="none" w:sz="0" w:space="0" w:color="auto"/>
            <w:right w:val="none" w:sz="0" w:space="0" w:color="auto"/>
          </w:divBdr>
        </w:div>
        <w:div w:id="910195165">
          <w:marLeft w:val="979"/>
          <w:marRight w:val="0"/>
          <w:marTop w:val="65"/>
          <w:marBottom w:val="0"/>
          <w:divBdr>
            <w:top w:val="none" w:sz="0" w:space="0" w:color="auto"/>
            <w:left w:val="none" w:sz="0" w:space="0" w:color="auto"/>
            <w:bottom w:val="none" w:sz="0" w:space="0" w:color="auto"/>
            <w:right w:val="none" w:sz="0" w:space="0" w:color="auto"/>
          </w:divBdr>
        </w:div>
        <w:div w:id="1558859895">
          <w:marLeft w:val="979"/>
          <w:marRight w:val="0"/>
          <w:marTop w:val="65"/>
          <w:marBottom w:val="0"/>
          <w:divBdr>
            <w:top w:val="none" w:sz="0" w:space="0" w:color="auto"/>
            <w:left w:val="none" w:sz="0" w:space="0" w:color="auto"/>
            <w:bottom w:val="none" w:sz="0" w:space="0" w:color="auto"/>
            <w:right w:val="none" w:sz="0" w:space="0" w:color="auto"/>
          </w:divBdr>
        </w:div>
      </w:divsChild>
    </w:div>
    <w:div w:id="114957209">
      <w:bodyDiv w:val="1"/>
      <w:marLeft w:val="0"/>
      <w:marRight w:val="0"/>
      <w:marTop w:val="0"/>
      <w:marBottom w:val="0"/>
      <w:divBdr>
        <w:top w:val="none" w:sz="0" w:space="0" w:color="auto"/>
        <w:left w:val="none" w:sz="0" w:space="0" w:color="auto"/>
        <w:bottom w:val="none" w:sz="0" w:space="0" w:color="auto"/>
        <w:right w:val="none" w:sz="0" w:space="0" w:color="auto"/>
      </w:divBdr>
      <w:divsChild>
        <w:div w:id="157306402">
          <w:marLeft w:val="0"/>
          <w:marRight w:val="0"/>
          <w:marTop w:val="0"/>
          <w:marBottom w:val="0"/>
          <w:divBdr>
            <w:top w:val="none" w:sz="0" w:space="0" w:color="auto"/>
            <w:left w:val="none" w:sz="0" w:space="0" w:color="auto"/>
            <w:bottom w:val="none" w:sz="0" w:space="0" w:color="auto"/>
            <w:right w:val="none" w:sz="0" w:space="0" w:color="auto"/>
          </w:divBdr>
        </w:div>
        <w:div w:id="261956010">
          <w:marLeft w:val="0"/>
          <w:marRight w:val="0"/>
          <w:marTop w:val="0"/>
          <w:marBottom w:val="0"/>
          <w:divBdr>
            <w:top w:val="none" w:sz="0" w:space="0" w:color="auto"/>
            <w:left w:val="none" w:sz="0" w:space="0" w:color="auto"/>
            <w:bottom w:val="none" w:sz="0" w:space="0" w:color="auto"/>
            <w:right w:val="none" w:sz="0" w:space="0" w:color="auto"/>
          </w:divBdr>
        </w:div>
      </w:divsChild>
    </w:div>
    <w:div w:id="126288160">
      <w:bodyDiv w:val="1"/>
      <w:marLeft w:val="0"/>
      <w:marRight w:val="0"/>
      <w:marTop w:val="0"/>
      <w:marBottom w:val="0"/>
      <w:divBdr>
        <w:top w:val="none" w:sz="0" w:space="0" w:color="auto"/>
        <w:left w:val="none" w:sz="0" w:space="0" w:color="auto"/>
        <w:bottom w:val="none" w:sz="0" w:space="0" w:color="auto"/>
        <w:right w:val="none" w:sz="0" w:space="0" w:color="auto"/>
      </w:divBdr>
      <w:divsChild>
        <w:div w:id="546450546">
          <w:marLeft w:val="547"/>
          <w:marRight w:val="0"/>
          <w:marTop w:val="0"/>
          <w:marBottom w:val="0"/>
          <w:divBdr>
            <w:top w:val="none" w:sz="0" w:space="0" w:color="auto"/>
            <w:left w:val="none" w:sz="0" w:space="0" w:color="auto"/>
            <w:bottom w:val="none" w:sz="0" w:space="0" w:color="auto"/>
            <w:right w:val="none" w:sz="0" w:space="0" w:color="auto"/>
          </w:divBdr>
        </w:div>
        <w:div w:id="1221793055">
          <w:marLeft w:val="547"/>
          <w:marRight w:val="0"/>
          <w:marTop w:val="0"/>
          <w:marBottom w:val="0"/>
          <w:divBdr>
            <w:top w:val="none" w:sz="0" w:space="0" w:color="auto"/>
            <w:left w:val="none" w:sz="0" w:space="0" w:color="auto"/>
            <w:bottom w:val="none" w:sz="0" w:space="0" w:color="auto"/>
            <w:right w:val="none" w:sz="0" w:space="0" w:color="auto"/>
          </w:divBdr>
        </w:div>
        <w:div w:id="1060714797">
          <w:marLeft w:val="547"/>
          <w:marRight w:val="0"/>
          <w:marTop w:val="0"/>
          <w:marBottom w:val="0"/>
          <w:divBdr>
            <w:top w:val="none" w:sz="0" w:space="0" w:color="auto"/>
            <w:left w:val="none" w:sz="0" w:space="0" w:color="auto"/>
            <w:bottom w:val="none" w:sz="0" w:space="0" w:color="auto"/>
            <w:right w:val="none" w:sz="0" w:space="0" w:color="auto"/>
          </w:divBdr>
        </w:div>
      </w:divsChild>
    </w:div>
    <w:div w:id="161166453">
      <w:bodyDiv w:val="1"/>
      <w:marLeft w:val="0"/>
      <w:marRight w:val="0"/>
      <w:marTop w:val="0"/>
      <w:marBottom w:val="0"/>
      <w:divBdr>
        <w:top w:val="none" w:sz="0" w:space="0" w:color="auto"/>
        <w:left w:val="none" w:sz="0" w:space="0" w:color="auto"/>
        <w:bottom w:val="none" w:sz="0" w:space="0" w:color="auto"/>
        <w:right w:val="none" w:sz="0" w:space="0" w:color="auto"/>
      </w:divBdr>
      <w:divsChild>
        <w:div w:id="127171121">
          <w:marLeft w:val="576"/>
          <w:marRight w:val="0"/>
          <w:marTop w:val="80"/>
          <w:marBottom w:val="0"/>
          <w:divBdr>
            <w:top w:val="none" w:sz="0" w:space="0" w:color="auto"/>
            <w:left w:val="none" w:sz="0" w:space="0" w:color="auto"/>
            <w:bottom w:val="none" w:sz="0" w:space="0" w:color="auto"/>
            <w:right w:val="none" w:sz="0" w:space="0" w:color="auto"/>
          </w:divBdr>
        </w:div>
        <w:div w:id="1286959591">
          <w:marLeft w:val="576"/>
          <w:marRight w:val="0"/>
          <w:marTop w:val="80"/>
          <w:marBottom w:val="0"/>
          <w:divBdr>
            <w:top w:val="none" w:sz="0" w:space="0" w:color="auto"/>
            <w:left w:val="none" w:sz="0" w:space="0" w:color="auto"/>
            <w:bottom w:val="none" w:sz="0" w:space="0" w:color="auto"/>
            <w:right w:val="none" w:sz="0" w:space="0" w:color="auto"/>
          </w:divBdr>
        </w:div>
        <w:div w:id="1281573015">
          <w:marLeft w:val="576"/>
          <w:marRight w:val="0"/>
          <w:marTop w:val="80"/>
          <w:marBottom w:val="0"/>
          <w:divBdr>
            <w:top w:val="none" w:sz="0" w:space="0" w:color="auto"/>
            <w:left w:val="none" w:sz="0" w:space="0" w:color="auto"/>
            <w:bottom w:val="none" w:sz="0" w:space="0" w:color="auto"/>
            <w:right w:val="none" w:sz="0" w:space="0" w:color="auto"/>
          </w:divBdr>
        </w:div>
      </w:divsChild>
    </w:div>
    <w:div w:id="176313945">
      <w:bodyDiv w:val="1"/>
      <w:marLeft w:val="0"/>
      <w:marRight w:val="0"/>
      <w:marTop w:val="0"/>
      <w:marBottom w:val="0"/>
      <w:divBdr>
        <w:top w:val="none" w:sz="0" w:space="0" w:color="auto"/>
        <w:left w:val="none" w:sz="0" w:space="0" w:color="auto"/>
        <w:bottom w:val="none" w:sz="0" w:space="0" w:color="auto"/>
        <w:right w:val="none" w:sz="0" w:space="0" w:color="auto"/>
      </w:divBdr>
    </w:div>
    <w:div w:id="211500296">
      <w:bodyDiv w:val="1"/>
      <w:marLeft w:val="0"/>
      <w:marRight w:val="0"/>
      <w:marTop w:val="0"/>
      <w:marBottom w:val="0"/>
      <w:divBdr>
        <w:top w:val="none" w:sz="0" w:space="0" w:color="auto"/>
        <w:left w:val="none" w:sz="0" w:space="0" w:color="auto"/>
        <w:bottom w:val="none" w:sz="0" w:space="0" w:color="auto"/>
        <w:right w:val="none" w:sz="0" w:space="0" w:color="auto"/>
      </w:divBdr>
      <w:divsChild>
        <w:div w:id="698355350">
          <w:marLeft w:val="547"/>
          <w:marRight w:val="0"/>
          <w:marTop w:val="240"/>
          <w:marBottom w:val="0"/>
          <w:divBdr>
            <w:top w:val="none" w:sz="0" w:space="0" w:color="auto"/>
            <w:left w:val="none" w:sz="0" w:space="0" w:color="auto"/>
            <w:bottom w:val="none" w:sz="0" w:space="0" w:color="auto"/>
            <w:right w:val="none" w:sz="0" w:space="0" w:color="auto"/>
          </w:divBdr>
        </w:div>
      </w:divsChild>
    </w:div>
    <w:div w:id="241642786">
      <w:bodyDiv w:val="1"/>
      <w:marLeft w:val="0"/>
      <w:marRight w:val="0"/>
      <w:marTop w:val="0"/>
      <w:marBottom w:val="0"/>
      <w:divBdr>
        <w:top w:val="none" w:sz="0" w:space="0" w:color="auto"/>
        <w:left w:val="none" w:sz="0" w:space="0" w:color="auto"/>
        <w:bottom w:val="none" w:sz="0" w:space="0" w:color="auto"/>
        <w:right w:val="none" w:sz="0" w:space="0" w:color="auto"/>
      </w:divBdr>
      <w:divsChild>
        <w:div w:id="952174286">
          <w:marLeft w:val="173"/>
          <w:marRight w:val="0"/>
          <w:marTop w:val="0"/>
          <w:marBottom w:val="0"/>
          <w:divBdr>
            <w:top w:val="none" w:sz="0" w:space="0" w:color="auto"/>
            <w:left w:val="none" w:sz="0" w:space="0" w:color="auto"/>
            <w:bottom w:val="none" w:sz="0" w:space="0" w:color="auto"/>
            <w:right w:val="none" w:sz="0" w:space="0" w:color="auto"/>
          </w:divBdr>
        </w:div>
        <w:div w:id="157692805">
          <w:marLeft w:val="173"/>
          <w:marRight w:val="0"/>
          <w:marTop w:val="0"/>
          <w:marBottom w:val="0"/>
          <w:divBdr>
            <w:top w:val="none" w:sz="0" w:space="0" w:color="auto"/>
            <w:left w:val="none" w:sz="0" w:space="0" w:color="auto"/>
            <w:bottom w:val="none" w:sz="0" w:space="0" w:color="auto"/>
            <w:right w:val="none" w:sz="0" w:space="0" w:color="auto"/>
          </w:divBdr>
        </w:div>
        <w:div w:id="57561631">
          <w:marLeft w:val="173"/>
          <w:marRight w:val="0"/>
          <w:marTop w:val="0"/>
          <w:marBottom w:val="0"/>
          <w:divBdr>
            <w:top w:val="none" w:sz="0" w:space="0" w:color="auto"/>
            <w:left w:val="none" w:sz="0" w:space="0" w:color="auto"/>
            <w:bottom w:val="none" w:sz="0" w:space="0" w:color="auto"/>
            <w:right w:val="none" w:sz="0" w:space="0" w:color="auto"/>
          </w:divBdr>
        </w:div>
        <w:div w:id="404498283">
          <w:marLeft w:val="173"/>
          <w:marRight w:val="0"/>
          <w:marTop w:val="0"/>
          <w:marBottom w:val="0"/>
          <w:divBdr>
            <w:top w:val="none" w:sz="0" w:space="0" w:color="auto"/>
            <w:left w:val="none" w:sz="0" w:space="0" w:color="auto"/>
            <w:bottom w:val="none" w:sz="0" w:space="0" w:color="auto"/>
            <w:right w:val="none" w:sz="0" w:space="0" w:color="auto"/>
          </w:divBdr>
        </w:div>
        <w:div w:id="991983573">
          <w:marLeft w:val="173"/>
          <w:marRight w:val="0"/>
          <w:marTop w:val="0"/>
          <w:marBottom w:val="0"/>
          <w:divBdr>
            <w:top w:val="none" w:sz="0" w:space="0" w:color="auto"/>
            <w:left w:val="none" w:sz="0" w:space="0" w:color="auto"/>
            <w:bottom w:val="none" w:sz="0" w:space="0" w:color="auto"/>
            <w:right w:val="none" w:sz="0" w:space="0" w:color="auto"/>
          </w:divBdr>
        </w:div>
        <w:div w:id="1609510319">
          <w:marLeft w:val="173"/>
          <w:marRight w:val="0"/>
          <w:marTop w:val="0"/>
          <w:marBottom w:val="0"/>
          <w:divBdr>
            <w:top w:val="none" w:sz="0" w:space="0" w:color="auto"/>
            <w:left w:val="none" w:sz="0" w:space="0" w:color="auto"/>
            <w:bottom w:val="none" w:sz="0" w:space="0" w:color="auto"/>
            <w:right w:val="none" w:sz="0" w:space="0" w:color="auto"/>
          </w:divBdr>
        </w:div>
        <w:div w:id="517817761">
          <w:marLeft w:val="173"/>
          <w:marRight w:val="0"/>
          <w:marTop w:val="0"/>
          <w:marBottom w:val="0"/>
          <w:divBdr>
            <w:top w:val="none" w:sz="0" w:space="0" w:color="auto"/>
            <w:left w:val="none" w:sz="0" w:space="0" w:color="auto"/>
            <w:bottom w:val="none" w:sz="0" w:space="0" w:color="auto"/>
            <w:right w:val="none" w:sz="0" w:space="0" w:color="auto"/>
          </w:divBdr>
        </w:div>
        <w:div w:id="1317108071">
          <w:marLeft w:val="173"/>
          <w:marRight w:val="0"/>
          <w:marTop w:val="0"/>
          <w:marBottom w:val="0"/>
          <w:divBdr>
            <w:top w:val="none" w:sz="0" w:space="0" w:color="auto"/>
            <w:left w:val="none" w:sz="0" w:space="0" w:color="auto"/>
            <w:bottom w:val="none" w:sz="0" w:space="0" w:color="auto"/>
            <w:right w:val="none" w:sz="0" w:space="0" w:color="auto"/>
          </w:divBdr>
        </w:div>
        <w:div w:id="310064836">
          <w:marLeft w:val="173"/>
          <w:marRight w:val="0"/>
          <w:marTop w:val="0"/>
          <w:marBottom w:val="0"/>
          <w:divBdr>
            <w:top w:val="none" w:sz="0" w:space="0" w:color="auto"/>
            <w:left w:val="none" w:sz="0" w:space="0" w:color="auto"/>
            <w:bottom w:val="none" w:sz="0" w:space="0" w:color="auto"/>
            <w:right w:val="none" w:sz="0" w:space="0" w:color="auto"/>
          </w:divBdr>
        </w:div>
      </w:divsChild>
    </w:div>
    <w:div w:id="276446278">
      <w:bodyDiv w:val="1"/>
      <w:marLeft w:val="0"/>
      <w:marRight w:val="0"/>
      <w:marTop w:val="0"/>
      <w:marBottom w:val="0"/>
      <w:divBdr>
        <w:top w:val="none" w:sz="0" w:space="0" w:color="auto"/>
        <w:left w:val="none" w:sz="0" w:space="0" w:color="auto"/>
        <w:bottom w:val="none" w:sz="0" w:space="0" w:color="auto"/>
        <w:right w:val="none" w:sz="0" w:space="0" w:color="auto"/>
      </w:divBdr>
      <w:divsChild>
        <w:div w:id="10842404">
          <w:marLeft w:val="0"/>
          <w:marRight w:val="0"/>
          <w:marTop w:val="0"/>
          <w:marBottom w:val="0"/>
          <w:divBdr>
            <w:top w:val="none" w:sz="0" w:space="0" w:color="auto"/>
            <w:left w:val="none" w:sz="0" w:space="0" w:color="auto"/>
            <w:bottom w:val="none" w:sz="0" w:space="0" w:color="auto"/>
            <w:right w:val="none" w:sz="0" w:space="0" w:color="auto"/>
          </w:divBdr>
        </w:div>
        <w:div w:id="504245135">
          <w:marLeft w:val="0"/>
          <w:marRight w:val="0"/>
          <w:marTop w:val="0"/>
          <w:marBottom w:val="0"/>
          <w:divBdr>
            <w:top w:val="none" w:sz="0" w:space="0" w:color="auto"/>
            <w:left w:val="none" w:sz="0" w:space="0" w:color="auto"/>
            <w:bottom w:val="none" w:sz="0" w:space="0" w:color="auto"/>
            <w:right w:val="none" w:sz="0" w:space="0" w:color="auto"/>
          </w:divBdr>
        </w:div>
      </w:divsChild>
    </w:div>
    <w:div w:id="336004903">
      <w:bodyDiv w:val="1"/>
      <w:marLeft w:val="0"/>
      <w:marRight w:val="0"/>
      <w:marTop w:val="0"/>
      <w:marBottom w:val="0"/>
      <w:divBdr>
        <w:top w:val="none" w:sz="0" w:space="0" w:color="auto"/>
        <w:left w:val="none" w:sz="0" w:space="0" w:color="auto"/>
        <w:bottom w:val="none" w:sz="0" w:space="0" w:color="auto"/>
        <w:right w:val="none" w:sz="0" w:space="0" w:color="auto"/>
      </w:divBdr>
    </w:div>
    <w:div w:id="345450329">
      <w:bodyDiv w:val="1"/>
      <w:marLeft w:val="0"/>
      <w:marRight w:val="0"/>
      <w:marTop w:val="0"/>
      <w:marBottom w:val="0"/>
      <w:divBdr>
        <w:top w:val="none" w:sz="0" w:space="0" w:color="auto"/>
        <w:left w:val="none" w:sz="0" w:space="0" w:color="auto"/>
        <w:bottom w:val="none" w:sz="0" w:space="0" w:color="auto"/>
        <w:right w:val="none" w:sz="0" w:space="0" w:color="auto"/>
      </w:divBdr>
    </w:div>
    <w:div w:id="389233386">
      <w:bodyDiv w:val="1"/>
      <w:marLeft w:val="0"/>
      <w:marRight w:val="0"/>
      <w:marTop w:val="0"/>
      <w:marBottom w:val="0"/>
      <w:divBdr>
        <w:top w:val="none" w:sz="0" w:space="0" w:color="auto"/>
        <w:left w:val="none" w:sz="0" w:space="0" w:color="auto"/>
        <w:bottom w:val="none" w:sz="0" w:space="0" w:color="auto"/>
        <w:right w:val="none" w:sz="0" w:space="0" w:color="auto"/>
      </w:divBdr>
      <w:divsChild>
        <w:div w:id="1122843186">
          <w:marLeft w:val="547"/>
          <w:marRight w:val="0"/>
          <w:marTop w:val="240"/>
          <w:marBottom w:val="0"/>
          <w:divBdr>
            <w:top w:val="none" w:sz="0" w:space="0" w:color="auto"/>
            <w:left w:val="none" w:sz="0" w:space="0" w:color="auto"/>
            <w:bottom w:val="none" w:sz="0" w:space="0" w:color="auto"/>
            <w:right w:val="none" w:sz="0" w:space="0" w:color="auto"/>
          </w:divBdr>
        </w:div>
      </w:divsChild>
    </w:div>
    <w:div w:id="418986503">
      <w:bodyDiv w:val="1"/>
      <w:marLeft w:val="0"/>
      <w:marRight w:val="0"/>
      <w:marTop w:val="0"/>
      <w:marBottom w:val="0"/>
      <w:divBdr>
        <w:top w:val="none" w:sz="0" w:space="0" w:color="auto"/>
        <w:left w:val="none" w:sz="0" w:space="0" w:color="auto"/>
        <w:bottom w:val="none" w:sz="0" w:space="0" w:color="auto"/>
        <w:right w:val="none" w:sz="0" w:space="0" w:color="auto"/>
      </w:divBdr>
      <w:divsChild>
        <w:div w:id="2122068452">
          <w:marLeft w:val="576"/>
          <w:marRight w:val="0"/>
          <w:marTop w:val="80"/>
          <w:marBottom w:val="0"/>
          <w:divBdr>
            <w:top w:val="none" w:sz="0" w:space="0" w:color="auto"/>
            <w:left w:val="none" w:sz="0" w:space="0" w:color="auto"/>
            <w:bottom w:val="none" w:sz="0" w:space="0" w:color="auto"/>
            <w:right w:val="none" w:sz="0" w:space="0" w:color="auto"/>
          </w:divBdr>
        </w:div>
        <w:div w:id="361174560">
          <w:marLeft w:val="979"/>
          <w:marRight w:val="0"/>
          <w:marTop w:val="65"/>
          <w:marBottom w:val="0"/>
          <w:divBdr>
            <w:top w:val="none" w:sz="0" w:space="0" w:color="auto"/>
            <w:left w:val="none" w:sz="0" w:space="0" w:color="auto"/>
            <w:bottom w:val="none" w:sz="0" w:space="0" w:color="auto"/>
            <w:right w:val="none" w:sz="0" w:space="0" w:color="auto"/>
          </w:divBdr>
        </w:div>
        <w:div w:id="1683817239">
          <w:marLeft w:val="979"/>
          <w:marRight w:val="0"/>
          <w:marTop w:val="65"/>
          <w:marBottom w:val="0"/>
          <w:divBdr>
            <w:top w:val="none" w:sz="0" w:space="0" w:color="auto"/>
            <w:left w:val="none" w:sz="0" w:space="0" w:color="auto"/>
            <w:bottom w:val="none" w:sz="0" w:space="0" w:color="auto"/>
            <w:right w:val="none" w:sz="0" w:space="0" w:color="auto"/>
          </w:divBdr>
        </w:div>
        <w:div w:id="489441662">
          <w:marLeft w:val="979"/>
          <w:marRight w:val="0"/>
          <w:marTop w:val="65"/>
          <w:marBottom w:val="0"/>
          <w:divBdr>
            <w:top w:val="none" w:sz="0" w:space="0" w:color="auto"/>
            <w:left w:val="none" w:sz="0" w:space="0" w:color="auto"/>
            <w:bottom w:val="none" w:sz="0" w:space="0" w:color="auto"/>
            <w:right w:val="none" w:sz="0" w:space="0" w:color="auto"/>
          </w:divBdr>
        </w:div>
        <w:div w:id="63263218">
          <w:marLeft w:val="979"/>
          <w:marRight w:val="0"/>
          <w:marTop w:val="65"/>
          <w:marBottom w:val="0"/>
          <w:divBdr>
            <w:top w:val="none" w:sz="0" w:space="0" w:color="auto"/>
            <w:left w:val="none" w:sz="0" w:space="0" w:color="auto"/>
            <w:bottom w:val="none" w:sz="0" w:space="0" w:color="auto"/>
            <w:right w:val="none" w:sz="0" w:space="0" w:color="auto"/>
          </w:divBdr>
        </w:div>
        <w:div w:id="1118524603">
          <w:marLeft w:val="979"/>
          <w:marRight w:val="0"/>
          <w:marTop w:val="65"/>
          <w:marBottom w:val="0"/>
          <w:divBdr>
            <w:top w:val="none" w:sz="0" w:space="0" w:color="auto"/>
            <w:left w:val="none" w:sz="0" w:space="0" w:color="auto"/>
            <w:bottom w:val="none" w:sz="0" w:space="0" w:color="auto"/>
            <w:right w:val="none" w:sz="0" w:space="0" w:color="auto"/>
          </w:divBdr>
        </w:div>
      </w:divsChild>
    </w:div>
    <w:div w:id="426929323">
      <w:bodyDiv w:val="1"/>
      <w:marLeft w:val="0"/>
      <w:marRight w:val="0"/>
      <w:marTop w:val="0"/>
      <w:marBottom w:val="0"/>
      <w:divBdr>
        <w:top w:val="none" w:sz="0" w:space="0" w:color="auto"/>
        <w:left w:val="none" w:sz="0" w:space="0" w:color="auto"/>
        <w:bottom w:val="none" w:sz="0" w:space="0" w:color="auto"/>
        <w:right w:val="none" w:sz="0" w:space="0" w:color="auto"/>
      </w:divBdr>
    </w:div>
    <w:div w:id="448665546">
      <w:bodyDiv w:val="1"/>
      <w:marLeft w:val="0"/>
      <w:marRight w:val="0"/>
      <w:marTop w:val="0"/>
      <w:marBottom w:val="0"/>
      <w:divBdr>
        <w:top w:val="none" w:sz="0" w:space="0" w:color="auto"/>
        <w:left w:val="none" w:sz="0" w:space="0" w:color="auto"/>
        <w:bottom w:val="none" w:sz="0" w:space="0" w:color="auto"/>
        <w:right w:val="none" w:sz="0" w:space="0" w:color="auto"/>
      </w:divBdr>
      <w:divsChild>
        <w:div w:id="1199389096">
          <w:marLeft w:val="0"/>
          <w:marRight w:val="0"/>
          <w:marTop w:val="0"/>
          <w:marBottom w:val="0"/>
          <w:divBdr>
            <w:top w:val="none" w:sz="0" w:space="0" w:color="auto"/>
            <w:left w:val="none" w:sz="0" w:space="0" w:color="auto"/>
            <w:bottom w:val="none" w:sz="0" w:space="0" w:color="auto"/>
            <w:right w:val="none" w:sz="0" w:space="0" w:color="auto"/>
          </w:divBdr>
        </w:div>
        <w:div w:id="1940025289">
          <w:marLeft w:val="0"/>
          <w:marRight w:val="0"/>
          <w:marTop w:val="0"/>
          <w:marBottom w:val="0"/>
          <w:divBdr>
            <w:top w:val="none" w:sz="0" w:space="0" w:color="auto"/>
            <w:left w:val="none" w:sz="0" w:space="0" w:color="auto"/>
            <w:bottom w:val="none" w:sz="0" w:space="0" w:color="auto"/>
            <w:right w:val="none" w:sz="0" w:space="0" w:color="auto"/>
          </w:divBdr>
        </w:div>
      </w:divsChild>
    </w:div>
    <w:div w:id="453788699">
      <w:bodyDiv w:val="1"/>
      <w:marLeft w:val="0"/>
      <w:marRight w:val="0"/>
      <w:marTop w:val="0"/>
      <w:marBottom w:val="0"/>
      <w:divBdr>
        <w:top w:val="none" w:sz="0" w:space="0" w:color="auto"/>
        <w:left w:val="none" w:sz="0" w:space="0" w:color="auto"/>
        <w:bottom w:val="none" w:sz="0" w:space="0" w:color="auto"/>
        <w:right w:val="none" w:sz="0" w:space="0" w:color="auto"/>
      </w:divBdr>
    </w:div>
    <w:div w:id="479931452">
      <w:bodyDiv w:val="1"/>
      <w:marLeft w:val="0"/>
      <w:marRight w:val="0"/>
      <w:marTop w:val="0"/>
      <w:marBottom w:val="0"/>
      <w:divBdr>
        <w:top w:val="none" w:sz="0" w:space="0" w:color="auto"/>
        <w:left w:val="none" w:sz="0" w:space="0" w:color="auto"/>
        <w:bottom w:val="none" w:sz="0" w:space="0" w:color="auto"/>
        <w:right w:val="none" w:sz="0" w:space="0" w:color="auto"/>
      </w:divBdr>
    </w:div>
    <w:div w:id="559244587">
      <w:bodyDiv w:val="1"/>
      <w:marLeft w:val="0"/>
      <w:marRight w:val="0"/>
      <w:marTop w:val="0"/>
      <w:marBottom w:val="0"/>
      <w:divBdr>
        <w:top w:val="none" w:sz="0" w:space="0" w:color="auto"/>
        <w:left w:val="none" w:sz="0" w:space="0" w:color="auto"/>
        <w:bottom w:val="none" w:sz="0" w:space="0" w:color="auto"/>
        <w:right w:val="none" w:sz="0" w:space="0" w:color="auto"/>
      </w:divBdr>
      <w:divsChild>
        <w:div w:id="38021707">
          <w:marLeft w:val="547"/>
          <w:marRight w:val="0"/>
          <w:marTop w:val="240"/>
          <w:marBottom w:val="0"/>
          <w:divBdr>
            <w:top w:val="none" w:sz="0" w:space="0" w:color="auto"/>
            <w:left w:val="none" w:sz="0" w:space="0" w:color="auto"/>
            <w:bottom w:val="none" w:sz="0" w:space="0" w:color="auto"/>
            <w:right w:val="none" w:sz="0" w:space="0" w:color="auto"/>
          </w:divBdr>
        </w:div>
        <w:div w:id="26224622">
          <w:marLeft w:val="547"/>
          <w:marRight w:val="0"/>
          <w:marTop w:val="240"/>
          <w:marBottom w:val="0"/>
          <w:divBdr>
            <w:top w:val="none" w:sz="0" w:space="0" w:color="auto"/>
            <w:left w:val="none" w:sz="0" w:space="0" w:color="auto"/>
            <w:bottom w:val="none" w:sz="0" w:space="0" w:color="auto"/>
            <w:right w:val="none" w:sz="0" w:space="0" w:color="auto"/>
          </w:divBdr>
        </w:div>
        <w:div w:id="1422797152">
          <w:marLeft w:val="547"/>
          <w:marRight w:val="0"/>
          <w:marTop w:val="240"/>
          <w:marBottom w:val="0"/>
          <w:divBdr>
            <w:top w:val="none" w:sz="0" w:space="0" w:color="auto"/>
            <w:left w:val="none" w:sz="0" w:space="0" w:color="auto"/>
            <w:bottom w:val="none" w:sz="0" w:space="0" w:color="auto"/>
            <w:right w:val="none" w:sz="0" w:space="0" w:color="auto"/>
          </w:divBdr>
        </w:div>
        <w:div w:id="1396201806">
          <w:marLeft w:val="547"/>
          <w:marRight w:val="0"/>
          <w:marTop w:val="240"/>
          <w:marBottom w:val="0"/>
          <w:divBdr>
            <w:top w:val="none" w:sz="0" w:space="0" w:color="auto"/>
            <w:left w:val="none" w:sz="0" w:space="0" w:color="auto"/>
            <w:bottom w:val="none" w:sz="0" w:space="0" w:color="auto"/>
            <w:right w:val="none" w:sz="0" w:space="0" w:color="auto"/>
          </w:divBdr>
        </w:div>
      </w:divsChild>
    </w:div>
    <w:div w:id="566916094">
      <w:bodyDiv w:val="1"/>
      <w:marLeft w:val="0"/>
      <w:marRight w:val="0"/>
      <w:marTop w:val="0"/>
      <w:marBottom w:val="0"/>
      <w:divBdr>
        <w:top w:val="none" w:sz="0" w:space="0" w:color="auto"/>
        <w:left w:val="none" w:sz="0" w:space="0" w:color="auto"/>
        <w:bottom w:val="none" w:sz="0" w:space="0" w:color="auto"/>
        <w:right w:val="none" w:sz="0" w:space="0" w:color="auto"/>
      </w:divBdr>
      <w:divsChild>
        <w:div w:id="1380744175">
          <w:marLeft w:val="576"/>
          <w:marRight w:val="0"/>
          <w:marTop w:val="80"/>
          <w:marBottom w:val="0"/>
          <w:divBdr>
            <w:top w:val="none" w:sz="0" w:space="0" w:color="auto"/>
            <w:left w:val="none" w:sz="0" w:space="0" w:color="auto"/>
            <w:bottom w:val="none" w:sz="0" w:space="0" w:color="auto"/>
            <w:right w:val="none" w:sz="0" w:space="0" w:color="auto"/>
          </w:divBdr>
        </w:div>
        <w:div w:id="549654044">
          <w:marLeft w:val="979"/>
          <w:marRight w:val="0"/>
          <w:marTop w:val="65"/>
          <w:marBottom w:val="0"/>
          <w:divBdr>
            <w:top w:val="none" w:sz="0" w:space="0" w:color="auto"/>
            <w:left w:val="none" w:sz="0" w:space="0" w:color="auto"/>
            <w:bottom w:val="none" w:sz="0" w:space="0" w:color="auto"/>
            <w:right w:val="none" w:sz="0" w:space="0" w:color="auto"/>
          </w:divBdr>
        </w:div>
        <w:div w:id="1492991460">
          <w:marLeft w:val="979"/>
          <w:marRight w:val="0"/>
          <w:marTop w:val="65"/>
          <w:marBottom w:val="0"/>
          <w:divBdr>
            <w:top w:val="none" w:sz="0" w:space="0" w:color="auto"/>
            <w:left w:val="none" w:sz="0" w:space="0" w:color="auto"/>
            <w:bottom w:val="none" w:sz="0" w:space="0" w:color="auto"/>
            <w:right w:val="none" w:sz="0" w:space="0" w:color="auto"/>
          </w:divBdr>
        </w:div>
        <w:div w:id="1811481607">
          <w:marLeft w:val="979"/>
          <w:marRight w:val="0"/>
          <w:marTop w:val="65"/>
          <w:marBottom w:val="0"/>
          <w:divBdr>
            <w:top w:val="none" w:sz="0" w:space="0" w:color="auto"/>
            <w:left w:val="none" w:sz="0" w:space="0" w:color="auto"/>
            <w:bottom w:val="none" w:sz="0" w:space="0" w:color="auto"/>
            <w:right w:val="none" w:sz="0" w:space="0" w:color="auto"/>
          </w:divBdr>
        </w:div>
        <w:div w:id="1992975444">
          <w:marLeft w:val="979"/>
          <w:marRight w:val="0"/>
          <w:marTop w:val="65"/>
          <w:marBottom w:val="0"/>
          <w:divBdr>
            <w:top w:val="none" w:sz="0" w:space="0" w:color="auto"/>
            <w:left w:val="none" w:sz="0" w:space="0" w:color="auto"/>
            <w:bottom w:val="none" w:sz="0" w:space="0" w:color="auto"/>
            <w:right w:val="none" w:sz="0" w:space="0" w:color="auto"/>
          </w:divBdr>
        </w:div>
      </w:divsChild>
    </w:div>
    <w:div w:id="567881183">
      <w:bodyDiv w:val="1"/>
      <w:marLeft w:val="0"/>
      <w:marRight w:val="0"/>
      <w:marTop w:val="0"/>
      <w:marBottom w:val="0"/>
      <w:divBdr>
        <w:top w:val="none" w:sz="0" w:space="0" w:color="auto"/>
        <w:left w:val="none" w:sz="0" w:space="0" w:color="auto"/>
        <w:bottom w:val="none" w:sz="0" w:space="0" w:color="auto"/>
        <w:right w:val="none" w:sz="0" w:space="0" w:color="auto"/>
      </w:divBdr>
    </w:div>
    <w:div w:id="632948021">
      <w:bodyDiv w:val="1"/>
      <w:marLeft w:val="0"/>
      <w:marRight w:val="0"/>
      <w:marTop w:val="0"/>
      <w:marBottom w:val="0"/>
      <w:divBdr>
        <w:top w:val="none" w:sz="0" w:space="0" w:color="auto"/>
        <w:left w:val="none" w:sz="0" w:space="0" w:color="auto"/>
        <w:bottom w:val="none" w:sz="0" w:space="0" w:color="auto"/>
        <w:right w:val="none" w:sz="0" w:space="0" w:color="auto"/>
      </w:divBdr>
      <w:divsChild>
        <w:div w:id="1746877822">
          <w:marLeft w:val="547"/>
          <w:marRight w:val="0"/>
          <w:marTop w:val="240"/>
          <w:marBottom w:val="0"/>
          <w:divBdr>
            <w:top w:val="none" w:sz="0" w:space="0" w:color="auto"/>
            <w:left w:val="none" w:sz="0" w:space="0" w:color="auto"/>
            <w:bottom w:val="none" w:sz="0" w:space="0" w:color="auto"/>
            <w:right w:val="none" w:sz="0" w:space="0" w:color="auto"/>
          </w:divBdr>
        </w:div>
      </w:divsChild>
    </w:div>
    <w:div w:id="637224974">
      <w:bodyDiv w:val="1"/>
      <w:marLeft w:val="0"/>
      <w:marRight w:val="0"/>
      <w:marTop w:val="0"/>
      <w:marBottom w:val="0"/>
      <w:divBdr>
        <w:top w:val="none" w:sz="0" w:space="0" w:color="auto"/>
        <w:left w:val="none" w:sz="0" w:space="0" w:color="auto"/>
        <w:bottom w:val="none" w:sz="0" w:space="0" w:color="auto"/>
        <w:right w:val="none" w:sz="0" w:space="0" w:color="auto"/>
      </w:divBdr>
      <w:divsChild>
        <w:div w:id="1911230756">
          <w:marLeft w:val="576"/>
          <w:marRight w:val="0"/>
          <w:marTop w:val="120"/>
          <w:marBottom w:val="0"/>
          <w:divBdr>
            <w:top w:val="none" w:sz="0" w:space="0" w:color="auto"/>
            <w:left w:val="none" w:sz="0" w:space="0" w:color="auto"/>
            <w:bottom w:val="none" w:sz="0" w:space="0" w:color="auto"/>
            <w:right w:val="none" w:sz="0" w:space="0" w:color="auto"/>
          </w:divBdr>
        </w:div>
        <w:div w:id="556009728">
          <w:marLeft w:val="979"/>
          <w:marRight w:val="0"/>
          <w:marTop w:val="120"/>
          <w:marBottom w:val="0"/>
          <w:divBdr>
            <w:top w:val="none" w:sz="0" w:space="0" w:color="auto"/>
            <w:left w:val="none" w:sz="0" w:space="0" w:color="auto"/>
            <w:bottom w:val="none" w:sz="0" w:space="0" w:color="auto"/>
            <w:right w:val="none" w:sz="0" w:space="0" w:color="auto"/>
          </w:divBdr>
        </w:div>
        <w:div w:id="1391612003">
          <w:marLeft w:val="979"/>
          <w:marRight w:val="0"/>
          <w:marTop w:val="120"/>
          <w:marBottom w:val="0"/>
          <w:divBdr>
            <w:top w:val="none" w:sz="0" w:space="0" w:color="auto"/>
            <w:left w:val="none" w:sz="0" w:space="0" w:color="auto"/>
            <w:bottom w:val="none" w:sz="0" w:space="0" w:color="auto"/>
            <w:right w:val="none" w:sz="0" w:space="0" w:color="auto"/>
          </w:divBdr>
        </w:div>
        <w:div w:id="2038039011">
          <w:marLeft w:val="576"/>
          <w:marRight w:val="0"/>
          <w:marTop w:val="120"/>
          <w:marBottom w:val="0"/>
          <w:divBdr>
            <w:top w:val="none" w:sz="0" w:space="0" w:color="auto"/>
            <w:left w:val="none" w:sz="0" w:space="0" w:color="auto"/>
            <w:bottom w:val="none" w:sz="0" w:space="0" w:color="auto"/>
            <w:right w:val="none" w:sz="0" w:space="0" w:color="auto"/>
          </w:divBdr>
        </w:div>
        <w:div w:id="2034917549">
          <w:marLeft w:val="979"/>
          <w:marRight w:val="0"/>
          <w:marTop w:val="120"/>
          <w:marBottom w:val="0"/>
          <w:divBdr>
            <w:top w:val="none" w:sz="0" w:space="0" w:color="auto"/>
            <w:left w:val="none" w:sz="0" w:space="0" w:color="auto"/>
            <w:bottom w:val="none" w:sz="0" w:space="0" w:color="auto"/>
            <w:right w:val="none" w:sz="0" w:space="0" w:color="auto"/>
          </w:divBdr>
        </w:div>
        <w:div w:id="1863477060">
          <w:marLeft w:val="979"/>
          <w:marRight w:val="0"/>
          <w:marTop w:val="120"/>
          <w:marBottom w:val="0"/>
          <w:divBdr>
            <w:top w:val="none" w:sz="0" w:space="0" w:color="auto"/>
            <w:left w:val="none" w:sz="0" w:space="0" w:color="auto"/>
            <w:bottom w:val="none" w:sz="0" w:space="0" w:color="auto"/>
            <w:right w:val="none" w:sz="0" w:space="0" w:color="auto"/>
          </w:divBdr>
        </w:div>
        <w:div w:id="1083143094">
          <w:marLeft w:val="979"/>
          <w:marRight w:val="0"/>
          <w:marTop w:val="120"/>
          <w:marBottom w:val="0"/>
          <w:divBdr>
            <w:top w:val="none" w:sz="0" w:space="0" w:color="auto"/>
            <w:left w:val="none" w:sz="0" w:space="0" w:color="auto"/>
            <w:bottom w:val="none" w:sz="0" w:space="0" w:color="auto"/>
            <w:right w:val="none" w:sz="0" w:space="0" w:color="auto"/>
          </w:divBdr>
        </w:div>
      </w:divsChild>
    </w:div>
    <w:div w:id="703942001">
      <w:bodyDiv w:val="1"/>
      <w:marLeft w:val="0"/>
      <w:marRight w:val="0"/>
      <w:marTop w:val="0"/>
      <w:marBottom w:val="0"/>
      <w:divBdr>
        <w:top w:val="none" w:sz="0" w:space="0" w:color="auto"/>
        <w:left w:val="none" w:sz="0" w:space="0" w:color="auto"/>
        <w:bottom w:val="none" w:sz="0" w:space="0" w:color="auto"/>
        <w:right w:val="none" w:sz="0" w:space="0" w:color="auto"/>
      </w:divBdr>
    </w:div>
    <w:div w:id="741172377">
      <w:bodyDiv w:val="1"/>
      <w:marLeft w:val="0"/>
      <w:marRight w:val="0"/>
      <w:marTop w:val="0"/>
      <w:marBottom w:val="0"/>
      <w:divBdr>
        <w:top w:val="none" w:sz="0" w:space="0" w:color="auto"/>
        <w:left w:val="none" w:sz="0" w:space="0" w:color="auto"/>
        <w:bottom w:val="none" w:sz="0" w:space="0" w:color="auto"/>
        <w:right w:val="none" w:sz="0" w:space="0" w:color="auto"/>
      </w:divBdr>
      <w:divsChild>
        <w:div w:id="1941177019">
          <w:marLeft w:val="547"/>
          <w:marRight w:val="0"/>
          <w:marTop w:val="400"/>
          <w:marBottom w:val="0"/>
          <w:divBdr>
            <w:top w:val="none" w:sz="0" w:space="0" w:color="auto"/>
            <w:left w:val="none" w:sz="0" w:space="0" w:color="auto"/>
            <w:bottom w:val="none" w:sz="0" w:space="0" w:color="auto"/>
            <w:right w:val="none" w:sz="0" w:space="0" w:color="auto"/>
          </w:divBdr>
        </w:div>
        <w:div w:id="1393693004">
          <w:marLeft w:val="547"/>
          <w:marRight w:val="0"/>
          <w:marTop w:val="400"/>
          <w:marBottom w:val="0"/>
          <w:divBdr>
            <w:top w:val="none" w:sz="0" w:space="0" w:color="auto"/>
            <w:left w:val="none" w:sz="0" w:space="0" w:color="auto"/>
            <w:bottom w:val="none" w:sz="0" w:space="0" w:color="auto"/>
            <w:right w:val="none" w:sz="0" w:space="0" w:color="auto"/>
          </w:divBdr>
        </w:div>
        <w:div w:id="1281492705">
          <w:marLeft w:val="547"/>
          <w:marRight w:val="0"/>
          <w:marTop w:val="400"/>
          <w:marBottom w:val="0"/>
          <w:divBdr>
            <w:top w:val="none" w:sz="0" w:space="0" w:color="auto"/>
            <w:left w:val="none" w:sz="0" w:space="0" w:color="auto"/>
            <w:bottom w:val="none" w:sz="0" w:space="0" w:color="auto"/>
            <w:right w:val="none" w:sz="0" w:space="0" w:color="auto"/>
          </w:divBdr>
        </w:div>
        <w:div w:id="1745642175">
          <w:marLeft w:val="547"/>
          <w:marRight w:val="0"/>
          <w:marTop w:val="400"/>
          <w:marBottom w:val="0"/>
          <w:divBdr>
            <w:top w:val="none" w:sz="0" w:space="0" w:color="auto"/>
            <w:left w:val="none" w:sz="0" w:space="0" w:color="auto"/>
            <w:bottom w:val="none" w:sz="0" w:space="0" w:color="auto"/>
            <w:right w:val="none" w:sz="0" w:space="0" w:color="auto"/>
          </w:divBdr>
        </w:div>
        <w:div w:id="400254684">
          <w:marLeft w:val="547"/>
          <w:marRight w:val="0"/>
          <w:marTop w:val="400"/>
          <w:marBottom w:val="0"/>
          <w:divBdr>
            <w:top w:val="none" w:sz="0" w:space="0" w:color="auto"/>
            <w:left w:val="none" w:sz="0" w:space="0" w:color="auto"/>
            <w:bottom w:val="none" w:sz="0" w:space="0" w:color="auto"/>
            <w:right w:val="none" w:sz="0" w:space="0" w:color="auto"/>
          </w:divBdr>
        </w:div>
      </w:divsChild>
    </w:div>
    <w:div w:id="766930332">
      <w:bodyDiv w:val="1"/>
      <w:marLeft w:val="0"/>
      <w:marRight w:val="0"/>
      <w:marTop w:val="0"/>
      <w:marBottom w:val="0"/>
      <w:divBdr>
        <w:top w:val="none" w:sz="0" w:space="0" w:color="auto"/>
        <w:left w:val="none" w:sz="0" w:space="0" w:color="auto"/>
        <w:bottom w:val="none" w:sz="0" w:space="0" w:color="auto"/>
        <w:right w:val="none" w:sz="0" w:space="0" w:color="auto"/>
      </w:divBdr>
      <w:divsChild>
        <w:div w:id="121769083">
          <w:marLeft w:val="0"/>
          <w:marRight w:val="0"/>
          <w:marTop w:val="0"/>
          <w:marBottom w:val="0"/>
          <w:divBdr>
            <w:top w:val="none" w:sz="0" w:space="0" w:color="auto"/>
            <w:left w:val="none" w:sz="0" w:space="0" w:color="auto"/>
            <w:bottom w:val="none" w:sz="0" w:space="0" w:color="auto"/>
            <w:right w:val="none" w:sz="0" w:space="0" w:color="auto"/>
          </w:divBdr>
        </w:div>
        <w:div w:id="1418861396">
          <w:marLeft w:val="0"/>
          <w:marRight w:val="0"/>
          <w:marTop w:val="0"/>
          <w:marBottom w:val="0"/>
          <w:divBdr>
            <w:top w:val="none" w:sz="0" w:space="0" w:color="auto"/>
            <w:left w:val="none" w:sz="0" w:space="0" w:color="auto"/>
            <w:bottom w:val="none" w:sz="0" w:space="0" w:color="auto"/>
            <w:right w:val="none" w:sz="0" w:space="0" w:color="auto"/>
          </w:divBdr>
        </w:div>
        <w:div w:id="1697347186">
          <w:marLeft w:val="0"/>
          <w:marRight w:val="0"/>
          <w:marTop w:val="0"/>
          <w:marBottom w:val="0"/>
          <w:divBdr>
            <w:top w:val="none" w:sz="0" w:space="0" w:color="auto"/>
            <w:left w:val="none" w:sz="0" w:space="0" w:color="auto"/>
            <w:bottom w:val="none" w:sz="0" w:space="0" w:color="auto"/>
            <w:right w:val="none" w:sz="0" w:space="0" w:color="auto"/>
          </w:divBdr>
        </w:div>
      </w:divsChild>
    </w:div>
    <w:div w:id="767388951">
      <w:bodyDiv w:val="1"/>
      <w:marLeft w:val="0"/>
      <w:marRight w:val="0"/>
      <w:marTop w:val="0"/>
      <w:marBottom w:val="0"/>
      <w:divBdr>
        <w:top w:val="none" w:sz="0" w:space="0" w:color="auto"/>
        <w:left w:val="none" w:sz="0" w:space="0" w:color="auto"/>
        <w:bottom w:val="none" w:sz="0" w:space="0" w:color="auto"/>
        <w:right w:val="none" w:sz="0" w:space="0" w:color="auto"/>
      </w:divBdr>
      <w:divsChild>
        <w:div w:id="2108187084">
          <w:marLeft w:val="576"/>
          <w:marRight w:val="0"/>
          <w:marTop w:val="80"/>
          <w:marBottom w:val="0"/>
          <w:divBdr>
            <w:top w:val="none" w:sz="0" w:space="0" w:color="auto"/>
            <w:left w:val="none" w:sz="0" w:space="0" w:color="auto"/>
            <w:bottom w:val="none" w:sz="0" w:space="0" w:color="auto"/>
            <w:right w:val="none" w:sz="0" w:space="0" w:color="auto"/>
          </w:divBdr>
        </w:div>
        <w:div w:id="910505655">
          <w:marLeft w:val="979"/>
          <w:marRight w:val="0"/>
          <w:marTop w:val="65"/>
          <w:marBottom w:val="0"/>
          <w:divBdr>
            <w:top w:val="none" w:sz="0" w:space="0" w:color="auto"/>
            <w:left w:val="none" w:sz="0" w:space="0" w:color="auto"/>
            <w:bottom w:val="none" w:sz="0" w:space="0" w:color="auto"/>
            <w:right w:val="none" w:sz="0" w:space="0" w:color="auto"/>
          </w:divBdr>
        </w:div>
        <w:div w:id="2093773569">
          <w:marLeft w:val="979"/>
          <w:marRight w:val="0"/>
          <w:marTop w:val="65"/>
          <w:marBottom w:val="0"/>
          <w:divBdr>
            <w:top w:val="none" w:sz="0" w:space="0" w:color="auto"/>
            <w:left w:val="none" w:sz="0" w:space="0" w:color="auto"/>
            <w:bottom w:val="none" w:sz="0" w:space="0" w:color="auto"/>
            <w:right w:val="none" w:sz="0" w:space="0" w:color="auto"/>
          </w:divBdr>
        </w:div>
        <w:div w:id="405615893">
          <w:marLeft w:val="979"/>
          <w:marRight w:val="0"/>
          <w:marTop w:val="65"/>
          <w:marBottom w:val="0"/>
          <w:divBdr>
            <w:top w:val="none" w:sz="0" w:space="0" w:color="auto"/>
            <w:left w:val="none" w:sz="0" w:space="0" w:color="auto"/>
            <w:bottom w:val="none" w:sz="0" w:space="0" w:color="auto"/>
            <w:right w:val="none" w:sz="0" w:space="0" w:color="auto"/>
          </w:divBdr>
        </w:div>
        <w:div w:id="1912228857">
          <w:marLeft w:val="979"/>
          <w:marRight w:val="0"/>
          <w:marTop w:val="65"/>
          <w:marBottom w:val="0"/>
          <w:divBdr>
            <w:top w:val="none" w:sz="0" w:space="0" w:color="auto"/>
            <w:left w:val="none" w:sz="0" w:space="0" w:color="auto"/>
            <w:bottom w:val="none" w:sz="0" w:space="0" w:color="auto"/>
            <w:right w:val="none" w:sz="0" w:space="0" w:color="auto"/>
          </w:divBdr>
        </w:div>
      </w:divsChild>
    </w:div>
    <w:div w:id="782304798">
      <w:bodyDiv w:val="1"/>
      <w:marLeft w:val="0"/>
      <w:marRight w:val="0"/>
      <w:marTop w:val="0"/>
      <w:marBottom w:val="0"/>
      <w:divBdr>
        <w:top w:val="none" w:sz="0" w:space="0" w:color="auto"/>
        <w:left w:val="none" w:sz="0" w:space="0" w:color="auto"/>
        <w:bottom w:val="none" w:sz="0" w:space="0" w:color="auto"/>
        <w:right w:val="none" w:sz="0" w:space="0" w:color="auto"/>
      </w:divBdr>
      <w:divsChild>
        <w:div w:id="1190146562">
          <w:marLeft w:val="576"/>
          <w:marRight w:val="0"/>
          <w:marTop w:val="80"/>
          <w:marBottom w:val="0"/>
          <w:divBdr>
            <w:top w:val="none" w:sz="0" w:space="0" w:color="auto"/>
            <w:left w:val="none" w:sz="0" w:space="0" w:color="auto"/>
            <w:bottom w:val="none" w:sz="0" w:space="0" w:color="auto"/>
            <w:right w:val="none" w:sz="0" w:space="0" w:color="auto"/>
          </w:divBdr>
        </w:div>
        <w:div w:id="1489709662">
          <w:marLeft w:val="576"/>
          <w:marRight w:val="0"/>
          <w:marTop w:val="80"/>
          <w:marBottom w:val="0"/>
          <w:divBdr>
            <w:top w:val="none" w:sz="0" w:space="0" w:color="auto"/>
            <w:left w:val="none" w:sz="0" w:space="0" w:color="auto"/>
            <w:bottom w:val="none" w:sz="0" w:space="0" w:color="auto"/>
            <w:right w:val="none" w:sz="0" w:space="0" w:color="auto"/>
          </w:divBdr>
        </w:div>
        <w:div w:id="1306662296">
          <w:marLeft w:val="576"/>
          <w:marRight w:val="0"/>
          <w:marTop w:val="80"/>
          <w:marBottom w:val="0"/>
          <w:divBdr>
            <w:top w:val="none" w:sz="0" w:space="0" w:color="auto"/>
            <w:left w:val="none" w:sz="0" w:space="0" w:color="auto"/>
            <w:bottom w:val="none" w:sz="0" w:space="0" w:color="auto"/>
            <w:right w:val="none" w:sz="0" w:space="0" w:color="auto"/>
          </w:divBdr>
        </w:div>
        <w:div w:id="749888557">
          <w:marLeft w:val="576"/>
          <w:marRight w:val="0"/>
          <w:marTop w:val="80"/>
          <w:marBottom w:val="0"/>
          <w:divBdr>
            <w:top w:val="none" w:sz="0" w:space="0" w:color="auto"/>
            <w:left w:val="none" w:sz="0" w:space="0" w:color="auto"/>
            <w:bottom w:val="none" w:sz="0" w:space="0" w:color="auto"/>
            <w:right w:val="none" w:sz="0" w:space="0" w:color="auto"/>
          </w:divBdr>
        </w:div>
      </w:divsChild>
    </w:div>
    <w:div w:id="793913064">
      <w:bodyDiv w:val="1"/>
      <w:marLeft w:val="0"/>
      <w:marRight w:val="0"/>
      <w:marTop w:val="0"/>
      <w:marBottom w:val="0"/>
      <w:divBdr>
        <w:top w:val="none" w:sz="0" w:space="0" w:color="auto"/>
        <w:left w:val="none" w:sz="0" w:space="0" w:color="auto"/>
        <w:bottom w:val="none" w:sz="0" w:space="0" w:color="auto"/>
        <w:right w:val="none" w:sz="0" w:space="0" w:color="auto"/>
      </w:divBdr>
    </w:div>
    <w:div w:id="857040312">
      <w:bodyDiv w:val="1"/>
      <w:marLeft w:val="0"/>
      <w:marRight w:val="0"/>
      <w:marTop w:val="0"/>
      <w:marBottom w:val="0"/>
      <w:divBdr>
        <w:top w:val="none" w:sz="0" w:space="0" w:color="auto"/>
        <w:left w:val="none" w:sz="0" w:space="0" w:color="auto"/>
        <w:bottom w:val="none" w:sz="0" w:space="0" w:color="auto"/>
        <w:right w:val="none" w:sz="0" w:space="0" w:color="auto"/>
      </w:divBdr>
    </w:div>
    <w:div w:id="859784437">
      <w:bodyDiv w:val="1"/>
      <w:marLeft w:val="0"/>
      <w:marRight w:val="0"/>
      <w:marTop w:val="0"/>
      <w:marBottom w:val="0"/>
      <w:divBdr>
        <w:top w:val="none" w:sz="0" w:space="0" w:color="auto"/>
        <w:left w:val="none" w:sz="0" w:space="0" w:color="auto"/>
        <w:bottom w:val="none" w:sz="0" w:space="0" w:color="auto"/>
        <w:right w:val="none" w:sz="0" w:space="0" w:color="auto"/>
      </w:divBdr>
      <w:divsChild>
        <w:div w:id="456024610">
          <w:marLeft w:val="547"/>
          <w:marRight w:val="0"/>
          <w:marTop w:val="400"/>
          <w:marBottom w:val="0"/>
          <w:divBdr>
            <w:top w:val="none" w:sz="0" w:space="0" w:color="auto"/>
            <w:left w:val="none" w:sz="0" w:space="0" w:color="auto"/>
            <w:bottom w:val="none" w:sz="0" w:space="0" w:color="auto"/>
            <w:right w:val="none" w:sz="0" w:space="0" w:color="auto"/>
          </w:divBdr>
        </w:div>
        <w:div w:id="1702390141">
          <w:marLeft w:val="1080"/>
          <w:marRight w:val="0"/>
          <w:marTop w:val="120"/>
          <w:marBottom w:val="0"/>
          <w:divBdr>
            <w:top w:val="none" w:sz="0" w:space="0" w:color="auto"/>
            <w:left w:val="none" w:sz="0" w:space="0" w:color="auto"/>
            <w:bottom w:val="none" w:sz="0" w:space="0" w:color="auto"/>
            <w:right w:val="none" w:sz="0" w:space="0" w:color="auto"/>
          </w:divBdr>
        </w:div>
        <w:div w:id="2034845864">
          <w:marLeft w:val="1080"/>
          <w:marRight w:val="0"/>
          <w:marTop w:val="120"/>
          <w:marBottom w:val="0"/>
          <w:divBdr>
            <w:top w:val="none" w:sz="0" w:space="0" w:color="auto"/>
            <w:left w:val="none" w:sz="0" w:space="0" w:color="auto"/>
            <w:bottom w:val="none" w:sz="0" w:space="0" w:color="auto"/>
            <w:right w:val="none" w:sz="0" w:space="0" w:color="auto"/>
          </w:divBdr>
        </w:div>
        <w:div w:id="1132289856">
          <w:marLeft w:val="1080"/>
          <w:marRight w:val="0"/>
          <w:marTop w:val="120"/>
          <w:marBottom w:val="0"/>
          <w:divBdr>
            <w:top w:val="none" w:sz="0" w:space="0" w:color="auto"/>
            <w:left w:val="none" w:sz="0" w:space="0" w:color="auto"/>
            <w:bottom w:val="none" w:sz="0" w:space="0" w:color="auto"/>
            <w:right w:val="none" w:sz="0" w:space="0" w:color="auto"/>
          </w:divBdr>
        </w:div>
        <w:div w:id="2117559107">
          <w:marLeft w:val="1080"/>
          <w:marRight w:val="0"/>
          <w:marTop w:val="120"/>
          <w:marBottom w:val="0"/>
          <w:divBdr>
            <w:top w:val="none" w:sz="0" w:space="0" w:color="auto"/>
            <w:left w:val="none" w:sz="0" w:space="0" w:color="auto"/>
            <w:bottom w:val="none" w:sz="0" w:space="0" w:color="auto"/>
            <w:right w:val="none" w:sz="0" w:space="0" w:color="auto"/>
          </w:divBdr>
        </w:div>
        <w:div w:id="1882553165">
          <w:marLeft w:val="547"/>
          <w:marRight w:val="0"/>
          <w:marTop w:val="400"/>
          <w:marBottom w:val="0"/>
          <w:divBdr>
            <w:top w:val="none" w:sz="0" w:space="0" w:color="auto"/>
            <w:left w:val="none" w:sz="0" w:space="0" w:color="auto"/>
            <w:bottom w:val="none" w:sz="0" w:space="0" w:color="auto"/>
            <w:right w:val="none" w:sz="0" w:space="0" w:color="auto"/>
          </w:divBdr>
        </w:div>
        <w:div w:id="1579822875">
          <w:marLeft w:val="547"/>
          <w:marRight w:val="0"/>
          <w:marTop w:val="400"/>
          <w:marBottom w:val="0"/>
          <w:divBdr>
            <w:top w:val="none" w:sz="0" w:space="0" w:color="auto"/>
            <w:left w:val="none" w:sz="0" w:space="0" w:color="auto"/>
            <w:bottom w:val="none" w:sz="0" w:space="0" w:color="auto"/>
            <w:right w:val="none" w:sz="0" w:space="0" w:color="auto"/>
          </w:divBdr>
        </w:div>
        <w:div w:id="1203785773">
          <w:marLeft w:val="547"/>
          <w:marRight w:val="0"/>
          <w:marTop w:val="400"/>
          <w:marBottom w:val="0"/>
          <w:divBdr>
            <w:top w:val="none" w:sz="0" w:space="0" w:color="auto"/>
            <w:left w:val="none" w:sz="0" w:space="0" w:color="auto"/>
            <w:bottom w:val="none" w:sz="0" w:space="0" w:color="auto"/>
            <w:right w:val="none" w:sz="0" w:space="0" w:color="auto"/>
          </w:divBdr>
        </w:div>
        <w:div w:id="2055735260">
          <w:marLeft w:val="547"/>
          <w:marRight w:val="0"/>
          <w:marTop w:val="400"/>
          <w:marBottom w:val="0"/>
          <w:divBdr>
            <w:top w:val="none" w:sz="0" w:space="0" w:color="auto"/>
            <w:left w:val="none" w:sz="0" w:space="0" w:color="auto"/>
            <w:bottom w:val="none" w:sz="0" w:space="0" w:color="auto"/>
            <w:right w:val="none" w:sz="0" w:space="0" w:color="auto"/>
          </w:divBdr>
        </w:div>
        <w:div w:id="9307167">
          <w:marLeft w:val="547"/>
          <w:marRight w:val="0"/>
          <w:marTop w:val="400"/>
          <w:marBottom w:val="0"/>
          <w:divBdr>
            <w:top w:val="none" w:sz="0" w:space="0" w:color="auto"/>
            <w:left w:val="none" w:sz="0" w:space="0" w:color="auto"/>
            <w:bottom w:val="none" w:sz="0" w:space="0" w:color="auto"/>
            <w:right w:val="none" w:sz="0" w:space="0" w:color="auto"/>
          </w:divBdr>
        </w:div>
      </w:divsChild>
    </w:div>
    <w:div w:id="874849518">
      <w:bodyDiv w:val="1"/>
      <w:marLeft w:val="0"/>
      <w:marRight w:val="0"/>
      <w:marTop w:val="0"/>
      <w:marBottom w:val="0"/>
      <w:divBdr>
        <w:top w:val="none" w:sz="0" w:space="0" w:color="auto"/>
        <w:left w:val="none" w:sz="0" w:space="0" w:color="auto"/>
        <w:bottom w:val="none" w:sz="0" w:space="0" w:color="auto"/>
        <w:right w:val="none" w:sz="0" w:space="0" w:color="auto"/>
      </w:divBdr>
      <w:divsChild>
        <w:div w:id="990523413">
          <w:marLeft w:val="576"/>
          <w:marRight w:val="0"/>
          <w:marTop w:val="80"/>
          <w:marBottom w:val="0"/>
          <w:divBdr>
            <w:top w:val="none" w:sz="0" w:space="0" w:color="auto"/>
            <w:left w:val="none" w:sz="0" w:space="0" w:color="auto"/>
            <w:bottom w:val="none" w:sz="0" w:space="0" w:color="auto"/>
            <w:right w:val="none" w:sz="0" w:space="0" w:color="auto"/>
          </w:divBdr>
        </w:div>
        <w:div w:id="65492725">
          <w:marLeft w:val="576"/>
          <w:marRight w:val="0"/>
          <w:marTop w:val="80"/>
          <w:marBottom w:val="0"/>
          <w:divBdr>
            <w:top w:val="none" w:sz="0" w:space="0" w:color="auto"/>
            <w:left w:val="none" w:sz="0" w:space="0" w:color="auto"/>
            <w:bottom w:val="none" w:sz="0" w:space="0" w:color="auto"/>
            <w:right w:val="none" w:sz="0" w:space="0" w:color="auto"/>
          </w:divBdr>
        </w:div>
        <w:div w:id="436293275">
          <w:marLeft w:val="576"/>
          <w:marRight w:val="0"/>
          <w:marTop w:val="80"/>
          <w:marBottom w:val="0"/>
          <w:divBdr>
            <w:top w:val="none" w:sz="0" w:space="0" w:color="auto"/>
            <w:left w:val="none" w:sz="0" w:space="0" w:color="auto"/>
            <w:bottom w:val="none" w:sz="0" w:space="0" w:color="auto"/>
            <w:right w:val="none" w:sz="0" w:space="0" w:color="auto"/>
          </w:divBdr>
        </w:div>
      </w:divsChild>
    </w:div>
    <w:div w:id="891574126">
      <w:bodyDiv w:val="1"/>
      <w:marLeft w:val="0"/>
      <w:marRight w:val="0"/>
      <w:marTop w:val="0"/>
      <w:marBottom w:val="0"/>
      <w:divBdr>
        <w:top w:val="none" w:sz="0" w:space="0" w:color="auto"/>
        <w:left w:val="none" w:sz="0" w:space="0" w:color="auto"/>
        <w:bottom w:val="none" w:sz="0" w:space="0" w:color="auto"/>
        <w:right w:val="none" w:sz="0" w:space="0" w:color="auto"/>
      </w:divBdr>
      <w:divsChild>
        <w:div w:id="1386836217">
          <w:marLeft w:val="547"/>
          <w:marRight w:val="0"/>
          <w:marTop w:val="240"/>
          <w:marBottom w:val="0"/>
          <w:divBdr>
            <w:top w:val="none" w:sz="0" w:space="0" w:color="auto"/>
            <w:left w:val="none" w:sz="0" w:space="0" w:color="auto"/>
            <w:bottom w:val="none" w:sz="0" w:space="0" w:color="auto"/>
            <w:right w:val="none" w:sz="0" w:space="0" w:color="auto"/>
          </w:divBdr>
        </w:div>
      </w:divsChild>
    </w:div>
    <w:div w:id="898131198">
      <w:bodyDiv w:val="1"/>
      <w:marLeft w:val="0"/>
      <w:marRight w:val="0"/>
      <w:marTop w:val="0"/>
      <w:marBottom w:val="0"/>
      <w:divBdr>
        <w:top w:val="none" w:sz="0" w:space="0" w:color="auto"/>
        <w:left w:val="none" w:sz="0" w:space="0" w:color="auto"/>
        <w:bottom w:val="none" w:sz="0" w:space="0" w:color="auto"/>
        <w:right w:val="none" w:sz="0" w:space="0" w:color="auto"/>
      </w:divBdr>
      <w:divsChild>
        <w:div w:id="1621916031">
          <w:marLeft w:val="576"/>
          <w:marRight w:val="0"/>
          <w:marTop w:val="80"/>
          <w:marBottom w:val="0"/>
          <w:divBdr>
            <w:top w:val="none" w:sz="0" w:space="0" w:color="auto"/>
            <w:left w:val="none" w:sz="0" w:space="0" w:color="auto"/>
            <w:bottom w:val="none" w:sz="0" w:space="0" w:color="auto"/>
            <w:right w:val="none" w:sz="0" w:space="0" w:color="auto"/>
          </w:divBdr>
        </w:div>
        <w:div w:id="1158423944">
          <w:marLeft w:val="576"/>
          <w:marRight w:val="0"/>
          <w:marTop w:val="80"/>
          <w:marBottom w:val="0"/>
          <w:divBdr>
            <w:top w:val="none" w:sz="0" w:space="0" w:color="auto"/>
            <w:left w:val="none" w:sz="0" w:space="0" w:color="auto"/>
            <w:bottom w:val="none" w:sz="0" w:space="0" w:color="auto"/>
            <w:right w:val="none" w:sz="0" w:space="0" w:color="auto"/>
          </w:divBdr>
        </w:div>
        <w:div w:id="1693872541">
          <w:marLeft w:val="576"/>
          <w:marRight w:val="0"/>
          <w:marTop w:val="80"/>
          <w:marBottom w:val="0"/>
          <w:divBdr>
            <w:top w:val="none" w:sz="0" w:space="0" w:color="auto"/>
            <w:left w:val="none" w:sz="0" w:space="0" w:color="auto"/>
            <w:bottom w:val="none" w:sz="0" w:space="0" w:color="auto"/>
            <w:right w:val="none" w:sz="0" w:space="0" w:color="auto"/>
          </w:divBdr>
        </w:div>
        <w:div w:id="1589729334">
          <w:marLeft w:val="576"/>
          <w:marRight w:val="0"/>
          <w:marTop w:val="80"/>
          <w:marBottom w:val="0"/>
          <w:divBdr>
            <w:top w:val="none" w:sz="0" w:space="0" w:color="auto"/>
            <w:left w:val="none" w:sz="0" w:space="0" w:color="auto"/>
            <w:bottom w:val="none" w:sz="0" w:space="0" w:color="auto"/>
            <w:right w:val="none" w:sz="0" w:space="0" w:color="auto"/>
          </w:divBdr>
        </w:div>
      </w:divsChild>
    </w:div>
    <w:div w:id="910238058">
      <w:bodyDiv w:val="1"/>
      <w:marLeft w:val="0"/>
      <w:marRight w:val="0"/>
      <w:marTop w:val="0"/>
      <w:marBottom w:val="0"/>
      <w:divBdr>
        <w:top w:val="none" w:sz="0" w:space="0" w:color="auto"/>
        <w:left w:val="none" w:sz="0" w:space="0" w:color="auto"/>
        <w:bottom w:val="none" w:sz="0" w:space="0" w:color="auto"/>
        <w:right w:val="none" w:sz="0" w:space="0" w:color="auto"/>
      </w:divBdr>
      <w:divsChild>
        <w:div w:id="2120877185">
          <w:marLeft w:val="0"/>
          <w:marRight w:val="0"/>
          <w:marTop w:val="0"/>
          <w:marBottom w:val="0"/>
          <w:divBdr>
            <w:top w:val="none" w:sz="0" w:space="0" w:color="auto"/>
            <w:left w:val="none" w:sz="0" w:space="0" w:color="auto"/>
            <w:bottom w:val="none" w:sz="0" w:space="0" w:color="auto"/>
            <w:right w:val="none" w:sz="0" w:space="0" w:color="auto"/>
          </w:divBdr>
        </w:div>
        <w:div w:id="1394305414">
          <w:marLeft w:val="0"/>
          <w:marRight w:val="0"/>
          <w:marTop w:val="0"/>
          <w:marBottom w:val="0"/>
          <w:divBdr>
            <w:top w:val="none" w:sz="0" w:space="0" w:color="auto"/>
            <w:left w:val="none" w:sz="0" w:space="0" w:color="auto"/>
            <w:bottom w:val="none" w:sz="0" w:space="0" w:color="auto"/>
            <w:right w:val="none" w:sz="0" w:space="0" w:color="auto"/>
          </w:divBdr>
        </w:div>
        <w:div w:id="1792238046">
          <w:marLeft w:val="0"/>
          <w:marRight w:val="0"/>
          <w:marTop w:val="0"/>
          <w:marBottom w:val="0"/>
          <w:divBdr>
            <w:top w:val="none" w:sz="0" w:space="0" w:color="auto"/>
            <w:left w:val="none" w:sz="0" w:space="0" w:color="auto"/>
            <w:bottom w:val="none" w:sz="0" w:space="0" w:color="auto"/>
            <w:right w:val="none" w:sz="0" w:space="0" w:color="auto"/>
          </w:divBdr>
        </w:div>
      </w:divsChild>
    </w:div>
    <w:div w:id="916670675">
      <w:bodyDiv w:val="1"/>
      <w:marLeft w:val="0"/>
      <w:marRight w:val="0"/>
      <w:marTop w:val="0"/>
      <w:marBottom w:val="0"/>
      <w:divBdr>
        <w:top w:val="none" w:sz="0" w:space="0" w:color="auto"/>
        <w:left w:val="none" w:sz="0" w:space="0" w:color="auto"/>
        <w:bottom w:val="none" w:sz="0" w:space="0" w:color="auto"/>
        <w:right w:val="none" w:sz="0" w:space="0" w:color="auto"/>
      </w:divBdr>
    </w:div>
    <w:div w:id="951126951">
      <w:bodyDiv w:val="1"/>
      <w:marLeft w:val="0"/>
      <w:marRight w:val="0"/>
      <w:marTop w:val="0"/>
      <w:marBottom w:val="0"/>
      <w:divBdr>
        <w:top w:val="none" w:sz="0" w:space="0" w:color="auto"/>
        <w:left w:val="none" w:sz="0" w:space="0" w:color="auto"/>
        <w:bottom w:val="none" w:sz="0" w:space="0" w:color="auto"/>
        <w:right w:val="none" w:sz="0" w:space="0" w:color="auto"/>
      </w:divBdr>
      <w:divsChild>
        <w:div w:id="1851798843">
          <w:marLeft w:val="576"/>
          <w:marRight w:val="0"/>
          <w:marTop w:val="80"/>
          <w:marBottom w:val="0"/>
          <w:divBdr>
            <w:top w:val="none" w:sz="0" w:space="0" w:color="auto"/>
            <w:left w:val="none" w:sz="0" w:space="0" w:color="auto"/>
            <w:bottom w:val="none" w:sz="0" w:space="0" w:color="auto"/>
            <w:right w:val="none" w:sz="0" w:space="0" w:color="auto"/>
          </w:divBdr>
        </w:div>
        <w:div w:id="977607671">
          <w:marLeft w:val="576"/>
          <w:marRight w:val="0"/>
          <w:marTop w:val="80"/>
          <w:marBottom w:val="0"/>
          <w:divBdr>
            <w:top w:val="none" w:sz="0" w:space="0" w:color="auto"/>
            <w:left w:val="none" w:sz="0" w:space="0" w:color="auto"/>
            <w:bottom w:val="none" w:sz="0" w:space="0" w:color="auto"/>
            <w:right w:val="none" w:sz="0" w:space="0" w:color="auto"/>
          </w:divBdr>
        </w:div>
        <w:div w:id="1793203851">
          <w:marLeft w:val="576"/>
          <w:marRight w:val="0"/>
          <w:marTop w:val="80"/>
          <w:marBottom w:val="0"/>
          <w:divBdr>
            <w:top w:val="none" w:sz="0" w:space="0" w:color="auto"/>
            <w:left w:val="none" w:sz="0" w:space="0" w:color="auto"/>
            <w:bottom w:val="none" w:sz="0" w:space="0" w:color="auto"/>
            <w:right w:val="none" w:sz="0" w:space="0" w:color="auto"/>
          </w:divBdr>
        </w:div>
        <w:div w:id="188881913">
          <w:marLeft w:val="576"/>
          <w:marRight w:val="0"/>
          <w:marTop w:val="80"/>
          <w:marBottom w:val="0"/>
          <w:divBdr>
            <w:top w:val="none" w:sz="0" w:space="0" w:color="auto"/>
            <w:left w:val="none" w:sz="0" w:space="0" w:color="auto"/>
            <w:bottom w:val="none" w:sz="0" w:space="0" w:color="auto"/>
            <w:right w:val="none" w:sz="0" w:space="0" w:color="auto"/>
          </w:divBdr>
        </w:div>
        <w:div w:id="1266039001">
          <w:marLeft w:val="576"/>
          <w:marRight w:val="0"/>
          <w:marTop w:val="80"/>
          <w:marBottom w:val="0"/>
          <w:divBdr>
            <w:top w:val="none" w:sz="0" w:space="0" w:color="auto"/>
            <w:left w:val="none" w:sz="0" w:space="0" w:color="auto"/>
            <w:bottom w:val="none" w:sz="0" w:space="0" w:color="auto"/>
            <w:right w:val="none" w:sz="0" w:space="0" w:color="auto"/>
          </w:divBdr>
        </w:div>
        <w:div w:id="1164129997">
          <w:marLeft w:val="576"/>
          <w:marRight w:val="0"/>
          <w:marTop w:val="80"/>
          <w:marBottom w:val="0"/>
          <w:divBdr>
            <w:top w:val="none" w:sz="0" w:space="0" w:color="auto"/>
            <w:left w:val="none" w:sz="0" w:space="0" w:color="auto"/>
            <w:bottom w:val="none" w:sz="0" w:space="0" w:color="auto"/>
            <w:right w:val="none" w:sz="0" w:space="0" w:color="auto"/>
          </w:divBdr>
        </w:div>
        <w:div w:id="557865168">
          <w:marLeft w:val="576"/>
          <w:marRight w:val="0"/>
          <w:marTop w:val="80"/>
          <w:marBottom w:val="0"/>
          <w:divBdr>
            <w:top w:val="none" w:sz="0" w:space="0" w:color="auto"/>
            <w:left w:val="none" w:sz="0" w:space="0" w:color="auto"/>
            <w:bottom w:val="none" w:sz="0" w:space="0" w:color="auto"/>
            <w:right w:val="none" w:sz="0" w:space="0" w:color="auto"/>
          </w:divBdr>
        </w:div>
      </w:divsChild>
    </w:div>
    <w:div w:id="953753413">
      <w:bodyDiv w:val="1"/>
      <w:marLeft w:val="0"/>
      <w:marRight w:val="0"/>
      <w:marTop w:val="0"/>
      <w:marBottom w:val="0"/>
      <w:divBdr>
        <w:top w:val="none" w:sz="0" w:space="0" w:color="auto"/>
        <w:left w:val="none" w:sz="0" w:space="0" w:color="auto"/>
        <w:bottom w:val="none" w:sz="0" w:space="0" w:color="auto"/>
        <w:right w:val="none" w:sz="0" w:space="0" w:color="auto"/>
      </w:divBdr>
      <w:divsChild>
        <w:div w:id="1082145577">
          <w:marLeft w:val="547"/>
          <w:marRight w:val="0"/>
          <w:marTop w:val="240"/>
          <w:marBottom w:val="0"/>
          <w:divBdr>
            <w:top w:val="none" w:sz="0" w:space="0" w:color="auto"/>
            <w:left w:val="none" w:sz="0" w:space="0" w:color="auto"/>
            <w:bottom w:val="none" w:sz="0" w:space="0" w:color="auto"/>
            <w:right w:val="none" w:sz="0" w:space="0" w:color="auto"/>
          </w:divBdr>
        </w:div>
      </w:divsChild>
    </w:div>
    <w:div w:id="970328026">
      <w:bodyDiv w:val="1"/>
      <w:marLeft w:val="0"/>
      <w:marRight w:val="0"/>
      <w:marTop w:val="0"/>
      <w:marBottom w:val="0"/>
      <w:divBdr>
        <w:top w:val="none" w:sz="0" w:space="0" w:color="auto"/>
        <w:left w:val="none" w:sz="0" w:space="0" w:color="auto"/>
        <w:bottom w:val="none" w:sz="0" w:space="0" w:color="auto"/>
        <w:right w:val="none" w:sz="0" w:space="0" w:color="auto"/>
      </w:divBdr>
      <w:divsChild>
        <w:div w:id="939872533">
          <w:marLeft w:val="576"/>
          <w:marRight w:val="0"/>
          <w:marTop w:val="120"/>
          <w:marBottom w:val="0"/>
          <w:divBdr>
            <w:top w:val="none" w:sz="0" w:space="0" w:color="auto"/>
            <w:left w:val="none" w:sz="0" w:space="0" w:color="auto"/>
            <w:bottom w:val="none" w:sz="0" w:space="0" w:color="auto"/>
            <w:right w:val="none" w:sz="0" w:space="0" w:color="auto"/>
          </w:divBdr>
        </w:div>
      </w:divsChild>
    </w:div>
    <w:div w:id="972558090">
      <w:bodyDiv w:val="1"/>
      <w:marLeft w:val="0"/>
      <w:marRight w:val="0"/>
      <w:marTop w:val="0"/>
      <w:marBottom w:val="0"/>
      <w:divBdr>
        <w:top w:val="none" w:sz="0" w:space="0" w:color="auto"/>
        <w:left w:val="none" w:sz="0" w:space="0" w:color="auto"/>
        <w:bottom w:val="none" w:sz="0" w:space="0" w:color="auto"/>
        <w:right w:val="none" w:sz="0" w:space="0" w:color="auto"/>
      </w:divBdr>
    </w:div>
    <w:div w:id="1000694970">
      <w:bodyDiv w:val="1"/>
      <w:marLeft w:val="0"/>
      <w:marRight w:val="0"/>
      <w:marTop w:val="0"/>
      <w:marBottom w:val="0"/>
      <w:divBdr>
        <w:top w:val="none" w:sz="0" w:space="0" w:color="auto"/>
        <w:left w:val="none" w:sz="0" w:space="0" w:color="auto"/>
        <w:bottom w:val="none" w:sz="0" w:space="0" w:color="auto"/>
        <w:right w:val="none" w:sz="0" w:space="0" w:color="auto"/>
      </w:divBdr>
    </w:div>
    <w:div w:id="1015613763">
      <w:bodyDiv w:val="1"/>
      <w:marLeft w:val="0"/>
      <w:marRight w:val="0"/>
      <w:marTop w:val="0"/>
      <w:marBottom w:val="0"/>
      <w:divBdr>
        <w:top w:val="none" w:sz="0" w:space="0" w:color="auto"/>
        <w:left w:val="none" w:sz="0" w:space="0" w:color="auto"/>
        <w:bottom w:val="none" w:sz="0" w:space="0" w:color="auto"/>
        <w:right w:val="none" w:sz="0" w:space="0" w:color="auto"/>
      </w:divBdr>
    </w:div>
    <w:div w:id="1071000691">
      <w:bodyDiv w:val="1"/>
      <w:marLeft w:val="0"/>
      <w:marRight w:val="0"/>
      <w:marTop w:val="0"/>
      <w:marBottom w:val="0"/>
      <w:divBdr>
        <w:top w:val="none" w:sz="0" w:space="0" w:color="auto"/>
        <w:left w:val="none" w:sz="0" w:space="0" w:color="auto"/>
        <w:bottom w:val="none" w:sz="0" w:space="0" w:color="auto"/>
        <w:right w:val="none" w:sz="0" w:space="0" w:color="auto"/>
      </w:divBdr>
      <w:divsChild>
        <w:div w:id="1348285961">
          <w:marLeft w:val="547"/>
          <w:marRight w:val="0"/>
          <w:marTop w:val="400"/>
          <w:marBottom w:val="0"/>
          <w:divBdr>
            <w:top w:val="none" w:sz="0" w:space="0" w:color="auto"/>
            <w:left w:val="none" w:sz="0" w:space="0" w:color="auto"/>
            <w:bottom w:val="none" w:sz="0" w:space="0" w:color="auto"/>
            <w:right w:val="none" w:sz="0" w:space="0" w:color="auto"/>
          </w:divBdr>
        </w:div>
        <w:div w:id="2086606981">
          <w:marLeft w:val="1080"/>
          <w:marRight w:val="0"/>
          <w:marTop w:val="120"/>
          <w:marBottom w:val="0"/>
          <w:divBdr>
            <w:top w:val="none" w:sz="0" w:space="0" w:color="auto"/>
            <w:left w:val="none" w:sz="0" w:space="0" w:color="auto"/>
            <w:bottom w:val="none" w:sz="0" w:space="0" w:color="auto"/>
            <w:right w:val="none" w:sz="0" w:space="0" w:color="auto"/>
          </w:divBdr>
        </w:div>
        <w:div w:id="1506899374">
          <w:marLeft w:val="1080"/>
          <w:marRight w:val="0"/>
          <w:marTop w:val="120"/>
          <w:marBottom w:val="0"/>
          <w:divBdr>
            <w:top w:val="none" w:sz="0" w:space="0" w:color="auto"/>
            <w:left w:val="none" w:sz="0" w:space="0" w:color="auto"/>
            <w:bottom w:val="none" w:sz="0" w:space="0" w:color="auto"/>
            <w:right w:val="none" w:sz="0" w:space="0" w:color="auto"/>
          </w:divBdr>
        </w:div>
        <w:div w:id="130365789">
          <w:marLeft w:val="1080"/>
          <w:marRight w:val="0"/>
          <w:marTop w:val="120"/>
          <w:marBottom w:val="0"/>
          <w:divBdr>
            <w:top w:val="none" w:sz="0" w:space="0" w:color="auto"/>
            <w:left w:val="none" w:sz="0" w:space="0" w:color="auto"/>
            <w:bottom w:val="none" w:sz="0" w:space="0" w:color="auto"/>
            <w:right w:val="none" w:sz="0" w:space="0" w:color="auto"/>
          </w:divBdr>
        </w:div>
        <w:div w:id="754713370">
          <w:marLeft w:val="1080"/>
          <w:marRight w:val="0"/>
          <w:marTop w:val="120"/>
          <w:marBottom w:val="0"/>
          <w:divBdr>
            <w:top w:val="none" w:sz="0" w:space="0" w:color="auto"/>
            <w:left w:val="none" w:sz="0" w:space="0" w:color="auto"/>
            <w:bottom w:val="none" w:sz="0" w:space="0" w:color="auto"/>
            <w:right w:val="none" w:sz="0" w:space="0" w:color="auto"/>
          </w:divBdr>
        </w:div>
        <w:div w:id="417288571">
          <w:marLeft w:val="547"/>
          <w:marRight w:val="0"/>
          <w:marTop w:val="400"/>
          <w:marBottom w:val="0"/>
          <w:divBdr>
            <w:top w:val="none" w:sz="0" w:space="0" w:color="auto"/>
            <w:left w:val="none" w:sz="0" w:space="0" w:color="auto"/>
            <w:bottom w:val="none" w:sz="0" w:space="0" w:color="auto"/>
            <w:right w:val="none" w:sz="0" w:space="0" w:color="auto"/>
          </w:divBdr>
        </w:div>
        <w:div w:id="1658805394">
          <w:marLeft w:val="547"/>
          <w:marRight w:val="0"/>
          <w:marTop w:val="400"/>
          <w:marBottom w:val="0"/>
          <w:divBdr>
            <w:top w:val="none" w:sz="0" w:space="0" w:color="auto"/>
            <w:left w:val="none" w:sz="0" w:space="0" w:color="auto"/>
            <w:bottom w:val="none" w:sz="0" w:space="0" w:color="auto"/>
            <w:right w:val="none" w:sz="0" w:space="0" w:color="auto"/>
          </w:divBdr>
        </w:div>
        <w:div w:id="697975700">
          <w:marLeft w:val="547"/>
          <w:marRight w:val="0"/>
          <w:marTop w:val="400"/>
          <w:marBottom w:val="0"/>
          <w:divBdr>
            <w:top w:val="none" w:sz="0" w:space="0" w:color="auto"/>
            <w:left w:val="none" w:sz="0" w:space="0" w:color="auto"/>
            <w:bottom w:val="none" w:sz="0" w:space="0" w:color="auto"/>
            <w:right w:val="none" w:sz="0" w:space="0" w:color="auto"/>
          </w:divBdr>
        </w:div>
        <w:div w:id="1247837141">
          <w:marLeft w:val="547"/>
          <w:marRight w:val="0"/>
          <w:marTop w:val="400"/>
          <w:marBottom w:val="0"/>
          <w:divBdr>
            <w:top w:val="none" w:sz="0" w:space="0" w:color="auto"/>
            <w:left w:val="none" w:sz="0" w:space="0" w:color="auto"/>
            <w:bottom w:val="none" w:sz="0" w:space="0" w:color="auto"/>
            <w:right w:val="none" w:sz="0" w:space="0" w:color="auto"/>
          </w:divBdr>
        </w:div>
        <w:div w:id="1465543759">
          <w:marLeft w:val="547"/>
          <w:marRight w:val="0"/>
          <w:marTop w:val="400"/>
          <w:marBottom w:val="0"/>
          <w:divBdr>
            <w:top w:val="none" w:sz="0" w:space="0" w:color="auto"/>
            <w:left w:val="none" w:sz="0" w:space="0" w:color="auto"/>
            <w:bottom w:val="none" w:sz="0" w:space="0" w:color="auto"/>
            <w:right w:val="none" w:sz="0" w:space="0" w:color="auto"/>
          </w:divBdr>
        </w:div>
      </w:divsChild>
    </w:div>
    <w:div w:id="1130592847">
      <w:bodyDiv w:val="1"/>
      <w:marLeft w:val="0"/>
      <w:marRight w:val="0"/>
      <w:marTop w:val="0"/>
      <w:marBottom w:val="0"/>
      <w:divBdr>
        <w:top w:val="none" w:sz="0" w:space="0" w:color="auto"/>
        <w:left w:val="none" w:sz="0" w:space="0" w:color="auto"/>
        <w:bottom w:val="none" w:sz="0" w:space="0" w:color="auto"/>
        <w:right w:val="none" w:sz="0" w:space="0" w:color="auto"/>
      </w:divBdr>
    </w:div>
    <w:div w:id="1135216399">
      <w:bodyDiv w:val="1"/>
      <w:marLeft w:val="0"/>
      <w:marRight w:val="0"/>
      <w:marTop w:val="0"/>
      <w:marBottom w:val="0"/>
      <w:divBdr>
        <w:top w:val="none" w:sz="0" w:space="0" w:color="auto"/>
        <w:left w:val="none" w:sz="0" w:space="0" w:color="auto"/>
        <w:bottom w:val="none" w:sz="0" w:space="0" w:color="auto"/>
        <w:right w:val="none" w:sz="0" w:space="0" w:color="auto"/>
      </w:divBdr>
      <w:divsChild>
        <w:div w:id="997655527">
          <w:marLeft w:val="547"/>
          <w:marRight w:val="0"/>
          <w:marTop w:val="240"/>
          <w:marBottom w:val="0"/>
          <w:divBdr>
            <w:top w:val="none" w:sz="0" w:space="0" w:color="auto"/>
            <w:left w:val="none" w:sz="0" w:space="0" w:color="auto"/>
            <w:bottom w:val="none" w:sz="0" w:space="0" w:color="auto"/>
            <w:right w:val="none" w:sz="0" w:space="0" w:color="auto"/>
          </w:divBdr>
        </w:div>
      </w:divsChild>
    </w:div>
    <w:div w:id="1164971399">
      <w:bodyDiv w:val="1"/>
      <w:marLeft w:val="0"/>
      <w:marRight w:val="0"/>
      <w:marTop w:val="0"/>
      <w:marBottom w:val="0"/>
      <w:divBdr>
        <w:top w:val="none" w:sz="0" w:space="0" w:color="auto"/>
        <w:left w:val="none" w:sz="0" w:space="0" w:color="auto"/>
        <w:bottom w:val="none" w:sz="0" w:space="0" w:color="auto"/>
        <w:right w:val="none" w:sz="0" w:space="0" w:color="auto"/>
      </w:divBdr>
      <w:divsChild>
        <w:div w:id="457993899">
          <w:marLeft w:val="576"/>
          <w:marRight w:val="0"/>
          <w:marTop w:val="80"/>
          <w:marBottom w:val="0"/>
          <w:divBdr>
            <w:top w:val="none" w:sz="0" w:space="0" w:color="auto"/>
            <w:left w:val="none" w:sz="0" w:space="0" w:color="auto"/>
            <w:bottom w:val="none" w:sz="0" w:space="0" w:color="auto"/>
            <w:right w:val="none" w:sz="0" w:space="0" w:color="auto"/>
          </w:divBdr>
        </w:div>
        <w:div w:id="878326213">
          <w:marLeft w:val="979"/>
          <w:marRight w:val="0"/>
          <w:marTop w:val="65"/>
          <w:marBottom w:val="0"/>
          <w:divBdr>
            <w:top w:val="none" w:sz="0" w:space="0" w:color="auto"/>
            <w:left w:val="none" w:sz="0" w:space="0" w:color="auto"/>
            <w:bottom w:val="none" w:sz="0" w:space="0" w:color="auto"/>
            <w:right w:val="none" w:sz="0" w:space="0" w:color="auto"/>
          </w:divBdr>
        </w:div>
        <w:div w:id="1167280394">
          <w:marLeft w:val="576"/>
          <w:marRight w:val="0"/>
          <w:marTop w:val="80"/>
          <w:marBottom w:val="0"/>
          <w:divBdr>
            <w:top w:val="none" w:sz="0" w:space="0" w:color="auto"/>
            <w:left w:val="none" w:sz="0" w:space="0" w:color="auto"/>
            <w:bottom w:val="none" w:sz="0" w:space="0" w:color="auto"/>
            <w:right w:val="none" w:sz="0" w:space="0" w:color="auto"/>
          </w:divBdr>
        </w:div>
        <w:div w:id="454494587">
          <w:marLeft w:val="979"/>
          <w:marRight w:val="0"/>
          <w:marTop w:val="65"/>
          <w:marBottom w:val="0"/>
          <w:divBdr>
            <w:top w:val="none" w:sz="0" w:space="0" w:color="auto"/>
            <w:left w:val="none" w:sz="0" w:space="0" w:color="auto"/>
            <w:bottom w:val="none" w:sz="0" w:space="0" w:color="auto"/>
            <w:right w:val="none" w:sz="0" w:space="0" w:color="auto"/>
          </w:divBdr>
        </w:div>
      </w:divsChild>
    </w:div>
    <w:div w:id="1207910004">
      <w:bodyDiv w:val="1"/>
      <w:marLeft w:val="0"/>
      <w:marRight w:val="0"/>
      <w:marTop w:val="0"/>
      <w:marBottom w:val="0"/>
      <w:divBdr>
        <w:top w:val="none" w:sz="0" w:space="0" w:color="auto"/>
        <w:left w:val="none" w:sz="0" w:space="0" w:color="auto"/>
        <w:bottom w:val="none" w:sz="0" w:space="0" w:color="auto"/>
        <w:right w:val="none" w:sz="0" w:space="0" w:color="auto"/>
      </w:divBdr>
      <w:divsChild>
        <w:div w:id="500049631">
          <w:marLeft w:val="547"/>
          <w:marRight w:val="0"/>
          <w:marTop w:val="240"/>
          <w:marBottom w:val="0"/>
          <w:divBdr>
            <w:top w:val="none" w:sz="0" w:space="0" w:color="auto"/>
            <w:left w:val="none" w:sz="0" w:space="0" w:color="auto"/>
            <w:bottom w:val="none" w:sz="0" w:space="0" w:color="auto"/>
            <w:right w:val="none" w:sz="0" w:space="0" w:color="auto"/>
          </w:divBdr>
        </w:div>
        <w:div w:id="868908920">
          <w:marLeft w:val="547"/>
          <w:marRight w:val="0"/>
          <w:marTop w:val="240"/>
          <w:marBottom w:val="0"/>
          <w:divBdr>
            <w:top w:val="none" w:sz="0" w:space="0" w:color="auto"/>
            <w:left w:val="none" w:sz="0" w:space="0" w:color="auto"/>
            <w:bottom w:val="none" w:sz="0" w:space="0" w:color="auto"/>
            <w:right w:val="none" w:sz="0" w:space="0" w:color="auto"/>
          </w:divBdr>
        </w:div>
        <w:div w:id="2045865599">
          <w:marLeft w:val="547"/>
          <w:marRight w:val="0"/>
          <w:marTop w:val="240"/>
          <w:marBottom w:val="0"/>
          <w:divBdr>
            <w:top w:val="none" w:sz="0" w:space="0" w:color="auto"/>
            <w:left w:val="none" w:sz="0" w:space="0" w:color="auto"/>
            <w:bottom w:val="none" w:sz="0" w:space="0" w:color="auto"/>
            <w:right w:val="none" w:sz="0" w:space="0" w:color="auto"/>
          </w:divBdr>
        </w:div>
        <w:div w:id="32116392">
          <w:marLeft w:val="547"/>
          <w:marRight w:val="0"/>
          <w:marTop w:val="240"/>
          <w:marBottom w:val="0"/>
          <w:divBdr>
            <w:top w:val="none" w:sz="0" w:space="0" w:color="auto"/>
            <w:left w:val="none" w:sz="0" w:space="0" w:color="auto"/>
            <w:bottom w:val="none" w:sz="0" w:space="0" w:color="auto"/>
            <w:right w:val="none" w:sz="0" w:space="0" w:color="auto"/>
          </w:divBdr>
        </w:div>
      </w:divsChild>
    </w:div>
    <w:div w:id="1251045154">
      <w:bodyDiv w:val="1"/>
      <w:marLeft w:val="0"/>
      <w:marRight w:val="0"/>
      <w:marTop w:val="0"/>
      <w:marBottom w:val="0"/>
      <w:divBdr>
        <w:top w:val="none" w:sz="0" w:space="0" w:color="auto"/>
        <w:left w:val="none" w:sz="0" w:space="0" w:color="auto"/>
        <w:bottom w:val="none" w:sz="0" w:space="0" w:color="auto"/>
        <w:right w:val="none" w:sz="0" w:space="0" w:color="auto"/>
      </w:divBdr>
    </w:div>
    <w:div w:id="1252203260">
      <w:bodyDiv w:val="1"/>
      <w:marLeft w:val="0"/>
      <w:marRight w:val="0"/>
      <w:marTop w:val="0"/>
      <w:marBottom w:val="0"/>
      <w:divBdr>
        <w:top w:val="none" w:sz="0" w:space="0" w:color="auto"/>
        <w:left w:val="none" w:sz="0" w:space="0" w:color="auto"/>
        <w:bottom w:val="none" w:sz="0" w:space="0" w:color="auto"/>
        <w:right w:val="none" w:sz="0" w:space="0" w:color="auto"/>
      </w:divBdr>
    </w:div>
    <w:div w:id="1252936941">
      <w:bodyDiv w:val="1"/>
      <w:marLeft w:val="0"/>
      <w:marRight w:val="0"/>
      <w:marTop w:val="0"/>
      <w:marBottom w:val="0"/>
      <w:divBdr>
        <w:top w:val="none" w:sz="0" w:space="0" w:color="auto"/>
        <w:left w:val="none" w:sz="0" w:space="0" w:color="auto"/>
        <w:bottom w:val="none" w:sz="0" w:space="0" w:color="auto"/>
        <w:right w:val="none" w:sz="0" w:space="0" w:color="auto"/>
      </w:divBdr>
    </w:div>
    <w:div w:id="1277560846">
      <w:bodyDiv w:val="1"/>
      <w:marLeft w:val="0"/>
      <w:marRight w:val="0"/>
      <w:marTop w:val="0"/>
      <w:marBottom w:val="0"/>
      <w:divBdr>
        <w:top w:val="none" w:sz="0" w:space="0" w:color="auto"/>
        <w:left w:val="none" w:sz="0" w:space="0" w:color="auto"/>
        <w:bottom w:val="none" w:sz="0" w:space="0" w:color="auto"/>
        <w:right w:val="none" w:sz="0" w:space="0" w:color="auto"/>
      </w:divBdr>
    </w:div>
    <w:div w:id="1364668899">
      <w:bodyDiv w:val="1"/>
      <w:marLeft w:val="0"/>
      <w:marRight w:val="0"/>
      <w:marTop w:val="0"/>
      <w:marBottom w:val="0"/>
      <w:divBdr>
        <w:top w:val="none" w:sz="0" w:space="0" w:color="auto"/>
        <w:left w:val="none" w:sz="0" w:space="0" w:color="auto"/>
        <w:bottom w:val="none" w:sz="0" w:space="0" w:color="auto"/>
        <w:right w:val="none" w:sz="0" w:space="0" w:color="auto"/>
      </w:divBdr>
      <w:divsChild>
        <w:div w:id="2122987909">
          <w:marLeft w:val="0"/>
          <w:marRight w:val="0"/>
          <w:marTop w:val="0"/>
          <w:marBottom w:val="0"/>
          <w:divBdr>
            <w:top w:val="none" w:sz="0" w:space="0" w:color="auto"/>
            <w:left w:val="none" w:sz="0" w:space="0" w:color="auto"/>
            <w:bottom w:val="none" w:sz="0" w:space="0" w:color="auto"/>
            <w:right w:val="none" w:sz="0" w:space="0" w:color="auto"/>
          </w:divBdr>
        </w:div>
        <w:div w:id="856043515">
          <w:marLeft w:val="0"/>
          <w:marRight w:val="0"/>
          <w:marTop w:val="0"/>
          <w:marBottom w:val="0"/>
          <w:divBdr>
            <w:top w:val="none" w:sz="0" w:space="0" w:color="auto"/>
            <w:left w:val="none" w:sz="0" w:space="0" w:color="auto"/>
            <w:bottom w:val="none" w:sz="0" w:space="0" w:color="auto"/>
            <w:right w:val="none" w:sz="0" w:space="0" w:color="auto"/>
          </w:divBdr>
        </w:div>
        <w:div w:id="1175195309">
          <w:marLeft w:val="0"/>
          <w:marRight w:val="0"/>
          <w:marTop w:val="0"/>
          <w:marBottom w:val="0"/>
          <w:divBdr>
            <w:top w:val="none" w:sz="0" w:space="0" w:color="auto"/>
            <w:left w:val="none" w:sz="0" w:space="0" w:color="auto"/>
            <w:bottom w:val="none" w:sz="0" w:space="0" w:color="auto"/>
            <w:right w:val="none" w:sz="0" w:space="0" w:color="auto"/>
          </w:divBdr>
        </w:div>
        <w:div w:id="281688448">
          <w:marLeft w:val="0"/>
          <w:marRight w:val="0"/>
          <w:marTop w:val="0"/>
          <w:marBottom w:val="0"/>
          <w:divBdr>
            <w:top w:val="none" w:sz="0" w:space="0" w:color="auto"/>
            <w:left w:val="none" w:sz="0" w:space="0" w:color="auto"/>
            <w:bottom w:val="none" w:sz="0" w:space="0" w:color="auto"/>
            <w:right w:val="none" w:sz="0" w:space="0" w:color="auto"/>
          </w:divBdr>
        </w:div>
        <w:div w:id="2055694018">
          <w:marLeft w:val="0"/>
          <w:marRight w:val="0"/>
          <w:marTop w:val="0"/>
          <w:marBottom w:val="0"/>
          <w:divBdr>
            <w:top w:val="none" w:sz="0" w:space="0" w:color="auto"/>
            <w:left w:val="none" w:sz="0" w:space="0" w:color="auto"/>
            <w:bottom w:val="none" w:sz="0" w:space="0" w:color="auto"/>
            <w:right w:val="none" w:sz="0" w:space="0" w:color="auto"/>
          </w:divBdr>
        </w:div>
      </w:divsChild>
    </w:div>
    <w:div w:id="1429691914">
      <w:bodyDiv w:val="1"/>
      <w:marLeft w:val="0"/>
      <w:marRight w:val="0"/>
      <w:marTop w:val="0"/>
      <w:marBottom w:val="0"/>
      <w:divBdr>
        <w:top w:val="none" w:sz="0" w:space="0" w:color="auto"/>
        <w:left w:val="none" w:sz="0" w:space="0" w:color="auto"/>
        <w:bottom w:val="none" w:sz="0" w:space="0" w:color="auto"/>
        <w:right w:val="none" w:sz="0" w:space="0" w:color="auto"/>
      </w:divBdr>
    </w:div>
    <w:div w:id="1433477332">
      <w:bodyDiv w:val="1"/>
      <w:marLeft w:val="0"/>
      <w:marRight w:val="0"/>
      <w:marTop w:val="0"/>
      <w:marBottom w:val="0"/>
      <w:divBdr>
        <w:top w:val="none" w:sz="0" w:space="0" w:color="auto"/>
        <w:left w:val="none" w:sz="0" w:space="0" w:color="auto"/>
        <w:bottom w:val="none" w:sz="0" w:space="0" w:color="auto"/>
        <w:right w:val="none" w:sz="0" w:space="0" w:color="auto"/>
      </w:divBdr>
    </w:div>
    <w:div w:id="1434783073">
      <w:bodyDiv w:val="1"/>
      <w:marLeft w:val="0"/>
      <w:marRight w:val="0"/>
      <w:marTop w:val="0"/>
      <w:marBottom w:val="0"/>
      <w:divBdr>
        <w:top w:val="none" w:sz="0" w:space="0" w:color="auto"/>
        <w:left w:val="none" w:sz="0" w:space="0" w:color="auto"/>
        <w:bottom w:val="none" w:sz="0" w:space="0" w:color="auto"/>
        <w:right w:val="none" w:sz="0" w:space="0" w:color="auto"/>
      </w:divBdr>
      <w:divsChild>
        <w:div w:id="1178078788">
          <w:marLeft w:val="547"/>
          <w:marRight w:val="0"/>
          <w:marTop w:val="240"/>
          <w:marBottom w:val="0"/>
          <w:divBdr>
            <w:top w:val="none" w:sz="0" w:space="0" w:color="auto"/>
            <w:left w:val="none" w:sz="0" w:space="0" w:color="auto"/>
            <w:bottom w:val="none" w:sz="0" w:space="0" w:color="auto"/>
            <w:right w:val="none" w:sz="0" w:space="0" w:color="auto"/>
          </w:divBdr>
        </w:div>
      </w:divsChild>
    </w:div>
    <w:div w:id="1438329958">
      <w:bodyDiv w:val="1"/>
      <w:marLeft w:val="0"/>
      <w:marRight w:val="0"/>
      <w:marTop w:val="0"/>
      <w:marBottom w:val="0"/>
      <w:divBdr>
        <w:top w:val="none" w:sz="0" w:space="0" w:color="auto"/>
        <w:left w:val="none" w:sz="0" w:space="0" w:color="auto"/>
        <w:bottom w:val="none" w:sz="0" w:space="0" w:color="auto"/>
        <w:right w:val="none" w:sz="0" w:space="0" w:color="auto"/>
      </w:divBdr>
    </w:div>
    <w:div w:id="1472677012">
      <w:bodyDiv w:val="1"/>
      <w:marLeft w:val="0"/>
      <w:marRight w:val="0"/>
      <w:marTop w:val="0"/>
      <w:marBottom w:val="0"/>
      <w:divBdr>
        <w:top w:val="none" w:sz="0" w:space="0" w:color="auto"/>
        <w:left w:val="none" w:sz="0" w:space="0" w:color="auto"/>
        <w:bottom w:val="none" w:sz="0" w:space="0" w:color="auto"/>
        <w:right w:val="none" w:sz="0" w:space="0" w:color="auto"/>
      </w:divBdr>
      <w:divsChild>
        <w:div w:id="1611008469">
          <w:marLeft w:val="576"/>
          <w:marRight w:val="0"/>
          <w:marTop w:val="80"/>
          <w:marBottom w:val="0"/>
          <w:divBdr>
            <w:top w:val="none" w:sz="0" w:space="0" w:color="auto"/>
            <w:left w:val="none" w:sz="0" w:space="0" w:color="auto"/>
            <w:bottom w:val="none" w:sz="0" w:space="0" w:color="auto"/>
            <w:right w:val="none" w:sz="0" w:space="0" w:color="auto"/>
          </w:divBdr>
        </w:div>
        <w:div w:id="1087507385">
          <w:marLeft w:val="979"/>
          <w:marRight w:val="0"/>
          <w:marTop w:val="65"/>
          <w:marBottom w:val="0"/>
          <w:divBdr>
            <w:top w:val="none" w:sz="0" w:space="0" w:color="auto"/>
            <w:left w:val="none" w:sz="0" w:space="0" w:color="auto"/>
            <w:bottom w:val="none" w:sz="0" w:space="0" w:color="auto"/>
            <w:right w:val="none" w:sz="0" w:space="0" w:color="auto"/>
          </w:divBdr>
        </w:div>
        <w:div w:id="997460631">
          <w:marLeft w:val="979"/>
          <w:marRight w:val="0"/>
          <w:marTop w:val="65"/>
          <w:marBottom w:val="0"/>
          <w:divBdr>
            <w:top w:val="none" w:sz="0" w:space="0" w:color="auto"/>
            <w:left w:val="none" w:sz="0" w:space="0" w:color="auto"/>
            <w:bottom w:val="none" w:sz="0" w:space="0" w:color="auto"/>
            <w:right w:val="none" w:sz="0" w:space="0" w:color="auto"/>
          </w:divBdr>
        </w:div>
        <w:div w:id="1389262191">
          <w:marLeft w:val="979"/>
          <w:marRight w:val="0"/>
          <w:marTop w:val="65"/>
          <w:marBottom w:val="0"/>
          <w:divBdr>
            <w:top w:val="none" w:sz="0" w:space="0" w:color="auto"/>
            <w:left w:val="none" w:sz="0" w:space="0" w:color="auto"/>
            <w:bottom w:val="none" w:sz="0" w:space="0" w:color="auto"/>
            <w:right w:val="none" w:sz="0" w:space="0" w:color="auto"/>
          </w:divBdr>
        </w:div>
      </w:divsChild>
    </w:div>
    <w:div w:id="1474178798">
      <w:bodyDiv w:val="1"/>
      <w:marLeft w:val="0"/>
      <w:marRight w:val="0"/>
      <w:marTop w:val="0"/>
      <w:marBottom w:val="0"/>
      <w:divBdr>
        <w:top w:val="none" w:sz="0" w:space="0" w:color="auto"/>
        <w:left w:val="none" w:sz="0" w:space="0" w:color="auto"/>
        <w:bottom w:val="none" w:sz="0" w:space="0" w:color="auto"/>
        <w:right w:val="none" w:sz="0" w:space="0" w:color="auto"/>
      </w:divBdr>
      <w:divsChild>
        <w:div w:id="270212541">
          <w:marLeft w:val="173"/>
          <w:marRight w:val="0"/>
          <w:marTop w:val="0"/>
          <w:marBottom w:val="0"/>
          <w:divBdr>
            <w:top w:val="none" w:sz="0" w:space="0" w:color="auto"/>
            <w:left w:val="none" w:sz="0" w:space="0" w:color="auto"/>
            <w:bottom w:val="none" w:sz="0" w:space="0" w:color="auto"/>
            <w:right w:val="none" w:sz="0" w:space="0" w:color="auto"/>
          </w:divBdr>
        </w:div>
        <w:div w:id="1598900235">
          <w:marLeft w:val="173"/>
          <w:marRight w:val="0"/>
          <w:marTop w:val="0"/>
          <w:marBottom w:val="0"/>
          <w:divBdr>
            <w:top w:val="none" w:sz="0" w:space="0" w:color="auto"/>
            <w:left w:val="none" w:sz="0" w:space="0" w:color="auto"/>
            <w:bottom w:val="none" w:sz="0" w:space="0" w:color="auto"/>
            <w:right w:val="none" w:sz="0" w:space="0" w:color="auto"/>
          </w:divBdr>
        </w:div>
        <w:div w:id="1561088939">
          <w:marLeft w:val="173"/>
          <w:marRight w:val="0"/>
          <w:marTop w:val="0"/>
          <w:marBottom w:val="0"/>
          <w:divBdr>
            <w:top w:val="none" w:sz="0" w:space="0" w:color="auto"/>
            <w:left w:val="none" w:sz="0" w:space="0" w:color="auto"/>
            <w:bottom w:val="none" w:sz="0" w:space="0" w:color="auto"/>
            <w:right w:val="none" w:sz="0" w:space="0" w:color="auto"/>
          </w:divBdr>
        </w:div>
        <w:div w:id="1427725415">
          <w:marLeft w:val="173"/>
          <w:marRight w:val="0"/>
          <w:marTop w:val="0"/>
          <w:marBottom w:val="0"/>
          <w:divBdr>
            <w:top w:val="none" w:sz="0" w:space="0" w:color="auto"/>
            <w:left w:val="none" w:sz="0" w:space="0" w:color="auto"/>
            <w:bottom w:val="none" w:sz="0" w:space="0" w:color="auto"/>
            <w:right w:val="none" w:sz="0" w:space="0" w:color="auto"/>
          </w:divBdr>
        </w:div>
        <w:div w:id="2082363409">
          <w:marLeft w:val="173"/>
          <w:marRight w:val="0"/>
          <w:marTop w:val="0"/>
          <w:marBottom w:val="0"/>
          <w:divBdr>
            <w:top w:val="none" w:sz="0" w:space="0" w:color="auto"/>
            <w:left w:val="none" w:sz="0" w:space="0" w:color="auto"/>
            <w:bottom w:val="none" w:sz="0" w:space="0" w:color="auto"/>
            <w:right w:val="none" w:sz="0" w:space="0" w:color="auto"/>
          </w:divBdr>
        </w:div>
        <w:div w:id="809447132">
          <w:marLeft w:val="173"/>
          <w:marRight w:val="0"/>
          <w:marTop w:val="0"/>
          <w:marBottom w:val="0"/>
          <w:divBdr>
            <w:top w:val="none" w:sz="0" w:space="0" w:color="auto"/>
            <w:left w:val="none" w:sz="0" w:space="0" w:color="auto"/>
            <w:bottom w:val="none" w:sz="0" w:space="0" w:color="auto"/>
            <w:right w:val="none" w:sz="0" w:space="0" w:color="auto"/>
          </w:divBdr>
        </w:div>
        <w:div w:id="1005596969">
          <w:marLeft w:val="173"/>
          <w:marRight w:val="0"/>
          <w:marTop w:val="0"/>
          <w:marBottom w:val="0"/>
          <w:divBdr>
            <w:top w:val="none" w:sz="0" w:space="0" w:color="auto"/>
            <w:left w:val="none" w:sz="0" w:space="0" w:color="auto"/>
            <w:bottom w:val="none" w:sz="0" w:space="0" w:color="auto"/>
            <w:right w:val="none" w:sz="0" w:space="0" w:color="auto"/>
          </w:divBdr>
        </w:div>
        <w:div w:id="444497135">
          <w:marLeft w:val="173"/>
          <w:marRight w:val="0"/>
          <w:marTop w:val="0"/>
          <w:marBottom w:val="0"/>
          <w:divBdr>
            <w:top w:val="none" w:sz="0" w:space="0" w:color="auto"/>
            <w:left w:val="none" w:sz="0" w:space="0" w:color="auto"/>
            <w:bottom w:val="none" w:sz="0" w:space="0" w:color="auto"/>
            <w:right w:val="none" w:sz="0" w:space="0" w:color="auto"/>
          </w:divBdr>
        </w:div>
        <w:div w:id="9336786">
          <w:marLeft w:val="173"/>
          <w:marRight w:val="0"/>
          <w:marTop w:val="0"/>
          <w:marBottom w:val="0"/>
          <w:divBdr>
            <w:top w:val="none" w:sz="0" w:space="0" w:color="auto"/>
            <w:left w:val="none" w:sz="0" w:space="0" w:color="auto"/>
            <w:bottom w:val="none" w:sz="0" w:space="0" w:color="auto"/>
            <w:right w:val="none" w:sz="0" w:space="0" w:color="auto"/>
          </w:divBdr>
        </w:div>
      </w:divsChild>
    </w:div>
    <w:div w:id="1491364429">
      <w:bodyDiv w:val="1"/>
      <w:marLeft w:val="0"/>
      <w:marRight w:val="0"/>
      <w:marTop w:val="0"/>
      <w:marBottom w:val="0"/>
      <w:divBdr>
        <w:top w:val="none" w:sz="0" w:space="0" w:color="auto"/>
        <w:left w:val="none" w:sz="0" w:space="0" w:color="auto"/>
        <w:bottom w:val="none" w:sz="0" w:space="0" w:color="auto"/>
        <w:right w:val="none" w:sz="0" w:space="0" w:color="auto"/>
      </w:divBdr>
    </w:div>
    <w:div w:id="1492940631">
      <w:bodyDiv w:val="1"/>
      <w:marLeft w:val="0"/>
      <w:marRight w:val="0"/>
      <w:marTop w:val="0"/>
      <w:marBottom w:val="0"/>
      <w:divBdr>
        <w:top w:val="none" w:sz="0" w:space="0" w:color="auto"/>
        <w:left w:val="none" w:sz="0" w:space="0" w:color="auto"/>
        <w:bottom w:val="none" w:sz="0" w:space="0" w:color="auto"/>
        <w:right w:val="none" w:sz="0" w:space="0" w:color="auto"/>
      </w:divBdr>
    </w:div>
    <w:div w:id="1498690616">
      <w:bodyDiv w:val="1"/>
      <w:marLeft w:val="0"/>
      <w:marRight w:val="0"/>
      <w:marTop w:val="0"/>
      <w:marBottom w:val="0"/>
      <w:divBdr>
        <w:top w:val="none" w:sz="0" w:space="0" w:color="auto"/>
        <w:left w:val="none" w:sz="0" w:space="0" w:color="auto"/>
        <w:bottom w:val="none" w:sz="0" w:space="0" w:color="auto"/>
        <w:right w:val="none" w:sz="0" w:space="0" w:color="auto"/>
      </w:divBdr>
      <w:divsChild>
        <w:div w:id="1692872536">
          <w:marLeft w:val="547"/>
          <w:marRight w:val="0"/>
          <w:marTop w:val="115"/>
          <w:marBottom w:val="0"/>
          <w:divBdr>
            <w:top w:val="none" w:sz="0" w:space="0" w:color="auto"/>
            <w:left w:val="none" w:sz="0" w:space="0" w:color="auto"/>
            <w:bottom w:val="none" w:sz="0" w:space="0" w:color="auto"/>
            <w:right w:val="none" w:sz="0" w:space="0" w:color="auto"/>
          </w:divBdr>
        </w:div>
      </w:divsChild>
    </w:div>
    <w:div w:id="1527282819">
      <w:bodyDiv w:val="1"/>
      <w:marLeft w:val="0"/>
      <w:marRight w:val="0"/>
      <w:marTop w:val="0"/>
      <w:marBottom w:val="0"/>
      <w:divBdr>
        <w:top w:val="none" w:sz="0" w:space="0" w:color="auto"/>
        <w:left w:val="none" w:sz="0" w:space="0" w:color="auto"/>
        <w:bottom w:val="none" w:sz="0" w:space="0" w:color="auto"/>
        <w:right w:val="none" w:sz="0" w:space="0" w:color="auto"/>
      </w:divBdr>
      <w:divsChild>
        <w:div w:id="489828002">
          <w:marLeft w:val="576"/>
          <w:marRight w:val="0"/>
          <w:marTop w:val="80"/>
          <w:marBottom w:val="0"/>
          <w:divBdr>
            <w:top w:val="none" w:sz="0" w:space="0" w:color="auto"/>
            <w:left w:val="none" w:sz="0" w:space="0" w:color="auto"/>
            <w:bottom w:val="none" w:sz="0" w:space="0" w:color="auto"/>
            <w:right w:val="none" w:sz="0" w:space="0" w:color="auto"/>
          </w:divBdr>
        </w:div>
        <w:div w:id="109208618">
          <w:marLeft w:val="576"/>
          <w:marRight w:val="0"/>
          <w:marTop w:val="80"/>
          <w:marBottom w:val="0"/>
          <w:divBdr>
            <w:top w:val="none" w:sz="0" w:space="0" w:color="auto"/>
            <w:left w:val="none" w:sz="0" w:space="0" w:color="auto"/>
            <w:bottom w:val="none" w:sz="0" w:space="0" w:color="auto"/>
            <w:right w:val="none" w:sz="0" w:space="0" w:color="auto"/>
          </w:divBdr>
        </w:div>
        <w:div w:id="1322738494">
          <w:marLeft w:val="576"/>
          <w:marRight w:val="0"/>
          <w:marTop w:val="80"/>
          <w:marBottom w:val="0"/>
          <w:divBdr>
            <w:top w:val="none" w:sz="0" w:space="0" w:color="auto"/>
            <w:left w:val="none" w:sz="0" w:space="0" w:color="auto"/>
            <w:bottom w:val="none" w:sz="0" w:space="0" w:color="auto"/>
            <w:right w:val="none" w:sz="0" w:space="0" w:color="auto"/>
          </w:divBdr>
        </w:div>
        <w:div w:id="1822189150">
          <w:marLeft w:val="979"/>
          <w:marRight w:val="0"/>
          <w:marTop w:val="65"/>
          <w:marBottom w:val="0"/>
          <w:divBdr>
            <w:top w:val="none" w:sz="0" w:space="0" w:color="auto"/>
            <w:left w:val="none" w:sz="0" w:space="0" w:color="auto"/>
            <w:bottom w:val="none" w:sz="0" w:space="0" w:color="auto"/>
            <w:right w:val="none" w:sz="0" w:space="0" w:color="auto"/>
          </w:divBdr>
        </w:div>
        <w:div w:id="1255623770">
          <w:marLeft w:val="979"/>
          <w:marRight w:val="0"/>
          <w:marTop w:val="65"/>
          <w:marBottom w:val="0"/>
          <w:divBdr>
            <w:top w:val="none" w:sz="0" w:space="0" w:color="auto"/>
            <w:left w:val="none" w:sz="0" w:space="0" w:color="auto"/>
            <w:bottom w:val="none" w:sz="0" w:space="0" w:color="auto"/>
            <w:right w:val="none" w:sz="0" w:space="0" w:color="auto"/>
          </w:divBdr>
        </w:div>
        <w:div w:id="612858836">
          <w:marLeft w:val="979"/>
          <w:marRight w:val="0"/>
          <w:marTop w:val="65"/>
          <w:marBottom w:val="0"/>
          <w:divBdr>
            <w:top w:val="none" w:sz="0" w:space="0" w:color="auto"/>
            <w:left w:val="none" w:sz="0" w:space="0" w:color="auto"/>
            <w:bottom w:val="none" w:sz="0" w:space="0" w:color="auto"/>
            <w:right w:val="none" w:sz="0" w:space="0" w:color="auto"/>
          </w:divBdr>
        </w:div>
        <w:div w:id="602031253">
          <w:marLeft w:val="1800"/>
          <w:marRight w:val="0"/>
          <w:marTop w:val="70"/>
          <w:marBottom w:val="0"/>
          <w:divBdr>
            <w:top w:val="none" w:sz="0" w:space="0" w:color="auto"/>
            <w:left w:val="none" w:sz="0" w:space="0" w:color="auto"/>
            <w:bottom w:val="none" w:sz="0" w:space="0" w:color="auto"/>
            <w:right w:val="none" w:sz="0" w:space="0" w:color="auto"/>
          </w:divBdr>
        </w:div>
        <w:div w:id="503320583">
          <w:marLeft w:val="1800"/>
          <w:marRight w:val="0"/>
          <w:marTop w:val="70"/>
          <w:marBottom w:val="0"/>
          <w:divBdr>
            <w:top w:val="none" w:sz="0" w:space="0" w:color="auto"/>
            <w:left w:val="none" w:sz="0" w:space="0" w:color="auto"/>
            <w:bottom w:val="none" w:sz="0" w:space="0" w:color="auto"/>
            <w:right w:val="none" w:sz="0" w:space="0" w:color="auto"/>
          </w:divBdr>
        </w:div>
        <w:div w:id="1835140223">
          <w:marLeft w:val="1800"/>
          <w:marRight w:val="0"/>
          <w:marTop w:val="70"/>
          <w:marBottom w:val="0"/>
          <w:divBdr>
            <w:top w:val="none" w:sz="0" w:space="0" w:color="auto"/>
            <w:left w:val="none" w:sz="0" w:space="0" w:color="auto"/>
            <w:bottom w:val="none" w:sz="0" w:space="0" w:color="auto"/>
            <w:right w:val="none" w:sz="0" w:space="0" w:color="auto"/>
          </w:divBdr>
        </w:div>
        <w:div w:id="235825907">
          <w:marLeft w:val="1800"/>
          <w:marRight w:val="0"/>
          <w:marTop w:val="70"/>
          <w:marBottom w:val="0"/>
          <w:divBdr>
            <w:top w:val="none" w:sz="0" w:space="0" w:color="auto"/>
            <w:left w:val="none" w:sz="0" w:space="0" w:color="auto"/>
            <w:bottom w:val="none" w:sz="0" w:space="0" w:color="auto"/>
            <w:right w:val="none" w:sz="0" w:space="0" w:color="auto"/>
          </w:divBdr>
        </w:div>
        <w:div w:id="131751632">
          <w:marLeft w:val="576"/>
          <w:marRight w:val="0"/>
          <w:marTop w:val="80"/>
          <w:marBottom w:val="0"/>
          <w:divBdr>
            <w:top w:val="none" w:sz="0" w:space="0" w:color="auto"/>
            <w:left w:val="none" w:sz="0" w:space="0" w:color="auto"/>
            <w:bottom w:val="none" w:sz="0" w:space="0" w:color="auto"/>
            <w:right w:val="none" w:sz="0" w:space="0" w:color="auto"/>
          </w:divBdr>
        </w:div>
        <w:div w:id="1802529382">
          <w:marLeft w:val="979"/>
          <w:marRight w:val="0"/>
          <w:marTop w:val="65"/>
          <w:marBottom w:val="0"/>
          <w:divBdr>
            <w:top w:val="none" w:sz="0" w:space="0" w:color="auto"/>
            <w:left w:val="none" w:sz="0" w:space="0" w:color="auto"/>
            <w:bottom w:val="none" w:sz="0" w:space="0" w:color="auto"/>
            <w:right w:val="none" w:sz="0" w:space="0" w:color="auto"/>
          </w:divBdr>
        </w:div>
        <w:div w:id="34088871">
          <w:marLeft w:val="979"/>
          <w:marRight w:val="0"/>
          <w:marTop w:val="65"/>
          <w:marBottom w:val="0"/>
          <w:divBdr>
            <w:top w:val="none" w:sz="0" w:space="0" w:color="auto"/>
            <w:left w:val="none" w:sz="0" w:space="0" w:color="auto"/>
            <w:bottom w:val="none" w:sz="0" w:space="0" w:color="auto"/>
            <w:right w:val="none" w:sz="0" w:space="0" w:color="auto"/>
          </w:divBdr>
        </w:div>
        <w:div w:id="1316882882">
          <w:marLeft w:val="979"/>
          <w:marRight w:val="0"/>
          <w:marTop w:val="65"/>
          <w:marBottom w:val="0"/>
          <w:divBdr>
            <w:top w:val="none" w:sz="0" w:space="0" w:color="auto"/>
            <w:left w:val="none" w:sz="0" w:space="0" w:color="auto"/>
            <w:bottom w:val="none" w:sz="0" w:space="0" w:color="auto"/>
            <w:right w:val="none" w:sz="0" w:space="0" w:color="auto"/>
          </w:divBdr>
        </w:div>
        <w:div w:id="1522009782">
          <w:marLeft w:val="979"/>
          <w:marRight w:val="0"/>
          <w:marTop w:val="65"/>
          <w:marBottom w:val="0"/>
          <w:divBdr>
            <w:top w:val="none" w:sz="0" w:space="0" w:color="auto"/>
            <w:left w:val="none" w:sz="0" w:space="0" w:color="auto"/>
            <w:bottom w:val="none" w:sz="0" w:space="0" w:color="auto"/>
            <w:right w:val="none" w:sz="0" w:space="0" w:color="auto"/>
          </w:divBdr>
        </w:div>
        <w:div w:id="2036997569">
          <w:marLeft w:val="979"/>
          <w:marRight w:val="0"/>
          <w:marTop w:val="65"/>
          <w:marBottom w:val="0"/>
          <w:divBdr>
            <w:top w:val="none" w:sz="0" w:space="0" w:color="auto"/>
            <w:left w:val="none" w:sz="0" w:space="0" w:color="auto"/>
            <w:bottom w:val="none" w:sz="0" w:space="0" w:color="auto"/>
            <w:right w:val="none" w:sz="0" w:space="0" w:color="auto"/>
          </w:divBdr>
        </w:div>
        <w:div w:id="343482910">
          <w:marLeft w:val="979"/>
          <w:marRight w:val="0"/>
          <w:marTop w:val="65"/>
          <w:marBottom w:val="0"/>
          <w:divBdr>
            <w:top w:val="none" w:sz="0" w:space="0" w:color="auto"/>
            <w:left w:val="none" w:sz="0" w:space="0" w:color="auto"/>
            <w:bottom w:val="none" w:sz="0" w:space="0" w:color="auto"/>
            <w:right w:val="none" w:sz="0" w:space="0" w:color="auto"/>
          </w:divBdr>
        </w:div>
      </w:divsChild>
    </w:div>
    <w:div w:id="1527674478">
      <w:bodyDiv w:val="1"/>
      <w:marLeft w:val="0"/>
      <w:marRight w:val="0"/>
      <w:marTop w:val="0"/>
      <w:marBottom w:val="0"/>
      <w:divBdr>
        <w:top w:val="none" w:sz="0" w:space="0" w:color="auto"/>
        <w:left w:val="none" w:sz="0" w:space="0" w:color="auto"/>
        <w:bottom w:val="none" w:sz="0" w:space="0" w:color="auto"/>
        <w:right w:val="none" w:sz="0" w:space="0" w:color="auto"/>
      </w:divBdr>
      <w:divsChild>
        <w:div w:id="977996089">
          <w:marLeft w:val="547"/>
          <w:marRight w:val="0"/>
          <w:marTop w:val="400"/>
          <w:marBottom w:val="0"/>
          <w:divBdr>
            <w:top w:val="none" w:sz="0" w:space="0" w:color="auto"/>
            <w:left w:val="none" w:sz="0" w:space="0" w:color="auto"/>
            <w:bottom w:val="none" w:sz="0" w:space="0" w:color="auto"/>
            <w:right w:val="none" w:sz="0" w:space="0" w:color="auto"/>
          </w:divBdr>
        </w:div>
        <w:div w:id="164059404">
          <w:marLeft w:val="547"/>
          <w:marRight w:val="0"/>
          <w:marTop w:val="400"/>
          <w:marBottom w:val="0"/>
          <w:divBdr>
            <w:top w:val="none" w:sz="0" w:space="0" w:color="auto"/>
            <w:left w:val="none" w:sz="0" w:space="0" w:color="auto"/>
            <w:bottom w:val="none" w:sz="0" w:space="0" w:color="auto"/>
            <w:right w:val="none" w:sz="0" w:space="0" w:color="auto"/>
          </w:divBdr>
        </w:div>
        <w:div w:id="2022974893">
          <w:marLeft w:val="547"/>
          <w:marRight w:val="0"/>
          <w:marTop w:val="400"/>
          <w:marBottom w:val="0"/>
          <w:divBdr>
            <w:top w:val="none" w:sz="0" w:space="0" w:color="auto"/>
            <w:left w:val="none" w:sz="0" w:space="0" w:color="auto"/>
            <w:bottom w:val="none" w:sz="0" w:space="0" w:color="auto"/>
            <w:right w:val="none" w:sz="0" w:space="0" w:color="auto"/>
          </w:divBdr>
        </w:div>
        <w:div w:id="1868563352">
          <w:marLeft w:val="547"/>
          <w:marRight w:val="0"/>
          <w:marTop w:val="400"/>
          <w:marBottom w:val="0"/>
          <w:divBdr>
            <w:top w:val="none" w:sz="0" w:space="0" w:color="auto"/>
            <w:left w:val="none" w:sz="0" w:space="0" w:color="auto"/>
            <w:bottom w:val="none" w:sz="0" w:space="0" w:color="auto"/>
            <w:right w:val="none" w:sz="0" w:space="0" w:color="auto"/>
          </w:divBdr>
        </w:div>
      </w:divsChild>
    </w:div>
    <w:div w:id="1577930821">
      <w:bodyDiv w:val="1"/>
      <w:marLeft w:val="0"/>
      <w:marRight w:val="0"/>
      <w:marTop w:val="0"/>
      <w:marBottom w:val="0"/>
      <w:divBdr>
        <w:top w:val="none" w:sz="0" w:space="0" w:color="auto"/>
        <w:left w:val="none" w:sz="0" w:space="0" w:color="auto"/>
        <w:bottom w:val="none" w:sz="0" w:space="0" w:color="auto"/>
        <w:right w:val="none" w:sz="0" w:space="0" w:color="auto"/>
      </w:divBdr>
    </w:div>
    <w:div w:id="1589004347">
      <w:bodyDiv w:val="1"/>
      <w:marLeft w:val="0"/>
      <w:marRight w:val="0"/>
      <w:marTop w:val="0"/>
      <w:marBottom w:val="0"/>
      <w:divBdr>
        <w:top w:val="none" w:sz="0" w:space="0" w:color="auto"/>
        <w:left w:val="none" w:sz="0" w:space="0" w:color="auto"/>
        <w:bottom w:val="none" w:sz="0" w:space="0" w:color="auto"/>
        <w:right w:val="none" w:sz="0" w:space="0" w:color="auto"/>
      </w:divBdr>
    </w:div>
    <w:div w:id="1590312048">
      <w:bodyDiv w:val="1"/>
      <w:marLeft w:val="0"/>
      <w:marRight w:val="0"/>
      <w:marTop w:val="0"/>
      <w:marBottom w:val="0"/>
      <w:divBdr>
        <w:top w:val="none" w:sz="0" w:space="0" w:color="auto"/>
        <w:left w:val="none" w:sz="0" w:space="0" w:color="auto"/>
        <w:bottom w:val="none" w:sz="0" w:space="0" w:color="auto"/>
        <w:right w:val="none" w:sz="0" w:space="0" w:color="auto"/>
      </w:divBdr>
    </w:div>
    <w:div w:id="1596596771">
      <w:bodyDiv w:val="1"/>
      <w:marLeft w:val="0"/>
      <w:marRight w:val="0"/>
      <w:marTop w:val="0"/>
      <w:marBottom w:val="0"/>
      <w:divBdr>
        <w:top w:val="none" w:sz="0" w:space="0" w:color="auto"/>
        <w:left w:val="none" w:sz="0" w:space="0" w:color="auto"/>
        <w:bottom w:val="none" w:sz="0" w:space="0" w:color="auto"/>
        <w:right w:val="none" w:sz="0" w:space="0" w:color="auto"/>
      </w:divBdr>
    </w:div>
    <w:div w:id="1624733047">
      <w:bodyDiv w:val="1"/>
      <w:marLeft w:val="0"/>
      <w:marRight w:val="0"/>
      <w:marTop w:val="0"/>
      <w:marBottom w:val="0"/>
      <w:divBdr>
        <w:top w:val="none" w:sz="0" w:space="0" w:color="auto"/>
        <w:left w:val="none" w:sz="0" w:space="0" w:color="auto"/>
        <w:bottom w:val="none" w:sz="0" w:space="0" w:color="auto"/>
        <w:right w:val="none" w:sz="0" w:space="0" w:color="auto"/>
      </w:divBdr>
    </w:div>
    <w:div w:id="1636375603">
      <w:bodyDiv w:val="1"/>
      <w:marLeft w:val="0"/>
      <w:marRight w:val="0"/>
      <w:marTop w:val="0"/>
      <w:marBottom w:val="0"/>
      <w:divBdr>
        <w:top w:val="none" w:sz="0" w:space="0" w:color="auto"/>
        <w:left w:val="none" w:sz="0" w:space="0" w:color="auto"/>
        <w:bottom w:val="none" w:sz="0" w:space="0" w:color="auto"/>
        <w:right w:val="none" w:sz="0" w:space="0" w:color="auto"/>
      </w:divBdr>
      <w:divsChild>
        <w:div w:id="1359427395">
          <w:marLeft w:val="547"/>
          <w:marRight w:val="0"/>
          <w:marTop w:val="400"/>
          <w:marBottom w:val="0"/>
          <w:divBdr>
            <w:top w:val="none" w:sz="0" w:space="0" w:color="auto"/>
            <w:left w:val="none" w:sz="0" w:space="0" w:color="auto"/>
            <w:bottom w:val="none" w:sz="0" w:space="0" w:color="auto"/>
            <w:right w:val="none" w:sz="0" w:space="0" w:color="auto"/>
          </w:divBdr>
        </w:div>
        <w:div w:id="1583947282">
          <w:marLeft w:val="1080"/>
          <w:marRight w:val="0"/>
          <w:marTop w:val="120"/>
          <w:marBottom w:val="0"/>
          <w:divBdr>
            <w:top w:val="none" w:sz="0" w:space="0" w:color="auto"/>
            <w:left w:val="none" w:sz="0" w:space="0" w:color="auto"/>
            <w:bottom w:val="none" w:sz="0" w:space="0" w:color="auto"/>
            <w:right w:val="none" w:sz="0" w:space="0" w:color="auto"/>
          </w:divBdr>
        </w:div>
        <w:div w:id="2123526335">
          <w:marLeft w:val="1080"/>
          <w:marRight w:val="0"/>
          <w:marTop w:val="120"/>
          <w:marBottom w:val="0"/>
          <w:divBdr>
            <w:top w:val="none" w:sz="0" w:space="0" w:color="auto"/>
            <w:left w:val="none" w:sz="0" w:space="0" w:color="auto"/>
            <w:bottom w:val="none" w:sz="0" w:space="0" w:color="auto"/>
            <w:right w:val="none" w:sz="0" w:space="0" w:color="auto"/>
          </w:divBdr>
        </w:div>
        <w:div w:id="1608388665">
          <w:marLeft w:val="1080"/>
          <w:marRight w:val="0"/>
          <w:marTop w:val="120"/>
          <w:marBottom w:val="0"/>
          <w:divBdr>
            <w:top w:val="none" w:sz="0" w:space="0" w:color="auto"/>
            <w:left w:val="none" w:sz="0" w:space="0" w:color="auto"/>
            <w:bottom w:val="none" w:sz="0" w:space="0" w:color="auto"/>
            <w:right w:val="none" w:sz="0" w:space="0" w:color="auto"/>
          </w:divBdr>
        </w:div>
        <w:div w:id="874469588">
          <w:marLeft w:val="1080"/>
          <w:marRight w:val="0"/>
          <w:marTop w:val="120"/>
          <w:marBottom w:val="0"/>
          <w:divBdr>
            <w:top w:val="none" w:sz="0" w:space="0" w:color="auto"/>
            <w:left w:val="none" w:sz="0" w:space="0" w:color="auto"/>
            <w:bottom w:val="none" w:sz="0" w:space="0" w:color="auto"/>
            <w:right w:val="none" w:sz="0" w:space="0" w:color="auto"/>
          </w:divBdr>
        </w:div>
        <w:div w:id="826090491">
          <w:marLeft w:val="547"/>
          <w:marRight w:val="0"/>
          <w:marTop w:val="400"/>
          <w:marBottom w:val="0"/>
          <w:divBdr>
            <w:top w:val="none" w:sz="0" w:space="0" w:color="auto"/>
            <w:left w:val="none" w:sz="0" w:space="0" w:color="auto"/>
            <w:bottom w:val="none" w:sz="0" w:space="0" w:color="auto"/>
            <w:right w:val="none" w:sz="0" w:space="0" w:color="auto"/>
          </w:divBdr>
        </w:div>
        <w:div w:id="2139838620">
          <w:marLeft w:val="547"/>
          <w:marRight w:val="0"/>
          <w:marTop w:val="400"/>
          <w:marBottom w:val="0"/>
          <w:divBdr>
            <w:top w:val="none" w:sz="0" w:space="0" w:color="auto"/>
            <w:left w:val="none" w:sz="0" w:space="0" w:color="auto"/>
            <w:bottom w:val="none" w:sz="0" w:space="0" w:color="auto"/>
            <w:right w:val="none" w:sz="0" w:space="0" w:color="auto"/>
          </w:divBdr>
        </w:div>
        <w:div w:id="1214733576">
          <w:marLeft w:val="547"/>
          <w:marRight w:val="0"/>
          <w:marTop w:val="400"/>
          <w:marBottom w:val="0"/>
          <w:divBdr>
            <w:top w:val="none" w:sz="0" w:space="0" w:color="auto"/>
            <w:left w:val="none" w:sz="0" w:space="0" w:color="auto"/>
            <w:bottom w:val="none" w:sz="0" w:space="0" w:color="auto"/>
            <w:right w:val="none" w:sz="0" w:space="0" w:color="auto"/>
          </w:divBdr>
        </w:div>
        <w:div w:id="1939831743">
          <w:marLeft w:val="547"/>
          <w:marRight w:val="0"/>
          <w:marTop w:val="400"/>
          <w:marBottom w:val="0"/>
          <w:divBdr>
            <w:top w:val="none" w:sz="0" w:space="0" w:color="auto"/>
            <w:left w:val="none" w:sz="0" w:space="0" w:color="auto"/>
            <w:bottom w:val="none" w:sz="0" w:space="0" w:color="auto"/>
            <w:right w:val="none" w:sz="0" w:space="0" w:color="auto"/>
          </w:divBdr>
        </w:div>
        <w:div w:id="278878934">
          <w:marLeft w:val="547"/>
          <w:marRight w:val="0"/>
          <w:marTop w:val="400"/>
          <w:marBottom w:val="0"/>
          <w:divBdr>
            <w:top w:val="none" w:sz="0" w:space="0" w:color="auto"/>
            <w:left w:val="none" w:sz="0" w:space="0" w:color="auto"/>
            <w:bottom w:val="none" w:sz="0" w:space="0" w:color="auto"/>
            <w:right w:val="none" w:sz="0" w:space="0" w:color="auto"/>
          </w:divBdr>
        </w:div>
      </w:divsChild>
    </w:div>
    <w:div w:id="1702899165">
      <w:bodyDiv w:val="1"/>
      <w:marLeft w:val="0"/>
      <w:marRight w:val="0"/>
      <w:marTop w:val="0"/>
      <w:marBottom w:val="0"/>
      <w:divBdr>
        <w:top w:val="none" w:sz="0" w:space="0" w:color="auto"/>
        <w:left w:val="none" w:sz="0" w:space="0" w:color="auto"/>
        <w:bottom w:val="none" w:sz="0" w:space="0" w:color="auto"/>
        <w:right w:val="none" w:sz="0" w:space="0" w:color="auto"/>
      </w:divBdr>
      <w:divsChild>
        <w:div w:id="904952131">
          <w:marLeft w:val="0"/>
          <w:marRight w:val="0"/>
          <w:marTop w:val="0"/>
          <w:marBottom w:val="0"/>
          <w:divBdr>
            <w:top w:val="none" w:sz="0" w:space="0" w:color="auto"/>
            <w:left w:val="none" w:sz="0" w:space="0" w:color="auto"/>
            <w:bottom w:val="none" w:sz="0" w:space="0" w:color="auto"/>
            <w:right w:val="none" w:sz="0" w:space="0" w:color="auto"/>
          </w:divBdr>
        </w:div>
        <w:div w:id="829445790">
          <w:marLeft w:val="0"/>
          <w:marRight w:val="0"/>
          <w:marTop w:val="0"/>
          <w:marBottom w:val="0"/>
          <w:divBdr>
            <w:top w:val="none" w:sz="0" w:space="0" w:color="auto"/>
            <w:left w:val="none" w:sz="0" w:space="0" w:color="auto"/>
            <w:bottom w:val="none" w:sz="0" w:space="0" w:color="auto"/>
            <w:right w:val="none" w:sz="0" w:space="0" w:color="auto"/>
          </w:divBdr>
        </w:div>
        <w:div w:id="372852557">
          <w:marLeft w:val="0"/>
          <w:marRight w:val="0"/>
          <w:marTop w:val="0"/>
          <w:marBottom w:val="0"/>
          <w:divBdr>
            <w:top w:val="none" w:sz="0" w:space="0" w:color="auto"/>
            <w:left w:val="none" w:sz="0" w:space="0" w:color="auto"/>
            <w:bottom w:val="none" w:sz="0" w:space="0" w:color="auto"/>
            <w:right w:val="none" w:sz="0" w:space="0" w:color="auto"/>
          </w:divBdr>
        </w:div>
        <w:div w:id="1924219262">
          <w:marLeft w:val="0"/>
          <w:marRight w:val="0"/>
          <w:marTop w:val="0"/>
          <w:marBottom w:val="0"/>
          <w:divBdr>
            <w:top w:val="none" w:sz="0" w:space="0" w:color="auto"/>
            <w:left w:val="none" w:sz="0" w:space="0" w:color="auto"/>
            <w:bottom w:val="none" w:sz="0" w:space="0" w:color="auto"/>
            <w:right w:val="none" w:sz="0" w:space="0" w:color="auto"/>
          </w:divBdr>
        </w:div>
        <w:div w:id="238441915">
          <w:marLeft w:val="0"/>
          <w:marRight w:val="0"/>
          <w:marTop w:val="0"/>
          <w:marBottom w:val="0"/>
          <w:divBdr>
            <w:top w:val="none" w:sz="0" w:space="0" w:color="auto"/>
            <w:left w:val="none" w:sz="0" w:space="0" w:color="auto"/>
            <w:bottom w:val="none" w:sz="0" w:space="0" w:color="auto"/>
            <w:right w:val="none" w:sz="0" w:space="0" w:color="auto"/>
          </w:divBdr>
        </w:div>
        <w:div w:id="296647187">
          <w:marLeft w:val="0"/>
          <w:marRight w:val="0"/>
          <w:marTop w:val="0"/>
          <w:marBottom w:val="0"/>
          <w:divBdr>
            <w:top w:val="none" w:sz="0" w:space="0" w:color="auto"/>
            <w:left w:val="none" w:sz="0" w:space="0" w:color="auto"/>
            <w:bottom w:val="none" w:sz="0" w:space="0" w:color="auto"/>
            <w:right w:val="none" w:sz="0" w:space="0" w:color="auto"/>
          </w:divBdr>
        </w:div>
        <w:div w:id="1770352891">
          <w:marLeft w:val="0"/>
          <w:marRight w:val="0"/>
          <w:marTop w:val="0"/>
          <w:marBottom w:val="0"/>
          <w:divBdr>
            <w:top w:val="none" w:sz="0" w:space="0" w:color="auto"/>
            <w:left w:val="none" w:sz="0" w:space="0" w:color="auto"/>
            <w:bottom w:val="none" w:sz="0" w:space="0" w:color="auto"/>
            <w:right w:val="none" w:sz="0" w:space="0" w:color="auto"/>
          </w:divBdr>
        </w:div>
      </w:divsChild>
    </w:div>
    <w:div w:id="1739396398">
      <w:bodyDiv w:val="1"/>
      <w:marLeft w:val="0"/>
      <w:marRight w:val="0"/>
      <w:marTop w:val="0"/>
      <w:marBottom w:val="0"/>
      <w:divBdr>
        <w:top w:val="none" w:sz="0" w:space="0" w:color="auto"/>
        <w:left w:val="none" w:sz="0" w:space="0" w:color="auto"/>
        <w:bottom w:val="none" w:sz="0" w:space="0" w:color="auto"/>
        <w:right w:val="none" w:sz="0" w:space="0" w:color="auto"/>
      </w:divBdr>
      <w:divsChild>
        <w:div w:id="682245054">
          <w:marLeft w:val="0"/>
          <w:marRight w:val="0"/>
          <w:marTop w:val="0"/>
          <w:marBottom w:val="0"/>
          <w:divBdr>
            <w:top w:val="none" w:sz="0" w:space="0" w:color="auto"/>
            <w:left w:val="none" w:sz="0" w:space="0" w:color="auto"/>
            <w:bottom w:val="none" w:sz="0" w:space="0" w:color="auto"/>
            <w:right w:val="none" w:sz="0" w:space="0" w:color="auto"/>
          </w:divBdr>
        </w:div>
        <w:div w:id="2000886130">
          <w:marLeft w:val="0"/>
          <w:marRight w:val="0"/>
          <w:marTop w:val="0"/>
          <w:marBottom w:val="0"/>
          <w:divBdr>
            <w:top w:val="none" w:sz="0" w:space="0" w:color="auto"/>
            <w:left w:val="none" w:sz="0" w:space="0" w:color="auto"/>
            <w:bottom w:val="none" w:sz="0" w:space="0" w:color="auto"/>
            <w:right w:val="none" w:sz="0" w:space="0" w:color="auto"/>
          </w:divBdr>
        </w:div>
        <w:div w:id="895624824">
          <w:marLeft w:val="0"/>
          <w:marRight w:val="0"/>
          <w:marTop w:val="0"/>
          <w:marBottom w:val="0"/>
          <w:divBdr>
            <w:top w:val="none" w:sz="0" w:space="0" w:color="auto"/>
            <w:left w:val="none" w:sz="0" w:space="0" w:color="auto"/>
            <w:bottom w:val="none" w:sz="0" w:space="0" w:color="auto"/>
            <w:right w:val="none" w:sz="0" w:space="0" w:color="auto"/>
          </w:divBdr>
        </w:div>
      </w:divsChild>
    </w:div>
    <w:div w:id="1777018767">
      <w:bodyDiv w:val="1"/>
      <w:marLeft w:val="0"/>
      <w:marRight w:val="0"/>
      <w:marTop w:val="0"/>
      <w:marBottom w:val="0"/>
      <w:divBdr>
        <w:top w:val="none" w:sz="0" w:space="0" w:color="auto"/>
        <w:left w:val="none" w:sz="0" w:space="0" w:color="auto"/>
        <w:bottom w:val="none" w:sz="0" w:space="0" w:color="auto"/>
        <w:right w:val="none" w:sz="0" w:space="0" w:color="auto"/>
      </w:divBdr>
      <w:divsChild>
        <w:div w:id="476606137">
          <w:marLeft w:val="547"/>
          <w:marRight w:val="0"/>
          <w:marTop w:val="240"/>
          <w:marBottom w:val="0"/>
          <w:divBdr>
            <w:top w:val="none" w:sz="0" w:space="0" w:color="auto"/>
            <w:left w:val="none" w:sz="0" w:space="0" w:color="auto"/>
            <w:bottom w:val="none" w:sz="0" w:space="0" w:color="auto"/>
            <w:right w:val="none" w:sz="0" w:space="0" w:color="auto"/>
          </w:divBdr>
        </w:div>
      </w:divsChild>
    </w:div>
    <w:div w:id="1797988821">
      <w:bodyDiv w:val="1"/>
      <w:marLeft w:val="0"/>
      <w:marRight w:val="0"/>
      <w:marTop w:val="0"/>
      <w:marBottom w:val="0"/>
      <w:divBdr>
        <w:top w:val="none" w:sz="0" w:space="0" w:color="auto"/>
        <w:left w:val="none" w:sz="0" w:space="0" w:color="auto"/>
        <w:bottom w:val="none" w:sz="0" w:space="0" w:color="auto"/>
        <w:right w:val="none" w:sz="0" w:space="0" w:color="auto"/>
      </w:divBdr>
    </w:div>
    <w:div w:id="1819498548">
      <w:bodyDiv w:val="1"/>
      <w:marLeft w:val="0"/>
      <w:marRight w:val="0"/>
      <w:marTop w:val="0"/>
      <w:marBottom w:val="0"/>
      <w:divBdr>
        <w:top w:val="none" w:sz="0" w:space="0" w:color="auto"/>
        <w:left w:val="none" w:sz="0" w:space="0" w:color="auto"/>
        <w:bottom w:val="none" w:sz="0" w:space="0" w:color="auto"/>
        <w:right w:val="none" w:sz="0" w:space="0" w:color="auto"/>
      </w:divBdr>
      <w:divsChild>
        <w:div w:id="1747874866">
          <w:marLeft w:val="576"/>
          <w:marRight w:val="0"/>
          <w:marTop w:val="120"/>
          <w:marBottom w:val="0"/>
          <w:divBdr>
            <w:top w:val="none" w:sz="0" w:space="0" w:color="auto"/>
            <w:left w:val="none" w:sz="0" w:space="0" w:color="auto"/>
            <w:bottom w:val="none" w:sz="0" w:space="0" w:color="auto"/>
            <w:right w:val="none" w:sz="0" w:space="0" w:color="auto"/>
          </w:divBdr>
        </w:div>
        <w:div w:id="1423259259">
          <w:marLeft w:val="979"/>
          <w:marRight w:val="0"/>
          <w:marTop w:val="120"/>
          <w:marBottom w:val="0"/>
          <w:divBdr>
            <w:top w:val="none" w:sz="0" w:space="0" w:color="auto"/>
            <w:left w:val="none" w:sz="0" w:space="0" w:color="auto"/>
            <w:bottom w:val="none" w:sz="0" w:space="0" w:color="auto"/>
            <w:right w:val="none" w:sz="0" w:space="0" w:color="auto"/>
          </w:divBdr>
        </w:div>
        <w:div w:id="353583408">
          <w:marLeft w:val="979"/>
          <w:marRight w:val="0"/>
          <w:marTop w:val="120"/>
          <w:marBottom w:val="0"/>
          <w:divBdr>
            <w:top w:val="none" w:sz="0" w:space="0" w:color="auto"/>
            <w:left w:val="none" w:sz="0" w:space="0" w:color="auto"/>
            <w:bottom w:val="none" w:sz="0" w:space="0" w:color="auto"/>
            <w:right w:val="none" w:sz="0" w:space="0" w:color="auto"/>
          </w:divBdr>
        </w:div>
      </w:divsChild>
    </w:div>
    <w:div w:id="1838492166">
      <w:bodyDiv w:val="1"/>
      <w:marLeft w:val="0"/>
      <w:marRight w:val="0"/>
      <w:marTop w:val="0"/>
      <w:marBottom w:val="0"/>
      <w:divBdr>
        <w:top w:val="none" w:sz="0" w:space="0" w:color="auto"/>
        <w:left w:val="none" w:sz="0" w:space="0" w:color="auto"/>
        <w:bottom w:val="none" w:sz="0" w:space="0" w:color="auto"/>
        <w:right w:val="none" w:sz="0" w:space="0" w:color="auto"/>
      </w:divBdr>
    </w:div>
    <w:div w:id="1851065348">
      <w:bodyDiv w:val="1"/>
      <w:marLeft w:val="0"/>
      <w:marRight w:val="0"/>
      <w:marTop w:val="0"/>
      <w:marBottom w:val="0"/>
      <w:divBdr>
        <w:top w:val="none" w:sz="0" w:space="0" w:color="auto"/>
        <w:left w:val="none" w:sz="0" w:space="0" w:color="auto"/>
        <w:bottom w:val="none" w:sz="0" w:space="0" w:color="auto"/>
        <w:right w:val="none" w:sz="0" w:space="0" w:color="auto"/>
      </w:divBdr>
      <w:divsChild>
        <w:div w:id="68506625">
          <w:marLeft w:val="576"/>
          <w:marRight w:val="0"/>
          <w:marTop w:val="80"/>
          <w:marBottom w:val="0"/>
          <w:divBdr>
            <w:top w:val="none" w:sz="0" w:space="0" w:color="auto"/>
            <w:left w:val="none" w:sz="0" w:space="0" w:color="auto"/>
            <w:bottom w:val="none" w:sz="0" w:space="0" w:color="auto"/>
            <w:right w:val="none" w:sz="0" w:space="0" w:color="auto"/>
          </w:divBdr>
        </w:div>
        <w:div w:id="1582563788">
          <w:marLeft w:val="576"/>
          <w:marRight w:val="0"/>
          <w:marTop w:val="80"/>
          <w:marBottom w:val="0"/>
          <w:divBdr>
            <w:top w:val="none" w:sz="0" w:space="0" w:color="auto"/>
            <w:left w:val="none" w:sz="0" w:space="0" w:color="auto"/>
            <w:bottom w:val="none" w:sz="0" w:space="0" w:color="auto"/>
            <w:right w:val="none" w:sz="0" w:space="0" w:color="auto"/>
          </w:divBdr>
        </w:div>
        <w:div w:id="1511068593">
          <w:marLeft w:val="979"/>
          <w:marRight w:val="0"/>
          <w:marTop w:val="65"/>
          <w:marBottom w:val="0"/>
          <w:divBdr>
            <w:top w:val="none" w:sz="0" w:space="0" w:color="auto"/>
            <w:left w:val="none" w:sz="0" w:space="0" w:color="auto"/>
            <w:bottom w:val="none" w:sz="0" w:space="0" w:color="auto"/>
            <w:right w:val="none" w:sz="0" w:space="0" w:color="auto"/>
          </w:divBdr>
        </w:div>
        <w:div w:id="1755203788">
          <w:marLeft w:val="979"/>
          <w:marRight w:val="0"/>
          <w:marTop w:val="65"/>
          <w:marBottom w:val="0"/>
          <w:divBdr>
            <w:top w:val="none" w:sz="0" w:space="0" w:color="auto"/>
            <w:left w:val="none" w:sz="0" w:space="0" w:color="auto"/>
            <w:bottom w:val="none" w:sz="0" w:space="0" w:color="auto"/>
            <w:right w:val="none" w:sz="0" w:space="0" w:color="auto"/>
          </w:divBdr>
        </w:div>
        <w:div w:id="107044218">
          <w:marLeft w:val="979"/>
          <w:marRight w:val="0"/>
          <w:marTop w:val="65"/>
          <w:marBottom w:val="0"/>
          <w:divBdr>
            <w:top w:val="none" w:sz="0" w:space="0" w:color="auto"/>
            <w:left w:val="none" w:sz="0" w:space="0" w:color="auto"/>
            <w:bottom w:val="none" w:sz="0" w:space="0" w:color="auto"/>
            <w:right w:val="none" w:sz="0" w:space="0" w:color="auto"/>
          </w:divBdr>
        </w:div>
        <w:div w:id="823546311">
          <w:marLeft w:val="979"/>
          <w:marRight w:val="0"/>
          <w:marTop w:val="65"/>
          <w:marBottom w:val="0"/>
          <w:divBdr>
            <w:top w:val="none" w:sz="0" w:space="0" w:color="auto"/>
            <w:left w:val="none" w:sz="0" w:space="0" w:color="auto"/>
            <w:bottom w:val="none" w:sz="0" w:space="0" w:color="auto"/>
            <w:right w:val="none" w:sz="0" w:space="0" w:color="auto"/>
          </w:divBdr>
        </w:div>
        <w:div w:id="1073429968">
          <w:marLeft w:val="979"/>
          <w:marRight w:val="0"/>
          <w:marTop w:val="65"/>
          <w:marBottom w:val="0"/>
          <w:divBdr>
            <w:top w:val="none" w:sz="0" w:space="0" w:color="auto"/>
            <w:left w:val="none" w:sz="0" w:space="0" w:color="auto"/>
            <w:bottom w:val="none" w:sz="0" w:space="0" w:color="auto"/>
            <w:right w:val="none" w:sz="0" w:space="0" w:color="auto"/>
          </w:divBdr>
        </w:div>
      </w:divsChild>
    </w:div>
    <w:div w:id="1859154054">
      <w:bodyDiv w:val="1"/>
      <w:marLeft w:val="0"/>
      <w:marRight w:val="0"/>
      <w:marTop w:val="0"/>
      <w:marBottom w:val="0"/>
      <w:divBdr>
        <w:top w:val="none" w:sz="0" w:space="0" w:color="auto"/>
        <w:left w:val="none" w:sz="0" w:space="0" w:color="auto"/>
        <w:bottom w:val="none" w:sz="0" w:space="0" w:color="auto"/>
        <w:right w:val="none" w:sz="0" w:space="0" w:color="auto"/>
      </w:divBdr>
    </w:div>
    <w:div w:id="1918247467">
      <w:bodyDiv w:val="1"/>
      <w:marLeft w:val="0"/>
      <w:marRight w:val="0"/>
      <w:marTop w:val="0"/>
      <w:marBottom w:val="0"/>
      <w:divBdr>
        <w:top w:val="none" w:sz="0" w:space="0" w:color="auto"/>
        <w:left w:val="none" w:sz="0" w:space="0" w:color="auto"/>
        <w:bottom w:val="none" w:sz="0" w:space="0" w:color="auto"/>
        <w:right w:val="none" w:sz="0" w:space="0" w:color="auto"/>
      </w:divBdr>
      <w:divsChild>
        <w:div w:id="2073186384">
          <w:marLeft w:val="0"/>
          <w:marRight w:val="0"/>
          <w:marTop w:val="0"/>
          <w:marBottom w:val="0"/>
          <w:divBdr>
            <w:top w:val="none" w:sz="0" w:space="0" w:color="auto"/>
            <w:left w:val="none" w:sz="0" w:space="0" w:color="auto"/>
            <w:bottom w:val="none" w:sz="0" w:space="0" w:color="auto"/>
            <w:right w:val="none" w:sz="0" w:space="0" w:color="auto"/>
          </w:divBdr>
        </w:div>
        <w:div w:id="534853211">
          <w:marLeft w:val="0"/>
          <w:marRight w:val="0"/>
          <w:marTop w:val="0"/>
          <w:marBottom w:val="0"/>
          <w:divBdr>
            <w:top w:val="none" w:sz="0" w:space="0" w:color="auto"/>
            <w:left w:val="none" w:sz="0" w:space="0" w:color="auto"/>
            <w:bottom w:val="none" w:sz="0" w:space="0" w:color="auto"/>
            <w:right w:val="none" w:sz="0" w:space="0" w:color="auto"/>
          </w:divBdr>
        </w:div>
        <w:div w:id="1253010504">
          <w:marLeft w:val="0"/>
          <w:marRight w:val="0"/>
          <w:marTop w:val="0"/>
          <w:marBottom w:val="0"/>
          <w:divBdr>
            <w:top w:val="none" w:sz="0" w:space="0" w:color="auto"/>
            <w:left w:val="none" w:sz="0" w:space="0" w:color="auto"/>
            <w:bottom w:val="none" w:sz="0" w:space="0" w:color="auto"/>
            <w:right w:val="none" w:sz="0" w:space="0" w:color="auto"/>
          </w:divBdr>
        </w:div>
        <w:div w:id="952203355">
          <w:marLeft w:val="0"/>
          <w:marRight w:val="0"/>
          <w:marTop w:val="0"/>
          <w:marBottom w:val="0"/>
          <w:divBdr>
            <w:top w:val="none" w:sz="0" w:space="0" w:color="auto"/>
            <w:left w:val="none" w:sz="0" w:space="0" w:color="auto"/>
            <w:bottom w:val="none" w:sz="0" w:space="0" w:color="auto"/>
            <w:right w:val="none" w:sz="0" w:space="0" w:color="auto"/>
          </w:divBdr>
        </w:div>
        <w:div w:id="1882207709">
          <w:marLeft w:val="0"/>
          <w:marRight w:val="0"/>
          <w:marTop w:val="0"/>
          <w:marBottom w:val="0"/>
          <w:divBdr>
            <w:top w:val="none" w:sz="0" w:space="0" w:color="auto"/>
            <w:left w:val="none" w:sz="0" w:space="0" w:color="auto"/>
            <w:bottom w:val="none" w:sz="0" w:space="0" w:color="auto"/>
            <w:right w:val="none" w:sz="0" w:space="0" w:color="auto"/>
          </w:divBdr>
        </w:div>
        <w:div w:id="1995991534">
          <w:marLeft w:val="0"/>
          <w:marRight w:val="0"/>
          <w:marTop w:val="0"/>
          <w:marBottom w:val="0"/>
          <w:divBdr>
            <w:top w:val="none" w:sz="0" w:space="0" w:color="auto"/>
            <w:left w:val="none" w:sz="0" w:space="0" w:color="auto"/>
            <w:bottom w:val="none" w:sz="0" w:space="0" w:color="auto"/>
            <w:right w:val="none" w:sz="0" w:space="0" w:color="auto"/>
          </w:divBdr>
        </w:div>
        <w:div w:id="1938900420">
          <w:marLeft w:val="0"/>
          <w:marRight w:val="0"/>
          <w:marTop w:val="0"/>
          <w:marBottom w:val="0"/>
          <w:divBdr>
            <w:top w:val="none" w:sz="0" w:space="0" w:color="auto"/>
            <w:left w:val="none" w:sz="0" w:space="0" w:color="auto"/>
            <w:bottom w:val="none" w:sz="0" w:space="0" w:color="auto"/>
            <w:right w:val="none" w:sz="0" w:space="0" w:color="auto"/>
          </w:divBdr>
        </w:div>
        <w:div w:id="452213124">
          <w:marLeft w:val="0"/>
          <w:marRight w:val="0"/>
          <w:marTop w:val="0"/>
          <w:marBottom w:val="0"/>
          <w:divBdr>
            <w:top w:val="none" w:sz="0" w:space="0" w:color="auto"/>
            <w:left w:val="none" w:sz="0" w:space="0" w:color="auto"/>
            <w:bottom w:val="none" w:sz="0" w:space="0" w:color="auto"/>
            <w:right w:val="none" w:sz="0" w:space="0" w:color="auto"/>
          </w:divBdr>
        </w:div>
        <w:div w:id="136191063">
          <w:marLeft w:val="0"/>
          <w:marRight w:val="0"/>
          <w:marTop w:val="0"/>
          <w:marBottom w:val="0"/>
          <w:divBdr>
            <w:top w:val="none" w:sz="0" w:space="0" w:color="auto"/>
            <w:left w:val="none" w:sz="0" w:space="0" w:color="auto"/>
            <w:bottom w:val="none" w:sz="0" w:space="0" w:color="auto"/>
            <w:right w:val="none" w:sz="0" w:space="0" w:color="auto"/>
          </w:divBdr>
        </w:div>
        <w:div w:id="1223449283">
          <w:marLeft w:val="0"/>
          <w:marRight w:val="0"/>
          <w:marTop w:val="0"/>
          <w:marBottom w:val="0"/>
          <w:divBdr>
            <w:top w:val="none" w:sz="0" w:space="0" w:color="auto"/>
            <w:left w:val="none" w:sz="0" w:space="0" w:color="auto"/>
            <w:bottom w:val="none" w:sz="0" w:space="0" w:color="auto"/>
            <w:right w:val="none" w:sz="0" w:space="0" w:color="auto"/>
          </w:divBdr>
        </w:div>
        <w:div w:id="82844583">
          <w:marLeft w:val="0"/>
          <w:marRight w:val="0"/>
          <w:marTop w:val="0"/>
          <w:marBottom w:val="0"/>
          <w:divBdr>
            <w:top w:val="none" w:sz="0" w:space="0" w:color="auto"/>
            <w:left w:val="none" w:sz="0" w:space="0" w:color="auto"/>
            <w:bottom w:val="none" w:sz="0" w:space="0" w:color="auto"/>
            <w:right w:val="none" w:sz="0" w:space="0" w:color="auto"/>
          </w:divBdr>
        </w:div>
      </w:divsChild>
    </w:div>
    <w:div w:id="1925798446">
      <w:bodyDiv w:val="1"/>
      <w:marLeft w:val="0"/>
      <w:marRight w:val="0"/>
      <w:marTop w:val="0"/>
      <w:marBottom w:val="0"/>
      <w:divBdr>
        <w:top w:val="none" w:sz="0" w:space="0" w:color="auto"/>
        <w:left w:val="none" w:sz="0" w:space="0" w:color="auto"/>
        <w:bottom w:val="none" w:sz="0" w:space="0" w:color="auto"/>
        <w:right w:val="none" w:sz="0" w:space="0" w:color="auto"/>
      </w:divBdr>
    </w:div>
    <w:div w:id="1981688537">
      <w:bodyDiv w:val="1"/>
      <w:marLeft w:val="0"/>
      <w:marRight w:val="0"/>
      <w:marTop w:val="0"/>
      <w:marBottom w:val="0"/>
      <w:divBdr>
        <w:top w:val="none" w:sz="0" w:space="0" w:color="auto"/>
        <w:left w:val="none" w:sz="0" w:space="0" w:color="auto"/>
        <w:bottom w:val="none" w:sz="0" w:space="0" w:color="auto"/>
        <w:right w:val="none" w:sz="0" w:space="0" w:color="auto"/>
      </w:divBdr>
      <w:divsChild>
        <w:div w:id="2059930656">
          <w:marLeft w:val="576"/>
          <w:marRight w:val="0"/>
          <w:marTop w:val="80"/>
          <w:marBottom w:val="0"/>
          <w:divBdr>
            <w:top w:val="none" w:sz="0" w:space="0" w:color="auto"/>
            <w:left w:val="none" w:sz="0" w:space="0" w:color="auto"/>
            <w:bottom w:val="none" w:sz="0" w:space="0" w:color="auto"/>
            <w:right w:val="none" w:sz="0" w:space="0" w:color="auto"/>
          </w:divBdr>
        </w:div>
        <w:div w:id="1144590440">
          <w:marLeft w:val="979"/>
          <w:marRight w:val="0"/>
          <w:marTop w:val="65"/>
          <w:marBottom w:val="0"/>
          <w:divBdr>
            <w:top w:val="none" w:sz="0" w:space="0" w:color="auto"/>
            <w:left w:val="none" w:sz="0" w:space="0" w:color="auto"/>
            <w:bottom w:val="none" w:sz="0" w:space="0" w:color="auto"/>
            <w:right w:val="none" w:sz="0" w:space="0" w:color="auto"/>
          </w:divBdr>
        </w:div>
        <w:div w:id="2103456371">
          <w:marLeft w:val="979"/>
          <w:marRight w:val="0"/>
          <w:marTop w:val="65"/>
          <w:marBottom w:val="0"/>
          <w:divBdr>
            <w:top w:val="none" w:sz="0" w:space="0" w:color="auto"/>
            <w:left w:val="none" w:sz="0" w:space="0" w:color="auto"/>
            <w:bottom w:val="none" w:sz="0" w:space="0" w:color="auto"/>
            <w:right w:val="none" w:sz="0" w:space="0" w:color="auto"/>
          </w:divBdr>
        </w:div>
      </w:divsChild>
    </w:div>
    <w:div w:id="1996370014">
      <w:bodyDiv w:val="1"/>
      <w:marLeft w:val="0"/>
      <w:marRight w:val="0"/>
      <w:marTop w:val="0"/>
      <w:marBottom w:val="0"/>
      <w:divBdr>
        <w:top w:val="none" w:sz="0" w:space="0" w:color="auto"/>
        <w:left w:val="none" w:sz="0" w:space="0" w:color="auto"/>
        <w:bottom w:val="none" w:sz="0" w:space="0" w:color="auto"/>
        <w:right w:val="none" w:sz="0" w:space="0" w:color="auto"/>
      </w:divBdr>
    </w:div>
    <w:div w:id="1999574990">
      <w:bodyDiv w:val="1"/>
      <w:marLeft w:val="0"/>
      <w:marRight w:val="0"/>
      <w:marTop w:val="0"/>
      <w:marBottom w:val="0"/>
      <w:divBdr>
        <w:top w:val="none" w:sz="0" w:space="0" w:color="auto"/>
        <w:left w:val="none" w:sz="0" w:space="0" w:color="auto"/>
        <w:bottom w:val="none" w:sz="0" w:space="0" w:color="auto"/>
        <w:right w:val="none" w:sz="0" w:space="0" w:color="auto"/>
      </w:divBdr>
    </w:div>
    <w:div w:id="2011643154">
      <w:bodyDiv w:val="1"/>
      <w:marLeft w:val="0"/>
      <w:marRight w:val="0"/>
      <w:marTop w:val="0"/>
      <w:marBottom w:val="0"/>
      <w:divBdr>
        <w:top w:val="none" w:sz="0" w:space="0" w:color="auto"/>
        <w:left w:val="none" w:sz="0" w:space="0" w:color="auto"/>
        <w:bottom w:val="none" w:sz="0" w:space="0" w:color="auto"/>
        <w:right w:val="none" w:sz="0" w:space="0" w:color="auto"/>
      </w:divBdr>
    </w:div>
    <w:div w:id="2040158183">
      <w:bodyDiv w:val="1"/>
      <w:marLeft w:val="0"/>
      <w:marRight w:val="0"/>
      <w:marTop w:val="0"/>
      <w:marBottom w:val="0"/>
      <w:divBdr>
        <w:top w:val="none" w:sz="0" w:space="0" w:color="auto"/>
        <w:left w:val="none" w:sz="0" w:space="0" w:color="auto"/>
        <w:bottom w:val="none" w:sz="0" w:space="0" w:color="auto"/>
        <w:right w:val="none" w:sz="0" w:space="0" w:color="auto"/>
      </w:divBdr>
    </w:div>
    <w:div w:id="2063016771">
      <w:bodyDiv w:val="1"/>
      <w:marLeft w:val="0"/>
      <w:marRight w:val="0"/>
      <w:marTop w:val="0"/>
      <w:marBottom w:val="0"/>
      <w:divBdr>
        <w:top w:val="none" w:sz="0" w:space="0" w:color="auto"/>
        <w:left w:val="none" w:sz="0" w:space="0" w:color="auto"/>
        <w:bottom w:val="none" w:sz="0" w:space="0" w:color="auto"/>
        <w:right w:val="none" w:sz="0" w:space="0" w:color="auto"/>
      </w:divBdr>
    </w:div>
    <w:div w:id="2066677823">
      <w:bodyDiv w:val="1"/>
      <w:marLeft w:val="0"/>
      <w:marRight w:val="0"/>
      <w:marTop w:val="0"/>
      <w:marBottom w:val="0"/>
      <w:divBdr>
        <w:top w:val="none" w:sz="0" w:space="0" w:color="auto"/>
        <w:left w:val="none" w:sz="0" w:space="0" w:color="auto"/>
        <w:bottom w:val="none" w:sz="0" w:space="0" w:color="auto"/>
        <w:right w:val="none" w:sz="0" w:space="0" w:color="auto"/>
      </w:divBdr>
    </w:div>
    <w:div w:id="2087535015">
      <w:bodyDiv w:val="1"/>
      <w:marLeft w:val="0"/>
      <w:marRight w:val="0"/>
      <w:marTop w:val="0"/>
      <w:marBottom w:val="0"/>
      <w:divBdr>
        <w:top w:val="none" w:sz="0" w:space="0" w:color="auto"/>
        <w:left w:val="none" w:sz="0" w:space="0" w:color="auto"/>
        <w:bottom w:val="none" w:sz="0" w:space="0" w:color="auto"/>
        <w:right w:val="none" w:sz="0" w:space="0" w:color="auto"/>
      </w:divBdr>
      <w:divsChild>
        <w:div w:id="584344150">
          <w:marLeft w:val="0"/>
          <w:marRight w:val="0"/>
          <w:marTop w:val="0"/>
          <w:marBottom w:val="0"/>
          <w:divBdr>
            <w:top w:val="none" w:sz="0" w:space="0" w:color="auto"/>
            <w:left w:val="none" w:sz="0" w:space="0" w:color="auto"/>
            <w:bottom w:val="none" w:sz="0" w:space="0" w:color="auto"/>
            <w:right w:val="none" w:sz="0" w:space="0" w:color="auto"/>
          </w:divBdr>
        </w:div>
        <w:div w:id="605623874">
          <w:marLeft w:val="0"/>
          <w:marRight w:val="0"/>
          <w:marTop w:val="0"/>
          <w:marBottom w:val="0"/>
          <w:divBdr>
            <w:top w:val="none" w:sz="0" w:space="0" w:color="auto"/>
            <w:left w:val="none" w:sz="0" w:space="0" w:color="auto"/>
            <w:bottom w:val="none" w:sz="0" w:space="0" w:color="auto"/>
            <w:right w:val="none" w:sz="0" w:space="0" w:color="auto"/>
          </w:divBdr>
        </w:div>
        <w:div w:id="1920408094">
          <w:marLeft w:val="0"/>
          <w:marRight w:val="0"/>
          <w:marTop w:val="0"/>
          <w:marBottom w:val="0"/>
          <w:divBdr>
            <w:top w:val="none" w:sz="0" w:space="0" w:color="auto"/>
            <w:left w:val="none" w:sz="0" w:space="0" w:color="auto"/>
            <w:bottom w:val="none" w:sz="0" w:space="0" w:color="auto"/>
            <w:right w:val="none" w:sz="0" w:space="0" w:color="auto"/>
          </w:divBdr>
        </w:div>
        <w:div w:id="1998605127">
          <w:marLeft w:val="0"/>
          <w:marRight w:val="0"/>
          <w:marTop w:val="0"/>
          <w:marBottom w:val="0"/>
          <w:divBdr>
            <w:top w:val="none" w:sz="0" w:space="0" w:color="auto"/>
            <w:left w:val="none" w:sz="0" w:space="0" w:color="auto"/>
            <w:bottom w:val="none" w:sz="0" w:space="0" w:color="auto"/>
            <w:right w:val="none" w:sz="0" w:space="0" w:color="auto"/>
          </w:divBdr>
        </w:div>
        <w:div w:id="139033091">
          <w:marLeft w:val="0"/>
          <w:marRight w:val="0"/>
          <w:marTop w:val="0"/>
          <w:marBottom w:val="0"/>
          <w:divBdr>
            <w:top w:val="none" w:sz="0" w:space="0" w:color="auto"/>
            <w:left w:val="none" w:sz="0" w:space="0" w:color="auto"/>
            <w:bottom w:val="none" w:sz="0" w:space="0" w:color="auto"/>
            <w:right w:val="none" w:sz="0" w:space="0" w:color="auto"/>
          </w:divBdr>
        </w:div>
      </w:divsChild>
    </w:div>
    <w:div w:id="2088839151">
      <w:bodyDiv w:val="1"/>
      <w:marLeft w:val="0"/>
      <w:marRight w:val="0"/>
      <w:marTop w:val="0"/>
      <w:marBottom w:val="0"/>
      <w:divBdr>
        <w:top w:val="none" w:sz="0" w:space="0" w:color="auto"/>
        <w:left w:val="none" w:sz="0" w:space="0" w:color="auto"/>
        <w:bottom w:val="none" w:sz="0" w:space="0" w:color="auto"/>
        <w:right w:val="none" w:sz="0" w:space="0" w:color="auto"/>
      </w:divBdr>
      <w:divsChild>
        <w:div w:id="1814132371">
          <w:marLeft w:val="0"/>
          <w:marRight w:val="0"/>
          <w:marTop w:val="0"/>
          <w:marBottom w:val="0"/>
          <w:divBdr>
            <w:top w:val="none" w:sz="0" w:space="0" w:color="auto"/>
            <w:left w:val="none" w:sz="0" w:space="0" w:color="auto"/>
            <w:bottom w:val="none" w:sz="0" w:space="0" w:color="auto"/>
            <w:right w:val="none" w:sz="0" w:space="0" w:color="auto"/>
          </w:divBdr>
        </w:div>
        <w:div w:id="373695261">
          <w:marLeft w:val="0"/>
          <w:marRight w:val="0"/>
          <w:marTop w:val="0"/>
          <w:marBottom w:val="0"/>
          <w:divBdr>
            <w:top w:val="none" w:sz="0" w:space="0" w:color="auto"/>
            <w:left w:val="none" w:sz="0" w:space="0" w:color="auto"/>
            <w:bottom w:val="none" w:sz="0" w:space="0" w:color="auto"/>
            <w:right w:val="none" w:sz="0" w:space="0" w:color="auto"/>
          </w:divBdr>
        </w:div>
        <w:div w:id="801340031">
          <w:marLeft w:val="0"/>
          <w:marRight w:val="0"/>
          <w:marTop w:val="0"/>
          <w:marBottom w:val="0"/>
          <w:divBdr>
            <w:top w:val="none" w:sz="0" w:space="0" w:color="auto"/>
            <w:left w:val="none" w:sz="0" w:space="0" w:color="auto"/>
            <w:bottom w:val="none" w:sz="0" w:space="0" w:color="auto"/>
            <w:right w:val="none" w:sz="0" w:space="0" w:color="auto"/>
          </w:divBdr>
        </w:div>
        <w:div w:id="83696326">
          <w:marLeft w:val="0"/>
          <w:marRight w:val="0"/>
          <w:marTop w:val="0"/>
          <w:marBottom w:val="0"/>
          <w:divBdr>
            <w:top w:val="none" w:sz="0" w:space="0" w:color="auto"/>
            <w:left w:val="none" w:sz="0" w:space="0" w:color="auto"/>
            <w:bottom w:val="none" w:sz="0" w:space="0" w:color="auto"/>
            <w:right w:val="none" w:sz="0" w:space="0" w:color="auto"/>
          </w:divBdr>
        </w:div>
        <w:div w:id="837235867">
          <w:marLeft w:val="0"/>
          <w:marRight w:val="0"/>
          <w:marTop w:val="0"/>
          <w:marBottom w:val="0"/>
          <w:divBdr>
            <w:top w:val="none" w:sz="0" w:space="0" w:color="auto"/>
            <w:left w:val="none" w:sz="0" w:space="0" w:color="auto"/>
            <w:bottom w:val="none" w:sz="0" w:space="0" w:color="auto"/>
            <w:right w:val="none" w:sz="0" w:space="0" w:color="auto"/>
          </w:divBdr>
        </w:div>
        <w:div w:id="1054427808">
          <w:marLeft w:val="0"/>
          <w:marRight w:val="0"/>
          <w:marTop w:val="0"/>
          <w:marBottom w:val="0"/>
          <w:divBdr>
            <w:top w:val="none" w:sz="0" w:space="0" w:color="auto"/>
            <w:left w:val="none" w:sz="0" w:space="0" w:color="auto"/>
            <w:bottom w:val="none" w:sz="0" w:space="0" w:color="auto"/>
            <w:right w:val="none" w:sz="0" w:space="0" w:color="auto"/>
          </w:divBdr>
        </w:div>
        <w:div w:id="1878004810">
          <w:marLeft w:val="0"/>
          <w:marRight w:val="0"/>
          <w:marTop w:val="0"/>
          <w:marBottom w:val="0"/>
          <w:divBdr>
            <w:top w:val="none" w:sz="0" w:space="0" w:color="auto"/>
            <w:left w:val="none" w:sz="0" w:space="0" w:color="auto"/>
            <w:bottom w:val="none" w:sz="0" w:space="0" w:color="auto"/>
            <w:right w:val="none" w:sz="0" w:space="0" w:color="auto"/>
          </w:divBdr>
        </w:div>
        <w:div w:id="1586256554">
          <w:marLeft w:val="0"/>
          <w:marRight w:val="0"/>
          <w:marTop w:val="0"/>
          <w:marBottom w:val="0"/>
          <w:divBdr>
            <w:top w:val="none" w:sz="0" w:space="0" w:color="auto"/>
            <w:left w:val="none" w:sz="0" w:space="0" w:color="auto"/>
            <w:bottom w:val="none" w:sz="0" w:space="0" w:color="auto"/>
            <w:right w:val="none" w:sz="0" w:space="0" w:color="auto"/>
          </w:divBdr>
        </w:div>
        <w:div w:id="119645750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7.png"/><Relationship Id="rId26" Type="http://schemas.openxmlformats.org/officeDocument/2006/relationships/package" Target="embeddings/Microsoft_PowerPoint_Presentation5.pptx"/><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package" Target="embeddings/Microsoft_PowerPoint_Presentation3.pptx"/><Relationship Id="rId25" Type="http://schemas.openxmlformats.org/officeDocument/2006/relationships/image" Target="media/image11.emf"/><Relationship Id="rId33" Type="http://schemas.openxmlformats.org/officeDocument/2006/relationships/hyperlink" Target="https://www.pempal.org/events/pempal-tcop-thematic-group-meeting" TargetMode="Externa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yperlink" Target="https://www.pempal.org/sites/pempal/files/good_practice_design_of_coa_in_tcop_member-countries_eng.pdf" TargetMode="External"/><Relationship Id="rId29" Type="http://schemas.openxmlformats.org/officeDocument/2006/relationships/package" Target="embeddings/Microsoft_PowerPoint_Presentation6.ppt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Presentation1.pptx"/><Relationship Id="rId24" Type="http://schemas.openxmlformats.org/officeDocument/2006/relationships/oleObject" Target="embeddings/Microsoft_PowerPoint_97-2003_Presentation1.ppt"/><Relationship Id="rId32" Type="http://schemas.openxmlformats.org/officeDocument/2006/relationships/package" Target="embeddings/Microsoft_PowerPoint_Presentation7.pptx"/><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pempal.org/data/upload/files/2015/05/day-1_3_model-of-albanian-treasury-and-reforms_eng.pdf" TargetMode="External"/><Relationship Id="rId23" Type="http://schemas.openxmlformats.org/officeDocument/2006/relationships/image" Target="media/image10.emf"/><Relationship Id="rId28" Type="http://schemas.openxmlformats.org/officeDocument/2006/relationships/image" Target="media/image13.emf"/><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package" Target="embeddings/Microsoft_PowerPoint_Presentation2.pptx"/><Relationship Id="rId22" Type="http://schemas.openxmlformats.org/officeDocument/2006/relationships/package" Target="embeddings/Microsoft_PowerPoint_Presentation4.pptx"/><Relationship Id="rId27" Type="http://schemas.openxmlformats.org/officeDocument/2006/relationships/image" Target="media/image12.jpeg"/><Relationship Id="rId30" Type="http://schemas.openxmlformats.org/officeDocument/2006/relationships/hyperlink" Target="http://ec.europa.eu/eurostat/web/government-finance-statistics/government-accounting" TargetMode="External"/><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9FC286-D7CF-438E-9CF6-54568B7433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4725</Words>
  <Characters>26939</Characters>
  <Application>Microsoft Office Word</Application>
  <DocSecurity>0</DocSecurity>
  <Lines>224</Lines>
  <Paragraphs>63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The World Bank Group</Company>
  <LinksUpToDate>false</LinksUpToDate>
  <CharactersWithSpaces>31601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Elena Nikulina</cp:lastModifiedBy>
  <cp:revision>2</cp:revision>
  <cp:lastPrinted>2014-03-07T20:53:00Z</cp:lastPrinted>
  <dcterms:created xsi:type="dcterms:W3CDTF">2016-11-09T19:19:00Z</dcterms:created>
  <dcterms:modified xsi:type="dcterms:W3CDTF">2016-11-09T19:19:00Z</dcterms:modified>
</cp:coreProperties>
</file>