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83AB" w14:textId="77777777" w:rsidR="006312AF" w:rsidRPr="006312AF" w:rsidRDefault="006312AF" w:rsidP="0006009A">
      <w:pPr>
        <w:jc w:val="center"/>
        <w:rPr>
          <w:rFonts w:ascii="Times New Roman" w:eastAsia="Times New Roman" w:hAnsi="Times New Roman" w:cs="Times New Roman"/>
          <w:b/>
          <w:color w:val="0070C0"/>
          <w:sz w:val="16"/>
          <w:szCs w:val="16"/>
          <w:lang w:eastAsia="bs-Latn-BA"/>
        </w:rPr>
      </w:pPr>
    </w:p>
    <w:p w14:paraId="7C3CD511" w14:textId="34CA75D1" w:rsidR="00D270D9" w:rsidRDefault="00D270D9" w:rsidP="0006009A">
      <w:pPr>
        <w:ind w:right="1712"/>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Ежегодное</w:t>
      </w:r>
      <w:r w:rsidRPr="00D270D9">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пленарное</w:t>
      </w:r>
      <w:r w:rsidRPr="00D270D9">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заседание</w:t>
      </w:r>
      <w:r w:rsidRPr="00D270D9">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БС</w:t>
      </w:r>
      <w:r w:rsidRPr="00D270D9">
        <w:rPr>
          <w:rFonts w:ascii="Times New Roman" w:eastAsia="Times New Roman" w:hAnsi="Times New Roman" w:cs="Times New Roman"/>
          <w:b/>
          <w:color w:val="0070C0"/>
          <w:lang w:val="ru-RU" w:eastAsia="bs-Latn-BA"/>
        </w:rPr>
        <w:t xml:space="preserve"> </w:t>
      </w:r>
      <w:proofErr w:type="gramStart"/>
      <w:r w:rsidR="00304158" w:rsidRPr="00F528EF">
        <w:rPr>
          <w:rFonts w:ascii="Times New Roman" w:eastAsia="Times New Roman" w:hAnsi="Times New Roman" w:cs="Times New Roman"/>
          <w:b/>
          <w:color w:val="0070C0"/>
          <w:lang w:eastAsia="bs-Latn-BA"/>
        </w:rPr>
        <w:t>PEMPAL</w:t>
      </w:r>
      <w:r w:rsidR="00304158" w:rsidRPr="00D270D9">
        <w:rPr>
          <w:rFonts w:ascii="Times New Roman" w:eastAsia="Times New Roman" w:hAnsi="Times New Roman" w:cs="Times New Roman"/>
          <w:b/>
          <w:color w:val="0070C0"/>
          <w:lang w:val="ru-RU" w:eastAsia="bs-Latn-BA"/>
        </w:rPr>
        <w:t xml:space="preserve"> </w:t>
      </w:r>
      <w:r>
        <w:rPr>
          <w:rFonts w:ascii="Times New Roman" w:eastAsia="Times New Roman" w:hAnsi="Times New Roman" w:cs="Times New Roman"/>
          <w:b/>
          <w:color w:val="0070C0"/>
          <w:lang w:val="ru-RU" w:eastAsia="bs-Latn-BA"/>
        </w:rPr>
        <w:t xml:space="preserve"> -</w:t>
      </w:r>
      <w:proofErr w:type="gramEnd"/>
      <w:r>
        <w:rPr>
          <w:rFonts w:ascii="Times New Roman" w:eastAsia="Times New Roman" w:hAnsi="Times New Roman" w:cs="Times New Roman"/>
          <w:b/>
          <w:color w:val="0070C0"/>
          <w:lang w:val="ru-RU" w:eastAsia="bs-Latn-BA"/>
        </w:rPr>
        <w:t xml:space="preserve"> 12-14 апреля 2017 года: Инструменты </w:t>
      </w:r>
      <w:r w:rsidR="0006009A">
        <w:rPr>
          <w:rFonts w:ascii="Times New Roman" w:eastAsia="Times New Roman" w:hAnsi="Times New Roman" w:cs="Times New Roman"/>
          <w:b/>
          <w:color w:val="0070C0"/>
          <w:lang w:val="ru-RU" w:eastAsia="bs-Latn-BA"/>
        </w:rPr>
        <w:t xml:space="preserve">для </w:t>
      </w:r>
      <w:r>
        <w:rPr>
          <w:rFonts w:ascii="Times New Roman" w:eastAsia="Times New Roman" w:hAnsi="Times New Roman" w:cs="Times New Roman"/>
          <w:b/>
          <w:color w:val="0070C0"/>
          <w:lang w:val="ru-RU" w:eastAsia="bs-Latn-BA"/>
        </w:rPr>
        <w:t>управления</w:t>
      </w:r>
      <w:r w:rsidR="0006009A">
        <w:rPr>
          <w:rFonts w:ascii="Times New Roman" w:eastAsia="Times New Roman" w:hAnsi="Times New Roman" w:cs="Times New Roman"/>
          <w:b/>
          <w:color w:val="0070C0"/>
          <w:lang w:val="ru-RU" w:eastAsia="bs-Latn-BA"/>
        </w:rPr>
        <w:t xml:space="preserve"> бюджетом</w:t>
      </w:r>
      <w:r>
        <w:rPr>
          <w:rFonts w:ascii="Times New Roman" w:eastAsia="Times New Roman" w:hAnsi="Times New Roman" w:cs="Times New Roman"/>
          <w:b/>
          <w:color w:val="0070C0"/>
          <w:lang w:val="ru-RU" w:eastAsia="bs-Latn-BA"/>
        </w:rPr>
        <w:t>, Бишкек, Кыргызская Республика</w:t>
      </w:r>
    </w:p>
    <w:p w14:paraId="296DD1CA" w14:textId="63881077" w:rsidR="00D270D9" w:rsidRPr="001E350B" w:rsidRDefault="0006009A" w:rsidP="0006009A">
      <w:pPr>
        <w:ind w:right="1712"/>
        <w:jc w:val="center"/>
        <w:rPr>
          <w:rFonts w:ascii="Times New Roman" w:eastAsia="Times New Roman" w:hAnsi="Times New Roman" w:cs="Times New Roman"/>
          <w:b/>
          <w:color w:val="0070C0"/>
          <w:lang w:eastAsia="bs-Latn-BA"/>
        </w:rPr>
      </w:pPr>
      <w:r>
        <w:rPr>
          <w:rFonts w:ascii="Times New Roman" w:eastAsia="Times New Roman" w:hAnsi="Times New Roman" w:cs="Times New Roman"/>
          <w:b/>
          <w:color w:val="0070C0"/>
          <w:lang w:val="ru-RU" w:eastAsia="bs-Latn-BA"/>
        </w:rPr>
        <w:t>ОТЧЁТ</w:t>
      </w:r>
      <w:r w:rsidRPr="001E350B">
        <w:rPr>
          <w:rFonts w:ascii="Times New Roman" w:eastAsia="Times New Roman" w:hAnsi="Times New Roman" w:cs="Times New Roman"/>
          <w:b/>
          <w:color w:val="0070C0"/>
          <w:lang w:eastAsia="bs-Latn-BA"/>
        </w:rPr>
        <w:t xml:space="preserve"> </w:t>
      </w:r>
      <w:r>
        <w:rPr>
          <w:rFonts w:ascii="Times New Roman" w:eastAsia="Times New Roman" w:hAnsi="Times New Roman" w:cs="Times New Roman"/>
          <w:b/>
          <w:color w:val="0070C0"/>
          <w:lang w:val="ru-RU" w:eastAsia="bs-Latn-BA"/>
        </w:rPr>
        <w:t>О</w:t>
      </w:r>
      <w:r w:rsidRPr="001E350B">
        <w:rPr>
          <w:rFonts w:ascii="Times New Roman" w:eastAsia="Times New Roman" w:hAnsi="Times New Roman" w:cs="Times New Roman"/>
          <w:b/>
          <w:color w:val="0070C0"/>
          <w:lang w:eastAsia="bs-Latn-BA"/>
        </w:rPr>
        <w:t xml:space="preserve"> </w:t>
      </w:r>
      <w:r>
        <w:rPr>
          <w:rFonts w:ascii="Times New Roman" w:eastAsia="Times New Roman" w:hAnsi="Times New Roman" w:cs="Times New Roman"/>
          <w:b/>
          <w:color w:val="0070C0"/>
          <w:lang w:val="ru-RU" w:eastAsia="bs-Latn-BA"/>
        </w:rPr>
        <w:t>МЕРОПРИЯТИИ</w:t>
      </w:r>
    </w:p>
    <w:sdt>
      <w:sdtPr>
        <w:rPr>
          <w:rFonts w:ascii="Times New Roman" w:eastAsiaTheme="minorHAnsi" w:hAnsi="Times New Roman" w:cs="Times New Roman"/>
          <w:b w:val="0"/>
          <w:bCs w:val="0"/>
          <w:color w:val="auto"/>
          <w:sz w:val="22"/>
          <w:szCs w:val="22"/>
        </w:rPr>
        <w:id w:val="-140118596"/>
        <w:docPartObj>
          <w:docPartGallery w:val="Table of Contents"/>
          <w:docPartUnique/>
        </w:docPartObj>
      </w:sdtPr>
      <w:sdtEndPr>
        <w:rPr>
          <w:noProof/>
        </w:rPr>
      </w:sdtEndPr>
      <w:sdtContent>
        <w:p w14:paraId="125F1995" w14:textId="4726162F" w:rsidR="00035C5A" w:rsidRPr="00B67F29" w:rsidRDefault="00B67F29">
          <w:pPr>
            <w:pStyle w:val="TOCHeading"/>
            <w:rPr>
              <w:rFonts w:ascii="Times New Roman" w:hAnsi="Times New Roman" w:cs="Times New Roman"/>
              <w:bCs w:val="0"/>
              <w:sz w:val="22"/>
              <w:szCs w:val="22"/>
              <w:lang w:val="ru-RU"/>
            </w:rPr>
          </w:pPr>
          <w:r>
            <w:rPr>
              <w:rFonts w:ascii="Times New Roman" w:hAnsi="Times New Roman" w:cs="Times New Roman"/>
              <w:bCs w:val="0"/>
              <w:sz w:val="22"/>
              <w:szCs w:val="22"/>
              <w:lang w:val="ru-RU"/>
            </w:rPr>
            <w:t xml:space="preserve">Содержание </w:t>
          </w:r>
        </w:p>
        <w:p w14:paraId="10820B7E" w14:textId="77777777" w:rsidR="000958AA" w:rsidRDefault="00035C5A">
          <w:pPr>
            <w:pStyle w:val="TOC1"/>
            <w:tabs>
              <w:tab w:val="left" w:pos="440"/>
              <w:tab w:val="right" w:leader="dot" w:pos="9782"/>
            </w:tabs>
            <w:rPr>
              <w:rFonts w:eastAsiaTheme="minorEastAsia"/>
              <w:b w:val="0"/>
              <w:bCs w:val="0"/>
              <w:noProof/>
              <w:sz w:val="22"/>
              <w:szCs w:val="22"/>
              <w:lang w:val="ru-RU" w:eastAsia="ru-RU"/>
            </w:rPr>
          </w:pPr>
          <w:r w:rsidRPr="00F528EF">
            <w:rPr>
              <w:rFonts w:ascii="Times New Roman" w:hAnsi="Times New Roman" w:cs="Times New Roman"/>
              <w:bCs w:val="0"/>
              <w:sz w:val="22"/>
              <w:szCs w:val="22"/>
            </w:rPr>
            <w:fldChar w:fldCharType="begin"/>
          </w:r>
          <w:r w:rsidRPr="00F528EF">
            <w:rPr>
              <w:rFonts w:ascii="Times New Roman" w:hAnsi="Times New Roman" w:cs="Times New Roman"/>
              <w:bCs w:val="0"/>
              <w:sz w:val="22"/>
              <w:szCs w:val="22"/>
            </w:rPr>
            <w:instrText xml:space="preserve"> TOC \o "1-3" \h \z \u </w:instrText>
          </w:r>
          <w:r w:rsidRPr="00F528EF">
            <w:rPr>
              <w:rFonts w:ascii="Times New Roman" w:hAnsi="Times New Roman" w:cs="Times New Roman"/>
              <w:bCs w:val="0"/>
              <w:sz w:val="22"/>
              <w:szCs w:val="22"/>
            </w:rPr>
            <w:fldChar w:fldCharType="separate"/>
          </w:r>
          <w:hyperlink w:anchor="_Toc482640309" w:history="1">
            <w:r w:rsidR="000958AA" w:rsidRPr="007C7137">
              <w:rPr>
                <w:rStyle w:val="Hyperlink"/>
                <w:rFonts w:ascii="Times New Roman" w:eastAsia="Times New Roman" w:hAnsi="Times New Roman" w:cs="Times New Roman"/>
                <w:noProof/>
                <w:lang w:eastAsia="bs-Latn-BA"/>
              </w:rPr>
              <w:t>1.</w:t>
            </w:r>
            <w:r w:rsidR="000958AA">
              <w:rPr>
                <w:rFonts w:eastAsiaTheme="minorEastAsia"/>
                <w:b w:val="0"/>
                <w:bCs w:val="0"/>
                <w:noProof/>
                <w:sz w:val="22"/>
                <w:szCs w:val="22"/>
                <w:lang w:val="ru-RU" w:eastAsia="ru-RU"/>
              </w:rPr>
              <w:tab/>
            </w:r>
            <w:r w:rsidR="000958AA" w:rsidRPr="007C7137">
              <w:rPr>
                <w:rStyle w:val="Hyperlink"/>
                <w:rFonts w:ascii="Times New Roman" w:eastAsia="Times New Roman" w:hAnsi="Times New Roman" w:cs="Times New Roman"/>
                <w:noProof/>
                <w:lang w:val="ru-RU" w:eastAsia="bs-Latn-BA"/>
              </w:rPr>
              <w:t>Вступление</w:t>
            </w:r>
            <w:r w:rsidR="000958AA">
              <w:rPr>
                <w:noProof/>
                <w:webHidden/>
              </w:rPr>
              <w:tab/>
            </w:r>
            <w:r w:rsidR="000958AA">
              <w:rPr>
                <w:noProof/>
                <w:webHidden/>
              </w:rPr>
              <w:fldChar w:fldCharType="begin"/>
            </w:r>
            <w:r w:rsidR="000958AA">
              <w:rPr>
                <w:noProof/>
                <w:webHidden/>
              </w:rPr>
              <w:instrText xml:space="preserve"> PAGEREF _Toc482640309 \h </w:instrText>
            </w:r>
            <w:r w:rsidR="000958AA">
              <w:rPr>
                <w:noProof/>
                <w:webHidden/>
              </w:rPr>
            </w:r>
            <w:r w:rsidR="000958AA">
              <w:rPr>
                <w:noProof/>
                <w:webHidden/>
              </w:rPr>
              <w:fldChar w:fldCharType="separate"/>
            </w:r>
            <w:r w:rsidR="000958AA">
              <w:rPr>
                <w:noProof/>
                <w:webHidden/>
              </w:rPr>
              <w:t>1</w:t>
            </w:r>
            <w:r w:rsidR="000958AA">
              <w:rPr>
                <w:noProof/>
                <w:webHidden/>
              </w:rPr>
              <w:fldChar w:fldCharType="end"/>
            </w:r>
          </w:hyperlink>
        </w:p>
        <w:p w14:paraId="67FFA614" w14:textId="77777777" w:rsidR="000958AA" w:rsidRDefault="000A45EB">
          <w:pPr>
            <w:pStyle w:val="TOC2"/>
            <w:tabs>
              <w:tab w:val="right" w:leader="dot" w:pos="9782"/>
            </w:tabs>
            <w:rPr>
              <w:rFonts w:eastAsiaTheme="minorEastAsia"/>
              <w:b w:val="0"/>
              <w:bCs w:val="0"/>
              <w:noProof/>
              <w:lang w:val="ru-RU" w:eastAsia="ru-RU"/>
            </w:rPr>
          </w:pPr>
          <w:hyperlink w:anchor="_Toc482640310" w:history="1">
            <w:r w:rsidR="000958AA" w:rsidRPr="007C7137">
              <w:rPr>
                <w:rStyle w:val="Hyperlink"/>
                <w:rFonts w:ascii="Times New Roman" w:eastAsia="Times New Roman" w:hAnsi="Times New Roman" w:cs="Times New Roman"/>
                <w:noProof/>
                <w:lang w:val="ru-RU" w:eastAsia="bs-Latn-BA"/>
              </w:rPr>
              <w:t>Задачи мероприятия и его участники</w:t>
            </w:r>
            <w:r w:rsidR="000958AA">
              <w:rPr>
                <w:noProof/>
                <w:webHidden/>
              </w:rPr>
              <w:tab/>
            </w:r>
            <w:r w:rsidR="000958AA">
              <w:rPr>
                <w:noProof/>
                <w:webHidden/>
              </w:rPr>
              <w:fldChar w:fldCharType="begin"/>
            </w:r>
            <w:r w:rsidR="000958AA">
              <w:rPr>
                <w:noProof/>
                <w:webHidden/>
              </w:rPr>
              <w:instrText xml:space="preserve"> PAGEREF _Toc482640310 \h </w:instrText>
            </w:r>
            <w:r w:rsidR="000958AA">
              <w:rPr>
                <w:noProof/>
                <w:webHidden/>
              </w:rPr>
            </w:r>
            <w:r w:rsidR="000958AA">
              <w:rPr>
                <w:noProof/>
                <w:webHidden/>
              </w:rPr>
              <w:fldChar w:fldCharType="separate"/>
            </w:r>
            <w:r w:rsidR="000958AA">
              <w:rPr>
                <w:noProof/>
                <w:webHidden/>
              </w:rPr>
              <w:t>1</w:t>
            </w:r>
            <w:r w:rsidR="000958AA">
              <w:rPr>
                <w:noProof/>
                <w:webHidden/>
              </w:rPr>
              <w:fldChar w:fldCharType="end"/>
            </w:r>
          </w:hyperlink>
        </w:p>
        <w:p w14:paraId="55934E24" w14:textId="77777777" w:rsidR="000958AA" w:rsidRDefault="000A45EB">
          <w:pPr>
            <w:pStyle w:val="TOC1"/>
            <w:tabs>
              <w:tab w:val="left" w:pos="440"/>
              <w:tab w:val="right" w:leader="dot" w:pos="9782"/>
            </w:tabs>
            <w:rPr>
              <w:rFonts w:eastAsiaTheme="minorEastAsia"/>
              <w:b w:val="0"/>
              <w:bCs w:val="0"/>
              <w:noProof/>
              <w:sz w:val="22"/>
              <w:szCs w:val="22"/>
              <w:lang w:val="ru-RU" w:eastAsia="ru-RU"/>
            </w:rPr>
          </w:pPr>
          <w:hyperlink w:anchor="_Toc482640311" w:history="1">
            <w:r w:rsidR="000958AA" w:rsidRPr="007C7137">
              <w:rPr>
                <w:rStyle w:val="Hyperlink"/>
                <w:rFonts w:ascii="Times New Roman" w:eastAsia="Times New Roman" w:hAnsi="Times New Roman" w:cs="Times New Roman"/>
                <w:noProof/>
                <w:lang w:eastAsia="bs-Latn-BA"/>
              </w:rPr>
              <w:t>2.</w:t>
            </w:r>
            <w:r w:rsidR="000958AA">
              <w:rPr>
                <w:rFonts w:eastAsiaTheme="minorEastAsia"/>
                <w:b w:val="0"/>
                <w:bCs w:val="0"/>
                <w:noProof/>
                <w:sz w:val="22"/>
                <w:szCs w:val="22"/>
                <w:lang w:val="ru-RU" w:eastAsia="ru-RU"/>
              </w:rPr>
              <w:tab/>
            </w:r>
            <w:r w:rsidR="000958AA" w:rsidRPr="007C7137">
              <w:rPr>
                <w:rStyle w:val="Hyperlink"/>
                <w:rFonts w:ascii="Times New Roman" w:eastAsia="Times New Roman" w:hAnsi="Times New Roman" w:cs="Times New Roman"/>
                <w:noProof/>
                <w:lang w:val="ru-RU" w:eastAsia="bs-Latn-BA"/>
              </w:rPr>
              <w:t>Обзор программы заседания</w:t>
            </w:r>
            <w:r w:rsidR="000958AA">
              <w:rPr>
                <w:noProof/>
                <w:webHidden/>
              </w:rPr>
              <w:tab/>
            </w:r>
            <w:r w:rsidR="000958AA">
              <w:rPr>
                <w:noProof/>
                <w:webHidden/>
              </w:rPr>
              <w:fldChar w:fldCharType="begin"/>
            </w:r>
            <w:r w:rsidR="000958AA">
              <w:rPr>
                <w:noProof/>
                <w:webHidden/>
              </w:rPr>
              <w:instrText xml:space="preserve"> PAGEREF _Toc482640311 \h </w:instrText>
            </w:r>
            <w:r w:rsidR="000958AA">
              <w:rPr>
                <w:noProof/>
                <w:webHidden/>
              </w:rPr>
            </w:r>
            <w:r w:rsidR="000958AA">
              <w:rPr>
                <w:noProof/>
                <w:webHidden/>
              </w:rPr>
              <w:fldChar w:fldCharType="separate"/>
            </w:r>
            <w:r w:rsidR="000958AA">
              <w:rPr>
                <w:noProof/>
                <w:webHidden/>
              </w:rPr>
              <w:t>2</w:t>
            </w:r>
            <w:r w:rsidR="000958AA">
              <w:rPr>
                <w:noProof/>
                <w:webHidden/>
              </w:rPr>
              <w:fldChar w:fldCharType="end"/>
            </w:r>
          </w:hyperlink>
        </w:p>
        <w:p w14:paraId="0F29A51B" w14:textId="77777777" w:rsidR="000958AA" w:rsidRDefault="000A45EB">
          <w:pPr>
            <w:pStyle w:val="TOC2"/>
            <w:tabs>
              <w:tab w:val="right" w:leader="dot" w:pos="9782"/>
            </w:tabs>
            <w:rPr>
              <w:rFonts w:eastAsiaTheme="minorEastAsia"/>
              <w:b w:val="0"/>
              <w:bCs w:val="0"/>
              <w:noProof/>
              <w:lang w:val="ru-RU" w:eastAsia="ru-RU"/>
            </w:rPr>
          </w:pPr>
          <w:hyperlink w:anchor="_Toc482640312" w:history="1">
            <w:r w:rsidR="000958AA" w:rsidRPr="007C7137">
              <w:rPr>
                <w:rStyle w:val="Hyperlink"/>
                <w:noProof/>
                <w:lang w:val="ru-RU" w:eastAsia="bs-Latn-BA"/>
              </w:rPr>
              <w:t>Первый день – управление налогово-бюджетными рисками</w:t>
            </w:r>
            <w:r w:rsidR="000958AA">
              <w:rPr>
                <w:noProof/>
                <w:webHidden/>
              </w:rPr>
              <w:tab/>
            </w:r>
            <w:r w:rsidR="000958AA">
              <w:rPr>
                <w:noProof/>
                <w:webHidden/>
              </w:rPr>
              <w:fldChar w:fldCharType="begin"/>
            </w:r>
            <w:r w:rsidR="000958AA">
              <w:rPr>
                <w:noProof/>
                <w:webHidden/>
              </w:rPr>
              <w:instrText xml:space="preserve"> PAGEREF _Toc482640312 \h </w:instrText>
            </w:r>
            <w:r w:rsidR="000958AA">
              <w:rPr>
                <w:noProof/>
                <w:webHidden/>
              </w:rPr>
            </w:r>
            <w:r w:rsidR="000958AA">
              <w:rPr>
                <w:noProof/>
                <w:webHidden/>
              </w:rPr>
              <w:fldChar w:fldCharType="separate"/>
            </w:r>
            <w:r w:rsidR="000958AA">
              <w:rPr>
                <w:noProof/>
                <w:webHidden/>
              </w:rPr>
              <w:t>3</w:t>
            </w:r>
            <w:r w:rsidR="000958AA">
              <w:rPr>
                <w:noProof/>
                <w:webHidden/>
              </w:rPr>
              <w:fldChar w:fldCharType="end"/>
            </w:r>
          </w:hyperlink>
        </w:p>
        <w:p w14:paraId="4BAFB11C" w14:textId="77777777" w:rsidR="000958AA" w:rsidRDefault="000A45EB">
          <w:pPr>
            <w:pStyle w:val="TOC3"/>
            <w:rPr>
              <w:rFonts w:asciiTheme="minorHAnsi" w:eastAsiaTheme="minorEastAsia" w:hAnsiTheme="minorHAnsi" w:cstheme="minorBidi"/>
              <w:color w:val="auto"/>
              <w:lang w:val="ru-RU" w:eastAsia="ru-RU"/>
            </w:rPr>
          </w:pPr>
          <w:hyperlink w:anchor="_Toc482640313" w:history="1">
            <w:r w:rsidR="000958AA" w:rsidRPr="007C7137">
              <w:rPr>
                <w:rStyle w:val="Hyperlink"/>
                <w:b/>
                <w:lang w:val="ru-RU"/>
              </w:rPr>
              <w:t>Международный опыт на примере одной страны - Латвия</w:t>
            </w:r>
            <w:r w:rsidR="000958AA">
              <w:rPr>
                <w:webHidden/>
              </w:rPr>
              <w:tab/>
            </w:r>
            <w:r w:rsidR="000958AA">
              <w:rPr>
                <w:webHidden/>
              </w:rPr>
              <w:fldChar w:fldCharType="begin"/>
            </w:r>
            <w:r w:rsidR="000958AA">
              <w:rPr>
                <w:webHidden/>
              </w:rPr>
              <w:instrText xml:space="preserve"> PAGEREF _Toc482640313 \h </w:instrText>
            </w:r>
            <w:r w:rsidR="000958AA">
              <w:rPr>
                <w:webHidden/>
              </w:rPr>
            </w:r>
            <w:r w:rsidR="000958AA">
              <w:rPr>
                <w:webHidden/>
              </w:rPr>
              <w:fldChar w:fldCharType="separate"/>
            </w:r>
            <w:r w:rsidR="000958AA">
              <w:rPr>
                <w:webHidden/>
              </w:rPr>
              <w:t>4</w:t>
            </w:r>
            <w:r w:rsidR="000958AA">
              <w:rPr>
                <w:webHidden/>
              </w:rPr>
              <w:fldChar w:fldCharType="end"/>
            </w:r>
          </w:hyperlink>
        </w:p>
        <w:p w14:paraId="2E2A50C5" w14:textId="77777777" w:rsidR="000958AA" w:rsidRDefault="000A45EB">
          <w:pPr>
            <w:pStyle w:val="TOC3"/>
            <w:rPr>
              <w:rFonts w:asciiTheme="minorHAnsi" w:eastAsiaTheme="minorEastAsia" w:hAnsiTheme="minorHAnsi" w:cstheme="minorBidi"/>
              <w:color w:val="auto"/>
              <w:lang w:val="ru-RU" w:eastAsia="ru-RU"/>
            </w:rPr>
          </w:pPr>
          <w:hyperlink w:anchor="_Toc482640314" w:history="1">
            <w:r w:rsidR="000958AA" w:rsidRPr="007C7137">
              <w:rPr>
                <w:rStyle w:val="Hyperlink"/>
                <w:b/>
                <w:lang w:val="ru-RU"/>
              </w:rPr>
              <w:t>Изучение примера работы– управление бюджетными рисками в отношении государственных предприятий (ГП)</w:t>
            </w:r>
            <w:r w:rsidR="000958AA">
              <w:rPr>
                <w:webHidden/>
              </w:rPr>
              <w:tab/>
            </w:r>
            <w:r w:rsidR="000958AA">
              <w:rPr>
                <w:webHidden/>
              </w:rPr>
              <w:fldChar w:fldCharType="begin"/>
            </w:r>
            <w:r w:rsidR="000958AA">
              <w:rPr>
                <w:webHidden/>
              </w:rPr>
              <w:instrText xml:space="preserve"> PAGEREF _Toc482640314 \h </w:instrText>
            </w:r>
            <w:r w:rsidR="000958AA">
              <w:rPr>
                <w:webHidden/>
              </w:rPr>
            </w:r>
            <w:r w:rsidR="000958AA">
              <w:rPr>
                <w:webHidden/>
              </w:rPr>
              <w:fldChar w:fldCharType="separate"/>
            </w:r>
            <w:r w:rsidR="000958AA">
              <w:rPr>
                <w:webHidden/>
              </w:rPr>
              <w:t>4</w:t>
            </w:r>
            <w:r w:rsidR="000958AA">
              <w:rPr>
                <w:webHidden/>
              </w:rPr>
              <w:fldChar w:fldCharType="end"/>
            </w:r>
          </w:hyperlink>
        </w:p>
        <w:p w14:paraId="286967FD" w14:textId="77777777" w:rsidR="000958AA" w:rsidRDefault="000A45EB">
          <w:pPr>
            <w:pStyle w:val="TOC2"/>
            <w:tabs>
              <w:tab w:val="right" w:leader="dot" w:pos="9782"/>
            </w:tabs>
            <w:rPr>
              <w:rFonts w:eastAsiaTheme="minorEastAsia"/>
              <w:b w:val="0"/>
              <w:bCs w:val="0"/>
              <w:noProof/>
              <w:lang w:val="ru-RU" w:eastAsia="ru-RU"/>
            </w:rPr>
          </w:pPr>
          <w:hyperlink w:anchor="_Toc482640315" w:history="1">
            <w:r w:rsidR="000958AA" w:rsidRPr="007C7137">
              <w:rPr>
                <w:rStyle w:val="Hyperlink"/>
                <w:noProof/>
                <w:lang w:val="ru-RU" w:eastAsia="bs-Latn-BA"/>
              </w:rPr>
              <w:t>День второй – бюджетная грамотность и прозрачность – бюджеты для граждан и участие общественности</w:t>
            </w:r>
            <w:r w:rsidR="000958AA">
              <w:rPr>
                <w:noProof/>
                <w:webHidden/>
              </w:rPr>
              <w:tab/>
            </w:r>
            <w:r w:rsidR="000958AA">
              <w:rPr>
                <w:noProof/>
                <w:webHidden/>
              </w:rPr>
              <w:fldChar w:fldCharType="begin"/>
            </w:r>
            <w:r w:rsidR="000958AA">
              <w:rPr>
                <w:noProof/>
                <w:webHidden/>
              </w:rPr>
              <w:instrText xml:space="preserve"> PAGEREF _Toc482640315 \h </w:instrText>
            </w:r>
            <w:r w:rsidR="000958AA">
              <w:rPr>
                <w:noProof/>
                <w:webHidden/>
              </w:rPr>
            </w:r>
            <w:r w:rsidR="000958AA">
              <w:rPr>
                <w:noProof/>
                <w:webHidden/>
              </w:rPr>
              <w:fldChar w:fldCharType="separate"/>
            </w:r>
            <w:r w:rsidR="000958AA">
              <w:rPr>
                <w:noProof/>
                <w:webHidden/>
              </w:rPr>
              <w:t>6</w:t>
            </w:r>
            <w:r w:rsidR="000958AA">
              <w:rPr>
                <w:noProof/>
                <w:webHidden/>
              </w:rPr>
              <w:fldChar w:fldCharType="end"/>
            </w:r>
          </w:hyperlink>
        </w:p>
        <w:p w14:paraId="6EC72741" w14:textId="77777777" w:rsidR="000958AA" w:rsidRDefault="000A45EB">
          <w:pPr>
            <w:pStyle w:val="TOC3"/>
            <w:rPr>
              <w:rFonts w:asciiTheme="minorHAnsi" w:eastAsiaTheme="minorEastAsia" w:hAnsiTheme="minorHAnsi" w:cstheme="minorBidi"/>
              <w:color w:val="auto"/>
              <w:lang w:val="ru-RU" w:eastAsia="ru-RU"/>
            </w:rPr>
          </w:pPr>
          <w:hyperlink w:anchor="_Toc482640316" w:history="1">
            <w:r w:rsidR="000958AA" w:rsidRPr="007C7137">
              <w:rPr>
                <w:rStyle w:val="Hyperlink"/>
                <w:b/>
                <w:lang w:val="ru-RU"/>
              </w:rPr>
              <w:t xml:space="preserve">Пример страны </w:t>
            </w:r>
            <w:r w:rsidR="000958AA" w:rsidRPr="007C7137">
              <w:rPr>
                <w:rStyle w:val="Hyperlink"/>
                <w:b/>
              </w:rPr>
              <w:t>PEMPAL</w:t>
            </w:r>
            <w:r w:rsidR="000958AA" w:rsidRPr="007C7137">
              <w:rPr>
                <w:rStyle w:val="Hyperlink"/>
                <w:b/>
                <w:lang w:val="ru-RU"/>
              </w:rPr>
              <w:t>– Кыргызская Республика</w:t>
            </w:r>
            <w:r w:rsidR="000958AA">
              <w:rPr>
                <w:webHidden/>
              </w:rPr>
              <w:tab/>
            </w:r>
            <w:r w:rsidR="000958AA">
              <w:rPr>
                <w:webHidden/>
              </w:rPr>
              <w:fldChar w:fldCharType="begin"/>
            </w:r>
            <w:r w:rsidR="000958AA">
              <w:rPr>
                <w:webHidden/>
              </w:rPr>
              <w:instrText xml:space="preserve"> PAGEREF _Toc482640316 \h </w:instrText>
            </w:r>
            <w:r w:rsidR="000958AA">
              <w:rPr>
                <w:webHidden/>
              </w:rPr>
            </w:r>
            <w:r w:rsidR="000958AA">
              <w:rPr>
                <w:webHidden/>
              </w:rPr>
              <w:fldChar w:fldCharType="separate"/>
            </w:r>
            <w:r w:rsidR="000958AA">
              <w:rPr>
                <w:webHidden/>
              </w:rPr>
              <w:t>9</w:t>
            </w:r>
            <w:r w:rsidR="000958AA">
              <w:rPr>
                <w:webHidden/>
              </w:rPr>
              <w:fldChar w:fldCharType="end"/>
            </w:r>
          </w:hyperlink>
        </w:p>
        <w:p w14:paraId="6939DA5A" w14:textId="77777777" w:rsidR="000958AA" w:rsidRDefault="000A45EB">
          <w:pPr>
            <w:pStyle w:val="TOC3"/>
            <w:rPr>
              <w:rFonts w:asciiTheme="minorHAnsi" w:eastAsiaTheme="minorEastAsia" w:hAnsiTheme="minorHAnsi" w:cstheme="minorBidi"/>
              <w:color w:val="auto"/>
              <w:lang w:val="ru-RU" w:eastAsia="ru-RU"/>
            </w:rPr>
          </w:pPr>
          <w:hyperlink w:anchor="_Toc482640317" w:history="1">
            <w:r w:rsidR="000958AA" w:rsidRPr="007C7137">
              <w:rPr>
                <w:rStyle w:val="Hyperlink"/>
                <w:b/>
                <w:lang w:val="ru-RU"/>
              </w:rPr>
              <w:t>Изучение международного опыта - Бразилия</w:t>
            </w:r>
            <w:r w:rsidR="000958AA">
              <w:rPr>
                <w:webHidden/>
              </w:rPr>
              <w:tab/>
            </w:r>
            <w:r w:rsidR="000958AA">
              <w:rPr>
                <w:webHidden/>
              </w:rPr>
              <w:fldChar w:fldCharType="begin"/>
            </w:r>
            <w:r w:rsidR="000958AA">
              <w:rPr>
                <w:webHidden/>
              </w:rPr>
              <w:instrText xml:space="preserve"> PAGEREF _Toc482640317 \h </w:instrText>
            </w:r>
            <w:r w:rsidR="000958AA">
              <w:rPr>
                <w:webHidden/>
              </w:rPr>
            </w:r>
            <w:r w:rsidR="000958AA">
              <w:rPr>
                <w:webHidden/>
              </w:rPr>
              <w:fldChar w:fldCharType="separate"/>
            </w:r>
            <w:r w:rsidR="000958AA">
              <w:rPr>
                <w:webHidden/>
              </w:rPr>
              <w:t>9</w:t>
            </w:r>
            <w:r w:rsidR="000958AA">
              <w:rPr>
                <w:webHidden/>
              </w:rPr>
              <w:fldChar w:fldCharType="end"/>
            </w:r>
          </w:hyperlink>
        </w:p>
        <w:p w14:paraId="6B7AA4B4" w14:textId="77777777" w:rsidR="000958AA" w:rsidRDefault="000A45EB">
          <w:pPr>
            <w:pStyle w:val="TOC2"/>
            <w:tabs>
              <w:tab w:val="right" w:leader="dot" w:pos="9782"/>
            </w:tabs>
            <w:rPr>
              <w:rFonts w:eastAsiaTheme="minorEastAsia"/>
              <w:b w:val="0"/>
              <w:bCs w:val="0"/>
              <w:noProof/>
              <w:lang w:val="ru-RU" w:eastAsia="ru-RU"/>
            </w:rPr>
          </w:pPr>
          <w:hyperlink w:anchor="_Toc482640318" w:history="1">
            <w:r w:rsidR="000958AA" w:rsidRPr="007C7137">
              <w:rPr>
                <w:rStyle w:val="Hyperlink"/>
                <w:noProof/>
                <w:lang w:val="ru-RU" w:eastAsia="bs-Latn-BA"/>
              </w:rPr>
              <w:t>День третий – Программное бюджетирование и БОР</w:t>
            </w:r>
            <w:r w:rsidR="000958AA">
              <w:rPr>
                <w:noProof/>
                <w:webHidden/>
              </w:rPr>
              <w:tab/>
            </w:r>
            <w:r w:rsidR="000958AA">
              <w:rPr>
                <w:noProof/>
                <w:webHidden/>
              </w:rPr>
              <w:fldChar w:fldCharType="begin"/>
            </w:r>
            <w:r w:rsidR="000958AA">
              <w:rPr>
                <w:noProof/>
                <w:webHidden/>
              </w:rPr>
              <w:instrText xml:space="preserve"> PAGEREF _Toc482640318 \h </w:instrText>
            </w:r>
            <w:r w:rsidR="000958AA">
              <w:rPr>
                <w:noProof/>
                <w:webHidden/>
              </w:rPr>
            </w:r>
            <w:r w:rsidR="000958AA">
              <w:rPr>
                <w:noProof/>
                <w:webHidden/>
              </w:rPr>
              <w:fldChar w:fldCharType="separate"/>
            </w:r>
            <w:r w:rsidR="000958AA">
              <w:rPr>
                <w:noProof/>
                <w:webHidden/>
              </w:rPr>
              <w:t>10</w:t>
            </w:r>
            <w:r w:rsidR="000958AA">
              <w:rPr>
                <w:noProof/>
                <w:webHidden/>
              </w:rPr>
              <w:fldChar w:fldCharType="end"/>
            </w:r>
          </w:hyperlink>
        </w:p>
        <w:p w14:paraId="5B0D90D0" w14:textId="77777777" w:rsidR="000958AA" w:rsidRDefault="000A45EB">
          <w:pPr>
            <w:pStyle w:val="TOC3"/>
            <w:rPr>
              <w:rFonts w:asciiTheme="minorHAnsi" w:eastAsiaTheme="minorEastAsia" w:hAnsiTheme="minorHAnsi" w:cstheme="minorBidi"/>
              <w:color w:val="auto"/>
              <w:lang w:val="ru-RU" w:eastAsia="ru-RU"/>
            </w:rPr>
          </w:pPr>
          <w:hyperlink w:anchor="_Toc482640319" w:history="1">
            <w:r w:rsidR="000958AA" w:rsidRPr="007C7137">
              <w:rPr>
                <w:rStyle w:val="Hyperlink"/>
                <w:b/>
                <w:lang w:val="ru-RU"/>
              </w:rPr>
              <w:t xml:space="preserve">Предварительные данные об участии </w:t>
            </w:r>
            <w:r w:rsidR="000958AA" w:rsidRPr="007C7137">
              <w:rPr>
                <w:rStyle w:val="Hyperlink"/>
                <w:b/>
              </w:rPr>
              <w:t>PEMPAL</w:t>
            </w:r>
            <w:r w:rsidR="000958AA" w:rsidRPr="007C7137">
              <w:rPr>
                <w:rStyle w:val="Hyperlink"/>
                <w:b/>
                <w:lang w:val="ru-RU"/>
              </w:rPr>
              <w:t xml:space="preserve"> в обследовании ОЭСР по теме БОР</w:t>
            </w:r>
            <w:r w:rsidR="000958AA">
              <w:rPr>
                <w:webHidden/>
              </w:rPr>
              <w:tab/>
            </w:r>
            <w:r w:rsidR="000958AA">
              <w:rPr>
                <w:webHidden/>
              </w:rPr>
              <w:fldChar w:fldCharType="begin"/>
            </w:r>
            <w:r w:rsidR="000958AA">
              <w:rPr>
                <w:webHidden/>
              </w:rPr>
              <w:instrText xml:space="preserve"> PAGEREF _Toc482640319 \h </w:instrText>
            </w:r>
            <w:r w:rsidR="000958AA">
              <w:rPr>
                <w:webHidden/>
              </w:rPr>
            </w:r>
            <w:r w:rsidR="000958AA">
              <w:rPr>
                <w:webHidden/>
              </w:rPr>
              <w:fldChar w:fldCharType="separate"/>
            </w:r>
            <w:r w:rsidR="000958AA">
              <w:rPr>
                <w:webHidden/>
              </w:rPr>
              <w:t>11</w:t>
            </w:r>
            <w:r w:rsidR="000958AA">
              <w:rPr>
                <w:webHidden/>
              </w:rPr>
              <w:fldChar w:fldCharType="end"/>
            </w:r>
          </w:hyperlink>
        </w:p>
        <w:p w14:paraId="32796C7B" w14:textId="77777777" w:rsidR="000958AA" w:rsidRDefault="000A45EB">
          <w:pPr>
            <w:pStyle w:val="TOC3"/>
            <w:rPr>
              <w:rFonts w:asciiTheme="minorHAnsi" w:eastAsiaTheme="minorEastAsia" w:hAnsiTheme="minorHAnsi" w:cstheme="minorBidi"/>
              <w:color w:val="auto"/>
              <w:lang w:val="ru-RU" w:eastAsia="ru-RU"/>
            </w:rPr>
          </w:pPr>
          <w:hyperlink w:anchor="_Toc482640320" w:history="1">
            <w:r w:rsidR="000958AA" w:rsidRPr="007C7137">
              <w:rPr>
                <w:rStyle w:val="Hyperlink"/>
                <w:b/>
                <w:lang w:val="ru-RU"/>
              </w:rPr>
              <w:t>Примеры</w:t>
            </w:r>
            <w:r w:rsidR="000958AA" w:rsidRPr="007C7137">
              <w:rPr>
                <w:rStyle w:val="Hyperlink"/>
                <w:b/>
              </w:rPr>
              <w:t xml:space="preserve"> </w:t>
            </w:r>
            <w:r w:rsidR="000958AA" w:rsidRPr="007C7137">
              <w:rPr>
                <w:rStyle w:val="Hyperlink"/>
                <w:b/>
                <w:lang w:val="ru-RU"/>
              </w:rPr>
              <w:t>из</w:t>
            </w:r>
            <w:r w:rsidR="000958AA" w:rsidRPr="007C7137">
              <w:rPr>
                <w:rStyle w:val="Hyperlink"/>
                <w:b/>
              </w:rPr>
              <w:t xml:space="preserve"> </w:t>
            </w:r>
            <w:r w:rsidR="000958AA" w:rsidRPr="007C7137">
              <w:rPr>
                <w:rStyle w:val="Hyperlink"/>
                <w:b/>
                <w:lang w:val="ru-RU"/>
              </w:rPr>
              <w:t>опыта</w:t>
            </w:r>
            <w:r w:rsidR="000958AA" w:rsidRPr="007C7137">
              <w:rPr>
                <w:rStyle w:val="Hyperlink"/>
                <w:b/>
              </w:rPr>
              <w:t xml:space="preserve"> </w:t>
            </w:r>
            <w:r w:rsidR="000958AA" w:rsidRPr="007C7137">
              <w:rPr>
                <w:rStyle w:val="Hyperlink"/>
                <w:b/>
                <w:lang w:val="ru-RU"/>
              </w:rPr>
              <w:t>стран</w:t>
            </w:r>
            <w:r w:rsidR="000958AA" w:rsidRPr="007C7137">
              <w:rPr>
                <w:rStyle w:val="Hyperlink"/>
                <w:b/>
              </w:rPr>
              <w:t xml:space="preserve"> PEMPAL</w:t>
            </w:r>
            <w:r w:rsidR="000958AA">
              <w:rPr>
                <w:webHidden/>
              </w:rPr>
              <w:tab/>
            </w:r>
            <w:r w:rsidR="000958AA">
              <w:rPr>
                <w:webHidden/>
              </w:rPr>
              <w:fldChar w:fldCharType="begin"/>
            </w:r>
            <w:r w:rsidR="000958AA">
              <w:rPr>
                <w:webHidden/>
              </w:rPr>
              <w:instrText xml:space="preserve"> PAGEREF _Toc482640320 \h </w:instrText>
            </w:r>
            <w:r w:rsidR="000958AA">
              <w:rPr>
                <w:webHidden/>
              </w:rPr>
            </w:r>
            <w:r w:rsidR="000958AA">
              <w:rPr>
                <w:webHidden/>
              </w:rPr>
              <w:fldChar w:fldCharType="separate"/>
            </w:r>
            <w:r w:rsidR="000958AA">
              <w:rPr>
                <w:webHidden/>
              </w:rPr>
              <w:t>11</w:t>
            </w:r>
            <w:r w:rsidR="000958AA">
              <w:rPr>
                <w:webHidden/>
              </w:rPr>
              <w:fldChar w:fldCharType="end"/>
            </w:r>
          </w:hyperlink>
        </w:p>
        <w:p w14:paraId="77437A41" w14:textId="77777777" w:rsidR="000958AA" w:rsidRDefault="000A45EB">
          <w:pPr>
            <w:pStyle w:val="TOC1"/>
            <w:tabs>
              <w:tab w:val="right" w:leader="dot" w:pos="9782"/>
            </w:tabs>
            <w:rPr>
              <w:rFonts w:eastAsiaTheme="minorEastAsia"/>
              <w:b w:val="0"/>
              <w:bCs w:val="0"/>
              <w:noProof/>
              <w:sz w:val="22"/>
              <w:szCs w:val="22"/>
              <w:lang w:val="ru-RU" w:eastAsia="ru-RU"/>
            </w:rPr>
          </w:pPr>
          <w:hyperlink w:anchor="_Toc482640321" w:history="1">
            <w:r w:rsidR="000958AA" w:rsidRPr="007C7137">
              <w:rPr>
                <w:rStyle w:val="Hyperlink"/>
                <w:rFonts w:ascii="Times New Roman" w:hAnsi="Times New Roman" w:cs="Times New Roman"/>
                <w:noProof/>
                <w:lang w:val="ru-RU"/>
              </w:rPr>
              <w:t>Приложение 1: Программа проведения мероприятия</w:t>
            </w:r>
            <w:r w:rsidR="000958AA">
              <w:rPr>
                <w:noProof/>
                <w:webHidden/>
              </w:rPr>
              <w:tab/>
            </w:r>
            <w:r w:rsidR="000958AA">
              <w:rPr>
                <w:noProof/>
                <w:webHidden/>
              </w:rPr>
              <w:fldChar w:fldCharType="begin"/>
            </w:r>
            <w:r w:rsidR="000958AA">
              <w:rPr>
                <w:noProof/>
                <w:webHidden/>
              </w:rPr>
              <w:instrText xml:space="preserve"> PAGEREF _Toc482640321 \h </w:instrText>
            </w:r>
            <w:r w:rsidR="000958AA">
              <w:rPr>
                <w:noProof/>
                <w:webHidden/>
              </w:rPr>
            </w:r>
            <w:r w:rsidR="000958AA">
              <w:rPr>
                <w:noProof/>
                <w:webHidden/>
              </w:rPr>
              <w:fldChar w:fldCharType="separate"/>
            </w:r>
            <w:r w:rsidR="000958AA">
              <w:rPr>
                <w:noProof/>
                <w:webHidden/>
              </w:rPr>
              <w:t>14</w:t>
            </w:r>
            <w:r w:rsidR="000958AA">
              <w:rPr>
                <w:noProof/>
                <w:webHidden/>
              </w:rPr>
              <w:fldChar w:fldCharType="end"/>
            </w:r>
          </w:hyperlink>
        </w:p>
        <w:p w14:paraId="762ADFC5" w14:textId="358EB682" w:rsidR="00D40C40" w:rsidRPr="00F528EF" w:rsidRDefault="00035C5A" w:rsidP="00035C5A">
          <w:pPr>
            <w:rPr>
              <w:rFonts w:ascii="Times New Roman" w:hAnsi="Times New Roman" w:cs="Times New Roman"/>
            </w:rPr>
          </w:pPr>
          <w:r w:rsidRPr="00F528EF">
            <w:rPr>
              <w:rFonts w:ascii="Times New Roman" w:hAnsi="Times New Roman" w:cs="Times New Roman"/>
              <w:b/>
              <w:noProof/>
            </w:rPr>
            <w:fldChar w:fldCharType="end"/>
          </w:r>
        </w:p>
      </w:sdtContent>
    </w:sdt>
    <w:p w14:paraId="08E458E3" w14:textId="1F8E8360" w:rsidR="00B80AFE" w:rsidRPr="00F528EF" w:rsidRDefault="00D270D9" w:rsidP="001978F0">
      <w:pPr>
        <w:pStyle w:val="Heading1"/>
        <w:numPr>
          <w:ilvl w:val="0"/>
          <w:numId w:val="36"/>
        </w:numPr>
        <w:rPr>
          <w:rFonts w:ascii="Times New Roman" w:eastAsia="Times New Roman" w:hAnsi="Times New Roman" w:cs="Times New Roman"/>
          <w:b/>
          <w:sz w:val="22"/>
          <w:szCs w:val="22"/>
          <w:lang w:eastAsia="bs-Latn-BA"/>
        </w:rPr>
      </w:pPr>
      <w:bookmarkStart w:id="0" w:name="_Toc482640309"/>
      <w:r>
        <w:rPr>
          <w:rFonts w:ascii="Times New Roman" w:eastAsia="Times New Roman" w:hAnsi="Times New Roman" w:cs="Times New Roman"/>
          <w:b/>
          <w:sz w:val="22"/>
          <w:szCs w:val="22"/>
          <w:lang w:val="ru-RU" w:eastAsia="bs-Latn-BA"/>
        </w:rPr>
        <w:t>Вступление</w:t>
      </w:r>
      <w:bookmarkEnd w:id="0"/>
    </w:p>
    <w:p w14:paraId="4AD3B73C" w14:textId="5CD39DB9" w:rsidR="001C1A7E" w:rsidRPr="00A05D7C" w:rsidRDefault="00C31E9D" w:rsidP="00E43B56">
      <w:pPr>
        <w:spacing w:line="240" w:lineRule="auto"/>
        <w:jc w:val="both"/>
        <w:rPr>
          <w:rFonts w:ascii="Times New Roman" w:hAnsi="Times New Roman" w:cs="Times New Roman"/>
          <w:b/>
          <w:lang w:val="ru-RU"/>
        </w:rPr>
      </w:pPr>
      <w:r>
        <w:rPr>
          <w:rFonts w:ascii="Times New Roman" w:hAnsi="Times New Roman" w:cs="Times New Roman"/>
          <w:b/>
          <w:lang w:val="ru-RU"/>
        </w:rPr>
        <w:t>В</w:t>
      </w:r>
      <w:r w:rsidRPr="00A05D7C">
        <w:rPr>
          <w:rFonts w:ascii="Times New Roman" w:hAnsi="Times New Roman" w:cs="Times New Roman"/>
          <w:b/>
          <w:lang w:val="ru-RU"/>
        </w:rPr>
        <w:t xml:space="preserve"> </w:t>
      </w:r>
      <w:r>
        <w:rPr>
          <w:rFonts w:ascii="Times New Roman" w:hAnsi="Times New Roman" w:cs="Times New Roman"/>
          <w:b/>
          <w:lang w:val="ru-RU"/>
        </w:rPr>
        <w:t>настоящем</w:t>
      </w:r>
      <w:r w:rsidRPr="00A05D7C">
        <w:rPr>
          <w:rFonts w:ascii="Times New Roman" w:hAnsi="Times New Roman" w:cs="Times New Roman"/>
          <w:b/>
          <w:lang w:val="ru-RU"/>
        </w:rPr>
        <w:t xml:space="preserve"> </w:t>
      </w:r>
      <w:r>
        <w:rPr>
          <w:rFonts w:ascii="Times New Roman" w:hAnsi="Times New Roman" w:cs="Times New Roman"/>
          <w:b/>
          <w:lang w:val="ru-RU"/>
        </w:rPr>
        <w:t>отчёте</w:t>
      </w:r>
      <w:r w:rsidRPr="00A05D7C">
        <w:rPr>
          <w:rFonts w:ascii="Times New Roman" w:hAnsi="Times New Roman" w:cs="Times New Roman"/>
          <w:b/>
          <w:lang w:val="ru-RU"/>
        </w:rPr>
        <w:t xml:space="preserve"> </w:t>
      </w:r>
      <w:r>
        <w:rPr>
          <w:rFonts w:ascii="Times New Roman" w:hAnsi="Times New Roman" w:cs="Times New Roman"/>
          <w:b/>
          <w:lang w:val="ru-RU"/>
        </w:rPr>
        <w:t>о</w:t>
      </w:r>
      <w:r w:rsidRPr="00A05D7C">
        <w:rPr>
          <w:rFonts w:ascii="Times New Roman" w:hAnsi="Times New Roman" w:cs="Times New Roman"/>
          <w:b/>
          <w:lang w:val="ru-RU"/>
        </w:rPr>
        <w:t xml:space="preserve"> </w:t>
      </w:r>
      <w:r>
        <w:rPr>
          <w:rFonts w:ascii="Times New Roman" w:hAnsi="Times New Roman" w:cs="Times New Roman"/>
          <w:b/>
          <w:lang w:val="ru-RU"/>
        </w:rPr>
        <w:t>мероприятии</w:t>
      </w:r>
      <w:r w:rsidRPr="00A05D7C">
        <w:rPr>
          <w:rFonts w:ascii="Times New Roman" w:hAnsi="Times New Roman" w:cs="Times New Roman"/>
          <w:b/>
          <w:lang w:val="ru-RU"/>
        </w:rPr>
        <w:t xml:space="preserve"> </w:t>
      </w:r>
      <w:r>
        <w:rPr>
          <w:rFonts w:ascii="Times New Roman" w:hAnsi="Times New Roman" w:cs="Times New Roman"/>
          <w:b/>
          <w:lang w:val="ru-RU"/>
        </w:rPr>
        <w:t>отражены</w:t>
      </w:r>
      <w:r w:rsidRPr="00A05D7C">
        <w:rPr>
          <w:rFonts w:ascii="Times New Roman" w:hAnsi="Times New Roman" w:cs="Times New Roman"/>
          <w:b/>
          <w:lang w:val="ru-RU"/>
        </w:rPr>
        <w:t xml:space="preserve"> </w:t>
      </w:r>
      <w:r>
        <w:rPr>
          <w:rFonts w:ascii="Times New Roman" w:hAnsi="Times New Roman" w:cs="Times New Roman"/>
          <w:b/>
          <w:lang w:val="ru-RU"/>
        </w:rPr>
        <w:t>основные</w:t>
      </w:r>
      <w:r w:rsidRPr="00A05D7C">
        <w:rPr>
          <w:rFonts w:ascii="Times New Roman" w:hAnsi="Times New Roman" w:cs="Times New Roman"/>
          <w:b/>
          <w:lang w:val="ru-RU"/>
        </w:rPr>
        <w:t xml:space="preserve"> </w:t>
      </w:r>
      <w:r>
        <w:rPr>
          <w:rFonts w:ascii="Times New Roman" w:hAnsi="Times New Roman" w:cs="Times New Roman"/>
          <w:b/>
          <w:lang w:val="ru-RU"/>
        </w:rPr>
        <w:t>дискуссии</w:t>
      </w:r>
      <w:r w:rsidRPr="00A05D7C">
        <w:rPr>
          <w:rFonts w:ascii="Times New Roman" w:hAnsi="Times New Roman" w:cs="Times New Roman"/>
          <w:b/>
          <w:lang w:val="ru-RU"/>
        </w:rPr>
        <w:t xml:space="preserve"> </w:t>
      </w:r>
      <w:r>
        <w:rPr>
          <w:rFonts w:ascii="Times New Roman" w:hAnsi="Times New Roman" w:cs="Times New Roman"/>
          <w:b/>
          <w:lang w:val="ru-RU"/>
        </w:rPr>
        <w:t>и</w:t>
      </w:r>
      <w:r w:rsidRPr="00A05D7C">
        <w:rPr>
          <w:rFonts w:ascii="Times New Roman" w:hAnsi="Times New Roman" w:cs="Times New Roman"/>
          <w:b/>
          <w:lang w:val="ru-RU"/>
        </w:rPr>
        <w:t xml:space="preserve"> </w:t>
      </w:r>
      <w:r>
        <w:rPr>
          <w:rFonts w:ascii="Times New Roman" w:hAnsi="Times New Roman" w:cs="Times New Roman"/>
          <w:b/>
          <w:lang w:val="ru-RU"/>
        </w:rPr>
        <w:t>решения</w:t>
      </w:r>
      <w:r w:rsidRPr="00A05D7C">
        <w:rPr>
          <w:rFonts w:ascii="Times New Roman" w:hAnsi="Times New Roman" w:cs="Times New Roman"/>
          <w:b/>
          <w:lang w:val="ru-RU"/>
        </w:rPr>
        <w:t xml:space="preserve">, </w:t>
      </w:r>
      <w:r>
        <w:rPr>
          <w:rFonts w:ascii="Times New Roman" w:hAnsi="Times New Roman" w:cs="Times New Roman"/>
          <w:b/>
          <w:lang w:val="ru-RU"/>
        </w:rPr>
        <w:t>принятые</w:t>
      </w:r>
      <w:r w:rsidRPr="00A05D7C">
        <w:rPr>
          <w:rFonts w:ascii="Times New Roman" w:hAnsi="Times New Roman" w:cs="Times New Roman"/>
          <w:b/>
          <w:lang w:val="ru-RU"/>
        </w:rPr>
        <w:t xml:space="preserve"> </w:t>
      </w:r>
      <w:r>
        <w:rPr>
          <w:rFonts w:ascii="Times New Roman" w:hAnsi="Times New Roman" w:cs="Times New Roman"/>
          <w:b/>
          <w:lang w:val="ru-RU"/>
        </w:rPr>
        <w:t>на</w:t>
      </w:r>
      <w:r w:rsidRPr="00A05D7C">
        <w:rPr>
          <w:rFonts w:ascii="Times New Roman" w:hAnsi="Times New Roman" w:cs="Times New Roman"/>
          <w:b/>
          <w:lang w:val="ru-RU"/>
        </w:rPr>
        <w:t xml:space="preserve"> </w:t>
      </w:r>
      <w:r>
        <w:rPr>
          <w:rFonts w:ascii="Times New Roman" w:hAnsi="Times New Roman" w:cs="Times New Roman"/>
          <w:b/>
          <w:lang w:val="ru-RU"/>
        </w:rPr>
        <w:t>Ежегодном</w:t>
      </w:r>
      <w:r w:rsidRPr="00A05D7C">
        <w:rPr>
          <w:rFonts w:ascii="Times New Roman" w:hAnsi="Times New Roman" w:cs="Times New Roman"/>
          <w:b/>
          <w:lang w:val="ru-RU"/>
        </w:rPr>
        <w:t xml:space="preserve"> </w:t>
      </w:r>
      <w:r>
        <w:rPr>
          <w:rFonts w:ascii="Times New Roman" w:hAnsi="Times New Roman" w:cs="Times New Roman"/>
          <w:b/>
          <w:lang w:val="ru-RU"/>
        </w:rPr>
        <w:t>пленарном</w:t>
      </w:r>
      <w:r w:rsidRPr="00A05D7C">
        <w:rPr>
          <w:rFonts w:ascii="Times New Roman" w:hAnsi="Times New Roman" w:cs="Times New Roman"/>
          <w:b/>
          <w:lang w:val="ru-RU"/>
        </w:rPr>
        <w:t xml:space="preserve"> </w:t>
      </w:r>
      <w:r>
        <w:rPr>
          <w:rFonts w:ascii="Times New Roman" w:hAnsi="Times New Roman" w:cs="Times New Roman"/>
          <w:b/>
          <w:lang w:val="ru-RU"/>
        </w:rPr>
        <w:t>заседании</w:t>
      </w:r>
      <w:r w:rsidRPr="00A05D7C">
        <w:rPr>
          <w:rFonts w:ascii="Times New Roman" w:hAnsi="Times New Roman" w:cs="Times New Roman"/>
          <w:b/>
          <w:lang w:val="ru-RU"/>
        </w:rPr>
        <w:t xml:space="preserve"> </w:t>
      </w:r>
      <w:r>
        <w:rPr>
          <w:rFonts w:ascii="Times New Roman" w:hAnsi="Times New Roman" w:cs="Times New Roman"/>
          <w:b/>
          <w:lang w:val="ru-RU"/>
        </w:rPr>
        <w:t>БС</w:t>
      </w:r>
      <w:r w:rsidRPr="00A05D7C">
        <w:rPr>
          <w:rFonts w:ascii="Times New Roman" w:hAnsi="Times New Roman" w:cs="Times New Roman"/>
          <w:b/>
          <w:lang w:val="ru-RU"/>
        </w:rPr>
        <w:t xml:space="preserve"> (</w:t>
      </w:r>
      <w:r>
        <w:rPr>
          <w:rFonts w:ascii="Times New Roman" w:hAnsi="Times New Roman" w:cs="Times New Roman"/>
          <w:b/>
          <w:lang w:val="ru-RU"/>
        </w:rPr>
        <w:t>Бюджетного</w:t>
      </w:r>
      <w:r w:rsidRPr="00A05D7C">
        <w:rPr>
          <w:rFonts w:ascii="Times New Roman" w:hAnsi="Times New Roman" w:cs="Times New Roman"/>
          <w:b/>
          <w:lang w:val="ru-RU"/>
        </w:rPr>
        <w:t xml:space="preserve"> </w:t>
      </w:r>
      <w:r>
        <w:rPr>
          <w:rFonts w:ascii="Times New Roman" w:hAnsi="Times New Roman" w:cs="Times New Roman"/>
          <w:b/>
          <w:lang w:val="ru-RU"/>
        </w:rPr>
        <w:t>сообщества</w:t>
      </w:r>
      <w:r w:rsidRPr="00A05D7C">
        <w:rPr>
          <w:rFonts w:ascii="Times New Roman" w:hAnsi="Times New Roman" w:cs="Times New Roman"/>
          <w:b/>
          <w:lang w:val="ru-RU"/>
        </w:rPr>
        <w:t xml:space="preserve">), </w:t>
      </w:r>
      <w:r>
        <w:rPr>
          <w:rFonts w:ascii="Times New Roman" w:hAnsi="Times New Roman" w:cs="Times New Roman"/>
          <w:b/>
          <w:lang w:val="ru-RU"/>
        </w:rPr>
        <w:t>проходившем</w:t>
      </w:r>
      <w:r w:rsidRPr="00A05D7C">
        <w:rPr>
          <w:rFonts w:ascii="Times New Roman" w:hAnsi="Times New Roman" w:cs="Times New Roman"/>
          <w:b/>
          <w:lang w:val="ru-RU"/>
        </w:rPr>
        <w:t xml:space="preserve"> </w:t>
      </w:r>
      <w:r>
        <w:rPr>
          <w:rFonts w:ascii="Times New Roman" w:hAnsi="Times New Roman" w:cs="Times New Roman"/>
          <w:b/>
          <w:lang w:val="ru-RU"/>
        </w:rPr>
        <w:t>с</w:t>
      </w:r>
      <w:r w:rsidRPr="00A05D7C">
        <w:rPr>
          <w:rFonts w:ascii="Times New Roman" w:hAnsi="Times New Roman" w:cs="Times New Roman"/>
          <w:b/>
          <w:lang w:val="ru-RU"/>
        </w:rPr>
        <w:t xml:space="preserve"> 12 </w:t>
      </w:r>
      <w:r>
        <w:rPr>
          <w:rFonts w:ascii="Times New Roman" w:hAnsi="Times New Roman" w:cs="Times New Roman"/>
          <w:b/>
          <w:lang w:val="ru-RU"/>
        </w:rPr>
        <w:t>по</w:t>
      </w:r>
      <w:r w:rsidRPr="00A05D7C">
        <w:rPr>
          <w:rFonts w:ascii="Times New Roman" w:hAnsi="Times New Roman" w:cs="Times New Roman"/>
          <w:b/>
          <w:lang w:val="ru-RU"/>
        </w:rPr>
        <w:t xml:space="preserve"> 14 </w:t>
      </w:r>
      <w:r>
        <w:rPr>
          <w:rFonts w:ascii="Times New Roman" w:hAnsi="Times New Roman" w:cs="Times New Roman"/>
          <w:b/>
          <w:lang w:val="ru-RU"/>
        </w:rPr>
        <w:t>апреля</w:t>
      </w:r>
      <w:r w:rsidRPr="00A05D7C">
        <w:rPr>
          <w:rFonts w:ascii="Times New Roman" w:hAnsi="Times New Roman" w:cs="Times New Roman"/>
          <w:b/>
          <w:lang w:val="ru-RU"/>
        </w:rPr>
        <w:t xml:space="preserve"> 2017 </w:t>
      </w:r>
      <w:r>
        <w:rPr>
          <w:rFonts w:ascii="Times New Roman" w:hAnsi="Times New Roman" w:cs="Times New Roman"/>
          <w:b/>
          <w:lang w:val="ru-RU"/>
        </w:rPr>
        <w:t>года</w:t>
      </w:r>
      <w:r w:rsidRPr="00A05D7C">
        <w:rPr>
          <w:rFonts w:ascii="Times New Roman" w:hAnsi="Times New Roman" w:cs="Times New Roman"/>
          <w:b/>
          <w:lang w:val="ru-RU"/>
        </w:rPr>
        <w:t xml:space="preserve"> </w:t>
      </w:r>
      <w:r>
        <w:rPr>
          <w:rFonts w:ascii="Times New Roman" w:hAnsi="Times New Roman" w:cs="Times New Roman"/>
          <w:b/>
          <w:lang w:val="ru-RU"/>
        </w:rPr>
        <w:t>в</w:t>
      </w:r>
      <w:r w:rsidRPr="00A05D7C">
        <w:rPr>
          <w:rFonts w:ascii="Times New Roman" w:hAnsi="Times New Roman" w:cs="Times New Roman"/>
          <w:b/>
          <w:lang w:val="ru-RU"/>
        </w:rPr>
        <w:t xml:space="preserve"> </w:t>
      </w:r>
      <w:r>
        <w:rPr>
          <w:rFonts w:ascii="Times New Roman" w:hAnsi="Times New Roman" w:cs="Times New Roman"/>
          <w:b/>
          <w:lang w:val="ru-RU"/>
        </w:rPr>
        <w:t>Бишкеке</w:t>
      </w:r>
      <w:r w:rsidRPr="00A05D7C">
        <w:rPr>
          <w:rFonts w:ascii="Times New Roman" w:hAnsi="Times New Roman" w:cs="Times New Roman"/>
          <w:b/>
          <w:lang w:val="ru-RU"/>
        </w:rPr>
        <w:t xml:space="preserve"> (</w:t>
      </w:r>
      <w:r>
        <w:rPr>
          <w:rFonts w:ascii="Times New Roman" w:hAnsi="Times New Roman" w:cs="Times New Roman"/>
          <w:b/>
          <w:lang w:val="ru-RU"/>
        </w:rPr>
        <w:t>Кыргы</w:t>
      </w:r>
      <w:r w:rsidR="00A05D7C">
        <w:rPr>
          <w:rFonts w:ascii="Times New Roman" w:hAnsi="Times New Roman" w:cs="Times New Roman"/>
          <w:b/>
          <w:lang w:val="ru-RU"/>
        </w:rPr>
        <w:t>зской</w:t>
      </w:r>
      <w:r w:rsidRPr="00A05D7C">
        <w:rPr>
          <w:rFonts w:ascii="Times New Roman" w:hAnsi="Times New Roman" w:cs="Times New Roman"/>
          <w:b/>
          <w:lang w:val="ru-RU"/>
        </w:rPr>
        <w:t xml:space="preserve"> </w:t>
      </w:r>
      <w:r>
        <w:rPr>
          <w:rFonts w:ascii="Times New Roman" w:hAnsi="Times New Roman" w:cs="Times New Roman"/>
          <w:b/>
          <w:lang w:val="ru-RU"/>
        </w:rPr>
        <w:t>Республик</w:t>
      </w:r>
      <w:r w:rsidR="00A05D7C">
        <w:rPr>
          <w:rFonts w:ascii="Times New Roman" w:hAnsi="Times New Roman" w:cs="Times New Roman"/>
          <w:b/>
          <w:lang w:val="ru-RU"/>
        </w:rPr>
        <w:t>е</w:t>
      </w:r>
      <w:r w:rsidRPr="00A05D7C">
        <w:rPr>
          <w:rFonts w:ascii="Times New Roman" w:hAnsi="Times New Roman" w:cs="Times New Roman"/>
          <w:b/>
          <w:lang w:val="ru-RU"/>
        </w:rPr>
        <w:t>)</w:t>
      </w:r>
      <w:r w:rsidR="00A05D7C" w:rsidRPr="00A05D7C">
        <w:rPr>
          <w:rFonts w:ascii="Times New Roman" w:hAnsi="Times New Roman" w:cs="Times New Roman"/>
          <w:b/>
          <w:lang w:val="ru-RU"/>
        </w:rPr>
        <w:t xml:space="preserve"> </w:t>
      </w:r>
      <w:r w:rsidR="00A05D7C">
        <w:rPr>
          <w:rFonts w:ascii="Times New Roman" w:hAnsi="Times New Roman" w:cs="Times New Roman"/>
          <w:b/>
          <w:lang w:val="ru-RU"/>
        </w:rPr>
        <w:t>по</w:t>
      </w:r>
      <w:r w:rsidR="00A05D7C" w:rsidRPr="00A05D7C">
        <w:rPr>
          <w:rFonts w:ascii="Times New Roman" w:hAnsi="Times New Roman" w:cs="Times New Roman"/>
          <w:b/>
          <w:lang w:val="ru-RU"/>
        </w:rPr>
        <w:t xml:space="preserve"> </w:t>
      </w:r>
      <w:r w:rsidR="00A05D7C">
        <w:rPr>
          <w:rFonts w:ascii="Times New Roman" w:hAnsi="Times New Roman" w:cs="Times New Roman"/>
          <w:b/>
          <w:lang w:val="ru-RU"/>
        </w:rPr>
        <w:t>теме</w:t>
      </w:r>
      <w:r w:rsidR="00A05D7C" w:rsidRPr="00A05D7C">
        <w:rPr>
          <w:rFonts w:ascii="Times New Roman" w:hAnsi="Times New Roman" w:cs="Times New Roman"/>
          <w:b/>
          <w:lang w:val="ru-RU"/>
        </w:rPr>
        <w:t xml:space="preserve"> </w:t>
      </w:r>
      <w:r w:rsidR="00A05D7C">
        <w:rPr>
          <w:rFonts w:ascii="Times New Roman" w:hAnsi="Times New Roman" w:cs="Times New Roman"/>
          <w:b/>
          <w:lang w:val="ru-RU"/>
        </w:rPr>
        <w:t>инструментов</w:t>
      </w:r>
      <w:r w:rsidR="00A05D7C" w:rsidRPr="00A05D7C">
        <w:rPr>
          <w:rFonts w:ascii="Times New Roman" w:hAnsi="Times New Roman" w:cs="Times New Roman"/>
          <w:b/>
          <w:lang w:val="ru-RU"/>
        </w:rPr>
        <w:t xml:space="preserve"> </w:t>
      </w:r>
      <w:r w:rsidR="00A05D7C">
        <w:rPr>
          <w:rFonts w:ascii="Times New Roman" w:hAnsi="Times New Roman" w:cs="Times New Roman"/>
          <w:b/>
          <w:lang w:val="ru-RU"/>
        </w:rPr>
        <w:t>управления</w:t>
      </w:r>
      <w:r w:rsidR="00A05D7C" w:rsidRPr="00A05D7C">
        <w:rPr>
          <w:rFonts w:ascii="Times New Roman" w:hAnsi="Times New Roman" w:cs="Times New Roman"/>
          <w:b/>
          <w:lang w:val="ru-RU"/>
        </w:rPr>
        <w:t xml:space="preserve"> </w:t>
      </w:r>
      <w:r w:rsidR="00A05D7C">
        <w:rPr>
          <w:rFonts w:ascii="Times New Roman" w:hAnsi="Times New Roman" w:cs="Times New Roman"/>
          <w:b/>
          <w:lang w:val="ru-RU"/>
        </w:rPr>
        <w:t>бюджетом</w:t>
      </w:r>
      <w:r w:rsidR="00A05D7C" w:rsidRPr="00A05D7C">
        <w:rPr>
          <w:rFonts w:ascii="Times New Roman" w:hAnsi="Times New Roman" w:cs="Times New Roman"/>
          <w:b/>
          <w:lang w:val="ru-RU"/>
        </w:rPr>
        <w:t>.</w:t>
      </w:r>
      <w:r w:rsidR="00A05D7C">
        <w:rPr>
          <w:rFonts w:ascii="Times New Roman" w:hAnsi="Times New Roman" w:cs="Times New Roman"/>
          <w:b/>
          <w:lang w:val="ru-RU"/>
        </w:rPr>
        <w:t xml:space="preserve"> </w:t>
      </w:r>
      <w:r w:rsidR="00A05D7C" w:rsidRPr="00A05D7C">
        <w:rPr>
          <w:rFonts w:ascii="Times New Roman" w:hAnsi="Times New Roman" w:cs="Times New Roman"/>
          <w:lang w:val="ru-RU"/>
        </w:rPr>
        <w:t xml:space="preserve">Отчет подготовлен </w:t>
      </w:r>
      <w:proofErr w:type="spellStart"/>
      <w:r w:rsidR="00A05D7C" w:rsidRPr="00A05D7C">
        <w:rPr>
          <w:rFonts w:ascii="Times New Roman" w:hAnsi="Times New Roman" w:cs="Times New Roman"/>
          <w:lang w:val="ru-RU"/>
        </w:rPr>
        <w:t>Деанной</w:t>
      </w:r>
      <w:proofErr w:type="spellEnd"/>
      <w:r w:rsidR="00A05D7C" w:rsidRPr="00A05D7C">
        <w:rPr>
          <w:rFonts w:ascii="Times New Roman" w:hAnsi="Times New Roman" w:cs="Times New Roman"/>
          <w:lang w:val="ru-RU"/>
        </w:rPr>
        <w:t xml:space="preserve"> Обри и проверен Ресурсной командой БС </w:t>
      </w:r>
      <w:r w:rsidR="00A05D7C" w:rsidRPr="00A05D7C">
        <w:rPr>
          <w:rFonts w:ascii="Times New Roman" w:hAnsi="Times New Roman" w:cs="Times New Roman"/>
        </w:rPr>
        <w:t>PEMPAL</w:t>
      </w:r>
      <w:r w:rsidR="00A05D7C" w:rsidRPr="00A05D7C">
        <w:rPr>
          <w:rFonts w:ascii="Times New Roman" w:hAnsi="Times New Roman" w:cs="Times New Roman"/>
          <w:lang w:val="ru-RU"/>
        </w:rPr>
        <w:t xml:space="preserve">, докладчиками, Исполкомом БС до представления вниманию участников заседания и размещения на открытом вебсайте </w:t>
      </w:r>
      <w:r w:rsidR="00A05D7C" w:rsidRPr="00A05D7C">
        <w:rPr>
          <w:rFonts w:ascii="Times New Roman" w:hAnsi="Times New Roman" w:cs="Times New Roman"/>
        </w:rPr>
        <w:t>PEMPAL</w:t>
      </w:r>
      <w:r w:rsidR="001C1A7E" w:rsidRPr="00A05D7C">
        <w:rPr>
          <w:rFonts w:ascii="Times New Roman" w:eastAsia="Times New Roman" w:hAnsi="Times New Roman" w:cs="Times New Roman"/>
          <w:color w:val="222222"/>
          <w:lang w:val="ru-RU" w:eastAsia="bs-Latn-BA"/>
        </w:rPr>
        <w:t>.</w:t>
      </w:r>
      <w:r w:rsidR="00E43B56" w:rsidRPr="00A05D7C">
        <w:rPr>
          <w:rFonts w:ascii="Times New Roman" w:eastAsia="Times New Roman" w:hAnsi="Times New Roman" w:cs="Times New Roman"/>
          <w:color w:val="222222"/>
          <w:lang w:val="ru-RU" w:eastAsia="bs-Latn-BA"/>
        </w:rPr>
        <w:t xml:space="preserve"> </w:t>
      </w:r>
    </w:p>
    <w:p w14:paraId="3B32C48C" w14:textId="7967CB98" w:rsidR="00B80AFE" w:rsidRPr="005B3C8B" w:rsidRDefault="00D270D9" w:rsidP="001978F0">
      <w:pPr>
        <w:pStyle w:val="Heading2"/>
        <w:rPr>
          <w:rFonts w:ascii="Times New Roman" w:eastAsia="Times New Roman" w:hAnsi="Times New Roman" w:cs="Times New Roman"/>
          <w:b/>
          <w:sz w:val="22"/>
          <w:szCs w:val="22"/>
          <w:lang w:val="ru-RU" w:eastAsia="bs-Latn-BA"/>
        </w:rPr>
      </w:pPr>
      <w:bookmarkStart w:id="1" w:name="_Toc482640310"/>
      <w:r>
        <w:rPr>
          <w:rFonts w:ascii="Times New Roman" w:eastAsia="Times New Roman" w:hAnsi="Times New Roman" w:cs="Times New Roman"/>
          <w:b/>
          <w:sz w:val="22"/>
          <w:szCs w:val="22"/>
          <w:lang w:val="ru-RU" w:eastAsia="bs-Latn-BA"/>
        </w:rPr>
        <w:t>Задачи</w:t>
      </w:r>
      <w:r w:rsidRPr="005B3C8B">
        <w:rPr>
          <w:rFonts w:ascii="Times New Roman" w:eastAsia="Times New Roman" w:hAnsi="Times New Roman" w:cs="Times New Roman"/>
          <w:b/>
          <w:sz w:val="22"/>
          <w:szCs w:val="22"/>
          <w:lang w:val="ru-RU" w:eastAsia="bs-Latn-BA"/>
        </w:rPr>
        <w:t xml:space="preserve"> </w:t>
      </w:r>
      <w:r>
        <w:rPr>
          <w:rFonts w:ascii="Times New Roman" w:eastAsia="Times New Roman" w:hAnsi="Times New Roman" w:cs="Times New Roman"/>
          <w:b/>
          <w:sz w:val="22"/>
          <w:szCs w:val="22"/>
          <w:lang w:val="ru-RU" w:eastAsia="bs-Latn-BA"/>
        </w:rPr>
        <w:t>мероприятия</w:t>
      </w:r>
      <w:r w:rsidRPr="005B3C8B">
        <w:rPr>
          <w:rFonts w:ascii="Times New Roman" w:eastAsia="Times New Roman" w:hAnsi="Times New Roman" w:cs="Times New Roman"/>
          <w:b/>
          <w:sz w:val="22"/>
          <w:szCs w:val="22"/>
          <w:lang w:val="ru-RU" w:eastAsia="bs-Latn-BA"/>
        </w:rPr>
        <w:t xml:space="preserve"> </w:t>
      </w:r>
      <w:r>
        <w:rPr>
          <w:rFonts w:ascii="Times New Roman" w:eastAsia="Times New Roman" w:hAnsi="Times New Roman" w:cs="Times New Roman"/>
          <w:b/>
          <w:sz w:val="22"/>
          <w:szCs w:val="22"/>
          <w:lang w:val="ru-RU" w:eastAsia="bs-Latn-BA"/>
        </w:rPr>
        <w:t>и</w:t>
      </w:r>
      <w:r w:rsidRPr="005B3C8B">
        <w:rPr>
          <w:rFonts w:ascii="Times New Roman" w:eastAsia="Times New Roman" w:hAnsi="Times New Roman" w:cs="Times New Roman"/>
          <w:b/>
          <w:sz w:val="22"/>
          <w:szCs w:val="22"/>
          <w:lang w:val="ru-RU" w:eastAsia="bs-Latn-BA"/>
        </w:rPr>
        <w:t xml:space="preserve"> </w:t>
      </w:r>
      <w:r>
        <w:rPr>
          <w:rFonts w:ascii="Times New Roman" w:eastAsia="Times New Roman" w:hAnsi="Times New Roman" w:cs="Times New Roman"/>
          <w:b/>
          <w:sz w:val="22"/>
          <w:szCs w:val="22"/>
          <w:lang w:val="ru-RU" w:eastAsia="bs-Latn-BA"/>
        </w:rPr>
        <w:t>его</w:t>
      </w:r>
      <w:r w:rsidRPr="005B3C8B">
        <w:rPr>
          <w:rFonts w:ascii="Times New Roman" w:eastAsia="Times New Roman" w:hAnsi="Times New Roman" w:cs="Times New Roman"/>
          <w:b/>
          <w:sz w:val="22"/>
          <w:szCs w:val="22"/>
          <w:lang w:val="ru-RU" w:eastAsia="bs-Latn-BA"/>
        </w:rPr>
        <w:t xml:space="preserve"> </w:t>
      </w:r>
      <w:r>
        <w:rPr>
          <w:rFonts w:ascii="Times New Roman" w:eastAsia="Times New Roman" w:hAnsi="Times New Roman" w:cs="Times New Roman"/>
          <w:b/>
          <w:sz w:val="22"/>
          <w:szCs w:val="22"/>
          <w:lang w:val="ru-RU" w:eastAsia="bs-Latn-BA"/>
        </w:rPr>
        <w:t>участники</w:t>
      </w:r>
      <w:bookmarkEnd w:id="1"/>
      <w:r w:rsidR="00B80AFE" w:rsidRPr="005B3C8B">
        <w:rPr>
          <w:rFonts w:ascii="Times New Roman" w:eastAsia="Times New Roman" w:hAnsi="Times New Roman" w:cs="Times New Roman"/>
          <w:b/>
          <w:sz w:val="22"/>
          <w:szCs w:val="22"/>
          <w:lang w:val="ru-RU" w:eastAsia="bs-Latn-BA"/>
        </w:rPr>
        <w:t xml:space="preserve"> </w:t>
      </w:r>
    </w:p>
    <w:p w14:paraId="733D7A2F" w14:textId="4AE856DC" w:rsidR="008F3DD8" w:rsidRDefault="005F7428" w:rsidP="005F7428">
      <w:pPr>
        <w:pStyle w:val="Default"/>
        <w:rPr>
          <w:rFonts w:ascii="Times New Roman" w:hAnsi="Times New Roman" w:cs="Times New Roman"/>
          <w:sz w:val="22"/>
          <w:szCs w:val="22"/>
        </w:rPr>
      </w:pPr>
      <w:r w:rsidRPr="005F7428">
        <w:rPr>
          <w:rFonts w:ascii="Times New Roman" w:hAnsi="Times New Roman" w:cs="Times New Roman"/>
          <w:b/>
          <w:sz w:val="22"/>
          <w:szCs w:val="22"/>
          <w:lang w:val="ru-RU"/>
        </w:rPr>
        <w:t>В заседании приняли участие члены БС, представляющие министерства финансов из 14 стран-участниц БС из Европы и Центральной Азии (регион ЕЦА)</w:t>
      </w:r>
      <w:r w:rsidR="008F3DD8" w:rsidRPr="005F7428">
        <w:rPr>
          <w:rFonts w:ascii="Times New Roman" w:hAnsi="Times New Roman" w:cs="Times New Roman"/>
          <w:sz w:val="22"/>
          <w:szCs w:val="22"/>
        </w:rPr>
        <w:t xml:space="preserve">: </w:t>
      </w:r>
      <w:r w:rsidR="0006009A" w:rsidRPr="005F7428">
        <w:rPr>
          <w:rFonts w:ascii="Times New Roman" w:hAnsi="Times New Roman" w:cs="Times New Roman"/>
          <w:sz w:val="22"/>
          <w:szCs w:val="22"/>
          <w:lang w:val="ru-RU"/>
        </w:rPr>
        <w:t xml:space="preserve">Армении, </w:t>
      </w:r>
      <w:r w:rsidR="00C05A03" w:rsidRPr="005F7428">
        <w:rPr>
          <w:rFonts w:ascii="Times New Roman" w:hAnsi="Times New Roman" w:cs="Times New Roman"/>
          <w:sz w:val="22"/>
          <w:szCs w:val="22"/>
          <w:lang w:val="ru-RU"/>
        </w:rPr>
        <w:t>Азербайджана</w:t>
      </w:r>
      <w:r w:rsidR="0006009A" w:rsidRPr="005F7428">
        <w:rPr>
          <w:rFonts w:ascii="Times New Roman" w:hAnsi="Times New Roman" w:cs="Times New Roman"/>
          <w:sz w:val="22"/>
          <w:szCs w:val="22"/>
          <w:lang w:val="ru-RU"/>
        </w:rPr>
        <w:t xml:space="preserve">, Беларуси, </w:t>
      </w:r>
      <w:r w:rsidR="00C05A03" w:rsidRPr="005F7428">
        <w:rPr>
          <w:rFonts w:ascii="Times New Roman" w:hAnsi="Times New Roman" w:cs="Times New Roman"/>
          <w:sz w:val="22"/>
          <w:szCs w:val="22"/>
          <w:lang w:val="ru-RU"/>
        </w:rPr>
        <w:t xml:space="preserve">Болгарии, </w:t>
      </w:r>
      <w:r w:rsidR="0006009A" w:rsidRPr="005F7428">
        <w:rPr>
          <w:rFonts w:ascii="Times New Roman" w:hAnsi="Times New Roman" w:cs="Times New Roman"/>
          <w:sz w:val="22"/>
          <w:szCs w:val="22"/>
          <w:lang w:val="ru-RU"/>
        </w:rPr>
        <w:t xml:space="preserve">Боснии и Герцеговины, Хорватии, </w:t>
      </w:r>
      <w:r w:rsidR="00C05A03" w:rsidRPr="005F7428">
        <w:rPr>
          <w:rFonts w:ascii="Times New Roman" w:hAnsi="Times New Roman" w:cs="Times New Roman"/>
          <w:sz w:val="22"/>
          <w:szCs w:val="22"/>
          <w:lang w:val="ru-RU"/>
        </w:rPr>
        <w:t xml:space="preserve">Грузии, </w:t>
      </w:r>
      <w:r w:rsidR="0006009A" w:rsidRPr="005F7428">
        <w:rPr>
          <w:rFonts w:ascii="Times New Roman" w:hAnsi="Times New Roman" w:cs="Times New Roman"/>
          <w:sz w:val="22"/>
          <w:szCs w:val="22"/>
          <w:lang w:val="ru-RU"/>
        </w:rPr>
        <w:t xml:space="preserve">Кыргызской Республики, </w:t>
      </w:r>
      <w:r w:rsidR="00C05A03" w:rsidRPr="005F7428">
        <w:rPr>
          <w:rFonts w:ascii="Times New Roman" w:hAnsi="Times New Roman" w:cs="Times New Roman"/>
          <w:sz w:val="22"/>
          <w:szCs w:val="22"/>
          <w:lang w:val="ru-RU"/>
        </w:rPr>
        <w:t xml:space="preserve">Молдовы, Черногории, Румынии, </w:t>
      </w:r>
      <w:r w:rsidR="0006009A" w:rsidRPr="005F7428">
        <w:rPr>
          <w:rFonts w:ascii="Times New Roman" w:hAnsi="Times New Roman" w:cs="Times New Roman"/>
          <w:sz w:val="22"/>
          <w:szCs w:val="22"/>
          <w:lang w:val="ru-RU"/>
        </w:rPr>
        <w:t>Российской Федерации</w:t>
      </w:r>
      <w:r w:rsidR="00C05A03" w:rsidRPr="005F7428">
        <w:rPr>
          <w:rFonts w:ascii="Times New Roman" w:hAnsi="Times New Roman" w:cs="Times New Roman"/>
          <w:sz w:val="22"/>
          <w:szCs w:val="22"/>
          <w:lang w:val="ru-RU"/>
        </w:rPr>
        <w:t>, Сербии и Украины</w:t>
      </w:r>
      <w:r w:rsidR="006179F3" w:rsidRPr="005F7428">
        <w:rPr>
          <w:rFonts w:ascii="Times New Roman" w:hAnsi="Times New Roman" w:cs="Times New Roman"/>
          <w:sz w:val="22"/>
          <w:szCs w:val="22"/>
        </w:rPr>
        <w:t xml:space="preserve">. </w:t>
      </w:r>
      <w:r>
        <w:rPr>
          <w:rFonts w:ascii="Times New Roman" w:hAnsi="Times New Roman" w:cs="Times New Roman"/>
          <w:sz w:val="22"/>
          <w:szCs w:val="22"/>
          <w:lang w:val="ru-RU"/>
        </w:rPr>
        <w:t>Техническую</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поддержку</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в</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подготовке</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программы</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мероприятия</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и</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его</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проведении</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оказали</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члены</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Ресурсной</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команды</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Б</w:t>
      </w:r>
      <w:r w:rsidRPr="005F7428">
        <w:rPr>
          <w:rFonts w:ascii="Times New Roman" w:hAnsi="Times New Roman" w:cs="Times New Roman"/>
          <w:sz w:val="22"/>
          <w:szCs w:val="22"/>
          <w:lang w:val="ru-RU"/>
        </w:rPr>
        <w:t>С</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Майя</w:t>
      </w:r>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Гусарова</w:t>
      </w:r>
      <w:proofErr w:type="spellEnd"/>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Деанна</w:t>
      </w:r>
      <w:proofErr w:type="spellEnd"/>
      <w:r w:rsidRPr="005F7428">
        <w:rPr>
          <w:rFonts w:ascii="Times New Roman" w:hAnsi="Times New Roman" w:cs="Times New Roman"/>
          <w:sz w:val="22"/>
          <w:szCs w:val="22"/>
        </w:rPr>
        <w:t xml:space="preserve"> </w:t>
      </w:r>
      <w:r>
        <w:rPr>
          <w:rFonts w:ascii="Times New Roman" w:hAnsi="Times New Roman" w:cs="Times New Roman"/>
          <w:sz w:val="22"/>
          <w:szCs w:val="22"/>
          <w:lang w:val="ru-RU"/>
        </w:rPr>
        <w:t>Обри</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и</w:t>
      </w:r>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Наида</w:t>
      </w:r>
      <w:proofErr w:type="spellEnd"/>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Чаршимамович</w:t>
      </w:r>
      <w:proofErr w:type="spellEnd"/>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Вукотич</w:t>
      </w:r>
      <w:proofErr w:type="spellEnd"/>
      <w:r w:rsidR="00903B65" w:rsidRPr="005F7428">
        <w:rPr>
          <w:rFonts w:ascii="Times New Roman" w:hAnsi="Times New Roman" w:cs="Times New Roman"/>
          <w:sz w:val="22"/>
          <w:szCs w:val="22"/>
        </w:rPr>
        <w:t>,</w:t>
      </w:r>
      <w:r w:rsidR="008F3DD8" w:rsidRPr="005F7428">
        <w:rPr>
          <w:rFonts w:ascii="Times New Roman" w:hAnsi="Times New Roman" w:cs="Times New Roman"/>
          <w:sz w:val="22"/>
          <w:szCs w:val="22"/>
        </w:rPr>
        <w:t xml:space="preserve"> </w:t>
      </w:r>
      <w:r>
        <w:rPr>
          <w:rFonts w:ascii="Times New Roman" w:hAnsi="Times New Roman" w:cs="Times New Roman"/>
          <w:sz w:val="22"/>
          <w:szCs w:val="22"/>
          <w:lang w:val="ru-RU"/>
        </w:rPr>
        <w:t>а</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Секретариат</w:t>
      </w:r>
      <w:r w:rsidRPr="005F7428">
        <w:rPr>
          <w:rFonts w:ascii="Times New Roman" w:hAnsi="Times New Roman" w:cs="Times New Roman"/>
          <w:sz w:val="22"/>
          <w:szCs w:val="22"/>
        </w:rPr>
        <w:t xml:space="preserve"> PEMPAL</w:t>
      </w:r>
      <w:r w:rsidR="00B67F29">
        <w:rPr>
          <w:rFonts w:ascii="Times New Roman" w:hAnsi="Times New Roman" w:cs="Times New Roman"/>
          <w:sz w:val="22"/>
          <w:szCs w:val="22"/>
          <w:lang w:val="ru-RU"/>
        </w:rPr>
        <w:t>,</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в</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лице</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Ксении</w:t>
      </w:r>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Галанцовой</w:t>
      </w:r>
      <w:proofErr w:type="spellEnd"/>
      <w:r w:rsidRPr="005F7428">
        <w:rPr>
          <w:rFonts w:ascii="Times New Roman" w:hAnsi="Times New Roman" w:cs="Times New Roman"/>
          <w:sz w:val="22"/>
          <w:szCs w:val="22"/>
        </w:rPr>
        <w:t xml:space="preserve"> </w:t>
      </w:r>
      <w:r>
        <w:rPr>
          <w:rFonts w:ascii="Times New Roman" w:hAnsi="Times New Roman" w:cs="Times New Roman"/>
          <w:sz w:val="22"/>
          <w:szCs w:val="22"/>
          <w:lang w:val="ru-RU"/>
        </w:rPr>
        <w:t>и</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Кристины</w:t>
      </w:r>
      <w:r w:rsidRPr="005F7428">
        <w:rPr>
          <w:rFonts w:ascii="Times New Roman" w:hAnsi="Times New Roman" w:cs="Times New Roman"/>
          <w:sz w:val="22"/>
          <w:szCs w:val="22"/>
        </w:rPr>
        <w:t xml:space="preserve"> </w:t>
      </w:r>
      <w:proofErr w:type="spellStart"/>
      <w:r w:rsidRPr="00001F64">
        <w:rPr>
          <w:rFonts w:ascii="Times New Roman" w:hAnsi="Times New Roman" w:cs="Times New Roman"/>
          <w:sz w:val="22"/>
          <w:szCs w:val="22"/>
          <w:lang w:val="ru-RU"/>
        </w:rPr>
        <w:t>Зайтуна</w:t>
      </w:r>
      <w:proofErr w:type="spellEnd"/>
      <w:r w:rsidR="00B67F29">
        <w:rPr>
          <w:rFonts w:ascii="Times New Roman" w:hAnsi="Times New Roman" w:cs="Times New Roman"/>
          <w:sz w:val="22"/>
          <w:szCs w:val="22"/>
          <w:lang w:val="ru-RU"/>
        </w:rPr>
        <w:t>,</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выполнил</w:t>
      </w:r>
      <w:r w:rsidRPr="005F7428">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вс</w:t>
      </w:r>
      <w:proofErr w:type="spellEnd"/>
      <w:r>
        <w:rPr>
          <w:rFonts w:ascii="Times New Roman" w:hAnsi="Times New Roman" w:cs="Times New Roman"/>
          <w:sz w:val="22"/>
          <w:szCs w:val="22"/>
        </w:rPr>
        <w:t xml:space="preserve">ю </w:t>
      </w:r>
      <w:r>
        <w:rPr>
          <w:rFonts w:ascii="Times New Roman" w:hAnsi="Times New Roman" w:cs="Times New Roman"/>
          <w:sz w:val="22"/>
          <w:szCs w:val="22"/>
          <w:lang w:val="ru-RU"/>
        </w:rPr>
        <w:t>организационно</w:t>
      </w:r>
      <w:r w:rsidRPr="005F7428">
        <w:rPr>
          <w:rFonts w:ascii="Times New Roman" w:hAnsi="Times New Roman" w:cs="Times New Roman"/>
          <w:sz w:val="22"/>
          <w:szCs w:val="22"/>
        </w:rPr>
        <w:t>-</w:t>
      </w:r>
      <w:r>
        <w:rPr>
          <w:rFonts w:ascii="Times New Roman" w:hAnsi="Times New Roman" w:cs="Times New Roman"/>
          <w:sz w:val="22"/>
          <w:szCs w:val="22"/>
          <w:lang w:val="ru-RU"/>
        </w:rPr>
        <w:t>административную</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часть</w:t>
      </w:r>
      <w:r w:rsidRPr="005F7428">
        <w:rPr>
          <w:rFonts w:ascii="Times New Roman" w:hAnsi="Times New Roman" w:cs="Times New Roman"/>
          <w:sz w:val="22"/>
          <w:szCs w:val="22"/>
        </w:rPr>
        <w:t xml:space="preserve"> </w:t>
      </w:r>
      <w:r>
        <w:rPr>
          <w:rFonts w:ascii="Times New Roman" w:hAnsi="Times New Roman" w:cs="Times New Roman"/>
          <w:sz w:val="22"/>
          <w:szCs w:val="22"/>
          <w:lang w:val="ru-RU"/>
        </w:rPr>
        <w:t>работы</w:t>
      </w:r>
      <w:r w:rsidR="008F3DD8" w:rsidRPr="005F7428">
        <w:rPr>
          <w:rFonts w:ascii="Times New Roman" w:hAnsi="Times New Roman" w:cs="Times New Roman"/>
          <w:sz w:val="22"/>
          <w:szCs w:val="22"/>
        </w:rPr>
        <w:t xml:space="preserve">. </w:t>
      </w:r>
    </w:p>
    <w:p w14:paraId="13257800" w14:textId="77777777" w:rsidR="005F7428" w:rsidRPr="005F7428" w:rsidRDefault="005F7428" w:rsidP="005F7428">
      <w:pPr>
        <w:pStyle w:val="Default"/>
        <w:rPr>
          <w:rFonts w:ascii="Cambria" w:eastAsiaTheme="minorHAnsi" w:hAnsi="Cambria" w:cs="Cambria"/>
          <w:sz w:val="22"/>
          <w:szCs w:val="22"/>
        </w:rPr>
      </w:pPr>
    </w:p>
    <w:p w14:paraId="2DDCBD64" w14:textId="77777777" w:rsidR="00C05A03" w:rsidRPr="00DD239B" w:rsidRDefault="00C05A03" w:rsidP="00C05A03">
      <w:pPr>
        <w:rPr>
          <w:rFonts w:ascii="Times New Roman" w:hAnsi="Times New Roman" w:cs="Times New Roman"/>
          <w:lang w:val="ru-RU"/>
        </w:rPr>
      </w:pPr>
      <w:r w:rsidRPr="00DD239B">
        <w:rPr>
          <w:rFonts w:ascii="Times New Roman" w:hAnsi="Times New Roman" w:cs="Times New Roman"/>
          <w:b/>
          <w:bCs/>
          <w:lang w:val="ru-RU"/>
        </w:rPr>
        <w:t xml:space="preserve">Главные цели заседания </w:t>
      </w:r>
      <w:r w:rsidRPr="00DD239B">
        <w:rPr>
          <w:rFonts w:ascii="Times New Roman" w:hAnsi="Times New Roman" w:cs="Times New Roman"/>
          <w:lang w:val="ru-RU"/>
        </w:rPr>
        <w:t>«</w:t>
      </w:r>
      <w:r w:rsidRPr="00DD239B">
        <w:rPr>
          <w:rFonts w:ascii="Times New Roman" w:hAnsi="Times New Roman" w:cs="Times New Roman"/>
          <w:i/>
          <w:iCs/>
          <w:lang w:val="ru-RU"/>
        </w:rPr>
        <w:t>Инструментарий по управлению бюджетом</w:t>
      </w:r>
      <w:r w:rsidRPr="00DD239B">
        <w:rPr>
          <w:rFonts w:ascii="Times New Roman" w:hAnsi="Times New Roman" w:cs="Times New Roman"/>
          <w:lang w:val="ru-RU"/>
        </w:rPr>
        <w:t>»:</w:t>
      </w:r>
    </w:p>
    <w:p w14:paraId="127CE9EB" w14:textId="77777777" w:rsidR="00C05A03" w:rsidRPr="00C05A03" w:rsidRDefault="00C05A03" w:rsidP="00C05A03">
      <w:pPr>
        <w:pStyle w:val="ListParagraph"/>
        <w:numPr>
          <w:ilvl w:val="0"/>
          <w:numId w:val="39"/>
        </w:numPr>
        <w:autoSpaceDE w:val="0"/>
        <w:autoSpaceDN w:val="0"/>
        <w:adjustRightInd w:val="0"/>
        <w:spacing w:after="0" w:line="240" w:lineRule="auto"/>
        <w:rPr>
          <w:rFonts w:ascii="Times New Roman" w:hAnsi="Times New Roman" w:cs="Times New Roman"/>
          <w:color w:val="000000"/>
          <w:lang w:val="ru-RU"/>
        </w:rPr>
      </w:pPr>
      <w:r w:rsidRPr="00C05A03">
        <w:rPr>
          <w:rFonts w:ascii="Times New Roman" w:hAnsi="Times New Roman" w:cs="Times New Roman"/>
          <w:b/>
          <w:bCs/>
          <w:color w:val="000000"/>
          <w:lang w:val="ru-RU"/>
        </w:rPr>
        <w:t xml:space="preserve">Представить опыт стран РEMPAL и международный опыт в использовании инструментария управления бюджетом </w:t>
      </w:r>
      <w:r w:rsidRPr="00C05A03">
        <w:rPr>
          <w:rFonts w:ascii="Times New Roman" w:hAnsi="Times New Roman" w:cs="Times New Roman"/>
          <w:color w:val="000000"/>
          <w:lang w:val="ru-RU"/>
        </w:rPr>
        <w:t>с акцентом на управление рисками в налогово-бюджетной сфере, программное бюджетирование и бюджетирование, ориентированное на результат (БОР) и бюджетную грамотность и прозрачность</w:t>
      </w:r>
      <w:r w:rsidRPr="00C05A03">
        <w:rPr>
          <w:rFonts w:ascii="Times New Roman" w:hAnsi="Times New Roman" w:cs="Times New Roman"/>
          <w:lang w:val="ru-RU"/>
        </w:rPr>
        <w:t>.</w:t>
      </w:r>
    </w:p>
    <w:p w14:paraId="7D91F26E" w14:textId="17E3825D" w:rsidR="00C05A03" w:rsidRPr="00C05A03" w:rsidRDefault="00775A97" w:rsidP="00C05A03">
      <w:pPr>
        <w:pStyle w:val="Default"/>
        <w:numPr>
          <w:ilvl w:val="0"/>
          <w:numId w:val="39"/>
        </w:numPr>
        <w:rPr>
          <w:rFonts w:ascii="Times New Roman" w:eastAsiaTheme="minorHAnsi" w:hAnsi="Times New Roman" w:cs="Times New Roman"/>
          <w:sz w:val="22"/>
          <w:szCs w:val="22"/>
          <w:lang w:val="ru-RU"/>
        </w:rPr>
      </w:pPr>
      <w:r>
        <w:rPr>
          <w:rFonts w:ascii="Times New Roman" w:hAnsi="Times New Roman" w:cs="Times New Roman"/>
          <w:b/>
          <w:bCs/>
          <w:sz w:val="22"/>
          <w:szCs w:val="22"/>
          <w:lang w:val="ru-RU"/>
        </w:rPr>
        <w:lastRenderedPageBreak/>
        <w:t xml:space="preserve"> </w:t>
      </w:r>
      <w:r w:rsidR="00C05A03" w:rsidRPr="001E350B">
        <w:rPr>
          <w:rFonts w:ascii="Times New Roman" w:hAnsi="Times New Roman" w:cs="Times New Roman"/>
          <w:b/>
          <w:bCs/>
          <w:sz w:val="22"/>
          <w:szCs w:val="22"/>
          <w:lang w:val="ru-RU"/>
        </w:rPr>
        <w:t xml:space="preserve">Предоставить возможность странам-членам БС поделиться опытом </w:t>
      </w:r>
      <w:r w:rsidR="00C05A03" w:rsidRPr="001E350B">
        <w:rPr>
          <w:rFonts w:ascii="Times New Roman" w:hAnsi="Times New Roman" w:cs="Times New Roman"/>
          <w:sz w:val="22"/>
          <w:szCs w:val="22"/>
          <w:lang w:val="ru-RU"/>
        </w:rPr>
        <w:t>и обсудить возможные подходы и варианты применения некоторых из рассмотренных инструментов в рамках работы в группах, а также задать вопросы докладчик</w:t>
      </w:r>
      <w:r w:rsidR="00C05A03">
        <w:rPr>
          <w:rFonts w:ascii="Times New Roman" w:hAnsi="Times New Roman" w:cs="Times New Roman"/>
          <w:sz w:val="22"/>
          <w:szCs w:val="22"/>
          <w:lang w:val="ru-RU"/>
        </w:rPr>
        <w:t xml:space="preserve">ам во время панельных дискуссий. </w:t>
      </w:r>
      <w:r w:rsidR="00C05A03" w:rsidRPr="00C05A03">
        <w:rPr>
          <w:rFonts w:ascii="Times New Roman" w:hAnsi="Times New Roman" w:cs="Times New Roman"/>
          <w:sz w:val="22"/>
          <w:szCs w:val="22"/>
          <w:lang w:val="ru-RU"/>
        </w:rPr>
        <w:t xml:space="preserve">Дополнительно предполагается сообщить новую информацию участникам о работе </w:t>
      </w:r>
      <w:r w:rsidR="00C05A03" w:rsidRPr="00C05A03">
        <w:rPr>
          <w:rFonts w:ascii="Times New Roman" w:hAnsi="Times New Roman" w:cs="Times New Roman"/>
          <w:sz w:val="22"/>
          <w:szCs w:val="22"/>
        </w:rPr>
        <w:t>PEMPAL</w:t>
      </w:r>
      <w:r w:rsidR="00C05A03" w:rsidRPr="00C05A03">
        <w:rPr>
          <w:rFonts w:ascii="Times New Roman" w:hAnsi="Times New Roman" w:cs="Times New Roman"/>
          <w:sz w:val="22"/>
          <w:szCs w:val="22"/>
          <w:lang w:val="ru-RU"/>
        </w:rPr>
        <w:t xml:space="preserve"> и БС, проделанной со времени последнего пленарного заседания, а также рассказать, какие приоритеты ставят перед собой участники, судя по проведенному перед заседанием опросу</w:t>
      </w:r>
      <w:r w:rsidR="00C05A03">
        <w:rPr>
          <w:rFonts w:ascii="Times New Roman" w:hAnsi="Times New Roman" w:cs="Times New Roman"/>
          <w:sz w:val="22"/>
          <w:szCs w:val="22"/>
          <w:lang w:val="ru-RU"/>
        </w:rPr>
        <w:t>, на основе которого</w:t>
      </w:r>
      <w:r w:rsidR="00C05A03" w:rsidRPr="00C05A03">
        <w:rPr>
          <w:rFonts w:ascii="Times New Roman" w:hAnsi="Times New Roman" w:cs="Times New Roman"/>
          <w:sz w:val="22"/>
          <w:szCs w:val="22"/>
          <w:lang w:val="ru-RU"/>
        </w:rPr>
        <w:t xml:space="preserve"> разрабатывается План работы БС на 2017-20</w:t>
      </w:r>
      <w:r w:rsidR="00C05A03">
        <w:rPr>
          <w:rFonts w:ascii="Times New Roman" w:hAnsi="Times New Roman" w:cs="Times New Roman"/>
          <w:sz w:val="22"/>
          <w:szCs w:val="22"/>
          <w:lang w:val="ru-RU"/>
        </w:rPr>
        <w:t>19</w:t>
      </w:r>
      <w:r w:rsidR="00C05A03" w:rsidRPr="00C05A03">
        <w:rPr>
          <w:rFonts w:ascii="Times New Roman" w:hAnsi="Times New Roman" w:cs="Times New Roman"/>
          <w:sz w:val="22"/>
          <w:szCs w:val="22"/>
          <w:lang w:val="ru-RU"/>
        </w:rPr>
        <w:t xml:space="preserve"> гг</w:t>
      </w:r>
      <w:r w:rsidR="00C05A03">
        <w:rPr>
          <w:rFonts w:ascii="Times New Roman" w:hAnsi="Times New Roman" w:cs="Times New Roman"/>
          <w:sz w:val="22"/>
          <w:szCs w:val="22"/>
          <w:lang w:val="ru-RU"/>
        </w:rPr>
        <w:t>.</w:t>
      </w:r>
      <w:r w:rsidR="00C05A03" w:rsidRPr="00C05A03">
        <w:rPr>
          <w:rFonts w:ascii="Times New Roman" w:hAnsi="Times New Roman" w:cs="Times New Roman"/>
          <w:lang w:val="ru-RU"/>
        </w:rPr>
        <w:t xml:space="preserve">  </w:t>
      </w:r>
    </w:p>
    <w:p w14:paraId="726001C5" w14:textId="77777777" w:rsidR="00AF2FBB" w:rsidRPr="00C31E9D" w:rsidRDefault="00AF2FBB" w:rsidP="00AF2FBB">
      <w:pPr>
        <w:spacing w:after="0" w:line="240" w:lineRule="auto"/>
        <w:ind w:left="720"/>
        <w:jc w:val="both"/>
        <w:rPr>
          <w:rFonts w:ascii="Times New Roman" w:hAnsi="Times New Roman" w:cs="Times New Roman"/>
          <w:lang w:val="ru-RU"/>
        </w:rPr>
      </w:pPr>
    </w:p>
    <w:p w14:paraId="051E3077" w14:textId="7364A854" w:rsidR="007C0B93" w:rsidRPr="00775A97" w:rsidRDefault="00B67F29" w:rsidP="00732577">
      <w:pPr>
        <w:pStyle w:val="NormalWeb"/>
        <w:spacing w:before="0" w:beforeAutospacing="0" w:after="120" w:afterAutospacing="0"/>
        <w:jc w:val="both"/>
        <w:rPr>
          <w:sz w:val="22"/>
          <w:szCs w:val="22"/>
          <w:lang w:val="ru-RU"/>
        </w:rPr>
      </w:pPr>
      <w:r>
        <w:rPr>
          <w:b/>
          <w:sz w:val="22"/>
          <w:szCs w:val="22"/>
          <w:lang w:val="ru-RU"/>
        </w:rPr>
        <w:t>В течение проведения заседания</w:t>
      </w:r>
      <w:r w:rsidR="00775A97" w:rsidRPr="00775A97">
        <w:rPr>
          <w:b/>
          <w:sz w:val="22"/>
          <w:szCs w:val="22"/>
          <w:lang w:val="ru-RU"/>
        </w:rPr>
        <w:t xml:space="preserve"> </w:t>
      </w:r>
      <w:r w:rsidR="00775A97">
        <w:rPr>
          <w:b/>
          <w:sz w:val="22"/>
          <w:szCs w:val="22"/>
          <w:lang w:val="ru-RU"/>
        </w:rPr>
        <w:t>полдня</w:t>
      </w:r>
      <w:r w:rsidR="00775A97" w:rsidRPr="00775A97">
        <w:rPr>
          <w:b/>
          <w:sz w:val="22"/>
          <w:szCs w:val="22"/>
          <w:lang w:val="ru-RU"/>
        </w:rPr>
        <w:t xml:space="preserve"> </w:t>
      </w:r>
      <w:r>
        <w:rPr>
          <w:b/>
          <w:sz w:val="22"/>
          <w:szCs w:val="22"/>
          <w:lang w:val="ru-RU"/>
        </w:rPr>
        <w:t>было посвящено</w:t>
      </w:r>
      <w:r w:rsidR="00775A97" w:rsidRPr="00775A97">
        <w:rPr>
          <w:b/>
          <w:sz w:val="22"/>
          <w:szCs w:val="22"/>
          <w:lang w:val="ru-RU"/>
        </w:rPr>
        <w:t xml:space="preserve"> </w:t>
      </w:r>
      <w:r w:rsidR="00775A97">
        <w:rPr>
          <w:b/>
          <w:sz w:val="22"/>
          <w:szCs w:val="22"/>
          <w:lang w:val="ru-RU"/>
        </w:rPr>
        <w:t>теме</w:t>
      </w:r>
      <w:r w:rsidR="00775A97" w:rsidRPr="00775A97">
        <w:rPr>
          <w:b/>
          <w:sz w:val="22"/>
          <w:szCs w:val="22"/>
          <w:lang w:val="ru-RU"/>
        </w:rPr>
        <w:t xml:space="preserve"> </w:t>
      </w:r>
      <w:r w:rsidR="00775A97">
        <w:rPr>
          <w:b/>
          <w:sz w:val="22"/>
          <w:szCs w:val="22"/>
          <w:lang w:val="ru-RU"/>
        </w:rPr>
        <w:t>бюджетных</w:t>
      </w:r>
      <w:r w:rsidR="00775A97" w:rsidRPr="00775A97">
        <w:rPr>
          <w:b/>
          <w:sz w:val="22"/>
          <w:szCs w:val="22"/>
          <w:lang w:val="ru-RU"/>
        </w:rPr>
        <w:t xml:space="preserve"> </w:t>
      </w:r>
      <w:r w:rsidR="00775A97">
        <w:rPr>
          <w:b/>
          <w:sz w:val="22"/>
          <w:szCs w:val="22"/>
          <w:lang w:val="ru-RU"/>
        </w:rPr>
        <w:t>рисков</w:t>
      </w:r>
      <w:r w:rsidR="00775A97" w:rsidRPr="00775A97">
        <w:rPr>
          <w:b/>
          <w:sz w:val="22"/>
          <w:szCs w:val="22"/>
          <w:lang w:val="ru-RU"/>
        </w:rPr>
        <w:t xml:space="preserve">, </w:t>
      </w:r>
      <w:r w:rsidR="00775A97">
        <w:rPr>
          <w:b/>
          <w:sz w:val="22"/>
          <w:szCs w:val="22"/>
          <w:lang w:val="ru-RU"/>
        </w:rPr>
        <w:t>а</w:t>
      </w:r>
      <w:r w:rsidR="00775A97" w:rsidRPr="00775A97">
        <w:rPr>
          <w:b/>
          <w:sz w:val="22"/>
          <w:szCs w:val="22"/>
          <w:lang w:val="ru-RU"/>
        </w:rPr>
        <w:t xml:space="preserve"> </w:t>
      </w:r>
      <w:r w:rsidR="00775A97">
        <w:rPr>
          <w:b/>
          <w:sz w:val="22"/>
          <w:szCs w:val="22"/>
          <w:lang w:val="ru-RU"/>
        </w:rPr>
        <w:t>затем</w:t>
      </w:r>
      <w:r w:rsidR="00775A97" w:rsidRPr="00775A97">
        <w:rPr>
          <w:b/>
          <w:sz w:val="22"/>
          <w:szCs w:val="22"/>
          <w:lang w:val="ru-RU"/>
        </w:rPr>
        <w:t xml:space="preserve"> </w:t>
      </w:r>
      <w:r w:rsidR="00775A97">
        <w:rPr>
          <w:b/>
          <w:sz w:val="22"/>
          <w:szCs w:val="22"/>
          <w:lang w:val="ru-RU"/>
        </w:rPr>
        <w:t>два</w:t>
      </w:r>
      <w:r w:rsidR="00775A97" w:rsidRPr="00775A97">
        <w:rPr>
          <w:b/>
          <w:sz w:val="22"/>
          <w:szCs w:val="22"/>
          <w:lang w:val="ru-RU"/>
        </w:rPr>
        <w:t xml:space="preserve"> </w:t>
      </w:r>
      <w:r w:rsidR="00775A97">
        <w:rPr>
          <w:b/>
          <w:sz w:val="22"/>
          <w:szCs w:val="22"/>
          <w:lang w:val="ru-RU"/>
        </w:rPr>
        <w:t>дня</w:t>
      </w:r>
      <w:r w:rsidR="00775A97" w:rsidRPr="00775A97">
        <w:rPr>
          <w:b/>
          <w:sz w:val="22"/>
          <w:szCs w:val="22"/>
          <w:lang w:val="ru-RU"/>
        </w:rPr>
        <w:t xml:space="preserve"> </w:t>
      </w:r>
      <w:r w:rsidR="00775A97">
        <w:rPr>
          <w:b/>
          <w:sz w:val="22"/>
          <w:szCs w:val="22"/>
          <w:lang w:val="ru-RU"/>
        </w:rPr>
        <w:t>проводились</w:t>
      </w:r>
      <w:r w:rsidR="00775A97" w:rsidRPr="00775A97">
        <w:rPr>
          <w:b/>
          <w:sz w:val="22"/>
          <w:szCs w:val="22"/>
          <w:lang w:val="ru-RU"/>
        </w:rPr>
        <w:t xml:space="preserve"> </w:t>
      </w:r>
      <w:r w:rsidR="00775A97">
        <w:rPr>
          <w:b/>
          <w:sz w:val="22"/>
          <w:szCs w:val="22"/>
          <w:lang w:val="ru-RU"/>
        </w:rPr>
        <w:t>двумя</w:t>
      </w:r>
      <w:r w:rsidR="00775A97" w:rsidRPr="00775A97">
        <w:rPr>
          <w:b/>
          <w:sz w:val="22"/>
          <w:szCs w:val="22"/>
          <w:lang w:val="ru-RU"/>
        </w:rPr>
        <w:t xml:space="preserve"> </w:t>
      </w:r>
      <w:r w:rsidR="00775A97">
        <w:rPr>
          <w:b/>
          <w:sz w:val="22"/>
          <w:szCs w:val="22"/>
          <w:lang w:val="ru-RU"/>
        </w:rPr>
        <w:t>рабочими</w:t>
      </w:r>
      <w:r w:rsidR="00775A97" w:rsidRPr="00775A97">
        <w:rPr>
          <w:b/>
          <w:sz w:val="22"/>
          <w:szCs w:val="22"/>
          <w:lang w:val="ru-RU"/>
        </w:rPr>
        <w:t xml:space="preserve"> </w:t>
      </w:r>
      <w:r w:rsidR="00775A97">
        <w:rPr>
          <w:b/>
          <w:sz w:val="22"/>
          <w:szCs w:val="22"/>
          <w:lang w:val="ru-RU"/>
        </w:rPr>
        <w:t xml:space="preserve">группами (РГ) в составе БС </w:t>
      </w:r>
      <w:r w:rsidR="00775A97" w:rsidRPr="00775A97">
        <w:rPr>
          <w:sz w:val="22"/>
          <w:szCs w:val="22"/>
          <w:lang w:val="ru-RU"/>
        </w:rPr>
        <w:t>(в каждой представлены 15 с</w:t>
      </w:r>
      <w:r w:rsidR="00775A97">
        <w:rPr>
          <w:sz w:val="22"/>
          <w:szCs w:val="22"/>
          <w:lang w:val="ru-RU"/>
        </w:rPr>
        <w:t xml:space="preserve">тран): РГ по бюджетной грамотности и прозрачности под руководством Анны </w:t>
      </w:r>
      <w:proofErr w:type="spellStart"/>
      <w:r w:rsidR="00775A97">
        <w:rPr>
          <w:sz w:val="22"/>
          <w:szCs w:val="22"/>
          <w:lang w:val="ru-RU"/>
        </w:rPr>
        <w:t>Беленчук</w:t>
      </w:r>
      <w:proofErr w:type="spellEnd"/>
      <w:r w:rsidR="00775A97">
        <w:rPr>
          <w:sz w:val="22"/>
          <w:szCs w:val="22"/>
          <w:lang w:val="ru-RU"/>
        </w:rPr>
        <w:t xml:space="preserve">, и РГ по программному бюджетированию и БОР под руководством Николая </w:t>
      </w:r>
      <w:proofErr w:type="spellStart"/>
      <w:r w:rsidR="00775A97">
        <w:rPr>
          <w:sz w:val="22"/>
          <w:szCs w:val="22"/>
          <w:lang w:val="ru-RU"/>
        </w:rPr>
        <w:t>Бегчина</w:t>
      </w:r>
      <w:proofErr w:type="spellEnd"/>
      <w:r w:rsidR="00775A97">
        <w:rPr>
          <w:sz w:val="22"/>
          <w:szCs w:val="22"/>
          <w:lang w:val="ru-RU"/>
        </w:rPr>
        <w:t xml:space="preserve"> (оба из Минфина России)</w:t>
      </w:r>
      <w:r w:rsidR="00ED513B" w:rsidRPr="00775A97">
        <w:rPr>
          <w:sz w:val="22"/>
          <w:szCs w:val="22"/>
          <w:lang w:val="ru-RU"/>
        </w:rPr>
        <w:t>.</w:t>
      </w:r>
      <w:r w:rsidR="007C0B93" w:rsidRPr="00775A97">
        <w:rPr>
          <w:b/>
          <w:sz w:val="22"/>
          <w:szCs w:val="22"/>
          <w:lang w:val="ru-RU"/>
        </w:rPr>
        <w:t xml:space="preserve"> </w:t>
      </w:r>
    </w:p>
    <w:p w14:paraId="11CFE960" w14:textId="5F04723B" w:rsidR="005121E7" w:rsidRPr="00F528EF" w:rsidRDefault="00775A97" w:rsidP="001978F0">
      <w:pPr>
        <w:pStyle w:val="Heading1"/>
        <w:numPr>
          <w:ilvl w:val="0"/>
          <w:numId w:val="36"/>
        </w:numPr>
        <w:rPr>
          <w:rFonts w:ascii="Times New Roman" w:eastAsia="Times New Roman" w:hAnsi="Times New Roman" w:cs="Times New Roman"/>
          <w:b/>
          <w:sz w:val="22"/>
          <w:szCs w:val="22"/>
          <w:lang w:eastAsia="bs-Latn-BA"/>
        </w:rPr>
      </w:pPr>
      <w:bookmarkStart w:id="2" w:name="_Toc482640311"/>
      <w:r>
        <w:rPr>
          <w:rFonts w:ascii="Times New Roman" w:eastAsia="Times New Roman" w:hAnsi="Times New Roman" w:cs="Times New Roman"/>
          <w:b/>
          <w:sz w:val="22"/>
          <w:szCs w:val="22"/>
          <w:lang w:val="ru-RU" w:eastAsia="bs-Latn-BA"/>
        </w:rPr>
        <w:t>Обзор программы заседания</w:t>
      </w:r>
      <w:bookmarkEnd w:id="2"/>
    </w:p>
    <w:p w14:paraId="64B3404C" w14:textId="4920B0D7" w:rsidR="00686F80" w:rsidRPr="00775A97" w:rsidRDefault="00775A97" w:rsidP="00732577">
      <w:pPr>
        <w:spacing w:after="120" w:line="280" w:lineRule="atLeast"/>
        <w:jc w:val="both"/>
        <w:rPr>
          <w:rFonts w:ascii="Times New Roman" w:hAnsi="Times New Roman" w:cs="Times New Roman"/>
          <w:lang w:val="ru-RU"/>
        </w:rPr>
      </w:pPr>
      <w:r>
        <w:rPr>
          <w:rFonts w:ascii="Times New Roman" w:hAnsi="Times New Roman" w:cs="Times New Roman"/>
          <w:b/>
          <w:lang w:val="ru-RU"/>
        </w:rPr>
        <w:t>Вся</w:t>
      </w:r>
      <w:r w:rsidRPr="00775A97">
        <w:rPr>
          <w:rFonts w:ascii="Times New Roman" w:hAnsi="Times New Roman" w:cs="Times New Roman"/>
          <w:b/>
          <w:lang w:val="ru-RU"/>
        </w:rPr>
        <w:t xml:space="preserve"> </w:t>
      </w:r>
      <w:r>
        <w:rPr>
          <w:rFonts w:ascii="Times New Roman" w:hAnsi="Times New Roman" w:cs="Times New Roman"/>
          <w:b/>
          <w:lang w:val="ru-RU"/>
        </w:rPr>
        <w:t>Программа</w:t>
      </w:r>
      <w:r w:rsidRPr="00775A97">
        <w:rPr>
          <w:rFonts w:ascii="Times New Roman" w:hAnsi="Times New Roman" w:cs="Times New Roman"/>
          <w:b/>
          <w:lang w:val="ru-RU"/>
        </w:rPr>
        <w:t xml:space="preserve"> </w:t>
      </w:r>
      <w:r>
        <w:rPr>
          <w:rFonts w:ascii="Times New Roman" w:hAnsi="Times New Roman" w:cs="Times New Roman"/>
          <w:b/>
          <w:lang w:val="ru-RU"/>
        </w:rPr>
        <w:t>пленарного</w:t>
      </w:r>
      <w:r w:rsidRPr="00775A97">
        <w:rPr>
          <w:rFonts w:ascii="Times New Roman" w:hAnsi="Times New Roman" w:cs="Times New Roman"/>
          <w:b/>
          <w:lang w:val="ru-RU"/>
        </w:rPr>
        <w:t xml:space="preserve"> </w:t>
      </w:r>
      <w:r>
        <w:rPr>
          <w:rFonts w:ascii="Times New Roman" w:hAnsi="Times New Roman" w:cs="Times New Roman"/>
          <w:b/>
          <w:lang w:val="ru-RU"/>
        </w:rPr>
        <w:t>совещания</w:t>
      </w:r>
      <w:r w:rsidRPr="00775A97">
        <w:rPr>
          <w:rFonts w:ascii="Times New Roman" w:hAnsi="Times New Roman" w:cs="Times New Roman"/>
          <w:b/>
          <w:lang w:val="ru-RU"/>
        </w:rPr>
        <w:t xml:space="preserve"> </w:t>
      </w:r>
      <w:r>
        <w:rPr>
          <w:rFonts w:ascii="Times New Roman" w:hAnsi="Times New Roman" w:cs="Times New Roman"/>
          <w:b/>
          <w:lang w:val="ru-RU"/>
        </w:rPr>
        <w:t>БС</w:t>
      </w:r>
      <w:r w:rsidRPr="00775A97">
        <w:rPr>
          <w:rFonts w:ascii="Times New Roman" w:hAnsi="Times New Roman" w:cs="Times New Roman"/>
          <w:b/>
          <w:lang w:val="ru-RU"/>
        </w:rPr>
        <w:t xml:space="preserve"> </w:t>
      </w:r>
      <w:r>
        <w:rPr>
          <w:rFonts w:ascii="Times New Roman" w:hAnsi="Times New Roman" w:cs="Times New Roman"/>
          <w:b/>
          <w:lang w:val="ru-RU"/>
        </w:rPr>
        <w:t>представлена</w:t>
      </w:r>
      <w:r w:rsidRPr="00775A97">
        <w:rPr>
          <w:rFonts w:ascii="Times New Roman" w:hAnsi="Times New Roman" w:cs="Times New Roman"/>
          <w:b/>
          <w:lang w:val="ru-RU"/>
        </w:rPr>
        <w:t xml:space="preserve"> </w:t>
      </w:r>
      <w:r>
        <w:rPr>
          <w:rFonts w:ascii="Times New Roman" w:hAnsi="Times New Roman" w:cs="Times New Roman"/>
          <w:b/>
          <w:lang w:val="ru-RU"/>
        </w:rPr>
        <w:t>в</w:t>
      </w:r>
      <w:r w:rsidRPr="00775A97">
        <w:rPr>
          <w:rFonts w:ascii="Times New Roman" w:hAnsi="Times New Roman" w:cs="Times New Roman"/>
          <w:b/>
          <w:lang w:val="ru-RU"/>
        </w:rPr>
        <w:t xml:space="preserve"> </w:t>
      </w:r>
      <w:r w:rsidRPr="00775A97">
        <w:rPr>
          <w:rFonts w:ascii="Times New Roman" w:hAnsi="Times New Roman" w:cs="Times New Roman"/>
          <w:b/>
          <w:i/>
          <w:lang w:val="ru-RU"/>
        </w:rPr>
        <w:t>Приложении 1</w:t>
      </w:r>
      <w:r w:rsidR="005121E7" w:rsidRPr="00775A97">
        <w:rPr>
          <w:rFonts w:ascii="Times New Roman" w:hAnsi="Times New Roman" w:cs="Times New Roman"/>
          <w:lang w:val="ru-RU"/>
        </w:rPr>
        <w:t xml:space="preserve">. </w:t>
      </w:r>
    </w:p>
    <w:p w14:paraId="062CF908" w14:textId="59B43CC4" w:rsidR="00775A97" w:rsidRPr="00186EF8" w:rsidRDefault="00775A97" w:rsidP="00732577">
      <w:pPr>
        <w:pStyle w:val="NormalWeb"/>
        <w:spacing w:before="0" w:beforeAutospacing="0" w:after="120" w:afterAutospacing="0"/>
        <w:jc w:val="both"/>
        <w:rPr>
          <w:sz w:val="22"/>
          <w:szCs w:val="22"/>
          <w:lang w:val="ru-RU" w:eastAsia="sl-SI"/>
        </w:rPr>
      </w:pPr>
      <w:r>
        <w:rPr>
          <w:b/>
          <w:sz w:val="22"/>
          <w:szCs w:val="22"/>
          <w:lang w:val="ru-RU" w:eastAsia="sl-SI"/>
        </w:rPr>
        <w:t xml:space="preserve">Заседание открыл Министр финансов Кыргызской Республики г-н </w:t>
      </w:r>
      <w:proofErr w:type="spellStart"/>
      <w:r>
        <w:rPr>
          <w:b/>
          <w:sz w:val="22"/>
          <w:szCs w:val="22"/>
          <w:lang w:val="ru-RU" w:eastAsia="sl-SI"/>
        </w:rPr>
        <w:t>Адылбек</w:t>
      </w:r>
      <w:proofErr w:type="spellEnd"/>
      <w:r>
        <w:rPr>
          <w:b/>
          <w:sz w:val="22"/>
          <w:szCs w:val="22"/>
          <w:lang w:val="ru-RU" w:eastAsia="sl-SI"/>
        </w:rPr>
        <w:t xml:space="preserve"> А. </w:t>
      </w:r>
      <w:proofErr w:type="spellStart"/>
      <w:r>
        <w:rPr>
          <w:b/>
          <w:sz w:val="22"/>
          <w:szCs w:val="22"/>
          <w:lang w:val="ru-RU" w:eastAsia="sl-SI"/>
        </w:rPr>
        <w:t>Касымалиев</w:t>
      </w:r>
      <w:proofErr w:type="spellEnd"/>
      <w:r>
        <w:rPr>
          <w:b/>
          <w:sz w:val="22"/>
          <w:szCs w:val="22"/>
          <w:lang w:val="ru-RU" w:eastAsia="sl-SI"/>
        </w:rPr>
        <w:t xml:space="preserve">. </w:t>
      </w:r>
      <w:r w:rsidRPr="00775A97">
        <w:rPr>
          <w:sz w:val="22"/>
          <w:szCs w:val="22"/>
          <w:lang w:val="ru-RU" w:eastAsia="sl-SI"/>
        </w:rPr>
        <w:t xml:space="preserve">Министр отметил, что эффективное управление государственными финансами (УГФ) </w:t>
      </w:r>
      <w:r>
        <w:rPr>
          <w:sz w:val="22"/>
          <w:szCs w:val="22"/>
          <w:lang w:val="ru-RU" w:eastAsia="sl-SI"/>
        </w:rPr>
        <w:t xml:space="preserve">жизненно важно для обеспечения устойчивого развития и эффективного выделения средств на государственные услуги, </w:t>
      </w:r>
      <w:r w:rsidR="00186EF8">
        <w:rPr>
          <w:sz w:val="22"/>
          <w:szCs w:val="22"/>
          <w:lang w:val="ru-RU" w:eastAsia="sl-SI"/>
        </w:rPr>
        <w:t xml:space="preserve">приобретая особое значение в свете многочисленных бюджетных вызовов, стоящих перед органами власти. В этой связи, как отметил г-н министр, нельзя не отметить особую важность изучения опыта других стран, а </w:t>
      </w:r>
      <w:r w:rsidR="00186EF8">
        <w:rPr>
          <w:sz w:val="22"/>
          <w:szCs w:val="22"/>
          <w:lang w:eastAsia="sl-SI"/>
        </w:rPr>
        <w:t>PEMPAL</w:t>
      </w:r>
      <w:r w:rsidR="00186EF8">
        <w:rPr>
          <w:sz w:val="22"/>
          <w:szCs w:val="22"/>
          <w:lang w:val="ru-RU" w:eastAsia="sl-SI"/>
        </w:rPr>
        <w:t xml:space="preserve"> является той площадкой, где разные страны могут изучать и сравнивать свой опыт в реформировании УГФ. Министр поприветствовал приезд участников </w:t>
      </w:r>
      <w:r w:rsidR="00186EF8" w:rsidRPr="00186EF8">
        <w:rPr>
          <w:sz w:val="22"/>
          <w:szCs w:val="22"/>
          <w:lang w:val="ru-RU" w:eastAsia="sl-SI"/>
        </w:rPr>
        <w:t xml:space="preserve">в </w:t>
      </w:r>
      <w:r w:rsidR="00186EF8">
        <w:rPr>
          <w:sz w:val="22"/>
          <w:szCs w:val="22"/>
          <w:lang w:val="ru-RU" w:eastAsia="sl-SI"/>
        </w:rPr>
        <w:t xml:space="preserve">Кыргызскую Республику и поблагодарил </w:t>
      </w:r>
      <w:r w:rsidR="00186EF8">
        <w:rPr>
          <w:sz w:val="22"/>
          <w:szCs w:val="22"/>
          <w:lang w:eastAsia="sl-SI"/>
        </w:rPr>
        <w:t>PEMPAL</w:t>
      </w:r>
      <w:r w:rsidR="00186EF8">
        <w:rPr>
          <w:sz w:val="22"/>
          <w:szCs w:val="22"/>
          <w:lang w:val="ru-RU" w:eastAsia="sl-SI"/>
        </w:rPr>
        <w:t xml:space="preserve"> и стороны, обеспечивающие поддержку и функционирование этого сетевого сообщества, в лице Министерства финансов Российской Федерации и </w:t>
      </w:r>
      <w:r w:rsidR="00186EF8">
        <w:rPr>
          <w:sz w:val="22"/>
          <w:szCs w:val="22"/>
          <w:lang w:eastAsia="sl-SI"/>
        </w:rPr>
        <w:t>SECO</w:t>
      </w:r>
      <w:r w:rsidR="00186EF8">
        <w:rPr>
          <w:sz w:val="22"/>
          <w:szCs w:val="22"/>
          <w:lang w:val="ru-RU" w:eastAsia="sl-SI"/>
        </w:rPr>
        <w:t>.</w:t>
      </w:r>
    </w:p>
    <w:p w14:paraId="003A73BE" w14:textId="41151185" w:rsidR="00186EF8" w:rsidRDefault="00186EF8" w:rsidP="007D088A">
      <w:pPr>
        <w:pStyle w:val="Default"/>
        <w:jc w:val="both"/>
        <w:rPr>
          <w:rFonts w:ascii="Times New Roman" w:hAnsi="Times New Roman" w:cs="Times New Roman"/>
          <w:sz w:val="22"/>
          <w:szCs w:val="22"/>
          <w:lang w:val="ru-RU" w:eastAsia="sl-SI"/>
        </w:rPr>
      </w:pPr>
      <w:r w:rsidRPr="00186EF8">
        <w:rPr>
          <w:rFonts w:ascii="Times New Roman" w:hAnsi="Times New Roman" w:cs="Times New Roman"/>
          <w:b/>
          <w:sz w:val="22"/>
          <w:szCs w:val="22"/>
        </w:rPr>
        <w:t>Жан-Мишель Аппи, руководитель Представительств</w:t>
      </w:r>
      <w:r w:rsidRPr="00186EF8">
        <w:rPr>
          <w:rFonts w:ascii="Times New Roman" w:hAnsi="Times New Roman" w:cs="Times New Roman"/>
          <w:b/>
          <w:sz w:val="22"/>
          <w:szCs w:val="22"/>
          <w:lang w:val="ru-RU"/>
        </w:rPr>
        <w:t>а</w:t>
      </w:r>
      <w:r w:rsidRPr="00186EF8">
        <w:rPr>
          <w:rFonts w:ascii="Times New Roman" w:hAnsi="Times New Roman" w:cs="Times New Roman"/>
          <w:b/>
          <w:sz w:val="22"/>
          <w:szCs w:val="22"/>
        </w:rPr>
        <w:t xml:space="preserve"> Всемирного банка в</w:t>
      </w:r>
      <w:r w:rsidRPr="00186EF8">
        <w:rPr>
          <w:rFonts w:ascii="Times New Roman" w:hAnsi="Times New Roman" w:cs="Times New Roman"/>
          <w:sz w:val="22"/>
          <w:szCs w:val="22"/>
        </w:rPr>
        <w:t xml:space="preserve"> </w:t>
      </w:r>
      <w:r w:rsidRPr="00186EF8">
        <w:rPr>
          <w:rFonts w:ascii="Times New Roman" w:hAnsi="Times New Roman" w:cs="Times New Roman"/>
          <w:b/>
          <w:sz w:val="22"/>
          <w:szCs w:val="22"/>
          <w:lang w:val="ru-RU" w:eastAsia="sl-SI"/>
        </w:rPr>
        <w:t>Кыргызской Республике</w:t>
      </w:r>
      <w:r w:rsidRPr="00186EF8">
        <w:rPr>
          <w:rFonts w:ascii="Times New Roman" w:hAnsi="Times New Roman" w:cs="Times New Roman"/>
          <w:sz w:val="22"/>
          <w:szCs w:val="22"/>
        </w:rPr>
        <w:t xml:space="preserve"> </w:t>
      </w:r>
      <w:r w:rsidR="00C050B6" w:rsidRPr="00C050B6">
        <w:rPr>
          <w:rFonts w:ascii="Times New Roman" w:hAnsi="Times New Roman" w:cs="Times New Roman"/>
          <w:b/>
          <w:sz w:val="22"/>
          <w:szCs w:val="22"/>
          <w:lang w:val="ru-RU"/>
        </w:rPr>
        <w:t>отметил, что инструменты управления бюджетом оказывают важную помощь правительствам разных стран, сталкивающихся с проблемами в налогово-бюджетной сфере</w:t>
      </w:r>
      <w:r w:rsidR="00C050B6">
        <w:rPr>
          <w:rFonts w:ascii="Times New Roman" w:hAnsi="Times New Roman" w:cs="Times New Roman"/>
          <w:sz w:val="22"/>
          <w:szCs w:val="22"/>
          <w:lang w:val="ru-RU"/>
        </w:rPr>
        <w:t xml:space="preserve">. Он отметил, что в ряде стран региона ЕЦА отмечен высокий дефицит бюджета, что требует более пристального внимания вопросам обеспечения бюджетной </w:t>
      </w:r>
      <w:r w:rsidR="00001F64">
        <w:rPr>
          <w:rFonts w:ascii="Times New Roman" w:hAnsi="Times New Roman" w:cs="Times New Roman"/>
          <w:sz w:val="22"/>
          <w:szCs w:val="22"/>
          <w:lang w:val="ru-RU"/>
        </w:rPr>
        <w:t>устойчивости. Многим органам</w:t>
      </w:r>
      <w:r w:rsidR="00C050B6">
        <w:rPr>
          <w:rFonts w:ascii="Times New Roman" w:hAnsi="Times New Roman" w:cs="Times New Roman"/>
          <w:sz w:val="22"/>
          <w:szCs w:val="22"/>
          <w:lang w:val="ru-RU"/>
        </w:rPr>
        <w:t xml:space="preserve"> власти придётся осуществить политику консолидации в целях улучшения бюджетного баланса, контроля госдолга, обеспечения налогово-бюджетной устойчивости. В некоторых странах наблюдается существенный риск для бюджета со стороны государственных предприятий (ГП). Ухудшение экономических показателей и необходимость консолидации бюджетных расходов также требуют улучшения бюджетной эффективности, ввиду растущего спроса со стороны граждан на повышение качества государственных услуг. Он отметил, что встречи в рамках PEM</w:t>
      </w:r>
      <w:r w:rsidR="00C050B6">
        <w:rPr>
          <w:rFonts w:ascii="Times New Roman" w:hAnsi="Times New Roman" w:cs="Times New Roman"/>
          <w:sz w:val="22"/>
          <w:szCs w:val="22"/>
          <w:lang w:val="en-US"/>
        </w:rPr>
        <w:t>PAL</w:t>
      </w:r>
      <w:r w:rsidR="00C050B6">
        <w:rPr>
          <w:rFonts w:ascii="Times New Roman" w:hAnsi="Times New Roman" w:cs="Times New Roman"/>
          <w:sz w:val="22"/>
          <w:szCs w:val="22"/>
          <w:lang w:val="ru-RU"/>
        </w:rPr>
        <w:t xml:space="preserve">, как и нынешняя, дают прекрасную возможность обсудить, как противостоять этим общим для всех вызовам. Г-н </w:t>
      </w:r>
      <w:proofErr w:type="spellStart"/>
      <w:r w:rsidR="00C050B6">
        <w:rPr>
          <w:rFonts w:ascii="Times New Roman" w:hAnsi="Times New Roman" w:cs="Times New Roman"/>
          <w:sz w:val="22"/>
          <w:szCs w:val="22"/>
          <w:lang w:val="ru-RU"/>
        </w:rPr>
        <w:t>Аппи</w:t>
      </w:r>
      <w:proofErr w:type="spellEnd"/>
      <w:r w:rsidR="00C050B6">
        <w:rPr>
          <w:rFonts w:ascii="Times New Roman" w:hAnsi="Times New Roman" w:cs="Times New Roman"/>
          <w:sz w:val="22"/>
          <w:szCs w:val="22"/>
          <w:lang w:val="ru-RU"/>
        </w:rPr>
        <w:t xml:space="preserve"> также поздравил </w:t>
      </w:r>
      <w:r w:rsidR="00C050B6" w:rsidRPr="00186EF8">
        <w:rPr>
          <w:rFonts w:ascii="Times New Roman" w:hAnsi="Times New Roman" w:cs="Times New Roman"/>
          <w:b/>
          <w:sz w:val="22"/>
          <w:szCs w:val="22"/>
          <w:lang w:val="ru-RU" w:eastAsia="sl-SI"/>
        </w:rPr>
        <w:t>Кыргызск</w:t>
      </w:r>
      <w:r w:rsidR="00C050B6">
        <w:rPr>
          <w:rFonts w:ascii="Times New Roman" w:hAnsi="Times New Roman" w:cs="Times New Roman"/>
          <w:b/>
          <w:sz w:val="22"/>
          <w:szCs w:val="22"/>
          <w:lang w:val="ru-RU" w:eastAsia="sl-SI"/>
        </w:rPr>
        <w:t>ую</w:t>
      </w:r>
      <w:r w:rsidR="00C050B6" w:rsidRPr="00186EF8">
        <w:rPr>
          <w:rFonts w:ascii="Times New Roman" w:hAnsi="Times New Roman" w:cs="Times New Roman"/>
          <w:b/>
          <w:sz w:val="22"/>
          <w:szCs w:val="22"/>
          <w:lang w:val="ru-RU" w:eastAsia="sl-SI"/>
        </w:rPr>
        <w:t xml:space="preserve"> Респу</w:t>
      </w:r>
      <w:r w:rsidR="00C050B6">
        <w:rPr>
          <w:rFonts w:ascii="Times New Roman" w:hAnsi="Times New Roman" w:cs="Times New Roman"/>
          <w:b/>
          <w:sz w:val="22"/>
          <w:szCs w:val="22"/>
          <w:lang w:val="ru-RU" w:eastAsia="sl-SI"/>
        </w:rPr>
        <w:t xml:space="preserve">блику </w:t>
      </w:r>
      <w:r w:rsidR="00C050B6" w:rsidRPr="00C050B6">
        <w:rPr>
          <w:rFonts w:ascii="Times New Roman" w:hAnsi="Times New Roman" w:cs="Times New Roman"/>
          <w:sz w:val="22"/>
          <w:szCs w:val="22"/>
          <w:lang w:val="ru-RU" w:eastAsia="sl-SI"/>
        </w:rPr>
        <w:t xml:space="preserve">с </w:t>
      </w:r>
      <w:r w:rsidR="00C050B6">
        <w:rPr>
          <w:rFonts w:ascii="Times New Roman" w:hAnsi="Times New Roman" w:cs="Times New Roman"/>
          <w:sz w:val="22"/>
          <w:szCs w:val="22"/>
          <w:lang w:val="ru-RU" w:eastAsia="sl-SI"/>
        </w:rPr>
        <w:t xml:space="preserve">достижениями в области реформирования УГФ, отметив мощное улучшение индекса открытости бюджета по данным Международного бюджетного партнёрства, а также </w:t>
      </w:r>
      <w:r w:rsidR="00001F64">
        <w:rPr>
          <w:rFonts w:ascii="Times New Roman" w:hAnsi="Times New Roman" w:cs="Times New Roman"/>
          <w:sz w:val="22"/>
          <w:szCs w:val="22"/>
          <w:lang w:val="ru-RU" w:eastAsia="sl-SI"/>
        </w:rPr>
        <w:t xml:space="preserve">приветствовал </w:t>
      </w:r>
      <w:r w:rsidR="00C050B6">
        <w:rPr>
          <w:rFonts w:ascii="Times New Roman" w:hAnsi="Times New Roman" w:cs="Times New Roman"/>
          <w:sz w:val="22"/>
          <w:szCs w:val="22"/>
          <w:lang w:val="ru-RU" w:eastAsia="sl-SI"/>
        </w:rPr>
        <w:t xml:space="preserve">желание </w:t>
      </w:r>
      <w:r w:rsidR="007D088A">
        <w:rPr>
          <w:rFonts w:ascii="Times New Roman" w:hAnsi="Times New Roman" w:cs="Times New Roman"/>
          <w:sz w:val="22"/>
          <w:szCs w:val="22"/>
          <w:lang w:val="ru-RU" w:eastAsia="sl-SI"/>
        </w:rPr>
        <w:t>республики поделиться своим опытом реформирования с другими странами.</w:t>
      </w:r>
    </w:p>
    <w:p w14:paraId="525A72E9" w14:textId="77777777" w:rsidR="007D088A" w:rsidRPr="00C050B6" w:rsidRDefault="007D088A" w:rsidP="00186EF8">
      <w:pPr>
        <w:pStyle w:val="Default"/>
        <w:rPr>
          <w:rFonts w:ascii="Times New Roman" w:hAnsi="Times New Roman" w:cs="Times New Roman"/>
          <w:sz w:val="22"/>
          <w:szCs w:val="22"/>
          <w:lang w:val="ru-RU"/>
        </w:rPr>
      </w:pPr>
    </w:p>
    <w:p w14:paraId="031A18BC" w14:textId="0799AC8B" w:rsidR="00E97FE4" w:rsidRPr="00E97FE4" w:rsidRDefault="00E97FE4" w:rsidP="0059642D">
      <w:pPr>
        <w:spacing w:after="120" w:line="240" w:lineRule="auto"/>
        <w:jc w:val="both"/>
        <w:rPr>
          <w:rFonts w:ascii="Times New Roman" w:eastAsia="Times New Roman" w:hAnsi="Times New Roman" w:cs="Times New Roman"/>
          <w:lang w:val="ru-RU"/>
        </w:rPr>
      </w:pPr>
      <w:r>
        <w:rPr>
          <w:rFonts w:ascii="Times New Roman" w:eastAsia="Times New Roman" w:hAnsi="Times New Roman" w:cs="Times New Roman"/>
          <w:b/>
          <w:lang w:val="ru-RU"/>
        </w:rPr>
        <w:t>Председатель</w:t>
      </w:r>
      <w:r w:rsidRPr="00E97FE4">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БС</w:t>
      </w:r>
      <w:r w:rsidRPr="00E97FE4">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Анна</w:t>
      </w:r>
      <w:r w:rsidRPr="00E97FE4">
        <w:rPr>
          <w:rFonts w:ascii="Times New Roman" w:eastAsia="Times New Roman" w:hAnsi="Times New Roman" w:cs="Times New Roman"/>
          <w:b/>
          <w:lang w:val="ru-RU"/>
        </w:rPr>
        <w:t xml:space="preserve"> </w:t>
      </w:r>
      <w:proofErr w:type="spellStart"/>
      <w:r>
        <w:rPr>
          <w:rFonts w:ascii="Times New Roman" w:eastAsia="Times New Roman" w:hAnsi="Times New Roman" w:cs="Times New Roman"/>
          <w:b/>
          <w:lang w:val="ru-RU"/>
        </w:rPr>
        <w:t>Беленчук</w:t>
      </w:r>
      <w:proofErr w:type="spellEnd"/>
      <w:r w:rsidRPr="00E97FE4">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 xml:space="preserve">выразила благодарность Минфину </w:t>
      </w:r>
      <w:r w:rsidRPr="00186EF8">
        <w:rPr>
          <w:rFonts w:ascii="Times New Roman" w:hAnsi="Times New Roman" w:cs="Times New Roman"/>
          <w:b/>
          <w:lang w:val="ru-RU" w:eastAsia="sl-SI"/>
        </w:rPr>
        <w:t>Кыргызской Респу</w:t>
      </w:r>
      <w:r>
        <w:rPr>
          <w:rFonts w:ascii="Times New Roman" w:hAnsi="Times New Roman" w:cs="Times New Roman"/>
          <w:b/>
          <w:lang w:val="ru-RU" w:eastAsia="sl-SI"/>
        </w:rPr>
        <w:t xml:space="preserve">блики за гостеприимство и помощь в организации встречи </w:t>
      </w:r>
      <w:r w:rsidRPr="00E97FE4">
        <w:rPr>
          <w:rFonts w:ascii="Times New Roman" w:hAnsi="Times New Roman" w:cs="Times New Roman"/>
          <w:lang w:val="ru-RU" w:eastAsia="sl-SI"/>
        </w:rPr>
        <w:t xml:space="preserve">и </w:t>
      </w:r>
      <w:r w:rsidRPr="00E97FE4">
        <w:rPr>
          <w:rFonts w:ascii="Times New Roman" w:hAnsi="Times New Roman" w:cs="Times New Roman"/>
          <w:lang w:eastAsia="sl-SI"/>
        </w:rPr>
        <w:t>PEMPAL</w:t>
      </w:r>
      <w:r>
        <w:rPr>
          <w:rFonts w:ascii="Times New Roman" w:hAnsi="Times New Roman" w:cs="Times New Roman"/>
          <w:lang w:val="ru-RU" w:eastAsia="sl-SI"/>
        </w:rPr>
        <w:t xml:space="preserve"> за обеспечение площадки, на которой страны могут обмениваться своими знаниями об инструментах бюджетного управления. У</w:t>
      </w:r>
      <w:r w:rsidRPr="00E97FE4">
        <w:rPr>
          <w:rFonts w:ascii="Times New Roman" w:hAnsi="Times New Roman" w:cs="Times New Roman"/>
          <w:lang w:val="ru-RU" w:eastAsia="sl-SI"/>
        </w:rPr>
        <w:t>частников познакоми</w:t>
      </w:r>
      <w:r>
        <w:rPr>
          <w:rFonts w:ascii="Times New Roman" w:hAnsi="Times New Roman" w:cs="Times New Roman"/>
          <w:lang w:val="ru-RU" w:eastAsia="sl-SI"/>
        </w:rPr>
        <w:t xml:space="preserve">ли </w:t>
      </w:r>
      <w:r w:rsidRPr="00E97FE4">
        <w:rPr>
          <w:rFonts w:ascii="Times New Roman" w:hAnsi="Times New Roman" w:cs="Times New Roman"/>
          <w:lang w:val="ru-RU" w:eastAsia="sl-SI"/>
        </w:rPr>
        <w:t>с программой заседания и поприветствовал</w:t>
      </w:r>
      <w:r>
        <w:rPr>
          <w:rFonts w:ascii="Times New Roman" w:hAnsi="Times New Roman" w:cs="Times New Roman"/>
          <w:lang w:val="ru-RU" w:eastAsia="sl-SI"/>
        </w:rPr>
        <w:t>и</w:t>
      </w:r>
      <w:r w:rsidRPr="00E97FE4">
        <w:rPr>
          <w:rFonts w:ascii="Times New Roman" w:hAnsi="Times New Roman" w:cs="Times New Roman"/>
          <w:lang w:val="ru-RU" w:eastAsia="sl-SI"/>
        </w:rPr>
        <w:t xml:space="preserve"> всех, в том числе</w:t>
      </w:r>
      <w:r>
        <w:rPr>
          <w:rFonts w:ascii="Times New Roman" w:hAnsi="Times New Roman" w:cs="Times New Roman"/>
          <w:lang w:val="ru-RU" w:eastAsia="sl-SI"/>
        </w:rPr>
        <w:t xml:space="preserve"> членов Исполнительного комитета БС, докладчиков, экспертов и впервые участвующих в заседании </w:t>
      </w:r>
      <w:r>
        <w:rPr>
          <w:rFonts w:ascii="Times New Roman" w:hAnsi="Times New Roman" w:cs="Times New Roman"/>
          <w:lang w:eastAsia="sl-SI"/>
        </w:rPr>
        <w:t>PEMPAL</w:t>
      </w:r>
      <w:r>
        <w:rPr>
          <w:rFonts w:ascii="Times New Roman" w:hAnsi="Times New Roman" w:cs="Times New Roman"/>
          <w:lang w:val="ru-RU" w:eastAsia="sl-SI"/>
        </w:rPr>
        <w:t>.</w:t>
      </w:r>
      <w:r w:rsidRPr="00E97FE4">
        <w:rPr>
          <w:rFonts w:ascii="Times New Roman" w:hAnsi="Times New Roman" w:cs="Times New Roman"/>
          <w:lang w:val="ru-RU" w:eastAsia="sl-SI"/>
        </w:rPr>
        <w:t xml:space="preserve"> </w:t>
      </w:r>
    </w:p>
    <w:p w14:paraId="0692BD65" w14:textId="604DFE98" w:rsidR="001E33E9" w:rsidRPr="00955FC0" w:rsidRDefault="00E97FE4" w:rsidP="00955FC0">
      <w:pPr>
        <w:spacing w:after="120" w:line="240" w:lineRule="auto"/>
        <w:jc w:val="both"/>
        <w:rPr>
          <w:rFonts w:ascii="Times New Roman" w:eastAsia="Times New Roman" w:hAnsi="Times New Roman" w:cs="Times New Roman"/>
          <w:lang w:val="ru-RU"/>
        </w:rPr>
      </w:pPr>
      <w:r w:rsidRPr="00E97FE4">
        <w:rPr>
          <w:rFonts w:ascii="Times New Roman" w:eastAsia="Times New Roman" w:hAnsi="Times New Roman" w:cs="Times New Roman"/>
          <w:lang w:val="ru-RU"/>
        </w:rPr>
        <w:t xml:space="preserve">Канат </w:t>
      </w:r>
      <w:proofErr w:type="spellStart"/>
      <w:r w:rsidRPr="00E97FE4">
        <w:rPr>
          <w:rFonts w:ascii="Times New Roman" w:eastAsia="Times New Roman" w:hAnsi="Times New Roman" w:cs="Times New Roman"/>
          <w:lang w:val="ru-RU"/>
        </w:rPr>
        <w:t>Асангулов</w:t>
      </w:r>
      <w:proofErr w:type="spellEnd"/>
      <w:r w:rsidRPr="00E97FE4">
        <w:rPr>
          <w:rFonts w:ascii="Times New Roman" w:eastAsia="Times New Roman" w:hAnsi="Times New Roman" w:cs="Times New Roman"/>
          <w:lang w:val="ru-RU"/>
        </w:rPr>
        <w:t>, член</w:t>
      </w:r>
      <w:r w:rsidRPr="00E97FE4">
        <w:rPr>
          <w:rFonts w:ascii="Times New Roman" w:eastAsia="Times New Roman" w:hAnsi="Times New Roman" w:cs="Times New Roman"/>
          <w:b/>
          <w:lang w:val="ru-RU"/>
        </w:rPr>
        <w:t xml:space="preserve"> </w:t>
      </w:r>
      <w:r w:rsidRPr="00E97FE4">
        <w:rPr>
          <w:rFonts w:ascii="Times New Roman" w:hAnsi="Times New Roman" w:cs="Times New Roman"/>
          <w:lang w:val="ru-RU" w:eastAsia="sl-SI"/>
        </w:rPr>
        <w:t>Исполнительного комитета БС</w:t>
      </w:r>
      <w:r w:rsidR="005E41C2" w:rsidRPr="00E97FE4">
        <w:rPr>
          <w:rFonts w:ascii="Times New Roman" w:eastAsia="Times New Roman" w:hAnsi="Times New Roman" w:cs="Times New Roman"/>
          <w:lang w:val="ru-RU"/>
        </w:rPr>
        <w:t xml:space="preserve"> </w:t>
      </w:r>
      <w:r w:rsidRPr="00E97FE4">
        <w:rPr>
          <w:rFonts w:ascii="Times New Roman" w:eastAsia="Times New Roman" w:hAnsi="Times New Roman" w:cs="Times New Roman"/>
          <w:lang w:val="ru-RU"/>
        </w:rPr>
        <w:t xml:space="preserve">от Кыргызской Республики, дал общее представление о проделанной в БС работе, отметив, что в 2016 году состоялось 7 совещаний БС, а Исполком заседал 4 раза, в том числе совместно с исполкомами других ПС, когда обсуждалась и готовилась новая Стратегия </w:t>
      </w:r>
      <w:r w:rsidRPr="00E97FE4">
        <w:rPr>
          <w:rFonts w:ascii="Times New Roman" w:eastAsia="Times New Roman" w:hAnsi="Times New Roman" w:cs="Times New Roman"/>
        </w:rPr>
        <w:t>PEMPAL</w:t>
      </w:r>
      <w:r w:rsidR="00001F64">
        <w:rPr>
          <w:rFonts w:ascii="Times New Roman" w:eastAsia="Times New Roman" w:hAnsi="Times New Roman" w:cs="Times New Roman"/>
          <w:lang w:val="ru-RU"/>
        </w:rPr>
        <w:t xml:space="preserve"> </w:t>
      </w:r>
      <w:r w:rsidRPr="00E97FE4">
        <w:rPr>
          <w:rFonts w:ascii="Times New Roman" w:hAnsi="Times New Roman" w:cs="Times New Roman"/>
          <w:lang w:val="ru-RU"/>
        </w:rPr>
        <w:t xml:space="preserve">на 2017-2022 годы, которая будет представлена вниманию ПС в июле. </w:t>
      </w:r>
      <w:r>
        <w:rPr>
          <w:rFonts w:ascii="Times New Roman" w:hAnsi="Times New Roman" w:cs="Times New Roman"/>
          <w:lang w:val="ru-RU"/>
        </w:rPr>
        <w:t xml:space="preserve">Он также рассказал об итогах опроса перед совещанием, </w:t>
      </w:r>
      <w:r w:rsidR="00955FC0">
        <w:rPr>
          <w:rFonts w:ascii="Times New Roman" w:hAnsi="Times New Roman" w:cs="Times New Roman"/>
          <w:lang w:val="ru-RU"/>
        </w:rPr>
        <w:t xml:space="preserve">дающих представление о влиянии БС на реформы УГФ в участвующих странах. Отмечено, что наиболее сильно влияние ощущалось в области </w:t>
      </w:r>
      <w:r w:rsidR="00955FC0">
        <w:rPr>
          <w:rFonts w:ascii="Times New Roman" w:hAnsi="Times New Roman" w:cs="Times New Roman"/>
          <w:lang w:val="ru-RU"/>
        </w:rPr>
        <w:lastRenderedPageBreak/>
        <w:t>программного бюджетирования и БОР (16 стран)</w:t>
      </w:r>
      <w:r w:rsidR="001E33E9"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бюджетной грамотности</w:t>
      </w:r>
      <w:r w:rsidR="001E33E9" w:rsidRPr="00955FC0">
        <w:rPr>
          <w:rFonts w:ascii="Times New Roman" w:eastAsia="Times New Roman" w:hAnsi="Times New Roman" w:cs="Times New Roman"/>
          <w:lang w:val="ru-RU"/>
        </w:rPr>
        <w:t xml:space="preserve"> (14 </w:t>
      </w:r>
      <w:r w:rsidR="00955FC0">
        <w:rPr>
          <w:rFonts w:ascii="Times New Roman" w:hAnsi="Times New Roman" w:cs="Times New Roman"/>
          <w:lang w:val="ru-RU"/>
        </w:rPr>
        <w:t>стран</w:t>
      </w:r>
      <w:r w:rsidR="001E33E9"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налогово-бюджетной прозрачности</w:t>
      </w:r>
      <w:r w:rsidR="001E33E9" w:rsidRPr="00955FC0">
        <w:rPr>
          <w:rFonts w:ascii="Times New Roman" w:eastAsia="Times New Roman" w:hAnsi="Times New Roman" w:cs="Times New Roman"/>
          <w:lang w:val="ru-RU"/>
        </w:rPr>
        <w:t xml:space="preserve"> (14 </w:t>
      </w:r>
      <w:r w:rsidR="00955FC0">
        <w:rPr>
          <w:rFonts w:ascii="Times New Roman" w:hAnsi="Times New Roman" w:cs="Times New Roman"/>
          <w:lang w:val="ru-RU"/>
        </w:rPr>
        <w:t>стран</w:t>
      </w:r>
      <w:r w:rsidR="001E33E9"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Страны</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также</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отметили</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те</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возможности</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что</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им</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даёт</w:t>
      </w:r>
      <w:r w:rsidR="00955FC0" w:rsidRPr="00955FC0">
        <w:rPr>
          <w:rFonts w:ascii="Times New Roman" w:eastAsia="Times New Roman" w:hAnsi="Times New Roman" w:cs="Times New Roman"/>
          <w:lang w:val="ru-RU"/>
        </w:rPr>
        <w:t xml:space="preserve"> </w:t>
      </w:r>
      <w:r w:rsidR="00BC0D1C" w:rsidRPr="00F528EF">
        <w:rPr>
          <w:rFonts w:ascii="Times New Roman" w:eastAsia="Times New Roman" w:hAnsi="Times New Roman" w:cs="Times New Roman"/>
        </w:rPr>
        <w:t>PEMPAL</w:t>
      </w:r>
      <w:r w:rsidR="00BC0D1C"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в</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получении</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знаний</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о</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регионе</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где</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действует</w:t>
      </w:r>
      <w:r w:rsidR="00BC0D1C" w:rsidRPr="00955FC0">
        <w:rPr>
          <w:rFonts w:ascii="Times New Roman" w:eastAsia="Times New Roman" w:hAnsi="Times New Roman" w:cs="Times New Roman"/>
          <w:lang w:val="ru-RU"/>
        </w:rPr>
        <w:t xml:space="preserve"> </w:t>
      </w:r>
      <w:r w:rsidR="001E33E9" w:rsidRPr="00F528EF">
        <w:rPr>
          <w:rFonts w:ascii="Times New Roman" w:eastAsia="Times New Roman" w:hAnsi="Times New Roman" w:cs="Times New Roman"/>
        </w:rPr>
        <w:t>PEMPAL</w:t>
      </w:r>
      <w:r w:rsidR="001E33E9" w:rsidRPr="00955FC0">
        <w:rPr>
          <w:rFonts w:ascii="Times New Roman" w:eastAsia="Times New Roman" w:hAnsi="Times New Roman" w:cs="Times New Roman"/>
          <w:lang w:val="ru-RU"/>
        </w:rPr>
        <w:t xml:space="preserve"> (11 </w:t>
      </w:r>
      <w:r w:rsidR="00955FC0">
        <w:rPr>
          <w:rFonts w:ascii="Times New Roman" w:hAnsi="Times New Roman" w:cs="Times New Roman"/>
          <w:lang w:val="ru-RU"/>
        </w:rPr>
        <w:t>стран</w:t>
      </w:r>
      <w:r w:rsidR="001E33E9" w:rsidRPr="00955FC0">
        <w:rPr>
          <w:rFonts w:ascii="Times New Roman" w:eastAsia="Times New Roman" w:hAnsi="Times New Roman" w:cs="Times New Roman"/>
          <w:lang w:val="ru-RU"/>
        </w:rPr>
        <w:t>)</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что</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имеет</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большое</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значение, а также</w:t>
      </w:r>
      <w:r w:rsidR="001E33E9"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возможности</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 xml:space="preserve">предоставленные сетью </w:t>
      </w:r>
      <w:r w:rsidR="00BC0D1C" w:rsidRPr="00F528EF">
        <w:rPr>
          <w:rFonts w:ascii="Times New Roman" w:eastAsia="Times New Roman" w:hAnsi="Times New Roman" w:cs="Times New Roman"/>
        </w:rPr>
        <w:t>PEMPAL</w:t>
      </w:r>
      <w:r w:rsidR="00955FC0">
        <w:rPr>
          <w:rFonts w:ascii="Times New Roman" w:eastAsia="Times New Roman" w:hAnsi="Times New Roman" w:cs="Times New Roman"/>
          <w:lang w:val="ru-RU"/>
        </w:rPr>
        <w:t>,</w:t>
      </w:r>
      <w:r w:rsidR="00BC0D1C"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по</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обсуждению</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вопросов</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бюджетного</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реформирования</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с</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коллегами</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из</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других</w:t>
      </w:r>
      <w:r w:rsidR="00955FC0" w:rsidRPr="00955FC0">
        <w:rPr>
          <w:rFonts w:ascii="Times New Roman" w:eastAsia="Times New Roman" w:hAnsi="Times New Roman" w:cs="Times New Roman"/>
          <w:lang w:val="ru-RU"/>
        </w:rPr>
        <w:t xml:space="preserve"> </w:t>
      </w:r>
      <w:r w:rsidR="00955FC0">
        <w:rPr>
          <w:rFonts w:ascii="Times New Roman" w:eastAsia="Times New Roman" w:hAnsi="Times New Roman" w:cs="Times New Roman"/>
          <w:lang w:val="ru-RU"/>
        </w:rPr>
        <w:t xml:space="preserve">министерств финансов, что также существенно отражается на их работе </w:t>
      </w:r>
      <w:r w:rsidR="001E33E9" w:rsidRPr="00955FC0">
        <w:rPr>
          <w:rFonts w:ascii="Times New Roman" w:eastAsia="Times New Roman" w:hAnsi="Times New Roman" w:cs="Times New Roman"/>
          <w:lang w:val="ru-RU"/>
        </w:rPr>
        <w:t xml:space="preserve">(10 </w:t>
      </w:r>
      <w:r w:rsidR="00955FC0">
        <w:rPr>
          <w:rFonts w:ascii="Times New Roman" w:eastAsia="Times New Roman" w:hAnsi="Times New Roman" w:cs="Times New Roman"/>
          <w:lang w:val="ru-RU"/>
        </w:rPr>
        <w:t>стран</w:t>
      </w:r>
      <w:r w:rsidR="001E33E9" w:rsidRPr="00955FC0">
        <w:rPr>
          <w:rFonts w:ascii="Times New Roman" w:eastAsia="Times New Roman" w:hAnsi="Times New Roman" w:cs="Times New Roman"/>
          <w:lang w:val="ru-RU"/>
        </w:rPr>
        <w:t>).</w:t>
      </w:r>
    </w:p>
    <w:p w14:paraId="55AB7FA7" w14:textId="70EA0B43" w:rsidR="005270C8" w:rsidRPr="00C31E9D" w:rsidRDefault="00955FC0" w:rsidP="005A26FC">
      <w:pPr>
        <w:spacing w:after="120" w:line="240" w:lineRule="auto"/>
        <w:jc w:val="both"/>
        <w:rPr>
          <w:rFonts w:ascii="Times New Roman" w:eastAsia="Times New Roman" w:hAnsi="Times New Roman" w:cs="Times New Roman"/>
          <w:lang w:val="ru-RU"/>
        </w:rPr>
      </w:pPr>
      <w:r>
        <w:rPr>
          <w:rFonts w:ascii="Times New Roman" w:eastAsia="Times New Roman" w:hAnsi="Times New Roman" w:cs="Times New Roman"/>
          <w:b/>
          <w:lang w:val="ru-RU"/>
        </w:rPr>
        <w:t>Десять</w:t>
      </w:r>
      <w:r w:rsidRPr="00955FC0">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из</w:t>
      </w:r>
      <w:r w:rsidRPr="00955FC0">
        <w:rPr>
          <w:rFonts w:ascii="Times New Roman" w:eastAsia="Times New Roman" w:hAnsi="Times New Roman" w:cs="Times New Roman"/>
          <w:b/>
          <w:lang w:val="ru-RU"/>
        </w:rPr>
        <w:t xml:space="preserve"> 18 </w:t>
      </w:r>
      <w:r>
        <w:rPr>
          <w:rFonts w:ascii="Times New Roman" w:eastAsia="Times New Roman" w:hAnsi="Times New Roman" w:cs="Times New Roman"/>
          <w:b/>
          <w:lang w:val="ru-RU"/>
        </w:rPr>
        <w:t>стран</w:t>
      </w:r>
      <w:r w:rsidRPr="00955FC0">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 xml:space="preserve">ответивших на вопросы анкеты, предложенной до совещания, отметили, что БС оказал «сильное влияние» на их реформы УГФ, а еще 4 страны указали на «заметное влияние». </w:t>
      </w:r>
      <w:r w:rsidRPr="003B04A6">
        <w:rPr>
          <w:rFonts w:ascii="Times New Roman" w:eastAsia="Times New Roman" w:hAnsi="Times New Roman" w:cs="Times New Roman"/>
          <w:lang w:val="ru-RU"/>
        </w:rPr>
        <w:t xml:space="preserve">Ещё четыре страны </w:t>
      </w:r>
      <w:r w:rsidR="003B04A6" w:rsidRPr="003B04A6">
        <w:rPr>
          <w:rFonts w:ascii="Times New Roman" w:eastAsia="Times New Roman" w:hAnsi="Times New Roman" w:cs="Times New Roman"/>
          <w:lang w:val="ru-RU"/>
        </w:rPr>
        <w:t xml:space="preserve">посчитали такое влияние «умеренным», но никто не сказал, что не было никакого влияния. Такой опрос будет проведён ещё раз </w:t>
      </w:r>
      <w:r w:rsidR="003B04A6">
        <w:rPr>
          <w:rFonts w:ascii="Times New Roman" w:eastAsia="Times New Roman" w:hAnsi="Times New Roman" w:cs="Times New Roman"/>
          <w:lang w:val="ru-RU"/>
        </w:rPr>
        <w:t xml:space="preserve">в средней точке осуществления стратегии, после декабря 2019 года, и ещё раз в конце </w:t>
      </w:r>
      <w:r w:rsidR="00001F64">
        <w:rPr>
          <w:rFonts w:ascii="Times New Roman" w:eastAsia="Times New Roman" w:hAnsi="Times New Roman" w:cs="Times New Roman"/>
          <w:lang w:val="ru-RU"/>
        </w:rPr>
        <w:t xml:space="preserve">осуществления </w:t>
      </w:r>
      <w:r w:rsidR="003B04A6">
        <w:rPr>
          <w:rFonts w:ascii="Times New Roman" w:eastAsia="Times New Roman" w:hAnsi="Times New Roman" w:cs="Times New Roman"/>
          <w:lang w:val="ru-RU"/>
        </w:rPr>
        <w:t xml:space="preserve">стратегии после июня 2022 года. В рамках предваряющего данное заседание опроса 21 страна-участница БС также должна была отметить свои приоритеты, которые её хотелось бы увидеть в качестве тем будущих пленарных заседаний и совещаний в рамках рабочих групп. Исполком БС обсудил полученные результаты, которые будут включены в обновленный План работы БС на 2017-2019 гг., который должен быть представлен Координационному комитету </w:t>
      </w:r>
      <w:r w:rsidR="003B04A6">
        <w:rPr>
          <w:rFonts w:ascii="Times New Roman" w:eastAsia="Times New Roman" w:hAnsi="Times New Roman" w:cs="Times New Roman"/>
        </w:rPr>
        <w:t>PEMPAL</w:t>
      </w:r>
      <w:r w:rsidR="003B04A6">
        <w:rPr>
          <w:rFonts w:ascii="Times New Roman" w:eastAsia="Times New Roman" w:hAnsi="Times New Roman" w:cs="Times New Roman"/>
          <w:lang w:val="ru-RU"/>
        </w:rPr>
        <w:t xml:space="preserve"> до июня 2017 года. Было решено, что следующее пленарное заседание пройдёт в том же формате, при этом по одному дню будет выделено каждой рабочей группе, учитывая тот факт, что темы их работы останутся столь же актуальными для их членов, и полдня будет посвящено новой теме: межбюджетным отношениям. Пока не решён вопрос о принимающей стороне, но были отмечены предложения принять заседание со стороны Беларуси и Албании. </w:t>
      </w:r>
      <w:r w:rsidR="005A26FC">
        <w:rPr>
          <w:rFonts w:ascii="Times New Roman" w:eastAsia="Times New Roman" w:hAnsi="Times New Roman" w:cs="Times New Roman"/>
          <w:lang w:val="ru-RU"/>
        </w:rPr>
        <w:t>Будет также рассматриваться вариант с проведением заседания в Австрии, так как там успешно прошли не</w:t>
      </w:r>
      <w:r w:rsidR="00A76F8D">
        <w:rPr>
          <w:rFonts w:ascii="Times New Roman" w:eastAsia="Times New Roman" w:hAnsi="Times New Roman" w:cs="Times New Roman"/>
          <w:lang w:val="ru-RU"/>
        </w:rPr>
        <w:t>сколько совещаний других ПС, а М</w:t>
      </w:r>
      <w:r w:rsidR="005A26FC">
        <w:rPr>
          <w:rFonts w:ascii="Times New Roman" w:eastAsia="Times New Roman" w:hAnsi="Times New Roman" w:cs="Times New Roman"/>
          <w:lang w:val="ru-RU"/>
        </w:rPr>
        <w:t xml:space="preserve">инфин Австрии выразил интерес к сотрудничеству с сетью </w:t>
      </w:r>
      <w:r w:rsidR="001E33E9" w:rsidRPr="00F528EF">
        <w:rPr>
          <w:rFonts w:ascii="Times New Roman" w:eastAsia="Times New Roman" w:hAnsi="Times New Roman" w:cs="Times New Roman"/>
        </w:rPr>
        <w:t>PEMPAL</w:t>
      </w:r>
      <w:r w:rsidR="005A274F" w:rsidRPr="00C31E9D">
        <w:rPr>
          <w:rFonts w:ascii="Times New Roman" w:eastAsia="Times New Roman" w:hAnsi="Times New Roman" w:cs="Times New Roman"/>
          <w:lang w:val="ru-RU"/>
        </w:rPr>
        <w:t>.</w:t>
      </w:r>
    </w:p>
    <w:p w14:paraId="07F47313" w14:textId="14F0CE6D" w:rsidR="006B6752" w:rsidRPr="00C31E9D" w:rsidRDefault="005A26FC" w:rsidP="001978F0">
      <w:pPr>
        <w:pStyle w:val="NormalWeb"/>
        <w:spacing w:before="0" w:beforeAutospacing="0" w:after="120" w:afterAutospacing="0"/>
        <w:jc w:val="both"/>
        <w:outlineLvl w:val="1"/>
        <w:rPr>
          <w:b/>
          <w:color w:val="1F4D78" w:themeColor="accent1" w:themeShade="7F"/>
          <w:sz w:val="22"/>
          <w:szCs w:val="22"/>
          <w:lang w:val="ru-RU" w:eastAsia="bs-Latn-BA"/>
        </w:rPr>
      </w:pPr>
      <w:bookmarkStart w:id="3" w:name="_Toc482640312"/>
      <w:r>
        <w:rPr>
          <w:b/>
          <w:color w:val="1F4D78" w:themeColor="accent1" w:themeShade="7F"/>
          <w:sz w:val="22"/>
          <w:szCs w:val="22"/>
          <w:lang w:val="ru-RU" w:eastAsia="bs-Latn-BA"/>
        </w:rPr>
        <w:t>Первый</w:t>
      </w:r>
      <w:r w:rsidRPr="00C31E9D">
        <w:rPr>
          <w:b/>
          <w:color w:val="1F4D78" w:themeColor="accent1" w:themeShade="7F"/>
          <w:sz w:val="22"/>
          <w:szCs w:val="22"/>
          <w:lang w:val="ru-RU" w:eastAsia="bs-Latn-BA"/>
        </w:rPr>
        <w:t xml:space="preserve"> </w:t>
      </w:r>
      <w:r>
        <w:rPr>
          <w:b/>
          <w:color w:val="1F4D78" w:themeColor="accent1" w:themeShade="7F"/>
          <w:sz w:val="22"/>
          <w:szCs w:val="22"/>
          <w:lang w:val="ru-RU" w:eastAsia="bs-Latn-BA"/>
        </w:rPr>
        <w:t>день</w:t>
      </w:r>
      <w:r w:rsidR="006B6752" w:rsidRPr="00C31E9D">
        <w:rPr>
          <w:b/>
          <w:color w:val="1F4D78" w:themeColor="accent1" w:themeShade="7F"/>
          <w:sz w:val="22"/>
          <w:szCs w:val="22"/>
          <w:lang w:val="ru-RU" w:eastAsia="bs-Latn-BA"/>
        </w:rPr>
        <w:t xml:space="preserve"> – </w:t>
      </w:r>
      <w:r>
        <w:rPr>
          <w:b/>
          <w:color w:val="1F4D78" w:themeColor="accent1" w:themeShade="7F"/>
          <w:sz w:val="22"/>
          <w:szCs w:val="22"/>
          <w:lang w:val="ru-RU" w:eastAsia="bs-Latn-BA"/>
        </w:rPr>
        <w:t>управление</w:t>
      </w:r>
      <w:r w:rsidRPr="00C31E9D">
        <w:rPr>
          <w:b/>
          <w:color w:val="1F4D78" w:themeColor="accent1" w:themeShade="7F"/>
          <w:sz w:val="22"/>
          <w:szCs w:val="22"/>
          <w:lang w:val="ru-RU" w:eastAsia="bs-Latn-BA"/>
        </w:rPr>
        <w:t xml:space="preserve"> </w:t>
      </w:r>
      <w:r>
        <w:rPr>
          <w:b/>
          <w:color w:val="1F4D78" w:themeColor="accent1" w:themeShade="7F"/>
          <w:sz w:val="22"/>
          <w:szCs w:val="22"/>
          <w:lang w:val="ru-RU" w:eastAsia="bs-Latn-BA"/>
        </w:rPr>
        <w:t>налогово</w:t>
      </w:r>
      <w:r w:rsidRPr="00C31E9D">
        <w:rPr>
          <w:b/>
          <w:color w:val="1F4D78" w:themeColor="accent1" w:themeShade="7F"/>
          <w:sz w:val="22"/>
          <w:szCs w:val="22"/>
          <w:lang w:val="ru-RU" w:eastAsia="bs-Latn-BA"/>
        </w:rPr>
        <w:t>-</w:t>
      </w:r>
      <w:r>
        <w:rPr>
          <w:b/>
          <w:color w:val="1F4D78" w:themeColor="accent1" w:themeShade="7F"/>
          <w:sz w:val="22"/>
          <w:szCs w:val="22"/>
          <w:lang w:val="ru-RU" w:eastAsia="bs-Latn-BA"/>
        </w:rPr>
        <w:t>бюджетными</w:t>
      </w:r>
      <w:r w:rsidRPr="00C31E9D">
        <w:rPr>
          <w:b/>
          <w:color w:val="1F4D78" w:themeColor="accent1" w:themeShade="7F"/>
          <w:sz w:val="22"/>
          <w:szCs w:val="22"/>
          <w:lang w:val="ru-RU" w:eastAsia="bs-Latn-BA"/>
        </w:rPr>
        <w:t xml:space="preserve"> </w:t>
      </w:r>
      <w:r>
        <w:rPr>
          <w:b/>
          <w:color w:val="1F4D78" w:themeColor="accent1" w:themeShade="7F"/>
          <w:sz w:val="22"/>
          <w:szCs w:val="22"/>
          <w:lang w:val="ru-RU" w:eastAsia="bs-Latn-BA"/>
        </w:rPr>
        <w:t>рисками</w:t>
      </w:r>
      <w:bookmarkEnd w:id="3"/>
      <w:r w:rsidR="0045383F" w:rsidRPr="00C31E9D">
        <w:rPr>
          <w:b/>
          <w:color w:val="1F4D78" w:themeColor="accent1" w:themeShade="7F"/>
          <w:sz w:val="22"/>
          <w:szCs w:val="22"/>
          <w:lang w:val="ru-RU" w:eastAsia="bs-Latn-BA"/>
        </w:rPr>
        <w:t xml:space="preserve"> </w:t>
      </w:r>
    </w:p>
    <w:p w14:paraId="5928ADAA" w14:textId="42298292" w:rsidR="00F10487" w:rsidRPr="0045383F" w:rsidRDefault="0045383F" w:rsidP="004F62BF">
      <w:pPr>
        <w:pStyle w:val="NormalWeb"/>
        <w:spacing w:before="0" w:beforeAutospacing="0" w:after="120" w:afterAutospacing="0"/>
        <w:jc w:val="both"/>
        <w:rPr>
          <w:sz w:val="22"/>
          <w:szCs w:val="22"/>
          <w:lang w:val="ru-RU" w:eastAsia="sl-SI"/>
        </w:rPr>
      </w:pPr>
      <w:r>
        <w:rPr>
          <w:b/>
          <w:sz w:val="22"/>
          <w:szCs w:val="22"/>
          <w:lang w:val="ru-RU" w:eastAsia="sl-SI"/>
        </w:rPr>
        <w:t>По теме бюджетных рисков выступили представитель МВФ (</w:t>
      </w:r>
      <w:r w:rsidRPr="0045383F">
        <w:rPr>
          <w:sz w:val="22"/>
          <w:szCs w:val="22"/>
          <w:lang w:val="ru-RU" w:eastAsia="sl-SI"/>
        </w:rPr>
        <w:t xml:space="preserve">Джон </w:t>
      </w:r>
      <w:proofErr w:type="spellStart"/>
      <w:r w:rsidRPr="0045383F">
        <w:rPr>
          <w:sz w:val="22"/>
          <w:szCs w:val="22"/>
          <w:lang w:val="ru-RU" w:eastAsia="sl-SI"/>
        </w:rPr>
        <w:t>Зохраб</w:t>
      </w:r>
      <w:proofErr w:type="spellEnd"/>
      <w:r>
        <w:rPr>
          <w:b/>
          <w:sz w:val="22"/>
          <w:szCs w:val="22"/>
          <w:lang w:val="ru-RU" w:eastAsia="sl-SI"/>
        </w:rPr>
        <w:t>), Всемирного банка (</w:t>
      </w:r>
      <w:r w:rsidRPr="0045383F">
        <w:rPr>
          <w:sz w:val="22"/>
          <w:szCs w:val="22"/>
          <w:lang w:val="ru-RU" w:eastAsia="sl-SI"/>
        </w:rPr>
        <w:t xml:space="preserve">Андрей </w:t>
      </w:r>
      <w:proofErr w:type="spellStart"/>
      <w:r w:rsidRPr="0045383F">
        <w:rPr>
          <w:sz w:val="22"/>
          <w:szCs w:val="22"/>
          <w:lang w:val="ru-RU" w:eastAsia="sl-SI"/>
        </w:rPr>
        <w:t>Бусуйок</w:t>
      </w:r>
      <w:proofErr w:type="spellEnd"/>
      <w:r>
        <w:rPr>
          <w:b/>
          <w:sz w:val="22"/>
          <w:szCs w:val="22"/>
          <w:lang w:val="ru-RU" w:eastAsia="sl-SI"/>
        </w:rPr>
        <w:t>) и правительства Латвии (</w:t>
      </w:r>
      <w:r w:rsidRPr="0045383F">
        <w:rPr>
          <w:sz w:val="22"/>
          <w:szCs w:val="22"/>
          <w:lang w:val="ru-RU" w:eastAsia="sl-SI"/>
        </w:rPr>
        <w:t>Нил</w:t>
      </w:r>
      <w:r w:rsidR="009F1971">
        <w:rPr>
          <w:sz w:val="22"/>
          <w:szCs w:val="22"/>
          <w:lang w:val="ru-RU" w:eastAsia="sl-SI"/>
        </w:rPr>
        <w:t>ь</w:t>
      </w:r>
      <w:r w:rsidRPr="0045383F">
        <w:rPr>
          <w:sz w:val="22"/>
          <w:szCs w:val="22"/>
          <w:lang w:val="ru-RU" w:eastAsia="sl-SI"/>
        </w:rPr>
        <w:t xml:space="preserve">с </w:t>
      </w:r>
      <w:proofErr w:type="spellStart"/>
      <w:r w:rsidRPr="0045383F">
        <w:rPr>
          <w:sz w:val="22"/>
          <w:szCs w:val="22"/>
          <w:lang w:val="ru-RU" w:eastAsia="sl-SI"/>
        </w:rPr>
        <w:t>Саксс</w:t>
      </w:r>
      <w:proofErr w:type="spellEnd"/>
      <w:r>
        <w:rPr>
          <w:b/>
          <w:sz w:val="22"/>
          <w:szCs w:val="22"/>
          <w:lang w:val="ru-RU" w:eastAsia="sl-SI"/>
        </w:rPr>
        <w:t xml:space="preserve">), который рассказал о работе в своей стране в качестве примера международного опыта. </w:t>
      </w:r>
      <w:r w:rsidRPr="0045383F">
        <w:rPr>
          <w:sz w:val="22"/>
          <w:szCs w:val="22"/>
          <w:lang w:val="ru-RU" w:eastAsia="sl-SI"/>
        </w:rPr>
        <w:t xml:space="preserve">Ниже </w:t>
      </w:r>
      <w:r>
        <w:rPr>
          <w:sz w:val="22"/>
          <w:szCs w:val="22"/>
          <w:lang w:val="ru-RU" w:eastAsia="sl-SI"/>
        </w:rPr>
        <w:t>приводится основный смысл обсуждений и выводов, сделанных из этих выступлений</w:t>
      </w:r>
      <w:r w:rsidR="000F77C4" w:rsidRPr="0045383F">
        <w:rPr>
          <w:rFonts w:eastAsiaTheme="minorHAnsi"/>
          <w:sz w:val="22"/>
          <w:szCs w:val="22"/>
          <w:lang w:val="ru-RU"/>
        </w:rPr>
        <w:t>.</w:t>
      </w:r>
    </w:p>
    <w:p w14:paraId="6C15AB10" w14:textId="087E501A" w:rsidR="00721281" w:rsidRPr="00B80C82" w:rsidRDefault="0045383F" w:rsidP="004F62BF">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Прозвучало</w:t>
      </w:r>
      <w:r w:rsidRPr="0045383F">
        <w:rPr>
          <w:rFonts w:eastAsiaTheme="minorHAnsi"/>
          <w:b/>
          <w:sz w:val="22"/>
          <w:szCs w:val="22"/>
          <w:lang w:val="ru-RU"/>
        </w:rPr>
        <w:t xml:space="preserve"> </w:t>
      </w:r>
      <w:r>
        <w:rPr>
          <w:rFonts w:eastAsiaTheme="minorHAnsi"/>
          <w:b/>
          <w:sz w:val="22"/>
          <w:szCs w:val="22"/>
          <w:lang w:val="ru-RU"/>
        </w:rPr>
        <w:t>определение</w:t>
      </w:r>
      <w:r w:rsidRPr="0045383F">
        <w:rPr>
          <w:rFonts w:eastAsiaTheme="minorHAnsi"/>
          <w:b/>
          <w:sz w:val="22"/>
          <w:szCs w:val="22"/>
          <w:lang w:val="ru-RU"/>
        </w:rPr>
        <w:t xml:space="preserve"> </w:t>
      </w:r>
      <w:r>
        <w:rPr>
          <w:rFonts w:eastAsiaTheme="minorHAnsi"/>
          <w:b/>
          <w:sz w:val="22"/>
          <w:szCs w:val="22"/>
          <w:lang w:val="ru-RU"/>
        </w:rPr>
        <w:t>бюджетных</w:t>
      </w:r>
      <w:r w:rsidRPr="0045383F">
        <w:rPr>
          <w:rFonts w:eastAsiaTheme="minorHAnsi"/>
          <w:b/>
          <w:sz w:val="22"/>
          <w:szCs w:val="22"/>
          <w:lang w:val="ru-RU"/>
        </w:rPr>
        <w:t xml:space="preserve"> </w:t>
      </w:r>
      <w:r>
        <w:rPr>
          <w:rFonts w:eastAsiaTheme="minorHAnsi"/>
          <w:b/>
          <w:sz w:val="22"/>
          <w:szCs w:val="22"/>
          <w:lang w:val="ru-RU"/>
        </w:rPr>
        <w:t>рисков</w:t>
      </w:r>
      <w:r w:rsidRPr="0045383F">
        <w:rPr>
          <w:rFonts w:eastAsiaTheme="minorHAnsi"/>
          <w:b/>
          <w:sz w:val="22"/>
          <w:szCs w:val="22"/>
          <w:lang w:val="ru-RU"/>
        </w:rPr>
        <w:t xml:space="preserve"> </w:t>
      </w:r>
      <w:r>
        <w:rPr>
          <w:rFonts w:eastAsiaTheme="minorHAnsi"/>
          <w:b/>
          <w:sz w:val="22"/>
          <w:szCs w:val="22"/>
          <w:lang w:val="ru-RU"/>
        </w:rPr>
        <w:t>в</w:t>
      </w:r>
      <w:r w:rsidRPr="0045383F">
        <w:rPr>
          <w:rFonts w:eastAsiaTheme="minorHAnsi"/>
          <w:b/>
          <w:sz w:val="22"/>
          <w:szCs w:val="22"/>
          <w:lang w:val="ru-RU"/>
        </w:rPr>
        <w:t xml:space="preserve"> </w:t>
      </w:r>
      <w:r>
        <w:rPr>
          <w:rFonts w:eastAsiaTheme="minorHAnsi"/>
          <w:b/>
          <w:sz w:val="22"/>
          <w:szCs w:val="22"/>
          <w:lang w:val="ru-RU"/>
        </w:rPr>
        <w:t>трактовке</w:t>
      </w:r>
      <w:r w:rsidRPr="0045383F">
        <w:rPr>
          <w:rFonts w:eastAsiaTheme="minorHAnsi"/>
          <w:b/>
          <w:sz w:val="22"/>
          <w:szCs w:val="22"/>
          <w:lang w:val="ru-RU"/>
        </w:rPr>
        <w:t xml:space="preserve"> </w:t>
      </w:r>
      <w:r>
        <w:rPr>
          <w:rFonts w:eastAsiaTheme="minorHAnsi"/>
          <w:b/>
          <w:sz w:val="22"/>
          <w:szCs w:val="22"/>
          <w:lang w:val="ru-RU"/>
        </w:rPr>
        <w:t>МВФ</w:t>
      </w:r>
      <w:r w:rsidR="00952650" w:rsidRPr="0045383F">
        <w:rPr>
          <w:rFonts w:eastAsiaTheme="minorHAnsi"/>
          <w:b/>
          <w:sz w:val="22"/>
          <w:szCs w:val="22"/>
          <w:lang w:val="ru-RU"/>
        </w:rPr>
        <w:t xml:space="preserve">: </w:t>
      </w:r>
      <w:r>
        <w:rPr>
          <w:rFonts w:eastAsiaTheme="minorHAnsi"/>
          <w:b/>
          <w:sz w:val="22"/>
          <w:szCs w:val="22"/>
          <w:lang w:val="ru-RU"/>
        </w:rPr>
        <w:t>возможность</w:t>
      </w:r>
      <w:r w:rsidRPr="0045383F">
        <w:rPr>
          <w:rFonts w:eastAsiaTheme="minorHAnsi"/>
          <w:b/>
          <w:sz w:val="22"/>
          <w:szCs w:val="22"/>
          <w:lang w:val="ru-RU"/>
        </w:rPr>
        <w:t xml:space="preserve"> </w:t>
      </w:r>
      <w:r w:rsidR="00A76F8D">
        <w:rPr>
          <w:rFonts w:eastAsiaTheme="minorHAnsi"/>
          <w:b/>
          <w:sz w:val="22"/>
          <w:szCs w:val="22"/>
          <w:lang w:val="ru-RU"/>
        </w:rPr>
        <w:t>отклонения получаем</w:t>
      </w:r>
      <w:r>
        <w:rPr>
          <w:rFonts w:eastAsiaTheme="minorHAnsi"/>
          <w:b/>
          <w:sz w:val="22"/>
          <w:szCs w:val="22"/>
          <w:lang w:val="ru-RU"/>
        </w:rPr>
        <w:t>ых бюджетных показателей от ожидаемых (</w:t>
      </w:r>
      <w:r w:rsidR="00A76F8D">
        <w:rPr>
          <w:rFonts w:eastAsiaTheme="minorHAnsi"/>
          <w:b/>
          <w:sz w:val="22"/>
          <w:szCs w:val="22"/>
          <w:lang w:val="ru-RU"/>
        </w:rPr>
        <w:t>прогнозн</w:t>
      </w:r>
      <w:r>
        <w:rPr>
          <w:rFonts w:eastAsiaTheme="minorHAnsi"/>
          <w:b/>
          <w:sz w:val="22"/>
          <w:szCs w:val="22"/>
          <w:lang w:val="ru-RU"/>
        </w:rPr>
        <w:t xml:space="preserve">ых). </w:t>
      </w:r>
      <w:r>
        <w:rPr>
          <w:rFonts w:eastAsiaTheme="minorHAnsi"/>
          <w:sz w:val="22"/>
          <w:szCs w:val="22"/>
          <w:lang w:val="ru-RU"/>
        </w:rPr>
        <w:t>Риски могут возникать вследствие макроэкономических шоков (общие бюджетные риски), реализации условных обязательств (специфические бюджетные риски), явно выраженных условных обязательств (например,</w:t>
      </w:r>
      <w:r w:rsidR="00B80C82">
        <w:rPr>
          <w:rFonts w:eastAsiaTheme="minorHAnsi"/>
          <w:sz w:val="22"/>
          <w:szCs w:val="22"/>
          <w:lang w:val="ru-RU"/>
        </w:rPr>
        <w:t xml:space="preserve"> гарантийные требования, судебные иски), подразумеваемых условных обязательств (например, в результате банковского кризиса), и институциональных недоработок, которые могут поставить под вопрос эффективность управления бюджетными рисками</w:t>
      </w:r>
      <w:r w:rsidR="00EE65A2" w:rsidRPr="00B80C82">
        <w:rPr>
          <w:rFonts w:eastAsiaTheme="minorHAnsi"/>
          <w:sz w:val="22"/>
          <w:szCs w:val="22"/>
          <w:lang w:val="ru-RU"/>
        </w:rPr>
        <w:t>.</w:t>
      </w:r>
    </w:p>
    <w:p w14:paraId="6701DD5B" w14:textId="2945732F" w:rsidR="00D12913" w:rsidRPr="00052FA3" w:rsidRDefault="009F1971" w:rsidP="0041489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Управление</w:t>
      </w:r>
      <w:r w:rsidRPr="009F1971">
        <w:rPr>
          <w:rFonts w:eastAsiaTheme="minorHAnsi"/>
          <w:b/>
          <w:sz w:val="22"/>
          <w:szCs w:val="22"/>
          <w:lang w:val="ru-RU"/>
        </w:rPr>
        <w:t xml:space="preserve"> </w:t>
      </w:r>
      <w:r>
        <w:rPr>
          <w:rFonts w:eastAsiaTheme="minorHAnsi"/>
          <w:b/>
          <w:sz w:val="22"/>
          <w:szCs w:val="22"/>
          <w:lang w:val="ru-RU"/>
        </w:rPr>
        <w:t>бюджетными</w:t>
      </w:r>
      <w:r w:rsidRPr="009F1971">
        <w:rPr>
          <w:rFonts w:eastAsiaTheme="minorHAnsi"/>
          <w:b/>
          <w:sz w:val="22"/>
          <w:szCs w:val="22"/>
          <w:lang w:val="ru-RU"/>
        </w:rPr>
        <w:t xml:space="preserve"> </w:t>
      </w:r>
      <w:r>
        <w:rPr>
          <w:rFonts w:eastAsiaTheme="minorHAnsi"/>
          <w:b/>
          <w:sz w:val="22"/>
          <w:szCs w:val="22"/>
          <w:lang w:val="ru-RU"/>
        </w:rPr>
        <w:t>рисками</w:t>
      </w:r>
      <w:r w:rsidRPr="009F1971">
        <w:rPr>
          <w:rFonts w:eastAsiaTheme="minorHAnsi"/>
          <w:b/>
          <w:sz w:val="22"/>
          <w:szCs w:val="22"/>
          <w:lang w:val="ru-RU"/>
        </w:rPr>
        <w:t xml:space="preserve"> </w:t>
      </w:r>
      <w:r>
        <w:rPr>
          <w:rFonts w:eastAsiaTheme="minorHAnsi"/>
          <w:b/>
          <w:sz w:val="22"/>
          <w:szCs w:val="22"/>
          <w:lang w:val="ru-RU"/>
        </w:rPr>
        <w:t xml:space="preserve">требует фундаментальных изменений в ключевых функциях </w:t>
      </w:r>
      <w:proofErr w:type="spellStart"/>
      <w:r>
        <w:rPr>
          <w:rFonts w:eastAsiaTheme="minorHAnsi"/>
          <w:b/>
          <w:sz w:val="22"/>
          <w:szCs w:val="22"/>
          <w:lang w:val="ru-RU"/>
        </w:rPr>
        <w:t>минфина</w:t>
      </w:r>
      <w:proofErr w:type="spellEnd"/>
      <w:r>
        <w:rPr>
          <w:rFonts w:eastAsiaTheme="minorHAnsi"/>
          <w:b/>
          <w:sz w:val="22"/>
          <w:szCs w:val="22"/>
          <w:lang w:val="ru-RU"/>
        </w:rPr>
        <w:t>.</w:t>
      </w:r>
      <w:r w:rsidR="00052FA3">
        <w:rPr>
          <w:rFonts w:eastAsiaTheme="minorHAnsi"/>
          <w:b/>
          <w:sz w:val="22"/>
          <w:szCs w:val="22"/>
          <w:lang w:val="ru-RU"/>
        </w:rPr>
        <w:t xml:space="preserve"> </w:t>
      </w:r>
      <w:r w:rsidR="00052FA3" w:rsidRPr="00052FA3">
        <w:rPr>
          <w:rFonts w:eastAsiaTheme="minorHAnsi"/>
          <w:sz w:val="22"/>
          <w:szCs w:val="22"/>
          <w:lang w:val="ru-RU"/>
        </w:rPr>
        <w:t xml:space="preserve">Эмпирические наблюдения и данные стресс-тестов показывают важность этого вопроса для правительств разных стран, так как бюджетные </w:t>
      </w:r>
      <w:r w:rsidR="00052FA3">
        <w:rPr>
          <w:rFonts w:eastAsiaTheme="minorHAnsi"/>
          <w:sz w:val="22"/>
          <w:szCs w:val="22"/>
          <w:lang w:val="ru-RU"/>
        </w:rPr>
        <w:t>риски довольно большие и возникают на удивление часто. В мировой практике их оценивают в основном с качественной точки зрения, а аналитических исследований немного. Требуется более комплексный подход к анализу бюджетных рисков. Можно воспользоваться стресс-тестированием бюджета на предмет жизнестойкости государственного баланса. Стресс-тестирование обычно посвящено экстремальным событиям, а не просто волатильности от года к году, изучая целый ряд связанных между собой шоковых событий в комплексе. Допускается сочетание макроэкономических шоков с наступлением условных обязательств, при этом анализируется влияние на будущие денежные потоки, активы и пассивы. (Например, в регионе происходит изменение средней ставки валютного курса на 30% во время финансового кризиса, что моделируется при любом анализе долговой устойчивости</w:t>
      </w:r>
      <w:r w:rsidR="0047651B" w:rsidRPr="00052FA3">
        <w:rPr>
          <w:rFonts w:eastAsiaTheme="minorHAnsi"/>
          <w:sz w:val="22"/>
          <w:szCs w:val="22"/>
          <w:lang w:val="ru-RU"/>
        </w:rPr>
        <w:t>).</w:t>
      </w:r>
    </w:p>
    <w:p w14:paraId="47B379CF" w14:textId="54BA91C9" w:rsidR="006A183A" w:rsidRPr="00DA5A4F" w:rsidRDefault="00052FA3" w:rsidP="0041489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При</w:t>
      </w:r>
      <w:r w:rsidRPr="00052FA3">
        <w:rPr>
          <w:rFonts w:eastAsiaTheme="minorHAnsi"/>
          <w:b/>
          <w:sz w:val="22"/>
          <w:szCs w:val="22"/>
          <w:lang w:val="ru-RU"/>
        </w:rPr>
        <w:t xml:space="preserve"> </w:t>
      </w:r>
      <w:r>
        <w:rPr>
          <w:rFonts w:eastAsiaTheme="minorHAnsi"/>
          <w:b/>
          <w:sz w:val="22"/>
          <w:szCs w:val="22"/>
          <w:lang w:val="ru-RU"/>
        </w:rPr>
        <w:t>оценке</w:t>
      </w:r>
      <w:r w:rsidRPr="00052FA3">
        <w:rPr>
          <w:rFonts w:eastAsiaTheme="minorHAnsi"/>
          <w:b/>
          <w:sz w:val="22"/>
          <w:szCs w:val="22"/>
          <w:lang w:val="ru-RU"/>
        </w:rPr>
        <w:t xml:space="preserve"> </w:t>
      </w:r>
      <w:r>
        <w:rPr>
          <w:rFonts w:eastAsiaTheme="minorHAnsi"/>
          <w:b/>
          <w:sz w:val="22"/>
          <w:szCs w:val="22"/>
          <w:lang w:val="ru-RU"/>
        </w:rPr>
        <w:t xml:space="preserve">и управлении бюджетными рисками сильные правовые и институциональные основы ничем заменить нельзя. </w:t>
      </w:r>
      <w:r w:rsidRPr="00052FA3">
        <w:rPr>
          <w:rFonts w:eastAsiaTheme="minorHAnsi"/>
          <w:sz w:val="22"/>
          <w:szCs w:val="22"/>
          <w:lang w:val="ru-RU"/>
        </w:rPr>
        <w:t>Одним из вариантов может быть создание Комитета по бюджетным рискам</w:t>
      </w:r>
      <w:r>
        <w:rPr>
          <w:rFonts w:eastAsiaTheme="minorHAnsi"/>
          <w:sz w:val="22"/>
          <w:szCs w:val="22"/>
          <w:lang w:val="ru-RU"/>
        </w:rPr>
        <w:t xml:space="preserve">, который по уставу будет отвечать за координацию действий всех заинтересованных сторон (например, ответственных за долг, макроэкономику и т.п.). Главными задачами такого комитета будет выявление </w:t>
      </w:r>
      <w:r>
        <w:rPr>
          <w:rFonts w:eastAsiaTheme="minorHAnsi"/>
          <w:sz w:val="22"/>
          <w:szCs w:val="22"/>
          <w:lang w:val="ru-RU"/>
        </w:rPr>
        <w:lastRenderedPageBreak/>
        <w:t xml:space="preserve">ключевых направлений риска и запрос информации для наблюдения за ними; анализ совокупных рисков, их оценка и </w:t>
      </w:r>
      <w:r w:rsidR="00DA5A4F">
        <w:rPr>
          <w:rFonts w:eastAsiaTheme="minorHAnsi"/>
          <w:sz w:val="22"/>
          <w:szCs w:val="22"/>
          <w:lang w:val="ru-RU"/>
        </w:rPr>
        <w:t>выявление степени важности каждого, консультирование министров. При этом можно применять следующие аналитические инструменты: макроэкономический анализ чувствительности, анализ балансовых отчётов; количественный подсчёт гарантий и других условных обязательств, расчет чистой приведённой стоимости</w:t>
      </w:r>
      <w:r w:rsidR="00EF3351" w:rsidRPr="00DA5A4F">
        <w:rPr>
          <w:rFonts w:eastAsiaTheme="minorHAnsi"/>
          <w:sz w:val="22"/>
          <w:szCs w:val="22"/>
          <w:lang w:val="ru-RU"/>
        </w:rPr>
        <w:t>.</w:t>
      </w:r>
    </w:p>
    <w:p w14:paraId="1425D7AA" w14:textId="4601B972" w:rsidR="00732577" w:rsidRPr="00B23F0B" w:rsidRDefault="00B23F0B" w:rsidP="0041489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МВФ</w:t>
      </w:r>
      <w:r w:rsidRPr="00B23F0B">
        <w:rPr>
          <w:rFonts w:eastAsiaTheme="minorHAnsi"/>
          <w:b/>
          <w:sz w:val="22"/>
          <w:szCs w:val="22"/>
          <w:lang w:val="ru-RU"/>
        </w:rPr>
        <w:t xml:space="preserve"> </w:t>
      </w:r>
      <w:r>
        <w:rPr>
          <w:rFonts w:eastAsiaTheme="minorHAnsi"/>
          <w:b/>
          <w:sz w:val="22"/>
          <w:szCs w:val="22"/>
          <w:lang w:val="ru-RU"/>
        </w:rPr>
        <w:t xml:space="preserve">обладает инструментарием с подробным описанием того, как надо оценивать бюджетные риски. </w:t>
      </w:r>
      <w:r w:rsidRPr="00B23F0B">
        <w:rPr>
          <w:rFonts w:eastAsiaTheme="minorHAnsi"/>
          <w:sz w:val="22"/>
          <w:szCs w:val="22"/>
          <w:lang w:val="ru-RU"/>
        </w:rPr>
        <w:t>Такая работа состоит из четырех этапов:</w:t>
      </w:r>
      <w:r>
        <w:rPr>
          <w:rFonts w:eastAsiaTheme="minorHAnsi"/>
          <w:b/>
          <w:sz w:val="22"/>
          <w:szCs w:val="22"/>
          <w:lang w:val="ru-RU"/>
        </w:rPr>
        <w:t xml:space="preserve"> </w:t>
      </w:r>
      <w:r w:rsidRPr="00B23F0B">
        <w:rPr>
          <w:rFonts w:eastAsiaTheme="minorHAnsi"/>
          <w:sz w:val="22"/>
          <w:szCs w:val="22"/>
          <w:lang w:val="ru-RU"/>
        </w:rPr>
        <w:t>1) выявить и количественно оценить риски; 2) смягчить риски; 3) создать «подушку безопасности» (например, резервные фонды, бюджетные резервы на непредвиденные расходы); 4) предусмотреть остат</w:t>
      </w:r>
      <w:r w:rsidR="00A76F8D">
        <w:rPr>
          <w:rFonts w:eastAsiaTheme="minorHAnsi"/>
          <w:sz w:val="22"/>
          <w:szCs w:val="22"/>
          <w:lang w:val="ru-RU"/>
        </w:rPr>
        <w:t>очные риски</w:t>
      </w:r>
      <w:r w:rsidRPr="00B23F0B">
        <w:rPr>
          <w:rFonts w:eastAsiaTheme="minorHAnsi"/>
          <w:sz w:val="22"/>
          <w:szCs w:val="22"/>
          <w:lang w:val="ru-RU"/>
        </w:rPr>
        <w:t xml:space="preserve"> (например, учесть риски при постановке бюджетных задач). </w:t>
      </w:r>
      <w:r>
        <w:rPr>
          <w:rFonts w:eastAsiaTheme="minorHAnsi"/>
          <w:sz w:val="22"/>
          <w:szCs w:val="22"/>
          <w:lang w:val="ru-RU"/>
        </w:rPr>
        <w:t>МВФ познакомил участников</w:t>
      </w:r>
      <w:r w:rsidR="00A76F8D">
        <w:rPr>
          <w:rFonts w:eastAsiaTheme="minorHAnsi"/>
          <w:sz w:val="22"/>
          <w:szCs w:val="22"/>
          <w:lang w:val="ru-RU"/>
        </w:rPr>
        <w:t xml:space="preserve"> с</w:t>
      </w:r>
      <w:r>
        <w:rPr>
          <w:rFonts w:eastAsiaTheme="minorHAnsi"/>
          <w:sz w:val="22"/>
          <w:szCs w:val="22"/>
          <w:lang w:val="ru-RU"/>
        </w:rPr>
        <w:t xml:space="preserve"> Матрицей рисков, где отмечены типы бюджетных рисков (например, в финансовом секторе, в связи с природными катастрофами, госпредприятиями, ГЧП, на субнациональном уровне), и включены меры, которые надо предпринимать на каждом из четырёх этапов</w:t>
      </w:r>
      <w:r w:rsidR="00EF3351" w:rsidRPr="00B23F0B">
        <w:rPr>
          <w:rFonts w:eastAsiaTheme="minorHAnsi"/>
          <w:sz w:val="22"/>
          <w:szCs w:val="22"/>
          <w:lang w:val="ru-RU"/>
        </w:rPr>
        <w:t xml:space="preserve">.  </w:t>
      </w:r>
    </w:p>
    <w:p w14:paraId="217B52B0" w14:textId="3A99A2FC" w:rsidR="00313A8E" w:rsidRPr="00086A68" w:rsidRDefault="00B23F0B" w:rsidP="0041489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Несмотря</w:t>
      </w:r>
      <w:r w:rsidRPr="00086A68">
        <w:rPr>
          <w:rFonts w:eastAsiaTheme="minorHAnsi"/>
          <w:b/>
          <w:sz w:val="22"/>
          <w:szCs w:val="22"/>
          <w:lang w:val="ru-RU"/>
        </w:rPr>
        <w:t xml:space="preserve"> </w:t>
      </w:r>
      <w:r>
        <w:rPr>
          <w:rFonts w:eastAsiaTheme="minorHAnsi"/>
          <w:b/>
          <w:sz w:val="22"/>
          <w:szCs w:val="22"/>
          <w:lang w:val="ru-RU"/>
        </w:rPr>
        <w:t>на</w:t>
      </w:r>
      <w:r w:rsidRPr="00086A68">
        <w:rPr>
          <w:rFonts w:eastAsiaTheme="minorHAnsi"/>
          <w:b/>
          <w:sz w:val="22"/>
          <w:szCs w:val="22"/>
          <w:lang w:val="ru-RU"/>
        </w:rPr>
        <w:t xml:space="preserve"> </w:t>
      </w:r>
      <w:r>
        <w:rPr>
          <w:rFonts w:eastAsiaTheme="minorHAnsi"/>
          <w:b/>
          <w:sz w:val="22"/>
          <w:szCs w:val="22"/>
          <w:lang w:val="ru-RU"/>
        </w:rPr>
        <w:t>то</w:t>
      </w:r>
      <w:r w:rsidRPr="00086A68">
        <w:rPr>
          <w:rFonts w:eastAsiaTheme="minorHAnsi"/>
          <w:b/>
          <w:sz w:val="22"/>
          <w:szCs w:val="22"/>
          <w:lang w:val="ru-RU"/>
        </w:rPr>
        <w:t xml:space="preserve">, </w:t>
      </w:r>
      <w:r>
        <w:rPr>
          <w:rFonts w:eastAsiaTheme="minorHAnsi"/>
          <w:b/>
          <w:sz w:val="22"/>
          <w:szCs w:val="22"/>
          <w:lang w:val="ru-RU"/>
        </w:rPr>
        <w:t>что</w:t>
      </w:r>
      <w:r w:rsidRPr="00086A68">
        <w:rPr>
          <w:rFonts w:eastAsiaTheme="minorHAnsi"/>
          <w:b/>
          <w:sz w:val="22"/>
          <w:szCs w:val="22"/>
          <w:lang w:val="ru-RU"/>
        </w:rPr>
        <w:t xml:space="preserve"> </w:t>
      </w:r>
      <w:r>
        <w:rPr>
          <w:rFonts w:eastAsiaTheme="minorHAnsi"/>
          <w:b/>
          <w:sz w:val="22"/>
          <w:szCs w:val="22"/>
          <w:lang w:val="ru-RU"/>
        </w:rPr>
        <w:t>управление</w:t>
      </w:r>
      <w:r w:rsidRPr="00086A68">
        <w:rPr>
          <w:rFonts w:eastAsiaTheme="minorHAnsi"/>
          <w:b/>
          <w:sz w:val="22"/>
          <w:szCs w:val="22"/>
          <w:lang w:val="ru-RU"/>
        </w:rPr>
        <w:t xml:space="preserve"> </w:t>
      </w:r>
      <w:r>
        <w:rPr>
          <w:rFonts w:eastAsiaTheme="minorHAnsi"/>
          <w:b/>
          <w:sz w:val="22"/>
          <w:szCs w:val="22"/>
          <w:lang w:val="ru-RU"/>
        </w:rPr>
        <w:t>рисками</w:t>
      </w:r>
      <w:r w:rsidRPr="00086A68">
        <w:rPr>
          <w:rFonts w:eastAsiaTheme="minorHAnsi"/>
          <w:b/>
          <w:sz w:val="22"/>
          <w:szCs w:val="22"/>
          <w:lang w:val="ru-RU"/>
        </w:rPr>
        <w:t xml:space="preserve"> </w:t>
      </w:r>
      <w:r>
        <w:rPr>
          <w:rFonts w:eastAsiaTheme="minorHAnsi"/>
          <w:b/>
          <w:sz w:val="22"/>
          <w:szCs w:val="22"/>
          <w:lang w:val="ru-RU"/>
        </w:rPr>
        <w:t>в</w:t>
      </w:r>
      <w:r w:rsidRPr="00086A68">
        <w:rPr>
          <w:rFonts w:eastAsiaTheme="minorHAnsi"/>
          <w:b/>
          <w:sz w:val="22"/>
          <w:szCs w:val="22"/>
          <w:lang w:val="ru-RU"/>
        </w:rPr>
        <w:t xml:space="preserve"> </w:t>
      </w:r>
      <w:r>
        <w:rPr>
          <w:rFonts w:eastAsiaTheme="minorHAnsi"/>
          <w:b/>
          <w:sz w:val="22"/>
          <w:szCs w:val="22"/>
          <w:lang w:val="ru-RU"/>
        </w:rPr>
        <w:t>регионе</w:t>
      </w:r>
      <w:r w:rsidRPr="00086A68">
        <w:rPr>
          <w:rFonts w:eastAsiaTheme="minorHAnsi"/>
          <w:b/>
          <w:sz w:val="22"/>
          <w:szCs w:val="22"/>
          <w:lang w:val="ru-RU"/>
        </w:rPr>
        <w:t xml:space="preserve"> </w:t>
      </w:r>
      <w:r w:rsidR="00086A68">
        <w:rPr>
          <w:rFonts w:eastAsiaTheme="minorHAnsi"/>
          <w:b/>
          <w:sz w:val="22"/>
          <w:szCs w:val="22"/>
          <w:lang w:val="ru-RU"/>
        </w:rPr>
        <w:t>пока</w:t>
      </w:r>
      <w:r w:rsidR="00086A68" w:rsidRPr="00086A68">
        <w:rPr>
          <w:rFonts w:eastAsiaTheme="minorHAnsi"/>
          <w:b/>
          <w:sz w:val="22"/>
          <w:szCs w:val="22"/>
          <w:lang w:val="ru-RU"/>
        </w:rPr>
        <w:t xml:space="preserve"> </w:t>
      </w:r>
      <w:r w:rsidR="00086A68">
        <w:rPr>
          <w:rFonts w:eastAsiaTheme="minorHAnsi"/>
          <w:b/>
          <w:sz w:val="22"/>
          <w:szCs w:val="22"/>
          <w:lang w:val="ru-RU"/>
        </w:rPr>
        <w:t>находится</w:t>
      </w:r>
      <w:r w:rsidR="00086A68" w:rsidRPr="00086A68">
        <w:rPr>
          <w:rFonts w:eastAsiaTheme="minorHAnsi"/>
          <w:b/>
          <w:sz w:val="22"/>
          <w:szCs w:val="22"/>
          <w:lang w:val="ru-RU"/>
        </w:rPr>
        <w:t xml:space="preserve"> </w:t>
      </w:r>
      <w:r w:rsidR="00086A68">
        <w:rPr>
          <w:rFonts w:eastAsiaTheme="minorHAnsi"/>
          <w:b/>
          <w:sz w:val="22"/>
          <w:szCs w:val="22"/>
          <w:lang w:val="ru-RU"/>
        </w:rPr>
        <w:t>на</w:t>
      </w:r>
      <w:r w:rsidR="00086A68" w:rsidRPr="00086A68">
        <w:rPr>
          <w:rFonts w:eastAsiaTheme="minorHAnsi"/>
          <w:b/>
          <w:sz w:val="22"/>
          <w:szCs w:val="22"/>
          <w:lang w:val="ru-RU"/>
        </w:rPr>
        <w:t xml:space="preserve"> </w:t>
      </w:r>
      <w:r w:rsidR="00086A68">
        <w:rPr>
          <w:rFonts w:eastAsiaTheme="minorHAnsi"/>
          <w:b/>
          <w:sz w:val="22"/>
          <w:szCs w:val="22"/>
          <w:lang w:val="ru-RU"/>
        </w:rPr>
        <w:t>раннем</w:t>
      </w:r>
      <w:r w:rsidR="00086A68" w:rsidRPr="00086A68">
        <w:rPr>
          <w:rFonts w:eastAsiaTheme="minorHAnsi"/>
          <w:b/>
          <w:sz w:val="22"/>
          <w:szCs w:val="22"/>
          <w:lang w:val="ru-RU"/>
        </w:rPr>
        <w:t xml:space="preserve"> </w:t>
      </w:r>
      <w:r w:rsidR="00086A68">
        <w:rPr>
          <w:rFonts w:eastAsiaTheme="minorHAnsi"/>
          <w:b/>
          <w:sz w:val="22"/>
          <w:szCs w:val="22"/>
          <w:lang w:val="ru-RU"/>
        </w:rPr>
        <w:t>этапе</w:t>
      </w:r>
      <w:r w:rsidR="00086A68" w:rsidRPr="00086A68">
        <w:rPr>
          <w:rFonts w:eastAsiaTheme="minorHAnsi"/>
          <w:b/>
          <w:sz w:val="22"/>
          <w:szCs w:val="22"/>
          <w:lang w:val="ru-RU"/>
        </w:rPr>
        <w:t xml:space="preserve"> </w:t>
      </w:r>
      <w:r w:rsidR="00086A68">
        <w:rPr>
          <w:rFonts w:eastAsiaTheme="minorHAnsi"/>
          <w:b/>
          <w:sz w:val="22"/>
          <w:szCs w:val="22"/>
          <w:lang w:val="ru-RU"/>
        </w:rPr>
        <w:t>своего</w:t>
      </w:r>
      <w:r w:rsidR="00086A68" w:rsidRPr="00086A68">
        <w:rPr>
          <w:rFonts w:eastAsiaTheme="minorHAnsi"/>
          <w:b/>
          <w:sz w:val="22"/>
          <w:szCs w:val="22"/>
          <w:lang w:val="ru-RU"/>
        </w:rPr>
        <w:t xml:space="preserve"> </w:t>
      </w:r>
      <w:r w:rsidR="00086A68">
        <w:rPr>
          <w:rFonts w:eastAsiaTheme="minorHAnsi"/>
          <w:b/>
          <w:sz w:val="22"/>
          <w:szCs w:val="22"/>
          <w:lang w:val="ru-RU"/>
        </w:rPr>
        <w:t>развития</w:t>
      </w:r>
      <w:r w:rsidR="00086A68" w:rsidRPr="00086A68">
        <w:rPr>
          <w:rFonts w:eastAsiaTheme="minorHAnsi"/>
          <w:b/>
          <w:sz w:val="22"/>
          <w:szCs w:val="22"/>
          <w:lang w:val="ru-RU"/>
        </w:rPr>
        <w:t xml:space="preserve">, </w:t>
      </w:r>
      <w:r w:rsidR="00086A68">
        <w:rPr>
          <w:rFonts w:eastAsiaTheme="minorHAnsi"/>
          <w:b/>
          <w:sz w:val="22"/>
          <w:szCs w:val="22"/>
          <w:lang w:val="ru-RU"/>
        </w:rPr>
        <w:t>МВФ</w:t>
      </w:r>
      <w:r w:rsidR="00086A68" w:rsidRPr="00086A68">
        <w:rPr>
          <w:rFonts w:eastAsiaTheme="minorHAnsi"/>
          <w:b/>
          <w:sz w:val="22"/>
          <w:szCs w:val="22"/>
          <w:lang w:val="ru-RU"/>
        </w:rPr>
        <w:t xml:space="preserve"> </w:t>
      </w:r>
      <w:r w:rsidR="00086A68">
        <w:rPr>
          <w:rFonts w:eastAsiaTheme="minorHAnsi"/>
          <w:b/>
          <w:sz w:val="22"/>
          <w:szCs w:val="22"/>
          <w:lang w:val="ru-RU"/>
        </w:rPr>
        <w:t>определил</w:t>
      </w:r>
      <w:r w:rsidR="00086A68" w:rsidRPr="00086A68">
        <w:rPr>
          <w:rFonts w:eastAsiaTheme="minorHAnsi"/>
          <w:b/>
          <w:sz w:val="22"/>
          <w:szCs w:val="22"/>
          <w:lang w:val="ru-RU"/>
        </w:rPr>
        <w:t xml:space="preserve"> </w:t>
      </w:r>
      <w:r w:rsidR="00086A68">
        <w:rPr>
          <w:rFonts w:eastAsiaTheme="minorHAnsi"/>
          <w:b/>
          <w:sz w:val="22"/>
          <w:szCs w:val="22"/>
          <w:lang w:val="ru-RU"/>
        </w:rPr>
        <w:t>некоторые</w:t>
      </w:r>
      <w:r w:rsidR="00086A68" w:rsidRPr="00086A68">
        <w:rPr>
          <w:rFonts w:eastAsiaTheme="minorHAnsi"/>
          <w:b/>
          <w:sz w:val="22"/>
          <w:szCs w:val="22"/>
          <w:lang w:val="ru-RU"/>
        </w:rPr>
        <w:t xml:space="preserve"> </w:t>
      </w:r>
      <w:r w:rsidR="00086A68">
        <w:rPr>
          <w:rFonts w:eastAsiaTheme="minorHAnsi"/>
          <w:b/>
          <w:sz w:val="22"/>
          <w:szCs w:val="22"/>
          <w:lang w:val="ru-RU"/>
        </w:rPr>
        <w:t>примеры</w:t>
      </w:r>
      <w:r w:rsidR="00086A68" w:rsidRPr="00086A68">
        <w:rPr>
          <w:rFonts w:eastAsiaTheme="minorHAnsi"/>
          <w:b/>
          <w:sz w:val="22"/>
          <w:szCs w:val="22"/>
          <w:lang w:val="ru-RU"/>
        </w:rPr>
        <w:t xml:space="preserve"> </w:t>
      </w:r>
      <w:r w:rsidR="00086A68">
        <w:rPr>
          <w:rFonts w:eastAsiaTheme="minorHAnsi"/>
          <w:b/>
          <w:sz w:val="22"/>
          <w:szCs w:val="22"/>
          <w:lang w:val="ru-RU"/>
        </w:rPr>
        <w:t>хорошей</w:t>
      </w:r>
      <w:r w:rsidR="00086A68" w:rsidRPr="00086A68">
        <w:rPr>
          <w:rFonts w:eastAsiaTheme="minorHAnsi"/>
          <w:b/>
          <w:sz w:val="22"/>
          <w:szCs w:val="22"/>
          <w:lang w:val="ru-RU"/>
        </w:rPr>
        <w:t xml:space="preserve"> </w:t>
      </w:r>
      <w:r w:rsidR="00086A68">
        <w:rPr>
          <w:rFonts w:eastAsiaTheme="minorHAnsi"/>
          <w:b/>
          <w:sz w:val="22"/>
          <w:szCs w:val="22"/>
          <w:lang w:val="ru-RU"/>
        </w:rPr>
        <w:t>практики</w:t>
      </w:r>
      <w:r w:rsidR="00086A68" w:rsidRPr="00086A68">
        <w:rPr>
          <w:rFonts w:eastAsiaTheme="minorHAnsi"/>
          <w:b/>
          <w:sz w:val="22"/>
          <w:szCs w:val="22"/>
          <w:lang w:val="ru-RU"/>
        </w:rPr>
        <w:t xml:space="preserve"> </w:t>
      </w:r>
      <w:r w:rsidR="00086A68">
        <w:rPr>
          <w:rFonts w:eastAsiaTheme="minorHAnsi"/>
          <w:b/>
          <w:sz w:val="22"/>
          <w:szCs w:val="22"/>
          <w:lang w:val="ru-RU"/>
        </w:rPr>
        <w:t>из</w:t>
      </w:r>
      <w:r w:rsidR="00086A68" w:rsidRPr="00086A68">
        <w:rPr>
          <w:rFonts w:eastAsiaTheme="minorHAnsi"/>
          <w:b/>
          <w:sz w:val="22"/>
          <w:szCs w:val="22"/>
          <w:lang w:val="ru-RU"/>
        </w:rPr>
        <w:t xml:space="preserve"> </w:t>
      </w:r>
      <w:r w:rsidR="00086A68">
        <w:rPr>
          <w:rFonts w:eastAsiaTheme="minorHAnsi"/>
          <w:b/>
          <w:sz w:val="22"/>
          <w:szCs w:val="22"/>
          <w:lang w:val="ru-RU"/>
        </w:rPr>
        <w:t>опыта</w:t>
      </w:r>
      <w:r w:rsidR="00086A68" w:rsidRPr="00086A68">
        <w:rPr>
          <w:rFonts w:eastAsiaTheme="minorHAnsi"/>
          <w:b/>
          <w:sz w:val="22"/>
          <w:szCs w:val="22"/>
          <w:lang w:val="ru-RU"/>
        </w:rPr>
        <w:t xml:space="preserve"> </w:t>
      </w:r>
      <w:r w:rsidR="00086A68">
        <w:rPr>
          <w:rFonts w:eastAsiaTheme="minorHAnsi"/>
          <w:b/>
          <w:sz w:val="22"/>
          <w:szCs w:val="22"/>
          <w:lang w:val="ru-RU"/>
        </w:rPr>
        <w:t>России</w:t>
      </w:r>
      <w:r w:rsidR="00086A68" w:rsidRPr="00086A68">
        <w:rPr>
          <w:rFonts w:eastAsiaTheme="minorHAnsi"/>
          <w:b/>
          <w:sz w:val="22"/>
          <w:szCs w:val="22"/>
          <w:lang w:val="ru-RU"/>
        </w:rPr>
        <w:t xml:space="preserve">, </w:t>
      </w:r>
      <w:r w:rsidR="00086A68">
        <w:rPr>
          <w:rFonts w:eastAsiaTheme="minorHAnsi"/>
          <w:b/>
          <w:sz w:val="22"/>
          <w:szCs w:val="22"/>
          <w:lang w:val="ru-RU"/>
        </w:rPr>
        <w:t>Грузии</w:t>
      </w:r>
      <w:r w:rsidR="00086A68" w:rsidRPr="00086A68">
        <w:rPr>
          <w:rFonts w:eastAsiaTheme="minorHAnsi"/>
          <w:b/>
          <w:sz w:val="22"/>
          <w:szCs w:val="22"/>
          <w:lang w:val="ru-RU"/>
        </w:rPr>
        <w:t xml:space="preserve"> </w:t>
      </w:r>
      <w:r w:rsidR="00086A68">
        <w:rPr>
          <w:rFonts w:eastAsiaTheme="minorHAnsi"/>
          <w:b/>
          <w:sz w:val="22"/>
          <w:szCs w:val="22"/>
          <w:lang w:val="ru-RU"/>
        </w:rPr>
        <w:t>и</w:t>
      </w:r>
      <w:r w:rsidR="00086A68" w:rsidRPr="00086A68">
        <w:rPr>
          <w:rFonts w:eastAsiaTheme="minorHAnsi"/>
          <w:b/>
          <w:sz w:val="22"/>
          <w:szCs w:val="22"/>
          <w:lang w:val="ru-RU"/>
        </w:rPr>
        <w:t xml:space="preserve"> </w:t>
      </w:r>
      <w:r w:rsidR="00086A68">
        <w:rPr>
          <w:rFonts w:eastAsiaTheme="minorHAnsi"/>
          <w:b/>
          <w:sz w:val="22"/>
          <w:szCs w:val="22"/>
          <w:lang w:val="ru-RU"/>
        </w:rPr>
        <w:t>Албании</w:t>
      </w:r>
      <w:r w:rsidR="00086A68" w:rsidRPr="00086A68">
        <w:rPr>
          <w:rFonts w:eastAsiaTheme="minorHAnsi"/>
          <w:b/>
          <w:sz w:val="22"/>
          <w:szCs w:val="22"/>
          <w:lang w:val="ru-RU"/>
        </w:rPr>
        <w:t xml:space="preserve">, </w:t>
      </w:r>
      <w:r w:rsidR="00086A68" w:rsidRPr="00086A68">
        <w:rPr>
          <w:rFonts w:eastAsiaTheme="minorHAnsi"/>
          <w:sz w:val="22"/>
          <w:szCs w:val="22"/>
          <w:lang w:val="ru-RU"/>
        </w:rPr>
        <w:t xml:space="preserve">в том числе публикация </w:t>
      </w:r>
      <w:proofErr w:type="spellStart"/>
      <w:r w:rsidR="00086A68" w:rsidRPr="00086A68">
        <w:rPr>
          <w:rFonts w:eastAsiaTheme="minorHAnsi"/>
          <w:sz w:val="22"/>
          <w:szCs w:val="22"/>
          <w:lang w:val="ru-RU"/>
        </w:rPr>
        <w:t>макробюджетного</w:t>
      </w:r>
      <w:proofErr w:type="spellEnd"/>
      <w:r w:rsidR="00086A68" w:rsidRPr="00086A68">
        <w:rPr>
          <w:rFonts w:eastAsiaTheme="minorHAnsi"/>
          <w:sz w:val="22"/>
          <w:szCs w:val="22"/>
          <w:lang w:val="ru-RU"/>
        </w:rPr>
        <w:t xml:space="preserve"> анализа, </w:t>
      </w:r>
      <w:r w:rsidR="00086A68">
        <w:rPr>
          <w:rFonts w:eastAsiaTheme="minorHAnsi"/>
          <w:sz w:val="22"/>
          <w:szCs w:val="22"/>
          <w:lang w:val="ru-RU"/>
        </w:rPr>
        <w:t>выявление рисков для базового и среднесрочного бюджета, количественная оценка последствий любых шоковых воздействий, моделирование событий по разным сценариям с разными результатами для бюджета</w:t>
      </w:r>
      <w:r w:rsidR="00313A8E" w:rsidRPr="00086A68">
        <w:rPr>
          <w:rFonts w:eastAsiaTheme="minorHAnsi"/>
          <w:sz w:val="22"/>
          <w:szCs w:val="22"/>
          <w:lang w:val="ru-RU"/>
        </w:rPr>
        <w:t>.</w:t>
      </w:r>
    </w:p>
    <w:p w14:paraId="26E524F0" w14:textId="28DFF6BB" w:rsidR="00D94176" w:rsidRPr="00E25113" w:rsidRDefault="00E25113"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bookmarkStart w:id="4" w:name="_Toc482640313"/>
      <w:r>
        <w:rPr>
          <w:rFonts w:eastAsiaTheme="minorHAnsi"/>
          <w:b/>
          <w:color w:val="538135" w:themeColor="accent6" w:themeShade="BF"/>
          <w:sz w:val="22"/>
          <w:szCs w:val="22"/>
          <w:lang w:val="ru-RU"/>
        </w:rPr>
        <w:t xml:space="preserve">Международный опыт на примере одной страны </w:t>
      </w:r>
      <w:r w:rsidR="00D94176" w:rsidRPr="00E25113">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Латвия</w:t>
      </w:r>
      <w:bookmarkEnd w:id="4"/>
    </w:p>
    <w:p w14:paraId="39765121" w14:textId="4B01D771" w:rsidR="00550618" w:rsidRPr="00596BB2" w:rsidRDefault="00E25113" w:rsidP="00550618">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Латвия</w:t>
      </w:r>
      <w:r w:rsidRPr="00E25113">
        <w:rPr>
          <w:rFonts w:eastAsiaTheme="minorHAnsi"/>
          <w:b/>
          <w:sz w:val="22"/>
          <w:szCs w:val="22"/>
          <w:lang w:val="ru-RU"/>
        </w:rPr>
        <w:t xml:space="preserve"> </w:t>
      </w:r>
      <w:r>
        <w:rPr>
          <w:rFonts w:eastAsiaTheme="minorHAnsi"/>
          <w:b/>
          <w:sz w:val="22"/>
          <w:szCs w:val="22"/>
          <w:lang w:val="ru-RU"/>
        </w:rPr>
        <w:t>обладает</w:t>
      </w:r>
      <w:r w:rsidRPr="00E25113">
        <w:rPr>
          <w:rFonts w:eastAsiaTheme="minorHAnsi"/>
          <w:b/>
          <w:sz w:val="22"/>
          <w:szCs w:val="22"/>
          <w:lang w:val="ru-RU"/>
        </w:rPr>
        <w:t xml:space="preserve"> </w:t>
      </w:r>
      <w:r>
        <w:rPr>
          <w:rFonts w:eastAsiaTheme="minorHAnsi"/>
          <w:b/>
          <w:sz w:val="22"/>
          <w:szCs w:val="22"/>
          <w:lang w:val="ru-RU"/>
        </w:rPr>
        <w:t>сильными</w:t>
      </w:r>
      <w:r w:rsidRPr="00E25113">
        <w:rPr>
          <w:rFonts w:eastAsiaTheme="minorHAnsi"/>
          <w:b/>
          <w:sz w:val="22"/>
          <w:szCs w:val="22"/>
          <w:lang w:val="ru-RU"/>
        </w:rPr>
        <w:t xml:space="preserve"> </w:t>
      </w:r>
      <w:r>
        <w:rPr>
          <w:rFonts w:eastAsiaTheme="minorHAnsi"/>
          <w:b/>
          <w:sz w:val="22"/>
          <w:szCs w:val="22"/>
          <w:lang w:val="ru-RU"/>
        </w:rPr>
        <w:t>институциональными</w:t>
      </w:r>
      <w:r w:rsidRPr="00E25113">
        <w:rPr>
          <w:rFonts w:eastAsiaTheme="minorHAnsi"/>
          <w:b/>
          <w:sz w:val="22"/>
          <w:szCs w:val="22"/>
          <w:lang w:val="ru-RU"/>
        </w:rPr>
        <w:t xml:space="preserve"> </w:t>
      </w:r>
      <w:r>
        <w:rPr>
          <w:rFonts w:eastAsiaTheme="minorHAnsi"/>
          <w:b/>
          <w:sz w:val="22"/>
          <w:szCs w:val="22"/>
          <w:lang w:val="ru-RU"/>
        </w:rPr>
        <w:t>и</w:t>
      </w:r>
      <w:r w:rsidRPr="00E25113">
        <w:rPr>
          <w:rFonts w:eastAsiaTheme="minorHAnsi"/>
          <w:b/>
          <w:sz w:val="22"/>
          <w:szCs w:val="22"/>
          <w:lang w:val="ru-RU"/>
        </w:rPr>
        <w:t xml:space="preserve"> </w:t>
      </w:r>
      <w:r>
        <w:rPr>
          <w:rFonts w:eastAsiaTheme="minorHAnsi"/>
          <w:b/>
          <w:sz w:val="22"/>
          <w:szCs w:val="22"/>
          <w:lang w:val="ru-RU"/>
        </w:rPr>
        <w:t>правовыми</w:t>
      </w:r>
      <w:r w:rsidRPr="00E25113">
        <w:rPr>
          <w:rFonts w:eastAsiaTheme="minorHAnsi"/>
          <w:b/>
          <w:sz w:val="22"/>
          <w:szCs w:val="22"/>
          <w:lang w:val="ru-RU"/>
        </w:rPr>
        <w:t xml:space="preserve"> </w:t>
      </w:r>
      <w:r>
        <w:rPr>
          <w:rFonts w:eastAsiaTheme="minorHAnsi"/>
          <w:b/>
          <w:sz w:val="22"/>
          <w:szCs w:val="22"/>
          <w:lang w:val="ru-RU"/>
        </w:rPr>
        <w:t>основами</w:t>
      </w:r>
      <w:r w:rsidRPr="00E25113">
        <w:rPr>
          <w:rFonts w:eastAsiaTheme="minorHAnsi"/>
          <w:b/>
          <w:sz w:val="22"/>
          <w:szCs w:val="22"/>
          <w:lang w:val="ru-RU"/>
        </w:rPr>
        <w:t xml:space="preserve"> </w:t>
      </w:r>
      <w:r>
        <w:rPr>
          <w:rFonts w:eastAsiaTheme="minorHAnsi"/>
          <w:b/>
          <w:sz w:val="22"/>
          <w:szCs w:val="22"/>
          <w:lang w:val="ru-RU"/>
        </w:rPr>
        <w:t>в</w:t>
      </w:r>
      <w:r w:rsidRPr="00E25113">
        <w:rPr>
          <w:rFonts w:eastAsiaTheme="minorHAnsi"/>
          <w:b/>
          <w:sz w:val="22"/>
          <w:szCs w:val="22"/>
          <w:lang w:val="ru-RU"/>
        </w:rPr>
        <w:t xml:space="preserve"> </w:t>
      </w:r>
      <w:r>
        <w:rPr>
          <w:rFonts w:eastAsiaTheme="minorHAnsi"/>
          <w:b/>
          <w:sz w:val="22"/>
          <w:szCs w:val="22"/>
          <w:lang w:val="ru-RU"/>
        </w:rPr>
        <w:t>поддержку</w:t>
      </w:r>
      <w:r w:rsidRPr="00E25113">
        <w:rPr>
          <w:rFonts w:eastAsiaTheme="minorHAnsi"/>
          <w:b/>
          <w:sz w:val="22"/>
          <w:szCs w:val="22"/>
          <w:lang w:val="ru-RU"/>
        </w:rPr>
        <w:t xml:space="preserve"> </w:t>
      </w:r>
      <w:r>
        <w:rPr>
          <w:rFonts w:eastAsiaTheme="minorHAnsi"/>
          <w:b/>
          <w:sz w:val="22"/>
          <w:szCs w:val="22"/>
          <w:lang w:val="ru-RU"/>
        </w:rPr>
        <w:t>управления бюджетными рисками</w:t>
      </w:r>
      <w:r w:rsidR="00550618" w:rsidRPr="00E25113">
        <w:rPr>
          <w:rFonts w:eastAsiaTheme="minorHAnsi"/>
          <w:b/>
          <w:sz w:val="22"/>
          <w:szCs w:val="22"/>
          <w:lang w:val="ru-RU"/>
        </w:rPr>
        <w:t xml:space="preserve">. </w:t>
      </w:r>
      <w:r w:rsidR="00596BB2">
        <w:rPr>
          <w:rFonts w:eastAsiaTheme="minorHAnsi"/>
          <w:sz w:val="22"/>
          <w:szCs w:val="22"/>
          <w:lang w:val="ru-RU"/>
        </w:rPr>
        <w:t>За</w:t>
      </w:r>
      <w:r w:rsidR="00596BB2" w:rsidRPr="00596BB2">
        <w:rPr>
          <w:rFonts w:eastAsiaTheme="minorHAnsi"/>
          <w:sz w:val="22"/>
          <w:szCs w:val="22"/>
          <w:lang w:val="ru-RU"/>
        </w:rPr>
        <w:t xml:space="preserve"> </w:t>
      </w:r>
      <w:r w:rsidR="00596BB2">
        <w:rPr>
          <w:rFonts w:eastAsiaTheme="minorHAnsi"/>
          <w:sz w:val="22"/>
          <w:szCs w:val="22"/>
          <w:lang w:val="ru-RU"/>
        </w:rPr>
        <w:t>макроэкономические</w:t>
      </w:r>
      <w:r w:rsidR="00596BB2" w:rsidRPr="00596BB2">
        <w:rPr>
          <w:rFonts w:eastAsiaTheme="minorHAnsi"/>
          <w:sz w:val="22"/>
          <w:szCs w:val="22"/>
          <w:lang w:val="ru-RU"/>
        </w:rPr>
        <w:t xml:space="preserve"> </w:t>
      </w:r>
      <w:r w:rsidR="00596BB2">
        <w:rPr>
          <w:rFonts w:eastAsiaTheme="minorHAnsi"/>
          <w:sz w:val="22"/>
          <w:szCs w:val="22"/>
          <w:lang w:val="ru-RU"/>
        </w:rPr>
        <w:t xml:space="preserve">прогнозы и риски отвечает Бюджетный совет, а за общее управление бюджетными рисками отвечает Минфин. Существует Закон о бюджетной дисциплине, согласно которому принимается Декларация о бюджетных рисках, где указываются все риски, с обеспечением их в виде дополнения к закону о среднесрочном бюджете. По мере наступления того или иного риска на его обеспечение перенаправляются деньги из бюджетного резерва (например, если </w:t>
      </w:r>
      <w:r w:rsidR="000A14E1">
        <w:rPr>
          <w:rFonts w:eastAsiaTheme="minorHAnsi"/>
          <w:sz w:val="22"/>
          <w:szCs w:val="22"/>
          <w:lang w:val="ru-RU"/>
        </w:rPr>
        <w:t xml:space="preserve">дефицит вышел за пределы </w:t>
      </w:r>
      <w:r w:rsidR="00A76F8D">
        <w:rPr>
          <w:rFonts w:eastAsiaTheme="minorHAnsi"/>
          <w:sz w:val="22"/>
          <w:szCs w:val="22"/>
          <w:lang w:val="ru-RU"/>
        </w:rPr>
        <w:t>показателей</w:t>
      </w:r>
      <w:r w:rsidR="00596BB2">
        <w:rPr>
          <w:rFonts w:eastAsiaTheme="minorHAnsi"/>
          <w:sz w:val="22"/>
          <w:szCs w:val="22"/>
          <w:lang w:val="ru-RU"/>
        </w:rPr>
        <w:t xml:space="preserve"> бюджетного правила). Минимальная сумма, которая должна быть в этом резервном фонде</w:t>
      </w:r>
      <w:r w:rsidR="00A76F8D">
        <w:rPr>
          <w:rFonts w:eastAsiaTheme="minorHAnsi"/>
          <w:sz w:val="22"/>
          <w:szCs w:val="22"/>
          <w:lang w:val="ru-RU"/>
        </w:rPr>
        <w:t>,</w:t>
      </w:r>
      <w:r w:rsidR="00596BB2">
        <w:rPr>
          <w:rFonts w:eastAsiaTheme="minorHAnsi"/>
          <w:sz w:val="22"/>
          <w:szCs w:val="22"/>
          <w:lang w:val="ru-RU"/>
        </w:rPr>
        <w:t xml:space="preserve"> составляет 0,1% ВВП. Имеется также норма об управлении бюджетными рисками, где указаны конкретные риски, связанные с группами (типа ГЧП) и отдельными лицами (особые партнёрства между государством и частным сектором); типы рисков, источники рисков (кто и что стало причиной риска</w:t>
      </w:r>
      <w:r w:rsidR="00D94176" w:rsidRPr="00596BB2">
        <w:rPr>
          <w:rFonts w:eastAsiaTheme="minorHAnsi"/>
          <w:sz w:val="22"/>
          <w:szCs w:val="22"/>
          <w:lang w:val="ru-RU"/>
        </w:rPr>
        <w:t xml:space="preserve">).  </w:t>
      </w:r>
    </w:p>
    <w:p w14:paraId="5AAD26C6" w14:textId="64202E1E" w:rsidR="00550618" w:rsidRPr="0091633A" w:rsidRDefault="00596BB2" w:rsidP="00550618">
      <w:pPr>
        <w:pStyle w:val="NormalWeb"/>
        <w:spacing w:before="0" w:beforeAutospacing="0" w:after="120" w:afterAutospacing="0"/>
        <w:jc w:val="both"/>
        <w:rPr>
          <w:rFonts w:eastAsiaTheme="minorHAnsi"/>
          <w:b/>
          <w:sz w:val="22"/>
          <w:szCs w:val="22"/>
          <w:lang w:val="ru-RU"/>
        </w:rPr>
      </w:pPr>
      <w:r>
        <w:rPr>
          <w:rFonts w:eastAsiaTheme="minorHAnsi"/>
          <w:b/>
          <w:sz w:val="22"/>
          <w:szCs w:val="22"/>
          <w:lang w:val="ru-RU"/>
        </w:rPr>
        <w:t>Минфин</w:t>
      </w:r>
      <w:r w:rsidRPr="00596BB2">
        <w:rPr>
          <w:rFonts w:eastAsiaTheme="minorHAnsi"/>
          <w:b/>
          <w:sz w:val="22"/>
          <w:szCs w:val="22"/>
          <w:lang w:val="ru-RU"/>
        </w:rPr>
        <w:t xml:space="preserve"> </w:t>
      </w:r>
      <w:r>
        <w:rPr>
          <w:rFonts w:eastAsiaTheme="minorHAnsi"/>
          <w:b/>
          <w:sz w:val="22"/>
          <w:szCs w:val="22"/>
          <w:lang w:val="ru-RU"/>
        </w:rPr>
        <w:t>Латвии</w:t>
      </w:r>
      <w:r w:rsidRPr="00596BB2">
        <w:rPr>
          <w:rFonts w:eastAsiaTheme="minorHAnsi"/>
          <w:b/>
          <w:sz w:val="22"/>
          <w:szCs w:val="22"/>
          <w:lang w:val="ru-RU"/>
        </w:rPr>
        <w:t xml:space="preserve"> </w:t>
      </w:r>
      <w:r>
        <w:rPr>
          <w:rFonts w:eastAsiaTheme="minorHAnsi"/>
          <w:b/>
          <w:sz w:val="22"/>
          <w:szCs w:val="22"/>
          <w:lang w:val="ru-RU"/>
        </w:rPr>
        <w:t xml:space="preserve">советует министерствам, как управлять их рисками, </w:t>
      </w:r>
      <w:r w:rsidR="0091633A">
        <w:rPr>
          <w:rFonts w:eastAsiaTheme="minorHAnsi"/>
          <w:b/>
          <w:sz w:val="22"/>
          <w:szCs w:val="22"/>
          <w:lang w:val="ru-RU"/>
        </w:rPr>
        <w:t xml:space="preserve">предоставляя им формат отчёта, который отраслевые министерства должны подавать раз в год. </w:t>
      </w:r>
      <w:r w:rsidR="0091633A" w:rsidRPr="0091633A">
        <w:rPr>
          <w:rFonts w:eastAsiaTheme="minorHAnsi"/>
          <w:sz w:val="22"/>
          <w:szCs w:val="22"/>
          <w:lang w:val="ru-RU"/>
        </w:rPr>
        <w:t xml:space="preserve">Затем Минфин на основе этих отчётов уточняет свой журнал рисков. Этот журнал, существующий в форме таблицы </w:t>
      </w:r>
      <w:r w:rsidR="0091633A" w:rsidRPr="0091633A">
        <w:rPr>
          <w:rFonts w:eastAsiaTheme="minorHAnsi"/>
          <w:sz w:val="22"/>
          <w:szCs w:val="22"/>
        </w:rPr>
        <w:t>Excel</w:t>
      </w:r>
      <w:r w:rsidR="0091633A">
        <w:rPr>
          <w:rFonts w:eastAsiaTheme="minorHAnsi"/>
          <w:sz w:val="22"/>
          <w:szCs w:val="22"/>
          <w:lang w:val="ru-RU"/>
        </w:rPr>
        <w:t>, нумерует риски, указывает источники рисков, даёт описание, подсчитывает их воздействие на дефицит в случае их наступления, а также присваивает им рейтинг по шкале вероятности. На основе этой оценки Минфин делает заключение о том, что надо сделать для улучшения управления рисками</w:t>
      </w:r>
      <w:r w:rsidR="00D94176" w:rsidRPr="0091633A">
        <w:rPr>
          <w:rFonts w:eastAsiaTheme="minorHAnsi"/>
          <w:sz w:val="22"/>
          <w:szCs w:val="22"/>
          <w:lang w:val="ru-RU"/>
        </w:rPr>
        <w:t xml:space="preserve">. </w:t>
      </w:r>
    </w:p>
    <w:p w14:paraId="774FE242" w14:textId="0C3BF837" w:rsidR="00550618" w:rsidRPr="000A14E1" w:rsidRDefault="000A14E1" w:rsidP="000A14E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Во</w:t>
      </w:r>
      <w:r w:rsidRPr="000A14E1">
        <w:rPr>
          <w:rFonts w:eastAsiaTheme="minorHAnsi"/>
          <w:b/>
          <w:sz w:val="22"/>
          <w:szCs w:val="22"/>
          <w:lang w:val="ru-RU"/>
        </w:rPr>
        <w:t xml:space="preserve"> </w:t>
      </w:r>
      <w:r>
        <w:rPr>
          <w:rFonts w:eastAsiaTheme="minorHAnsi"/>
          <w:b/>
          <w:sz w:val="22"/>
          <w:szCs w:val="22"/>
          <w:lang w:val="ru-RU"/>
        </w:rPr>
        <w:t>время</w:t>
      </w:r>
      <w:r w:rsidRPr="000A14E1">
        <w:rPr>
          <w:rFonts w:eastAsiaTheme="minorHAnsi"/>
          <w:b/>
          <w:sz w:val="22"/>
          <w:szCs w:val="22"/>
          <w:lang w:val="ru-RU"/>
        </w:rPr>
        <w:t xml:space="preserve"> </w:t>
      </w:r>
      <w:r>
        <w:rPr>
          <w:rFonts w:eastAsiaTheme="minorHAnsi"/>
          <w:b/>
          <w:sz w:val="22"/>
          <w:szCs w:val="22"/>
          <w:lang w:val="ru-RU"/>
        </w:rPr>
        <w:t>обсуждения</w:t>
      </w:r>
      <w:r w:rsidRPr="000A14E1">
        <w:rPr>
          <w:rFonts w:eastAsiaTheme="minorHAnsi"/>
          <w:b/>
          <w:sz w:val="22"/>
          <w:szCs w:val="22"/>
          <w:lang w:val="ru-RU"/>
        </w:rPr>
        <w:t xml:space="preserve"> </w:t>
      </w:r>
      <w:r>
        <w:rPr>
          <w:rFonts w:eastAsiaTheme="minorHAnsi"/>
          <w:b/>
          <w:sz w:val="22"/>
          <w:szCs w:val="22"/>
          <w:lang w:val="ru-RU"/>
        </w:rPr>
        <w:t>было</w:t>
      </w:r>
      <w:r w:rsidRPr="000A14E1">
        <w:rPr>
          <w:rFonts w:eastAsiaTheme="minorHAnsi"/>
          <w:b/>
          <w:sz w:val="22"/>
          <w:szCs w:val="22"/>
          <w:lang w:val="ru-RU"/>
        </w:rPr>
        <w:t xml:space="preserve"> </w:t>
      </w:r>
      <w:r>
        <w:rPr>
          <w:rFonts w:eastAsiaTheme="minorHAnsi"/>
          <w:b/>
          <w:sz w:val="22"/>
          <w:szCs w:val="22"/>
          <w:lang w:val="ru-RU"/>
        </w:rPr>
        <w:t xml:space="preserve">отмечено, что в ряде стран нет возможности создать крупные резервы, поэтому суверенные фонды («подушки безопасности») могут быть небольшими, но их наличие важно для внешних инвесторов </w:t>
      </w:r>
      <w:r w:rsidRPr="000A14E1">
        <w:rPr>
          <w:rFonts w:eastAsiaTheme="minorHAnsi"/>
          <w:sz w:val="22"/>
          <w:szCs w:val="22"/>
          <w:lang w:val="ru-RU"/>
        </w:rPr>
        <w:t xml:space="preserve">и кредитных организаций для получения хорошего кредитного рейтинга (например, от фирмы </w:t>
      </w:r>
      <w:r w:rsidR="00550618" w:rsidRPr="00F528EF">
        <w:rPr>
          <w:rFonts w:eastAsiaTheme="minorHAnsi"/>
          <w:sz w:val="22"/>
          <w:szCs w:val="22"/>
        </w:rPr>
        <w:t>Standard</w:t>
      </w:r>
      <w:r w:rsidR="00550618" w:rsidRPr="000A14E1">
        <w:rPr>
          <w:rFonts w:eastAsiaTheme="minorHAnsi"/>
          <w:sz w:val="22"/>
          <w:szCs w:val="22"/>
          <w:lang w:val="ru-RU"/>
        </w:rPr>
        <w:t xml:space="preserve"> </w:t>
      </w:r>
      <w:r w:rsidR="00550618" w:rsidRPr="00F528EF">
        <w:rPr>
          <w:rFonts w:eastAsiaTheme="minorHAnsi"/>
          <w:sz w:val="22"/>
          <w:szCs w:val="22"/>
        </w:rPr>
        <w:t>and</w:t>
      </w:r>
      <w:r w:rsidR="00550618" w:rsidRPr="000A14E1">
        <w:rPr>
          <w:rFonts w:eastAsiaTheme="minorHAnsi"/>
          <w:sz w:val="22"/>
          <w:szCs w:val="22"/>
          <w:lang w:val="ru-RU"/>
        </w:rPr>
        <w:t xml:space="preserve"> </w:t>
      </w:r>
      <w:proofErr w:type="spellStart"/>
      <w:r w:rsidR="00550618" w:rsidRPr="00F528EF">
        <w:rPr>
          <w:rFonts w:eastAsiaTheme="minorHAnsi"/>
          <w:sz w:val="22"/>
          <w:szCs w:val="22"/>
        </w:rPr>
        <w:t>Poors</w:t>
      </w:r>
      <w:proofErr w:type="spellEnd"/>
      <w:r w:rsidR="00550618" w:rsidRPr="000A14E1">
        <w:rPr>
          <w:rFonts w:eastAsiaTheme="minorHAnsi"/>
          <w:sz w:val="22"/>
          <w:szCs w:val="22"/>
          <w:lang w:val="ru-RU"/>
        </w:rPr>
        <w:t xml:space="preserve">). </w:t>
      </w:r>
      <w:r>
        <w:rPr>
          <w:rFonts w:eastAsiaTheme="minorHAnsi"/>
          <w:sz w:val="22"/>
          <w:szCs w:val="22"/>
          <w:lang w:val="ru-RU"/>
        </w:rPr>
        <w:t>Резервы</w:t>
      </w:r>
      <w:r w:rsidRPr="000A14E1">
        <w:rPr>
          <w:rFonts w:eastAsiaTheme="minorHAnsi"/>
          <w:sz w:val="22"/>
          <w:szCs w:val="22"/>
          <w:lang w:val="ru-RU"/>
        </w:rPr>
        <w:t xml:space="preserve"> </w:t>
      </w:r>
      <w:r>
        <w:rPr>
          <w:rFonts w:eastAsiaTheme="minorHAnsi"/>
          <w:sz w:val="22"/>
          <w:szCs w:val="22"/>
          <w:lang w:val="ru-RU"/>
        </w:rPr>
        <w:t>могут</w:t>
      </w:r>
      <w:r w:rsidR="00A76F8D">
        <w:rPr>
          <w:rFonts w:eastAsiaTheme="minorHAnsi"/>
          <w:sz w:val="22"/>
          <w:szCs w:val="22"/>
          <w:lang w:val="ru-RU"/>
        </w:rPr>
        <w:t xml:space="preserve"> быть</w:t>
      </w:r>
      <w:r w:rsidRPr="000A14E1">
        <w:rPr>
          <w:rFonts w:eastAsiaTheme="minorHAnsi"/>
          <w:sz w:val="22"/>
          <w:szCs w:val="22"/>
          <w:lang w:val="ru-RU"/>
        </w:rPr>
        <w:t xml:space="preserve"> </w:t>
      </w:r>
      <w:r>
        <w:rPr>
          <w:rFonts w:eastAsiaTheme="minorHAnsi"/>
          <w:sz w:val="22"/>
          <w:szCs w:val="22"/>
          <w:lang w:val="ru-RU"/>
        </w:rPr>
        <w:t>созданы</w:t>
      </w:r>
      <w:r w:rsidRPr="000A14E1">
        <w:rPr>
          <w:rFonts w:eastAsiaTheme="minorHAnsi"/>
          <w:sz w:val="22"/>
          <w:szCs w:val="22"/>
          <w:lang w:val="ru-RU"/>
        </w:rPr>
        <w:t xml:space="preserve"> </w:t>
      </w:r>
      <w:r>
        <w:rPr>
          <w:rFonts w:eastAsiaTheme="minorHAnsi"/>
          <w:sz w:val="22"/>
          <w:szCs w:val="22"/>
          <w:lang w:val="ru-RU"/>
        </w:rPr>
        <w:t>за</w:t>
      </w:r>
      <w:r w:rsidRPr="000A14E1">
        <w:rPr>
          <w:rFonts w:eastAsiaTheme="minorHAnsi"/>
          <w:sz w:val="22"/>
          <w:szCs w:val="22"/>
          <w:lang w:val="ru-RU"/>
        </w:rPr>
        <w:t xml:space="preserve"> </w:t>
      </w:r>
      <w:r>
        <w:rPr>
          <w:rFonts w:eastAsiaTheme="minorHAnsi"/>
          <w:sz w:val="22"/>
          <w:szCs w:val="22"/>
          <w:lang w:val="ru-RU"/>
        </w:rPr>
        <w:t>счет</w:t>
      </w:r>
      <w:r w:rsidRPr="000A14E1">
        <w:rPr>
          <w:rFonts w:eastAsiaTheme="minorHAnsi"/>
          <w:sz w:val="22"/>
          <w:szCs w:val="22"/>
          <w:lang w:val="ru-RU"/>
        </w:rPr>
        <w:t xml:space="preserve"> </w:t>
      </w:r>
      <w:r>
        <w:rPr>
          <w:rFonts w:eastAsiaTheme="minorHAnsi"/>
          <w:sz w:val="22"/>
          <w:szCs w:val="22"/>
          <w:lang w:val="ru-RU"/>
        </w:rPr>
        <w:t>ликвидации</w:t>
      </w:r>
      <w:r w:rsidRPr="000A14E1">
        <w:rPr>
          <w:rFonts w:eastAsiaTheme="minorHAnsi"/>
          <w:sz w:val="22"/>
          <w:szCs w:val="22"/>
          <w:lang w:val="ru-RU"/>
        </w:rPr>
        <w:t xml:space="preserve"> </w:t>
      </w:r>
      <w:r>
        <w:rPr>
          <w:rFonts w:eastAsiaTheme="minorHAnsi"/>
          <w:sz w:val="22"/>
          <w:szCs w:val="22"/>
          <w:lang w:val="ru-RU"/>
        </w:rPr>
        <w:t>активов</w:t>
      </w:r>
      <w:r w:rsidRPr="000A14E1">
        <w:rPr>
          <w:rFonts w:eastAsiaTheme="minorHAnsi"/>
          <w:sz w:val="22"/>
          <w:szCs w:val="22"/>
          <w:lang w:val="ru-RU"/>
        </w:rPr>
        <w:t xml:space="preserve">, </w:t>
      </w:r>
      <w:r>
        <w:rPr>
          <w:rFonts w:eastAsiaTheme="minorHAnsi"/>
          <w:sz w:val="22"/>
          <w:szCs w:val="22"/>
          <w:lang w:val="ru-RU"/>
        </w:rPr>
        <w:t>за</w:t>
      </w:r>
      <w:r w:rsidRPr="000A14E1">
        <w:rPr>
          <w:rFonts w:eastAsiaTheme="minorHAnsi"/>
          <w:sz w:val="22"/>
          <w:szCs w:val="22"/>
          <w:lang w:val="ru-RU"/>
        </w:rPr>
        <w:t xml:space="preserve"> </w:t>
      </w:r>
      <w:r>
        <w:rPr>
          <w:rFonts w:eastAsiaTheme="minorHAnsi"/>
          <w:sz w:val="22"/>
          <w:szCs w:val="22"/>
          <w:lang w:val="ru-RU"/>
        </w:rPr>
        <w:t>счет</w:t>
      </w:r>
      <w:r w:rsidRPr="000A14E1">
        <w:rPr>
          <w:rFonts w:eastAsiaTheme="minorHAnsi"/>
          <w:sz w:val="22"/>
          <w:szCs w:val="22"/>
          <w:lang w:val="ru-RU"/>
        </w:rPr>
        <w:t xml:space="preserve"> </w:t>
      </w:r>
      <w:r>
        <w:rPr>
          <w:rFonts w:eastAsiaTheme="minorHAnsi"/>
          <w:sz w:val="22"/>
          <w:szCs w:val="22"/>
          <w:lang w:val="ru-RU"/>
        </w:rPr>
        <w:t>бол</w:t>
      </w:r>
      <w:r w:rsidR="00A76F8D">
        <w:rPr>
          <w:rFonts w:eastAsiaTheme="minorHAnsi"/>
          <w:sz w:val="22"/>
          <w:szCs w:val="22"/>
          <w:lang w:val="ru-RU"/>
        </w:rPr>
        <w:t>е</w:t>
      </w:r>
      <w:r>
        <w:rPr>
          <w:rFonts w:eastAsiaTheme="minorHAnsi"/>
          <w:sz w:val="22"/>
          <w:szCs w:val="22"/>
          <w:lang w:val="ru-RU"/>
        </w:rPr>
        <w:t>е</w:t>
      </w:r>
      <w:r w:rsidRPr="000A14E1">
        <w:rPr>
          <w:rFonts w:eastAsiaTheme="minorHAnsi"/>
          <w:sz w:val="22"/>
          <w:szCs w:val="22"/>
          <w:lang w:val="ru-RU"/>
        </w:rPr>
        <w:t xml:space="preserve"> </w:t>
      </w:r>
      <w:r>
        <w:rPr>
          <w:rFonts w:eastAsiaTheme="minorHAnsi"/>
          <w:sz w:val="22"/>
          <w:szCs w:val="22"/>
          <w:lang w:val="ru-RU"/>
        </w:rPr>
        <w:t>экономного</w:t>
      </w:r>
      <w:r w:rsidRPr="000A14E1">
        <w:rPr>
          <w:rFonts w:eastAsiaTheme="minorHAnsi"/>
          <w:sz w:val="22"/>
          <w:szCs w:val="22"/>
          <w:lang w:val="ru-RU"/>
        </w:rPr>
        <w:t xml:space="preserve"> </w:t>
      </w:r>
      <w:r>
        <w:rPr>
          <w:rFonts w:eastAsiaTheme="minorHAnsi"/>
          <w:sz w:val="22"/>
          <w:szCs w:val="22"/>
          <w:lang w:val="ru-RU"/>
        </w:rPr>
        <w:t>использования</w:t>
      </w:r>
      <w:r w:rsidRPr="000A14E1">
        <w:rPr>
          <w:rFonts w:eastAsiaTheme="minorHAnsi"/>
          <w:sz w:val="22"/>
          <w:szCs w:val="22"/>
          <w:lang w:val="ru-RU"/>
        </w:rPr>
        <w:t xml:space="preserve"> </w:t>
      </w:r>
      <w:r>
        <w:rPr>
          <w:rFonts w:eastAsiaTheme="minorHAnsi"/>
          <w:sz w:val="22"/>
          <w:szCs w:val="22"/>
          <w:lang w:val="ru-RU"/>
        </w:rPr>
        <w:t>государственных средств в формате ГЧП и более грамотного управления госдолгом</w:t>
      </w:r>
      <w:r w:rsidR="00550618" w:rsidRPr="000A14E1">
        <w:rPr>
          <w:rFonts w:eastAsiaTheme="minorHAnsi"/>
          <w:sz w:val="22"/>
          <w:szCs w:val="22"/>
          <w:lang w:val="ru-RU"/>
        </w:rPr>
        <w:t>.</w:t>
      </w:r>
    </w:p>
    <w:p w14:paraId="2D75305C" w14:textId="245EF644" w:rsidR="00D94176" w:rsidRPr="000A14E1" w:rsidRDefault="000A14E1"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bookmarkStart w:id="5" w:name="_Toc482640314"/>
      <w:r>
        <w:rPr>
          <w:rFonts w:eastAsiaTheme="minorHAnsi"/>
          <w:b/>
          <w:color w:val="538135" w:themeColor="accent6" w:themeShade="BF"/>
          <w:sz w:val="22"/>
          <w:szCs w:val="22"/>
          <w:lang w:val="ru-RU"/>
        </w:rPr>
        <w:t>Изучение</w:t>
      </w:r>
      <w:r w:rsidRPr="000A14E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примера</w:t>
      </w:r>
      <w:r w:rsidRPr="000A14E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работы</w:t>
      </w:r>
      <w:r w:rsidR="00D94176" w:rsidRPr="000A14E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управление бюджетными рисками</w:t>
      </w:r>
      <w:r w:rsidR="00D94176" w:rsidRPr="000A14E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в отношении государственных предприятий (ГП)</w:t>
      </w:r>
      <w:bookmarkEnd w:id="5"/>
    </w:p>
    <w:p w14:paraId="4E34BF33" w14:textId="77986449" w:rsidR="001E7C34" w:rsidRPr="007D1108" w:rsidRDefault="000A14E1" w:rsidP="00414891">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Всемирный</w:t>
      </w:r>
      <w:r w:rsidRPr="005F7428">
        <w:rPr>
          <w:rFonts w:eastAsiaTheme="minorHAnsi"/>
          <w:b/>
          <w:sz w:val="22"/>
          <w:szCs w:val="22"/>
          <w:lang w:val="ru-RU"/>
        </w:rPr>
        <w:t xml:space="preserve"> </w:t>
      </w:r>
      <w:r>
        <w:rPr>
          <w:rFonts w:eastAsiaTheme="minorHAnsi"/>
          <w:b/>
          <w:sz w:val="22"/>
          <w:szCs w:val="22"/>
          <w:lang w:val="ru-RU"/>
        </w:rPr>
        <w:t>банк</w:t>
      </w:r>
      <w:r w:rsidR="005F7428">
        <w:rPr>
          <w:rFonts w:eastAsiaTheme="minorHAnsi"/>
          <w:b/>
          <w:sz w:val="22"/>
          <w:szCs w:val="22"/>
          <w:lang w:val="ru-RU"/>
        </w:rPr>
        <w:t xml:space="preserve">, реагируя на запрос заказчиков, сотрудничает с рядом стран в вопросах реформирования ГП, </w:t>
      </w:r>
      <w:r w:rsidR="005F7428" w:rsidRPr="005F7428">
        <w:rPr>
          <w:rFonts w:eastAsiaTheme="minorHAnsi"/>
          <w:sz w:val="22"/>
          <w:szCs w:val="22"/>
          <w:lang w:val="ru-RU"/>
        </w:rPr>
        <w:t xml:space="preserve">в том числе по вопросам управления и подотчётности, </w:t>
      </w:r>
      <w:r w:rsidR="005F7428">
        <w:rPr>
          <w:rFonts w:eastAsiaTheme="minorHAnsi"/>
          <w:sz w:val="22"/>
          <w:szCs w:val="22"/>
          <w:lang w:val="ru-RU"/>
        </w:rPr>
        <w:t>в создании равных условий конкуренции с частным сектором. Финансовое положение и задолженность ГП являются заметной проблемой в</w:t>
      </w:r>
      <w:r w:rsidR="007D1108">
        <w:rPr>
          <w:rFonts w:eastAsiaTheme="minorHAnsi"/>
          <w:sz w:val="22"/>
          <w:szCs w:val="22"/>
          <w:lang w:val="ru-RU"/>
        </w:rPr>
        <w:t xml:space="preserve"> регионе ЕЦА, при этом вклад ГП в ВВП стран региона остаётся существенным, и они сохраняют своё место среди крупнейших работодателей. ГП существуют в таких сферах, как энергетика, </w:t>
      </w:r>
      <w:r w:rsidR="007D1108">
        <w:rPr>
          <w:rFonts w:eastAsiaTheme="minorHAnsi"/>
          <w:sz w:val="22"/>
          <w:szCs w:val="22"/>
          <w:lang w:val="ru-RU"/>
        </w:rPr>
        <w:lastRenderedPageBreak/>
        <w:t>транспорт, телекоммуникации, финансы и обрабатывающая промышленность. Согласно исследованию МВФ за 2016 год государственные меры по спасению попавших в сложное экономическое положение ГП обошлись стран</w:t>
      </w:r>
      <w:r w:rsidR="00A76F8D">
        <w:rPr>
          <w:rFonts w:eastAsiaTheme="minorHAnsi"/>
          <w:sz w:val="22"/>
          <w:szCs w:val="22"/>
          <w:lang w:val="ru-RU"/>
        </w:rPr>
        <w:t>ам в среднем в 3% ВВП и доходили</w:t>
      </w:r>
      <w:r w:rsidR="007D1108">
        <w:rPr>
          <w:rFonts w:eastAsiaTheme="minorHAnsi"/>
          <w:sz w:val="22"/>
          <w:szCs w:val="22"/>
          <w:lang w:val="ru-RU"/>
        </w:rPr>
        <w:t xml:space="preserve"> до 15% ВВП в ряде случаев. А потому ГП могут стать источником серьёзного</w:t>
      </w:r>
      <w:r w:rsidR="00A76F8D">
        <w:rPr>
          <w:rFonts w:eastAsiaTheme="minorHAnsi"/>
          <w:sz w:val="22"/>
          <w:szCs w:val="22"/>
          <w:lang w:val="ru-RU"/>
        </w:rPr>
        <w:t xml:space="preserve"> риска для бюджета, и должны бы</w:t>
      </w:r>
      <w:r w:rsidR="007D1108">
        <w:rPr>
          <w:rFonts w:eastAsiaTheme="minorHAnsi"/>
          <w:sz w:val="22"/>
          <w:szCs w:val="22"/>
          <w:lang w:val="ru-RU"/>
        </w:rPr>
        <w:t>ть частью общей стратегии правительства по управлению бюджетными рисками</w:t>
      </w:r>
      <w:r w:rsidR="00652138" w:rsidRPr="007D1108">
        <w:rPr>
          <w:rFonts w:eastAsiaTheme="minorHAnsi"/>
          <w:sz w:val="22"/>
          <w:szCs w:val="22"/>
          <w:lang w:val="ru-RU"/>
        </w:rPr>
        <w:t>.</w:t>
      </w:r>
    </w:p>
    <w:p w14:paraId="1540542D" w14:textId="20A2F365" w:rsidR="0007671D" w:rsidRPr="005B3C8B" w:rsidRDefault="007D1108" w:rsidP="00414891">
      <w:pPr>
        <w:pStyle w:val="NormalWeb"/>
        <w:spacing w:before="0" w:beforeAutospacing="0" w:after="120" w:afterAutospacing="0"/>
        <w:jc w:val="both"/>
        <w:rPr>
          <w:sz w:val="22"/>
          <w:szCs w:val="22"/>
          <w:lang w:val="ru-RU"/>
        </w:rPr>
      </w:pPr>
      <w:r>
        <w:rPr>
          <w:b/>
          <w:sz w:val="22"/>
          <w:szCs w:val="22"/>
          <w:lang w:val="ru-RU"/>
        </w:rPr>
        <w:t>Законодательная</w:t>
      </w:r>
      <w:r w:rsidRPr="007D1108">
        <w:rPr>
          <w:b/>
          <w:sz w:val="22"/>
          <w:szCs w:val="22"/>
          <w:lang w:val="ru-RU"/>
        </w:rPr>
        <w:t xml:space="preserve"> </w:t>
      </w:r>
      <w:r>
        <w:rPr>
          <w:b/>
          <w:sz w:val="22"/>
          <w:szCs w:val="22"/>
          <w:lang w:val="ru-RU"/>
        </w:rPr>
        <w:t xml:space="preserve">база и прочие нормативные документы должны чётко указать на основные источники данных и конкретные показатели для контроля условных обязательств, источником которых могут стать ГП.  </w:t>
      </w:r>
      <w:r w:rsidRPr="007D1108">
        <w:rPr>
          <w:sz w:val="22"/>
          <w:szCs w:val="22"/>
          <w:lang w:val="ru-RU"/>
        </w:rPr>
        <w:t>Механизмы координации и информационные потоки должны быть прозрачными и четко организованными в целях обеспечения эффективности и</w:t>
      </w:r>
      <w:r w:rsidR="00CE1AFE">
        <w:rPr>
          <w:sz w:val="22"/>
          <w:szCs w:val="22"/>
          <w:lang w:val="ru-RU"/>
        </w:rPr>
        <w:t>, если необходимо,</w:t>
      </w:r>
      <w:r w:rsidRPr="007D1108">
        <w:rPr>
          <w:sz w:val="22"/>
          <w:szCs w:val="22"/>
          <w:lang w:val="ru-RU"/>
        </w:rPr>
        <w:t xml:space="preserve"> конфиденциальности инфо</w:t>
      </w:r>
      <w:r w:rsidR="00CE1AFE">
        <w:rPr>
          <w:sz w:val="22"/>
          <w:szCs w:val="22"/>
          <w:lang w:val="ru-RU"/>
        </w:rPr>
        <w:t xml:space="preserve">рмации. Надо добиться отсутствия дублирующих требований по отчётности, чтобы не перегружать ГП и органы управления соблюдением административных требований. Также важно обеспечить качество данных для анализа, добиться которого можно только за счёт усиления практики финансового управления и проведения аудита в ГП, а также установления необходимых механизмов подотчётности. Помимо этого, законы и подзаконные акты должны чётко устанавливать, какой государственный орган отвечает за сбор первичных данных и анализ задолженности ГП. Одно подразделение (например, в </w:t>
      </w:r>
      <w:proofErr w:type="spellStart"/>
      <w:r w:rsidR="00CE1AFE">
        <w:rPr>
          <w:sz w:val="22"/>
          <w:szCs w:val="22"/>
          <w:lang w:val="ru-RU"/>
        </w:rPr>
        <w:t>минфине</w:t>
      </w:r>
      <w:proofErr w:type="spellEnd"/>
      <w:r w:rsidR="00CE1AFE">
        <w:rPr>
          <w:sz w:val="22"/>
          <w:szCs w:val="22"/>
          <w:lang w:val="ru-RU"/>
        </w:rPr>
        <w:t xml:space="preserve">) может отвечать и за сбор таких данных, и за их консолидацию </w:t>
      </w:r>
      <w:r w:rsidR="00CE1AFE" w:rsidRPr="005B3C8B">
        <w:rPr>
          <w:sz w:val="22"/>
          <w:szCs w:val="22"/>
          <w:lang w:val="ru-RU"/>
        </w:rPr>
        <w:t>(</w:t>
      </w:r>
      <w:r w:rsidR="00CE1AFE">
        <w:rPr>
          <w:sz w:val="22"/>
          <w:szCs w:val="22"/>
          <w:lang w:val="ru-RU"/>
        </w:rPr>
        <w:t>сведение</w:t>
      </w:r>
      <w:r w:rsidR="00CE1AFE" w:rsidRPr="005B3C8B">
        <w:rPr>
          <w:sz w:val="22"/>
          <w:szCs w:val="22"/>
          <w:lang w:val="ru-RU"/>
        </w:rPr>
        <w:t xml:space="preserve">), </w:t>
      </w:r>
      <w:r w:rsidR="00CE1AFE">
        <w:rPr>
          <w:sz w:val="22"/>
          <w:szCs w:val="22"/>
          <w:lang w:val="ru-RU"/>
        </w:rPr>
        <w:t>и</w:t>
      </w:r>
      <w:r w:rsidR="00CE1AFE" w:rsidRPr="005B3C8B">
        <w:rPr>
          <w:sz w:val="22"/>
          <w:szCs w:val="22"/>
          <w:lang w:val="ru-RU"/>
        </w:rPr>
        <w:t xml:space="preserve"> </w:t>
      </w:r>
      <w:r w:rsidR="00CE1AFE">
        <w:rPr>
          <w:sz w:val="22"/>
          <w:szCs w:val="22"/>
          <w:lang w:val="ru-RU"/>
        </w:rPr>
        <w:t>за</w:t>
      </w:r>
      <w:r w:rsidR="00CE1AFE" w:rsidRPr="005B3C8B">
        <w:rPr>
          <w:sz w:val="22"/>
          <w:szCs w:val="22"/>
          <w:lang w:val="ru-RU"/>
        </w:rPr>
        <w:t xml:space="preserve"> </w:t>
      </w:r>
      <w:r w:rsidR="00CE1AFE">
        <w:rPr>
          <w:sz w:val="22"/>
          <w:szCs w:val="22"/>
          <w:lang w:val="ru-RU"/>
        </w:rPr>
        <w:t>анализ</w:t>
      </w:r>
      <w:r w:rsidR="003732C2" w:rsidRPr="005B3C8B">
        <w:rPr>
          <w:sz w:val="22"/>
          <w:szCs w:val="22"/>
          <w:lang w:val="ru-RU"/>
        </w:rPr>
        <w:t>.</w:t>
      </w:r>
    </w:p>
    <w:p w14:paraId="54C3D8D2" w14:textId="584AD933" w:rsidR="00CE1AFE" w:rsidRPr="00E6470E" w:rsidRDefault="00CE1AFE" w:rsidP="00735165">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Не</w:t>
      </w:r>
      <w:r w:rsidRPr="00CE1AFE">
        <w:rPr>
          <w:rFonts w:eastAsiaTheme="minorHAnsi"/>
          <w:b/>
          <w:sz w:val="22"/>
          <w:szCs w:val="22"/>
          <w:lang w:val="ru-RU"/>
        </w:rPr>
        <w:t xml:space="preserve"> </w:t>
      </w:r>
      <w:r>
        <w:rPr>
          <w:rFonts w:eastAsiaTheme="minorHAnsi"/>
          <w:b/>
          <w:sz w:val="22"/>
          <w:szCs w:val="22"/>
          <w:lang w:val="ru-RU"/>
        </w:rPr>
        <w:t xml:space="preserve">менее важно решить вопрос о том, кто отвечает за надзор ГП в правительстве. </w:t>
      </w:r>
      <w:r w:rsidRPr="00CE1AFE">
        <w:rPr>
          <w:rFonts w:eastAsiaTheme="minorHAnsi"/>
          <w:sz w:val="22"/>
          <w:szCs w:val="22"/>
          <w:lang w:val="ru-RU"/>
        </w:rPr>
        <w:t>Как показывают наилучшие примеры из опыта, нужен либо один такой орган, либо отличная координация работ в этой сфере.</w:t>
      </w:r>
      <w:r>
        <w:rPr>
          <w:rFonts w:eastAsiaTheme="minorHAnsi"/>
          <w:b/>
          <w:sz w:val="22"/>
          <w:szCs w:val="22"/>
          <w:lang w:val="ru-RU"/>
        </w:rPr>
        <w:t xml:space="preserve"> </w:t>
      </w:r>
      <w:r w:rsidRPr="00E6470E">
        <w:rPr>
          <w:rFonts w:eastAsiaTheme="minorHAnsi"/>
          <w:sz w:val="22"/>
          <w:szCs w:val="22"/>
          <w:lang w:val="ru-RU"/>
        </w:rPr>
        <w:t xml:space="preserve">Это может быть подразделение/агентство в правительстве, либо холдинг (например, в Казахстане пошли по пути создания холдингов), который бы отвечал за работу ГП. </w:t>
      </w:r>
      <w:r w:rsidR="00E6470E" w:rsidRPr="00E6470E">
        <w:rPr>
          <w:rFonts w:eastAsiaTheme="minorHAnsi"/>
          <w:sz w:val="22"/>
          <w:szCs w:val="22"/>
          <w:lang w:val="ru-RU"/>
        </w:rPr>
        <w:t xml:space="preserve">Тем самым можно смягчить ситуацию конфликта интересов, когда государство является собственником, а отраслевое министерство формирует политику в данной области. </w:t>
      </w:r>
      <w:r w:rsidRPr="00E6470E">
        <w:rPr>
          <w:rFonts w:eastAsiaTheme="minorHAnsi"/>
          <w:sz w:val="22"/>
          <w:szCs w:val="22"/>
          <w:lang w:val="ru-RU"/>
        </w:rPr>
        <w:t xml:space="preserve"> </w:t>
      </w:r>
    </w:p>
    <w:p w14:paraId="25A27E8F" w14:textId="1E9E3421" w:rsidR="00B6631E" w:rsidRPr="00904E0E" w:rsidRDefault="00B6631E" w:rsidP="00735165">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Сами</w:t>
      </w:r>
      <w:r w:rsidRPr="00B6631E">
        <w:rPr>
          <w:rFonts w:eastAsiaTheme="minorHAnsi"/>
          <w:b/>
          <w:sz w:val="22"/>
          <w:szCs w:val="22"/>
          <w:lang w:val="ru-RU"/>
        </w:rPr>
        <w:t xml:space="preserve"> </w:t>
      </w:r>
      <w:r>
        <w:rPr>
          <w:rFonts w:eastAsiaTheme="minorHAnsi"/>
          <w:b/>
          <w:sz w:val="22"/>
          <w:szCs w:val="22"/>
          <w:lang w:val="ru-RU"/>
        </w:rPr>
        <w:t>механизмы</w:t>
      </w:r>
      <w:r w:rsidRPr="00B6631E">
        <w:rPr>
          <w:rFonts w:eastAsiaTheme="minorHAnsi"/>
          <w:b/>
          <w:sz w:val="22"/>
          <w:szCs w:val="22"/>
          <w:lang w:val="ru-RU"/>
        </w:rPr>
        <w:t xml:space="preserve"> </w:t>
      </w:r>
      <w:r>
        <w:rPr>
          <w:rFonts w:eastAsiaTheme="minorHAnsi"/>
          <w:b/>
          <w:sz w:val="22"/>
          <w:szCs w:val="22"/>
          <w:lang w:val="ru-RU"/>
        </w:rPr>
        <w:t>управления</w:t>
      </w:r>
      <w:r w:rsidRPr="00B6631E">
        <w:rPr>
          <w:rFonts w:eastAsiaTheme="minorHAnsi"/>
          <w:b/>
          <w:sz w:val="22"/>
          <w:szCs w:val="22"/>
          <w:lang w:val="ru-RU"/>
        </w:rPr>
        <w:t xml:space="preserve"> </w:t>
      </w:r>
      <w:r>
        <w:rPr>
          <w:rFonts w:eastAsiaTheme="minorHAnsi"/>
          <w:b/>
          <w:sz w:val="22"/>
          <w:szCs w:val="22"/>
          <w:lang w:val="ru-RU"/>
        </w:rPr>
        <w:t>ГП</w:t>
      </w:r>
      <w:r w:rsidRPr="00B6631E">
        <w:rPr>
          <w:rFonts w:eastAsiaTheme="minorHAnsi"/>
          <w:b/>
          <w:sz w:val="22"/>
          <w:szCs w:val="22"/>
          <w:lang w:val="ru-RU"/>
        </w:rPr>
        <w:t xml:space="preserve"> </w:t>
      </w:r>
      <w:r>
        <w:rPr>
          <w:rFonts w:eastAsiaTheme="minorHAnsi"/>
          <w:b/>
          <w:sz w:val="22"/>
          <w:szCs w:val="22"/>
          <w:lang w:val="ru-RU"/>
        </w:rPr>
        <w:t>необходимо</w:t>
      </w:r>
      <w:r w:rsidRPr="00B6631E">
        <w:rPr>
          <w:rFonts w:eastAsiaTheme="minorHAnsi"/>
          <w:b/>
          <w:sz w:val="22"/>
          <w:szCs w:val="22"/>
          <w:lang w:val="ru-RU"/>
        </w:rPr>
        <w:t xml:space="preserve"> </w:t>
      </w:r>
      <w:r>
        <w:rPr>
          <w:rFonts w:eastAsiaTheme="minorHAnsi"/>
          <w:b/>
          <w:sz w:val="22"/>
          <w:szCs w:val="22"/>
          <w:lang w:val="ru-RU"/>
        </w:rPr>
        <w:t>усилить</w:t>
      </w:r>
      <w:r w:rsidRPr="00B6631E">
        <w:rPr>
          <w:rFonts w:eastAsiaTheme="minorHAnsi"/>
          <w:b/>
          <w:sz w:val="22"/>
          <w:szCs w:val="22"/>
          <w:lang w:val="ru-RU"/>
        </w:rPr>
        <w:t xml:space="preserve">, </w:t>
      </w:r>
      <w:r>
        <w:rPr>
          <w:rFonts w:eastAsiaTheme="minorHAnsi"/>
          <w:b/>
          <w:sz w:val="22"/>
          <w:szCs w:val="22"/>
          <w:lang w:val="ru-RU"/>
        </w:rPr>
        <w:t>например</w:t>
      </w:r>
      <w:r w:rsidRPr="00B6631E">
        <w:rPr>
          <w:rFonts w:eastAsiaTheme="minorHAnsi"/>
          <w:b/>
          <w:sz w:val="22"/>
          <w:szCs w:val="22"/>
          <w:lang w:val="ru-RU"/>
        </w:rPr>
        <w:t xml:space="preserve">, </w:t>
      </w:r>
      <w:r>
        <w:rPr>
          <w:rFonts w:eastAsiaTheme="minorHAnsi"/>
          <w:b/>
          <w:sz w:val="22"/>
          <w:szCs w:val="22"/>
          <w:lang w:val="ru-RU"/>
        </w:rPr>
        <w:t>назначением</w:t>
      </w:r>
      <w:r w:rsidRPr="00B6631E">
        <w:rPr>
          <w:rFonts w:eastAsiaTheme="minorHAnsi"/>
          <w:b/>
          <w:sz w:val="22"/>
          <w:szCs w:val="22"/>
          <w:lang w:val="ru-RU"/>
        </w:rPr>
        <w:t xml:space="preserve"> </w:t>
      </w:r>
      <w:r>
        <w:rPr>
          <w:rFonts w:eastAsiaTheme="minorHAnsi"/>
          <w:b/>
          <w:sz w:val="22"/>
          <w:szCs w:val="22"/>
          <w:lang w:val="ru-RU"/>
        </w:rPr>
        <w:t>независимых</w:t>
      </w:r>
      <w:r w:rsidRPr="00B6631E">
        <w:rPr>
          <w:rFonts w:eastAsiaTheme="minorHAnsi"/>
          <w:b/>
          <w:sz w:val="22"/>
          <w:szCs w:val="22"/>
          <w:lang w:val="ru-RU"/>
        </w:rPr>
        <w:t xml:space="preserve"> </w:t>
      </w:r>
      <w:r>
        <w:rPr>
          <w:rFonts w:eastAsiaTheme="minorHAnsi"/>
          <w:b/>
          <w:sz w:val="22"/>
          <w:szCs w:val="22"/>
          <w:lang w:val="ru-RU"/>
        </w:rPr>
        <w:t>членов</w:t>
      </w:r>
      <w:r w:rsidRPr="00B6631E">
        <w:rPr>
          <w:rFonts w:eastAsiaTheme="minorHAnsi"/>
          <w:b/>
          <w:sz w:val="22"/>
          <w:szCs w:val="22"/>
          <w:lang w:val="ru-RU"/>
        </w:rPr>
        <w:t xml:space="preserve"> </w:t>
      </w:r>
      <w:r>
        <w:rPr>
          <w:rFonts w:eastAsiaTheme="minorHAnsi"/>
          <w:b/>
          <w:sz w:val="22"/>
          <w:szCs w:val="22"/>
          <w:lang w:val="ru-RU"/>
        </w:rPr>
        <w:t>совета</w:t>
      </w:r>
      <w:r w:rsidRPr="00B6631E">
        <w:rPr>
          <w:rFonts w:eastAsiaTheme="minorHAnsi"/>
          <w:b/>
          <w:sz w:val="22"/>
          <w:szCs w:val="22"/>
          <w:lang w:val="ru-RU"/>
        </w:rPr>
        <w:t xml:space="preserve"> </w:t>
      </w:r>
      <w:r>
        <w:rPr>
          <w:rFonts w:eastAsiaTheme="minorHAnsi"/>
          <w:b/>
          <w:sz w:val="22"/>
          <w:szCs w:val="22"/>
          <w:lang w:val="ru-RU"/>
        </w:rPr>
        <w:t xml:space="preserve">управляющих, </w:t>
      </w:r>
      <w:r w:rsidRPr="00904E0E">
        <w:rPr>
          <w:rFonts w:eastAsiaTheme="minorHAnsi"/>
          <w:sz w:val="22"/>
          <w:szCs w:val="22"/>
          <w:lang w:val="ru-RU"/>
        </w:rPr>
        <w:t xml:space="preserve">выбираемых </w:t>
      </w:r>
      <w:r w:rsidR="00904E0E" w:rsidRPr="00904E0E">
        <w:rPr>
          <w:rFonts w:eastAsiaTheme="minorHAnsi"/>
          <w:sz w:val="22"/>
          <w:szCs w:val="22"/>
          <w:lang w:val="ru-RU"/>
        </w:rPr>
        <w:t>открыто и по заслугам, требуя их подотчётности за финансовые показатели и соблюдение высоких стандартов финансовой отчётности.</w:t>
      </w:r>
      <w:r w:rsidR="00904E0E">
        <w:rPr>
          <w:rFonts w:eastAsiaTheme="minorHAnsi"/>
          <w:sz w:val="22"/>
          <w:szCs w:val="22"/>
          <w:lang w:val="ru-RU"/>
        </w:rPr>
        <w:t xml:space="preserve"> Исключительно важно проведение ежегодных внешних аудитов, тщательное проведение аудита комиссией по аудиту (куда входят, как правило, независимые члены совета управляющих). Такая организация позволяет ограничить нежелательное влияние руководства ГП на назначение и увольнение аудиторов, усиливая независимость аудиторов. Прочные основы управления нацелены на придание автономии ГП, обеспечивая, в то же время, его подотчётность правительству и населению в целом. Необходимо защитить интересы </w:t>
      </w:r>
      <w:r w:rsidR="00B67F29">
        <w:rPr>
          <w:rFonts w:eastAsiaTheme="minorHAnsi"/>
          <w:sz w:val="22"/>
          <w:szCs w:val="22"/>
          <w:lang w:val="ru-RU"/>
        </w:rPr>
        <w:t>рядов</w:t>
      </w:r>
      <w:r w:rsidR="00904E0E">
        <w:rPr>
          <w:rFonts w:eastAsiaTheme="minorHAnsi"/>
          <w:sz w:val="22"/>
          <w:szCs w:val="22"/>
          <w:lang w:val="ru-RU"/>
        </w:rPr>
        <w:t xml:space="preserve">ых граждан, как конечных владельцев ГП, создав для этого все механизмы на уровне отдельного предприятия, правительства и отрасли в целом. </w:t>
      </w:r>
    </w:p>
    <w:p w14:paraId="7E2434A6" w14:textId="639CC578" w:rsidR="00904E0E" w:rsidRPr="00D46ED3" w:rsidRDefault="00904E0E" w:rsidP="000F77C4">
      <w:pPr>
        <w:pStyle w:val="NormalWeb"/>
        <w:spacing w:before="120" w:beforeAutospacing="0" w:after="0" w:afterAutospacing="0"/>
        <w:jc w:val="both"/>
        <w:rPr>
          <w:rFonts w:eastAsiaTheme="minorHAnsi"/>
          <w:sz w:val="22"/>
          <w:szCs w:val="22"/>
          <w:lang w:val="ru-RU"/>
        </w:rPr>
      </w:pPr>
      <w:r>
        <w:rPr>
          <w:rFonts w:eastAsiaTheme="minorHAnsi"/>
          <w:b/>
          <w:sz w:val="22"/>
          <w:szCs w:val="22"/>
          <w:lang w:val="ru-RU"/>
        </w:rPr>
        <w:t>В</w:t>
      </w:r>
      <w:r w:rsidR="00B6631E">
        <w:rPr>
          <w:rFonts w:eastAsiaTheme="minorHAnsi"/>
          <w:b/>
          <w:sz w:val="22"/>
          <w:szCs w:val="22"/>
          <w:lang w:val="ru-RU"/>
        </w:rPr>
        <w:t>а</w:t>
      </w:r>
      <w:r>
        <w:rPr>
          <w:rFonts w:eastAsiaTheme="minorHAnsi"/>
          <w:b/>
          <w:sz w:val="22"/>
          <w:szCs w:val="22"/>
          <w:lang w:val="ru-RU"/>
        </w:rPr>
        <w:t>жнейшей целью любого правительства должно быть выполнение основных условий, типа обеспечения раскрытия значимой информации и получения финансов</w:t>
      </w:r>
      <w:r w:rsidR="00D46ED3">
        <w:rPr>
          <w:rFonts w:eastAsiaTheme="minorHAnsi"/>
          <w:b/>
          <w:sz w:val="22"/>
          <w:szCs w:val="22"/>
          <w:lang w:val="ru-RU"/>
        </w:rPr>
        <w:t>о</w:t>
      </w:r>
      <w:r>
        <w:rPr>
          <w:rFonts w:eastAsiaTheme="minorHAnsi"/>
          <w:b/>
          <w:sz w:val="22"/>
          <w:szCs w:val="22"/>
          <w:lang w:val="ru-RU"/>
        </w:rPr>
        <w:t>й</w:t>
      </w:r>
      <w:r w:rsidR="00D46ED3">
        <w:rPr>
          <w:rFonts w:eastAsiaTheme="minorHAnsi"/>
          <w:b/>
          <w:sz w:val="22"/>
          <w:szCs w:val="22"/>
          <w:lang w:val="ru-RU"/>
        </w:rPr>
        <w:t xml:space="preserve"> отчетности в соответствии с лучшими мировыми стандартами и практикой работы. </w:t>
      </w:r>
      <w:r w:rsidR="00D46ED3" w:rsidRPr="00D46ED3">
        <w:rPr>
          <w:rFonts w:eastAsiaTheme="minorHAnsi"/>
          <w:sz w:val="22"/>
          <w:szCs w:val="22"/>
          <w:lang w:val="ru-RU"/>
        </w:rPr>
        <w:t xml:space="preserve">Экономически значимые ГП должны следовать Международным стандартам финансовой отчётности (МСФО) в своей финансовой отчётности. </w:t>
      </w:r>
      <w:r w:rsidR="00D46ED3">
        <w:rPr>
          <w:rFonts w:eastAsiaTheme="minorHAnsi"/>
          <w:sz w:val="22"/>
          <w:szCs w:val="22"/>
          <w:lang w:val="ru-RU"/>
        </w:rPr>
        <w:t xml:space="preserve">Главные источники </w:t>
      </w:r>
      <w:r w:rsidR="00EE4920">
        <w:rPr>
          <w:rFonts w:eastAsiaTheme="minorHAnsi"/>
          <w:sz w:val="22"/>
          <w:szCs w:val="22"/>
          <w:lang w:val="ru-RU"/>
        </w:rPr>
        <w:t>доходов, расходов и долга необходимо изучить путём тщательной проверки балансовых отчётов</w:t>
      </w:r>
      <w:r w:rsidR="00A76F8D">
        <w:rPr>
          <w:rFonts w:eastAsiaTheme="minorHAnsi"/>
          <w:sz w:val="22"/>
          <w:szCs w:val="22"/>
          <w:lang w:val="ru-RU"/>
        </w:rPr>
        <w:t xml:space="preserve"> и</w:t>
      </w:r>
      <w:r w:rsidR="00EE4920">
        <w:rPr>
          <w:rFonts w:eastAsiaTheme="minorHAnsi"/>
          <w:sz w:val="22"/>
          <w:szCs w:val="22"/>
          <w:lang w:val="ru-RU"/>
        </w:rPr>
        <w:t xml:space="preserve"> пометок, где может обнаружиться дополнительная информация по резервам или условным обязательствам. Такой мониторинг предполагает из</w:t>
      </w:r>
      <w:r w:rsidR="00A76F8D">
        <w:rPr>
          <w:rFonts w:eastAsiaTheme="minorHAnsi"/>
          <w:sz w:val="22"/>
          <w:szCs w:val="22"/>
          <w:lang w:val="ru-RU"/>
        </w:rPr>
        <w:t>учение как финансовых, так и не</w:t>
      </w:r>
      <w:r w:rsidR="00EE4920">
        <w:rPr>
          <w:rFonts w:eastAsiaTheme="minorHAnsi"/>
          <w:sz w:val="22"/>
          <w:szCs w:val="22"/>
          <w:lang w:val="ru-RU"/>
        </w:rPr>
        <w:t xml:space="preserve">финансовых данных.  Если изначальная информация, полученная ГП, довольно низкого качества, то и проведение анализа рисков даст негодные результаты, поэтому важно добиться качественной информации. Для этого изначально могут потребоваться жёсткие механизмы финансового контроля, аудиты и требования к отчётности. </w:t>
      </w:r>
    </w:p>
    <w:p w14:paraId="571A2F2C" w14:textId="5A0B356F" w:rsidR="008252A1" w:rsidRPr="00F15858" w:rsidRDefault="00EE4920" w:rsidP="000F77C4">
      <w:pPr>
        <w:pStyle w:val="NormalWeb"/>
        <w:spacing w:before="120" w:beforeAutospacing="0" w:after="0" w:afterAutospacing="0"/>
        <w:jc w:val="both"/>
        <w:rPr>
          <w:rFonts w:eastAsiaTheme="minorHAnsi"/>
          <w:sz w:val="22"/>
          <w:szCs w:val="22"/>
          <w:lang w:val="ru-RU"/>
        </w:rPr>
      </w:pPr>
      <w:r w:rsidRPr="00F15858">
        <w:rPr>
          <w:rFonts w:eastAsiaTheme="minorHAnsi"/>
          <w:b/>
          <w:sz w:val="22"/>
          <w:szCs w:val="22"/>
          <w:lang w:val="ru-RU"/>
        </w:rPr>
        <w:t>Правительствам надо уменьшить свою уязвимость со стороны условных обязательств ГП</w:t>
      </w:r>
      <w:r>
        <w:rPr>
          <w:rFonts w:eastAsiaTheme="minorHAnsi"/>
          <w:sz w:val="22"/>
          <w:szCs w:val="22"/>
          <w:lang w:val="ru-RU"/>
        </w:rPr>
        <w:t xml:space="preserve">, чётко обозначив критерии предоставления явных гарантий со стороны государства, запретив выдачу таких гарантий или их контроль со стороны ГП или третьих сторон.  Кроме того, необходимо во всех уместных случаях ограничить продажу ими своих активов или использование последних в качестве залога в проводимых ими финансовых операциях. Кроме того, следует организовать ГП в виде обществ с ограниченной ответственностью, чтобы не подвергать правительство риску столкнуться с </w:t>
      </w:r>
      <w:r>
        <w:rPr>
          <w:rFonts w:eastAsiaTheme="minorHAnsi"/>
          <w:sz w:val="22"/>
          <w:szCs w:val="22"/>
          <w:lang w:val="ru-RU"/>
        </w:rPr>
        <w:lastRenderedPageBreak/>
        <w:t xml:space="preserve">непозволительной суммой долга </w:t>
      </w:r>
      <w:r w:rsidR="00F15858">
        <w:rPr>
          <w:rFonts w:eastAsiaTheme="minorHAnsi"/>
          <w:sz w:val="22"/>
          <w:szCs w:val="22"/>
          <w:lang w:val="ru-RU"/>
        </w:rPr>
        <w:t xml:space="preserve">(передовая практика предполагает, что ГП учреждаются в той же форме, что и частные компании, и тем самым правительство ограничит свою уязвимость по отношению к долгу или плохому финансовому положению таких ГП.) Также важно, чтобы правительство давало сводные отчёты по ГП в целом, как по их финансовой, так и нефинансовой информации.  </w:t>
      </w:r>
      <w:r>
        <w:rPr>
          <w:rFonts w:eastAsiaTheme="minorHAnsi"/>
          <w:sz w:val="22"/>
          <w:szCs w:val="22"/>
          <w:lang w:val="ru-RU"/>
        </w:rPr>
        <w:t xml:space="preserve">  </w:t>
      </w:r>
      <w:r w:rsidR="00F15858">
        <w:rPr>
          <w:rFonts w:eastAsiaTheme="minorHAnsi"/>
          <w:sz w:val="22"/>
          <w:szCs w:val="22"/>
          <w:lang w:val="ru-RU"/>
        </w:rPr>
        <w:t>В качестве примеров для подражания были приведены Литва и Эстония, которые следуют практике сводной отчётности за все ГП в целом</w:t>
      </w:r>
      <w:r w:rsidR="003A0FD5" w:rsidRPr="00F15858">
        <w:rPr>
          <w:rFonts w:eastAsiaTheme="minorHAnsi"/>
          <w:sz w:val="22"/>
          <w:szCs w:val="22"/>
          <w:lang w:val="ru-RU"/>
        </w:rPr>
        <w:t>.</w:t>
      </w:r>
    </w:p>
    <w:p w14:paraId="07D41998" w14:textId="3F1B3A8B" w:rsidR="006301A6" w:rsidRPr="00B01136" w:rsidRDefault="00F15858" w:rsidP="006301A6">
      <w:pPr>
        <w:pStyle w:val="NormalWeb"/>
        <w:spacing w:before="120" w:beforeAutospacing="0" w:after="120" w:afterAutospacing="0"/>
        <w:jc w:val="both"/>
        <w:rPr>
          <w:rFonts w:eastAsiaTheme="minorHAnsi"/>
          <w:sz w:val="22"/>
          <w:szCs w:val="22"/>
          <w:lang w:val="ru-RU"/>
        </w:rPr>
      </w:pPr>
      <w:r>
        <w:rPr>
          <w:rFonts w:eastAsiaTheme="minorHAnsi"/>
          <w:b/>
          <w:sz w:val="22"/>
          <w:szCs w:val="22"/>
          <w:lang w:val="ru-RU"/>
        </w:rPr>
        <w:t>Надо</w:t>
      </w:r>
      <w:r w:rsidRPr="00F15858">
        <w:rPr>
          <w:rFonts w:eastAsiaTheme="minorHAnsi"/>
          <w:b/>
          <w:sz w:val="22"/>
          <w:szCs w:val="22"/>
          <w:lang w:val="ru-RU"/>
        </w:rPr>
        <w:t xml:space="preserve"> </w:t>
      </w:r>
      <w:r>
        <w:rPr>
          <w:rFonts w:eastAsiaTheme="minorHAnsi"/>
          <w:b/>
          <w:sz w:val="22"/>
          <w:szCs w:val="22"/>
          <w:lang w:val="ru-RU"/>
        </w:rPr>
        <w:t>сформулировать</w:t>
      </w:r>
      <w:r w:rsidRPr="00F15858">
        <w:rPr>
          <w:rFonts w:eastAsiaTheme="minorHAnsi"/>
          <w:b/>
          <w:sz w:val="22"/>
          <w:szCs w:val="22"/>
          <w:lang w:val="ru-RU"/>
        </w:rPr>
        <w:t xml:space="preserve"> </w:t>
      </w:r>
      <w:r>
        <w:rPr>
          <w:rFonts w:eastAsiaTheme="minorHAnsi"/>
          <w:b/>
          <w:sz w:val="22"/>
          <w:szCs w:val="22"/>
          <w:lang w:val="ru-RU"/>
        </w:rPr>
        <w:t>позицию</w:t>
      </w:r>
      <w:r w:rsidRPr="00F15858">
        <w:rPr>
          <w:rFonts w:eastAsiaTheme="minorHAnsi"/>
          <w:b/>
          <w:sz w:val="22"/>
          <w:szCs w:val="22"/>
          <w:lang w:val="ru-RU"/>
        </w:rPr>
        <w:t xml:space="preserve"> </w:t>
      </w:r>
      <w:r>
        <w:rPr>
          <w:rFonts w:eastAsiaTheme="minorHAnsi"/>
          <w:b/>
          <w:sz w:val="22"/>
          <w:szCs w:val="22"/>
          <w:lang w:val="ru-RU"/>
        </w:rPr>
        <w:t>по</w:t>
      </w:r>
      <w:r w:rsidRPr="00F15858">
        <w:rPr>
          <w:rFonts w:eastAsiaTheme="minorHAnsi"/>
          <w:b/>
          <w:sz w:val="22"/>
          <w:szCs w:val="22"/>
          <w:lang w:val="ru-RU"/>
        </w:rPr>
        <w:t xml:space="preserve"> </w:t>
      </w:r>
      <w:r>
        <w:rPr>
          <w:rFonts w:eastAsiaTheme="minorHAnsi"/>
          <w:b/>
          <w:sz w:val="22"/>
          <w:szCs w:val="22"/>
          <w:lang w:val="ru-RU"/>
        </w:rPr>
        <w:t>отношению</w:t>
      </w:r>
      <w:r w:rsidRPr="00F15858">
        <w:rPr>
          <w:rFonts w:eastAsiaTheme="minorHAnsi"/>
          <w:b/>
          <w:sz w:val="22"/>
          <w:szCs w:val="22"/>
          <w:lang w:val="ru-RU"/>
        </w:rPr>
        <w:t xml:space="preserve"> </w:t>
      </w:r>
      <w:r>
        <w:rPr>
          <w:rFonts w:eastAsiaTheme="minorHAnsi"/>
          <w:b/>
          <w:sz w:val="22"/>
          <w:szCs w:val="22"/>
          <w:lang w:val="ru-RU"/>
        </w:rPr>
        <w:t>к</w:t>
      </w:r>
      <w:r w:rsidRPr="00F15858">
        <w:rPr>
          <w:rFonts w:eastAsiaTheme="minorHAnsi"/>
          <w:b/>
          <w:sz w:val="22"/>
          <w:szCs w:val="22"/>
          <w:lang w:val="ru-RU"/>
        </w:rPr>
        <w:t xml:space="preserve"> </w:t>
      </w:r>
      <w:r>
        <w:rPr>
          <w:rFonts w:eastAsiaTheme="minorHAnsi"/>
          <w:b/>
          <w:sz w:val="22"/>
          <w:szCs w:val="22"/>
          <w:lang w:val="ru-RU"/>
        </w:rPr>
        <w:t>налогово</w:t>
      </w:r>
      <w:r w:rsidRPr="00F15858">
        <w:rPr>
          <w:rFonts w:eastAsiaTheme="minorHAnsi"/>
          <w:b/>
          <w:sz w:val="22"/>
          <w:szCs w:val="22"/>
          <w:lang w:val="ru-RU"/>
        </w:rPr>
        <w:t>-</w:t>
      </w:r>
      <w:r>
        <w:rPr>
          <w:rFonts w:eastAsiaTheme="minorHAnsi"/>
          <w:b/>
          <w:sz w:val="22"/>
          <w:szCs w:val="22"/>
          <w:lang w:val="ru-RU"/>
        </w:rPr>
        <w:t>бюджетным</w:t>
      </w:r>
      <w:r w:rsidRPr="00F15858">
        <w:rPr>
          <w:rFonts w:eastAsiaTheme="minorHAnsi"/>
          <w:b/>
          <w:sz w:val="22"/>
          <w:szCs w:val="22"/>
          <w:lang w:val="ru-RU"/>
        </w:rPr>
        <w:t xml:space="preserve"> </w:t>
      </w:r>
      <w:r>
        <w:rPr>
          <w:rFonts w:eastAsiaTheme="minorHAnsi"/>
          <w:b/>
          <w:sz w:val="22"/>
          <w:szCs w:val="22"/>
          <w:lang w:val="ru-RU"/>
        </w:rPr>
        <w:t xml:space="preserve">рискам. </w:t>
      </w:r>
      <w:r w:rsidRPr="00F15858">
        <w:rPr>
          <w:rFonts w:eastAsiaTheme="minorHAnsi"/>
          <w:sz w:val="22"/>
          <w:szCs w:val="22"/>
          <w:lang w:val="ru-RU"/>
        </w:rPr>
        <w:t>Надо продумать разные варианты, в том числе приватизацию, непринятие ответственности за гарантию и долг, долговые инструменты, ГЧП (организуем</w:t>
      </w:r>
      <w:r w:rsidR="00A76F8D">
        <w:rPr>
          <w:rFonts w:eastAsiaTheme="minorHAnsi"/>
          <w:sz w:val="22"/>
          <w:szCs w:val="22"/>
          <w:lang w:val="ru-RU"/>
        </w:rPr>
        <w:t>ое в целях передачи значительных рисков частному</w:t>
      </w:r>
      <w:r w:rsidRPr="00F15858">
        <w:rPr>
          <w:rFonts w:eastAsiaTheme="minorHAnsi"/>
          <w:sz w:val="22"/>
          <w:szCs w:val="22"/>
          <w:lang w:val="ru-RU"/>
        </w:rPr>
        <w:t xml:space="preserve"> сектор</w:t>
      </w:r>
      <w:r w:rsidR="00A76F8D">
        <w:rPr>
          <w:rFonts w:eastAsiaTheme="minorHAnsi"/>
          <w:sz w:val="22"/>
          <w:szCs w:val="22"/>
          <w:lang w:val="ru-RU"/>
        </w:rPr>
        <w:t>у</w:t>
      </w:r>
      <w:r w:rsidRPr="00F15858">
        <w:rPr>
          <w:rFonts w:eastAsiaTheme="minorHAnsi"/>
          <w:sz w:val="22"/>
          <w:szCs w:val="22"/>
          <w:lang w:val="ru-RU"/>
        </w:rPr>
        <w:t>). Рынки могли бы сыграть свою роль, выставляя некоторые долговые или акционерные инструменты на финансовые рынки, что привело бы к ужесточению требований прозрачности (хотя такая стратегия требует хорошо р</w:t>
      </w:r>
      <w:r w:rsidR="00A76F8D">
        <w:rPr>
          <w:rFonts w:eastAsiaTheme="minorHAnsi"/>
          <w:sz w:val="22"/>
          <w:szCs w:val="22"/>
          <w:lang w:val="ru-RU"/>
        </w:rPr>
        <w:t>аботающего рынка ценных бумаг).</w:t>
      </w:r>
      <w:r w:rsidRPr="00F15858">
        <w:rPr>
          <w:rFonts w:eastAsiaTheme="minorHAnsi"/>
          <w:sz w:val="22"/>
          <w:szCs w:val="22"/>
          <w:lang w:val="ru-RU"/>
        </w:rPr>
        <w:t xml:space="preserve"> </w:t>
      </w:r>
      <w:r w:rsidR="007045BC">
        <w:rPr>
          <w:rFonts w:eastAsiaTheme="minorHAnsi"/>
          <w:sz w:val="22"/>
          <w:szCs w:val="22"/>
          <w:lang w:val="ru-RU"/>
        </w:rPr>
        <w:t xml:space="preserve">От крупных экономически значимых ГП необходимо требовать более жёсткого соблюдения стандартов финансовой отчётности и аудита, потому что реформы могут быть дорогими и трудными. Сегодня нет чётких критериев отнесения ГП к таковым, хотя Директива ЕС в области бухучёта (уточнённая в 2013 году) различает малые, большие и средние ГП. Можно классифицировать ГП по этой директиве, а правительство любой страны вправе добавить сюда и те ГП, чья работа имеет серьёзное национальное значение. Менее экономически значимые ГП могут применять упрощённую систему финансовой отчётности, но и от них требуется следование наилучшей практике.  Лучше было бы для ГП перейти на стандарты частного сектора, но тогда возникают вопросы по </w:t>
      </w:r>
      <w:r w:rsidR="007045BC" w:rsidRPr="00F528EF">
        <w:rPr>
          <w:rFonts w:eastAsiaTheme="minorHAnsi"/>
          <w:sz w:val="22"/>
          <w:szCs w:val="22"/>
        </w:rPr>
        <w:t>IPSAS</w:t>
      </w:r>
      <w:r w:rsidR="00B67F29">
        <w:rPr>
          <w:rFonts w:eastAsiaTheme="minorHAnsi"/>
          <w:sz w:val="22"/>
          <w:szCs w:val="22"/>
          <w:lang w:val="ru-RU"/>
        </w:rPr>
        <w:t xml:space="preserve"> (международным стандартам учёта в госсекторе)</w:t>
      </w:r>
      <w:r w:rsidR="007045BC">
        <w:rPr>
          <w:rFonts w:eastAsiaTheme="minorHAnsi"/>
          <w:sz w:val="22"/>
          <w:szCs w:val="22"/>
          <w:lang w:val="ru-RU"/>
        </w:rPr>
        <w:t xml:space="preserve"> </w:t>
      </w:r>
      <w:proofErr w:type="spellStart"/>
      <w:r w:rsidR="007045BC">
        <w:rPr>
          <w:rFonts w:eastAsiaTheme="minorHAnsi"/>
          <w:sz w:val="22"/>
          <w:szCs w:val="22"/>
          <w:lang w:val="ru-RU"/>
        </w:rPr>
        <w:t>в</w:t>
      </w:r>
      <w:proofErr w:type="spellEnd"/>
      <w:r w:rsidR="007045BC">
        <w:rPr>
          <w:rFonts w:eastAsiaTheme="minorHAnsi"/>
          <w:sz w:val="22"/>
          <w:szCs w:val="22"/>
          <w:lang w:val="ru-RU"/>
        </w:rPr>
        <w:t xml:space="preserve"> отношении консолидации (сводной отчётности) ГП и трудности с выполнением учётной политики, которая сама по себе исключительно сложна и требует много времени. Можно перейти на МСФО, но таких общемировых стандартов в отношении нефинансовых данных просто нет. Поэтому организациям можно предложить </w:t>
      </w:r>
      <w:r w:rsidR="00B01136">
        <w:rPr>
          <w:rFonts w:eastAsiaTheme="minorHAnsi"/>
          <w:sz w:val="22"/>
          <w:szCs w:val="22"/>
          <w:lang w:val="ru-RU"/>
        </w:rPr>
        <w:t>перейти на какие-то из существующих стандартов, но важно помнить о том, что ГП должны также чётко отчитываться по социальным, природоохранным и другим нефинансовым вопросам</w:t>
      </w:r>
      <w:r w:rsidR="005C54F5" w:rsidRPr="00B01136">
        <w:rPr>
          <w:rFonts w:eastAsiaTheme="minorHAnsi"/>
          <w:sz w:val="22"/>
          <w:szCs w:val="22"/>
          <w:lang w:val="ru-RU"/>
        </w:rPr>
        <w:t xml:space="preserve">. </w:t>
      </w:r>
    </w:p>
    <w:p w14:paraId="08B63500" w14:textId="075D375C" w:rsidR="003E336E" w:rsidRPr="005B3C8B" w:rsidRDefault="005B3C8B" w:rsidP="003E336E">
      <w:pPr>
        <w:pStyle w:val="NormalWeb"/>
        <w:spacing w:before="0" w:beforeAutospacing="0" w:after="0" w:afterAutospacing="0"/>
        <w:jc w:val="both"/>
        <w:rPr>
          <w:b/>
          <w:sz w:val="22"/>
          <w:szCs w:val="22"/>
          <w:lang w:val="ru-RU"/>
        </w:rPr>
      </w:pPr>
      <w:r>
        <w:rPr>
          <w:b/>
          <w:sz w:val="22"/>
          <w:szCs w:val="22"/>
          <w:lang w:val="ru-RU"/>
        </w:rPr>
        <w:t>Докладчики</w:t>
      </w:r>
      <w:r w:rsidRPr="005B3C8B">
        <w:rPr>
          <w:b/>
          <w:sz w:val="22"/>
          <w:szCs w:val="22"/>
          <w:lang w:val="ru-RU"/>
        </w:rPr>
        <w:t xml:space="preserve"> </w:t>
      </w:r>
      <w:r>
        <w:rPr>
          <w:b/>
          <w:sz w:val="22"/>
          <w:szCs w:val="22"/>
          <w:lang w:val="ru-RU"/>
        </w:rPr>
        <w:t>отметили</w:t>
      </w:r>
      <w:r w:rsidRPr="005B3C8B">
        <w:rPr>
          <w:b/>
          <w:sz w:val="22"/>
          <w:szCs w:val="22"/>
          <w:lang w:val="ru-RU"/>
        </w:rPr>
        <w:t xml:space="preserve"> </w:t>
      </w:r>
      <w:r>
        <w:rPr>
          <w:b/>
          <w:sz w:val="22"/>
          <w:szCs w:val="22"/>
          <w:lang w:val="ru-RU"/>
        </w:rPr>
        <w:t>те</w:t>
      </w:r>
      <w:r w:rsidRPr="005B3C8B">
        <w:rPr>
          <w:b/>
          <w:sz w:val="22"/>
          <w:szCs w:val="22"/>
          <w:lang w:val="ru-RU"/>
        </w:rPr>
        <w:t xml:space="preserve"> </w:t>
      </w:r>
      <w:r>
        <w:rPr>
          <w:b/>
          <w:sz w:val="22"/>
          <w:szCs w:val="22"/>
          <w:lang w:val="ru-RU"/>
        </w:rPr>
        <w:t>ресурсы</w:t>
      </w:r>
      <w:r w:rsidRPr="005B3C8B">
        <w:rPr>
          <w:b/>
          <w:sz w:val="22"/>
          <w:szCs w:val="22"/>
          <w:lang w:val="ru-RU"/>
        </w:rPr>
        <w:t xml:space="preserve">, </w:t>
      </w:r>
      <w:r>
        <w:rPr>
          <w:b/>
          <w:sz w:val="22"/>
          <w:szCs w:val="22"/>
          <w:lang w:val="ru-RU"/>
        </w:rPr>
        <w:t>которые</w:t>
      </w:r>
      <w:r w:rsidRPr="005B3C8B">
        <w:rPr>
          <w:b/>
          <w:sz w:val="22"/>
          <w:szCs w:val="22"/>
          <w:lang w:val="ru-RU"/>
        </w:rPr>
        <w:t xml:space="preserve"> </w:t>
      </w:r>
      <w:r>
        <w:rPr>
          <w:b/>
          <w:sz w:val="22"/>
          <w:szCs w:val="22"/>
          <w:lang w:val="ru-RU"/>
        </w:rPr>
        <w:t>могут</w:t>
      </w:r>
      <w:r w:rsidRPr="005B3C8B">
        <w:rPr>
          <w:b/>
          <w:sz w:val="22"/>
          <w:szCs w:val="22"/>
          <w:lang w:val="ru-RU"/>
        </w:rPr>
        <w:t xml:space="preserve"> </w:t>
      </w:r>
      <w:r>
        <w:rPr>
          <w:b/>
          <w:sz w:val="22"/>
          <w:szCs w:val="22"/>
          <w:lang w:val="ru-RU"/>
        </w:rPr>
        <w:t>помочь</w:t>
      </w:r>
      <w:r w:rsidRPr="005B3C8B">
        <w:rPr>
          <w:b/>
          <w:sz w:val="22"/>
          <w:szCs w:val="22"/>
          <w:lang w:val="ru-RU"/>
        </w:rPr>
        <w:t xml:space="preserve"> </w:t>
      </w:r>
      <w:r>
        <w:rPr>
          <w:b/>
          <w:sz w:val="22"/>
          <w:szCs w:val="22"/>
          <w:lang w:val="ru-RU"/>
        </w:rPr>
        <w:t>органам</w:t>
      </w:r>
      <w:r w:rsidRPr="005B3C8B">
        <w:rPr>
          <w:b/>
          <w:sz w:val="22"/>
          <w:szCs w:val="22"/>
          <w:lang w:val="ru-RU"/>
        </w:rPr>
        <w:t xml:space="preserve"> </w:t>
      </w:r>
      <w:r>
        <w:rPr>
          <w:b/>
          <w:sz w:val="22"/>
          <w:szCs w:val="22"/>
          <w:lang w:val="ru-RU"/>
        </w:rPr>
        <w:t>власти</w:t>
      </w:r>
      <w:r w:rsidRPr="005B3C8B">
        <w:rPr>
          <w:b/>
          <w:sz w:val="22"/>
          <w:szCs w:val="22"/>
          <w:lang w:val="ru-RU"/>
        </w:rPr>
        <w:t xml:space="preserve"> </w:t>
      </w:r>
      <w:r>
        <w:rPr>
          <w:b/>
          <w:sz w:val="22"/>
          <w:szCs w:val="22"/>
          <w:lang w:val="ru-RU"/>
        </w:rPr>
        <w:t>разных</w:t>
      </w:r>
      <w:r w:rsidRPr="005B3C8B">
        <w:rPr>
          <w:b/>
          <w:sz w:val="22"/>
          <w:szCs w:val="22"/>
          <w:lang w:val="ru-RU"/>
        </w:rPr>
        <w:t xml:space="preserve"> </w:t>
      </w:r>
      <w:r>
        <w:rPr>
          <w:b/>
          <w:sz w:val="22"/>
          <w:szCs w:val="22"/>
          <w:lang w:val="ru-RU"/>
        </w:rPr>
        <w:t>стран</w:t>
      </w:r>
      <w:r w:rsidRPr="005B3C8B">
        <w:rPr>
          <w:b/>
          <w:sz w:val="22"/>
          <w:szCs w:val="22"/>
          <w:lang w:val="ru-RU"/>
        </w:rPr>
        <w:t xml:space="preserve"> </w:t>
      </w:r>
      <w:r>
        <w:rPr>
          <w:b/>
          <w:sz w:val="22"/>
          <w:szCs w:val="22"/>
          <w:lang w:val="ru-RU"/>
        </w:rPr>
        <w:t>выявить</w:t>
      </w:r>
      <w:r w:rsidRPr="005B3C8B">
        <w:rPr>
          <w:b/>
          <w:sz w:val="22"/>
          <w:szCs w:val="22"/>
          <w:lang w:val="ru-RU"/>
        </w:rPr>
        <w:t xml:space="preserve"> </w:t>
      </w:r>
      <w:r>
        <w:rPr>
          <w:b/>
          <w:sz w:val="22"/>
          <w:szCs w:val="22"/>
          <w:lang w:val="ru-RU"/>
        </w:rPr>
        <w:t>бюджетные риски, управлять ими и смягчать их последствия</w:t>
      </w:r>
      <w:r w:rsidR="003E336E" w:rsidRPr="005B3C8B">
        <w:rPr>
          <w:b/>
          <w:sz w:val="22"/>
          <w:szCs w:val="22"/>
          <w:lang w:val="ru-RU"/>
        </w:rPr>
        <w:t>:</w:t>
      </w:r>
    </w:p>
    <w:p w14:paraId="64F105CA" w14:textId="04E26F36" w:rsidR="00645E64" w:rsidRPr="005B3C8B" w:rsidRDefault="005B3C8B" w:rsidP="005B3C8B">
      <w:pPr>
        <w:pStyle w:val="NormalWeb"/>
        <w:numPr>
          <w:ilvl w:val="0"/>
          <w:numId w:val="15"/>
        </w:numPr>
        <w:spacing w:before="0" w:beforeAutospacing="0" w:after="0" w:afterAutospacing="0"/>
        <w:jc w:val="both"/>
        <w:rPr>
          <w:rFonts w:eastAsiaTheme="minorHAnsi"/>
          <w:sz w:val="22"/>
          <w:szCs w:val="22"/>
          <w:lang w:val="ru-RU"/>
        </w:rPr>
      </w:pPr>
      <w:r>
        <w:rPr>
          <w:sz w:val="22"/>
          <w:szCs w:val="22"/>
          <w:lang w:val="ru-RU"/>
        </w:rPr>
        <w:t>Доклад</w:t>
      </w:r>
      <w:r w:rsidRPr="005B3C8B">
        <w:rPr>
          <w:sz w:val="22"/>
          <w:szCs w:val="22"/>
          <w:lang w:val="ru-RU"/>
        </w:rPr>
        <w:t xml:space="preserve"> </w:t>
      </w:r>
      <w:r>
        <w:rPr>
          <w:sz w:val="22"/>
          <w:szCs w:val="22"/>
          <w:lang w:val="ru-RU"/>
        </w:rPr>
        <w:t>МВФ</w:t>
      </w:r>
      <w:r w:rsidRPr="005B3C8B">
        <w:rPr>
          <w:sz w:val="22"/>
          <w:szCs w:val="22"/>
          <w:lang w:val="ru-RU"/>
        </w:rPr>
        <w:t xml:space="preserve"> </w:t>
      </w:r>
      <w:r>
        <w:rPr>
          <w:sz w:val="22"/>
          <w:szCs w:val="22"/>
          <w:lang w:val="ru-RU"/>
        </w:rPr>
        <w:t>от</w:t>
      </w:r>
      <w:r w:rsidRPr="005B3C8B">
        <w:rPr>
          <w:sz w:val="22"/>
          <w:szCs w:val="22"/>
          <w:lang w:val="ru-RU"/>
        </w:rPr>
        <w:t xml:space="preserve"> 2016 </w:t>
      </w:r>
      <w:r>
        <w:rPr>
          <w:sz w:val="22"/>
          <w:szCs w:val="22"/>
          <w:lang w:val="ru-RU"/>
        </w:rPr>
        <w:t>года</w:t>
      </w:r>
      <w:r w:rsidRPr="005B3C8B">
        <w:rPr>
          <w:sz w:val="22"/>
          <w:szCs w:val="22"/>
          <w:lang w:val="ru-RU"/>
        </w:rPr>
        <w:t xml:space="preserve"> </w:t>
      </w:r>
      <w:r>
        <w:rPr>
          <w:sz w:val="22"/>
          <w:szCs w:val="22"/>
          <w:lang w:val="ru-RU"/>
        </w:rPr>
        <w:t>о бюджетных рисках с практическими рекомендациями и новыми аналитическими инструментами в помощь разработке стратегий смягчения</w:t>
      </w:r>
      <w:r w:rsidR="00D94176" w:rsidRPr="005B3C8B">
        <w:rPr>
          <w:rFonts w:eastAsiaTheme="minorHAnsi"/>
          <w:sz w:val="22"/>
          <w:szCs w:val="22"/>
          <w:lang w:val="ru-RU"/>
        </w:rPr>
        <w:t>;</w:t>
      </w:r>
      <w:r w:rsidR="00D94176" w:rsidRPr="00F528EF">
        <w:rPr>
          <w:rFonts w:eastAsiaTheme="minorHAnsi"/>
          <w:sz w:val="22"/>
          <w:szCs w:val="22"/>
          <w:vertAlign w:val="superscript"/>
        </w:rPr>
        <w:footnoteReference w:id="1"/>
      </w:r>
    </w:p>
    <w:p w14:paraId="4FD96DEA" w14:textId="3516CE72" w:rsidR="00645E64" w:rsidRPr="005B3C8B" w:rsidRDefault="005B3C8B" w:rsidP="00645E64">
      <w:pPr>
        <w:pStyle w:val="NormalWeb"/>
        <w:numPr>
          <w:ilvl w:val="0"/>
          <w:numId w:val="15"/>
        </w:numPr>
        <w:spacing w:before="0" w:after="0"/>
        <w:jc w:val="both"/>
        <w:rPr>
          <w:rFonts w:eastAsiaTheme="minorHAnsi"/>
          <w:sz w:val="22"/>
          <w:szCs w:val="22"/>
          <w:lang w:val="ru-RU"/>
        </w:rPr>
      </w:pPr>
      <w:r>
        <w:rPr>
          <w:sz w:val="22"/>
          <w:szCs w:val="22"/>
          <w:lang w:val="ru-RU"/>
        </w:rPr>
        <w:t>Публикация</w:t>
      </w:r>
      <w:r w:rsidRPr="005B3C8B">
        <w:rPr>
          <w:sz w:val="22"/>
          <w:szCs w:val="22"/>
          <w:lang w:val="ru-RU"/>
        </w:rPr>
        <w:t xml:space="preserve"> </w:t>
      </w:r>
      <w:r>
        <w:rPr>
          <w:sz w:val="22"/>
          <w:szCs w:val="22"/>
          <w:lang w:val="ru-RU"/>
        </w:rPr>
        <w:t>Всемирного</w:t>
      </w:r>
      <w:r w:rsidRPr="005B3C8B">
        <w:rPr>
          <w:sz w:val="22"/>
          <w:szCs w:val="22"/>
          <w:lang w:val="ru-RU"/>
        </w:rPr>
        <w:t xml:space="preserve"> </w:t>
      </w:r>
      <w:r>
        <w:rPr>
          <w:sz w:val="22"/>
          <w:szCs w:val="22"/>
          <w:lang w:val="ru-RU"/>
        </w:rPr>
        <w:t>банка</w:t>
      </w:r>
      <w:r w:rsidRPr="005B3C8B">
        <w:rPr>
          <w:sz w:val="22"/>
          <w:szCs w:val="22"/>
          <w:lang w:val="ru-RU"/>
        </w:rPr>
        <w:t xml:space="preserve"> </w:t>
      </w:r>
      <w:r>
        <w:rPr>
          <w:sz w:val="22"/>
          <w:szCs w:val="22"/>
          <w:lang w:val="ru-RU"/>
        </w:rPr>
        <w:t>о</w:t>
      </w:r>
      <w:r w:rsidRPr="005B3C8B">
        <w:rPr>
          <w:sz w:val="22"/>
          <w:szCs w:val="22"/>
          <w:lang w:val="ru-RU"/>
        </w:rPr>
        <w:t xml:space="preserve"> </w:t>
      </w:r>
      <w:r>
        <w:rPr>
          <w:sz w:val="22"/>
          <w:szCs w:val="22"/>
          <w:lang w:val="ru-RU"/>
        </w:rPr>
        <w:t>корпоративном</w:t>
      </w:r>
      <w:r w:rsidRPr="005B3C8B">
        <w:rPr>
          <w:sz w:val="22"/>
          <w:szCs w:val="22"/>
          <w:lang w:val="ru-RU"/>
        </w:rPr>
        <w:t xml:space="preserve"> </w:t>
      </w:r>
      <w:r>
        <w:rPr>
          <w:sz w:val="22"/>
          <w:szCs w:val="22"/>
          <w:lang w:val="ru-RU"/>
        </w:rPr>
        <w:t>управлении</w:t>
      </w:r>
      <w:r w:rsidRPr="005B3C8B">
        <w:rPr>
          <w:sz w:val="22"/>
          <w:szCs w:val="22"/>
          <w:lang w:val="ru-RU"/>
        </w:rPr>
        <w:t xml:space="preserve"> </w:t>
      </w:r>
      <w:r>
        <w:rPr>
          <w:sz w:val="22"/>
          <w:szCs w:val="22"/>
          <w:lang w:val="ru-RU"/>
        </w:rPr>
        <w:t>государственных</w:t>
      </w:r>
      <w:r w:rsidRPr="005B3C8B">
        <w:rPr>
          <w:sz w:val="22"/>
          <w:szCs w:val="22"/>
          <w:lang w:val="ru-RU"/>
        </w:rPr>
        <w:t xml:space="preserve"> </w:t>
      </w:r>
      <w:r>
        <w:rPr>
          <w:sz w:val="22"/>
          <w:szCs w:val="22"/>
          <w:lang w:val="ru-RU"/>
        </w:rPr>
        <w:t>предприятий</w:t>
      </w:r>
      <w:r w:rsidR="00603F8F" w:rsidRPr="005B3C8B">
        <w:rPr>
          <w:sz w:val="22"/>
          <w:szCs w:val="22"/>
          <w:lang w:val="ru-RU"/>
        </w:rPr>
        <w:t xml:space="preserve">: </w:t>
      </w:r>
      <w:r>
        <w:rPr>
          <w:sz w:val="22"/>
          <w:szCs w:val="22"/>
          <w:lang w:val="ru-RU"/>
        </w:rPr>
        <w:t>инструментарий в помощь раскрытию информации и контролю гарантий, выданных ГП</w:t>
      </w:r>
      <w:r w:rsidR="00D94176" w:rsidRPr="005B3C8B">
        <w:rPr>
          <w:sz w:val="22"/>
          <w:szCs w:val="22"/>
          <w:lang w:val="ru-RU"/>
        </w:rPr>
        <w:t>;</w:t>
      </w:r>
      <w:r w:rsidR="00D94176" w:rsidRPr="00F528EF">
        <w:rPr>
          <w:rStyle w:val="FootnoteReference"/>
          <w:sz w:val="22"/>
          <w:szCs w:val="22"/>
        </w:rPr>
        <w:footnoteReference w:id="2"/>
      </w:r>
      <w:r w:rsidR="00D94176" w:rsidRPr="005B3C8B">
        <w:rPr>
          <w:sz w:val="22"/>
          <w:szCs w:val="22"/>
          <w:lang w:val="ru-RU"/>
        </w:rPr>
        <w:t xml:space="preserve"> </w:t>
      </w:r>
    </w:p>
    <w:p w14:paraId="7F2350D6" w14:textId="6A7916FA" w:rsidR="00686F80" w:rsidRPr="005B3C8B" w:rsidRDefault="005B3C8B" w:rsidP="00CE3306">
      <w:pPr>
        <w:pStyle w:val="NormalWeb"/>
        <w:numPr>
          <w:ilvl w:val="0"/>
          <w:numId w:val="15"/>
        </w:numPr>
        <w:spacing w:before="0" w:beforeAutospacing="0" w:after="120" w:afterAutospacing="0"/>
        <w:jc w:val="both"/>
        <w:rPr>
          <w:rFonts w:eastAsiaTheme="minorHAnsi"/>
          <w:sz w:val="22"/>
          <w:szCs w:val="22"/>
          <w:lang w:val="ru-RU"/>
        </w:rPr>
      </w:pPr>
      <w:r>
        <w:rPr>
          <w:sz w:val="22"/>
          <w:szCs w:val="22"/>
          <w:lang w:val="ru-RU"/>
        </w:rPr>
        <w:t>Руководство</w:t>
      </w:r>
      <w:r w:rsidRPr="005B3C8B">
        <w:rPr>
          <w:sz w:val="22"/>
          <w:szCs w:val="22"/>
          <w:lang w:val="ru-RU"/>
        </w:rPr>
        <w:t xml:space="preserve"> </w:t>
      </w:r>
      <w:r>
        <w:rPr>
          <w:sz w:val="22"/>
          <w:szCs w:val="22"/>
          <w:lang w:val="ru-RU"/>
        </w:rPr>
        <w:t>ОЭСР</w:t>
      </w:r>
      <w:r w:rsidRPr="005B3C8B">
        <w:rPr>
          <w:sz w:val="22"/>
          <w:szCs w:val="22"/>
          <w:lang w:val="ru-RU"/>
        </w:rPr>
        <w:t xml:space="preserve"> </w:t>
      </w:r>
      <w:r>
        <w:rPr>
          <w:sz w:val="22"/>
          <w:szCs w:val="22"/>
          <w:lang w:val="ru-RU"/>
        </w:rPr>
        <w:t>о</w:t>
      </w:r>
      <w:r w:rsidRPr="005B3C8B">
        <w:rPr>
          <w:sz w:val="22"/>
          <w:szCs w:val="22"/>
          <w:lang w:val="ru-RU"/>
        </w:rPr>
        <w:t xml:space="preserve"> </w:t>
      </w:r>
      <w:r>
        <w:rPr>
          <w:sz w:val="22"/>
          <w:szCs w:val="22"/>
          <w:lang w:val="ru-RU"/>
        </w:rPr>
        <w:t>корпоративном</w:t>
      </w:r>
      <w:r w:rsidRPr="005B3C8B">
        <w:rPr>
          <w:sz w:val="22"/>
          <w:szCs w:val="22"/>
          <w:lang w:val="ru-RU"/>
        </w:rPr>
        <w:t xml:space="preserve"> </w:t>
      </w:r>
      <w:r>
        <w:rPr>
          <w:sz w:val="22"/>
          <w:szCs w:val="22"/>
          <w:lang w:val="ru-RU"/>
        </w:rPr>
        <w:t>управлении</w:t>
      </w:r>
      <w:r w:rsidRPr="005B3C8B">
        <w:rPr>
          <w:sz w:val="22"/>
          <w:szCs w:val="22"/>
          <w:lang w:val="ru-RU"/>
        </w:rPr>
        <w:t xml:space="preserve"> </w:t>
      </w:r>
      <w:r>
        <w:rPr>
          <w:sz w:val="22"/>
          <w:szCs w:val="22"/>
          <w:lang w:val="ru-RU"/>
        </w:rPr>
        <w:t>ГП</w:t>
      </w:r>
      <w:r w:rsidRPr="005B3C8B">
        <w:rPr>
          <w:sz w:val="22"/>
          <w:szCs w:val="22"/>
          <w:lang w:val="ru-RU"/>
        </w:rPr>
        <w:t xml:space="preserve"> (</w:t>
      </w:r>
      <w:r>
        <w:rPr>
          <w:sz w:val="22"/>
          <w:szCs w:val="22"/>
          <w:lang w:val="ru-RU"/>
        </w:rPr>
        <w:t>в</w:t>
      </w:r>
      <w:r w:rsidRPr="005B3C8B">
        <w:rPr>
          <w:sz w:val="22"/>
          <w:szCs w:val="22"/>
          <w:lang w:val="ru-RU"/>
        </w:rPr>
        <w:t xml:space="preserve"> </w:t>
      </w:r>
      <w:r>
        <w:rPr>
          <w:sz w:val="22"/>
          <w:szCs w:val="22"/>
          <w:lang w:val="ru-RU"/>
        </w:rPr>
        <w:t>редакции</w:t>
      </w:r>
      <w:r w:rsidRPr="005B3C8B">
        <w:rPr>
          <w:sz w:val="22"/>
          <w:szCs w:val="22"/>
          <w:lang w:val="ru-RU"/>
        </w:rPr>
        <w:t xml:space="preserve"> 2015 </w:t>
      </w:r>
      <w:r>
        <w:rPr>
          <w:sz w:val="22"/>
          <w:szCs w:val="22"/>
          <w:lang w:val="ru-RU"/>
        </w:rPr>
        <w:t>года</w:t>
      </w:r>
      <w:r w:rsidRPr="005B3C8B">
        <w:rPr>
          <w:sz w:val="22"/>
          <w:szCs w:val="22"/>
          <w:lang w:val="ru-RU"/>
        </w:rPr>
        <w:t xml:space="preserve">) </w:t>
      </w:r>
      <w:r>
        <w:rPr>
          <w:sz w:val="22"/>
          <w:szCs w:val="22"/>
          <w:lang w:val="ru-RU"/>
        </w:rPr>
        <w:t>также</w:t>
      </w:r>
      <w:r w:rsidRPr="005B3C8B">
        <w:rPr>
          <w:sz w:val="22"/>
          <w:szCs w:val="22"/>
          <w:lang w:val="ru-RU"/>
        </w:rPr>
        <w:t xml:space="preserve"> </w:t>
      </w:r>
      <w:r>
        <w:rPr>
          <w:sz w:val="22"/>
          <w:szCs w:val="22"/>
          <w:lang w:val="ru-RU"/>
        </w:rPr>
        <w:t>является</w:t>
      </w:r>
      <w:r w:rsidRPr="005B3C8B">
        <w:rPr>
          <w:sz w:val="22"/>
          <w:szCs w:val="22"/>
          <w:lang w:val="ru-RU"/>
        </w:rPr>
        <w:t xml:space="preserve"> </w:t>
      </w:r>
      <w:r>
        <w:rPr>
          <w:sz w:val="22"/>
          <w:szCs w:val="22"/>
          <w:lang w:val="ru-RU"/>
        </w:rPr>
        <w:t>полезным источником информации о передовой практике</w:t>
      </w:r>
      <w:r w:rsidR="00CE3306" w:rsidRPr="005B3C8B">
        <w:rPr>
          <w:sz w:val="22"/>
          <w:szCs w:val="22"/>
          <w:lang w:val="ru-RU"/>
        </w:rPr>
        <w:t>.</w:t>
      </w:r>
      <w:r w:rsidR="00CE3306" w:rsidRPr="00F528EF">
        <w:rPr>
          <w:rStyle w:val="FootnoteReference"/>
          <w:sz w:val="22"/>
          <w:szCs w:val="22"/>
        </w:rPr>
        <w:footnoteReference w:id="3"/>
      </w:r>
    </w:p>
    <w:p w14:paraId="03175488" w14:textId="117D7C4A" w:rsidR="006B6752" w:rsidRPr="005B3C8B" w:rsidRDefault="005B3C8B" w:rsidP="001978F0">
      <w:pPr>
        <w:pStyle w:val="NormalWeb"/>
        <w:spacing w:before="0" w:beforeAutospacing="0" w:after="120" w:afterAutospacing="0"/>
        <w:jc w:val="both"/>
        <w:outlineLvl w:val="1"/>
        <w:rPr>
          <w:b/>
          <w:color w:val="1F4D78" w:themeColor="accent1" w:themeShade="7F"/>
          <w:sz w:val="22"/>
          <w:szCs w:val="22"/>
          <w:lang w:val="ru-RU" w:eastAsia="bs-Latn-BA"/>
        </w:rPr>
      </w:pPr>
      <w:bookmarkStart w:id="6" w:name="_Toc482640315"/>
      <w:r>
        <w:rPr>
          <w:b/>
          <w:color w:val="1F4D78" w:themeColor="accent1" w:themeShade="7F"/>
          <w:sz w:val="22"/>
          <w:szCs w:val="22"/>
          <w:lang w:val="ru-RU" w:eastAsia="bs-Latn-BA"/>
        </w:rPr>
        <w:t>День</w:t>
      </w:r>
      <w:r w:rsidRPr="005B3C8B">
        <w:rPr>
          <w:b/>
          <w:color w:val="1F4D78" w:themeColor="accent1" w:themeShade="7F"/>
          <w:sz w:val="22"/>
          <w:szCs w:val="22"/>
          <w:lang w:val="ru-RU" w:eastAsia="bs-Latn-BA"/>
        </w:rPr>
        <w:t xml:space="preserve"> </w:t>
      </w:r>
      <w:r>
        <w:rPr>
          <w:b/>
          <w:color w:val="1F4D78" w:themeColor="accent1" w:themeShade="7F"/>
          <w:sz w:val="22"/>
          <w:szCs w:val="22"/>
          <w:lang w:val="ru-RU" w:eastAsia="bs-Latn-BA"/>
        </w:rPr>
        <w:t>второй</w:t>
      </w:r>
      <w:r w:rsidR="006B6752" w:rsidRPr="005B3C8B">
        <w:rPr>
          <w:b/>
          <w:color w:val="1F4D78" w:themeColor="accent1" w:themeShade="7F"/>
          <w:sz w:val="22"/>
          <w:szCs w:val="22"/>
          <w:lang w:val="ru-RU" w:eastAsia="bs-Latn-BA"/>
        </w:rPr>
        <w:t xml:space="preserve"> – </w:t>
      </w:r>
      <w:r>
        <w:rPr>
          <w:b/>
          <w:color w:val="1F4D78" w:themeColor="accent1" w:themeShade="7F"/>
          <w:sz w:val="22"/>
          <w:szCs w:val="22"/>
          <w:lang w:val="ru-RU" w:eastAsia="bs-Latn-BA"/>
        </w:rPr>
        <w:t>бюджетная</w:t>
      </w:r>
      <w:r w:rsidRPr="005B3C8B">
        <w:rPr>
          <w:b/>
          <w:color w:val="1F4D78" w:themeColor="accent1" w:themeShade="7F"/>
          <w:sz w:val="22"/>
          <w:szCs w:val="22"/>
          <w:lang w:val="ru-RU" w:eastAsia="bs-Latn-BA"/>
        </w:rPr>
        <w:t xml:space="preserve"> </w:t>
      </w:r>
      <w:r>
        <w:rPr>
          <w:b/>
          <w:color w:val="1F4D78" w:themeColor="accent1" w:themeShade="7F"/>
          <w:sz w:val="22"/>
          <w:szCs w:val="22"/>
          <w:lang w:val="ru-RU" w:eastAsia="bs-Latn-BA"/>
        </w:rPr>
        <w:t>грамотность</w:t>
      </w:r>
      <w:r w:rsidRPr="005B3C8B">
        <w:rPr>
          <w:b/>
          <w:color w:val="1F4D78" w:themeColor="accent1" w:themeShade="7F"/>
          <w:sz w:val="22"/>
          <w:szCs w:val="22"/>
          <w:lang w:val="ru-RU" w:eastAsia="bs-Latn-BA"/>
        </w:rPr>
        <w:t xml:space="preserve"> </w:t>
      </w:r>
      <w:r>
        <w:rPr>
          <w:b/>
          <w:color w:val="1F4D78" w:themeColor="accent1" w:themeShade="7F"/>
          <w:sz w:val="22"/>
          <w:szCs w:val="22"/>
          <w:lang w:val="ru-RU" w:eastAsia="bs-Latn-BA"/>
        </w:rPr>
        <w:t>и</w:t>
      </w:r>
      <w:r w:rsidRPr="005B3C8B">
        <w:rPr>
          <w:b/>
          <w:color w:val="1F4D78" w:themeColor="accent1" w:themeShade="7F"/>
          <w:sz w:val="22"/>
          <w:szCs w:val="22"/>
          <w:lang w:val="ru-RU" w:eastAsia="bs-Latn-BA"/>
        </w:rPr>
        <w:t xml:space="preserve"> </w:t>
      </w:r>
      <w:r>
        <w:rPr>
          <w:b/>
          <w:color w:val="1F4D78" w:themeColor="accent1" w:themeShade="7F"/>
          <w:sz w:val="22"/>
          <w:szCs w:val="22"/>
          <w:lang w:val="ru-RU" w:eastAsia="bs-Latn-BA"/>
        </w:rPr>
        <w:t>прозрачность</w:t>
      </w:r>
      <w:r w:rsidR="006B6752" w:rsidRPr="005B3C8B">
        <w:rPr>
          <w:b/>
          <w:color w:val="1F4D78" w:themeColor="accent1" w:themeShade="7F"/>
          <w:sz w:val="22"/>
          <w:szCs w:val="22"/>
          <w:lang w:val="ru-RU" w:eastAsia="bs-Latn-BA"/>
        </w:rPr>
        <w:t xml:space="preserve"> – </w:t>
      </w:r>
      <w:r>
        <w:rPr>
          <w:b/>
          <w:color w:val="1F4D78" w:themeColor="accent1" w:themeShade="7F"/>
          <w:sz w:val="22"/>
          <w:szCs w:val="22"/>
          <w:lang w:val="ru-RU" w:eastAsia="bs-Latn-BA"/>
        </w:rPr>
        <w:t>бюджеты для граждан и участие общественности</w:t>
      </w:r>
      <w:bookmarkEnd w:id="6"/>
      <w:r>
        <w:rPr>
          <w:b/>
          <w:color w:val="1F4D78" w:themeColor="accent1" w:themeShade="7F"/>
          <w:sz w:val="22"/>
          <w:szCs w:val="22"/>
          <w:lang w:val="ru-RU" w:eastAsia="bs-Latn-BA"/>
        </w:rPr>
        <w:t xml:space="preserve"> </w:t>
      </w:r>
    </w:p>
    <w:p w14:paraId="70817E15" w14:textId="6C239BA8" w:rsidR="00794537" w:rsidRPr="00372EDB" w:rsidRDefault="005B3C8B" w:rsidP="00655EF6">
      <w:pPr>
        <w:pStyle w:val="NormalWeb"/>
        <w:spacing w:before="0" w:beforeAutospacing="0" w:after="120" w:afterAutospacing="0"/>
        <w:jc w:val="both"/>
        <w:rPr>
          <w:sz w:val="22"/>
          <w:szCs w:val="22"/>
          <w:lang w:val="ru-RU"/>
        </w:rPr>
      </w:pPr>
      <w:r>
        <w:rPr>
          <w:b/>
          <w:sz w:val="22"/>
          <w:szCs w:val="22"/>
          <w:lang w:val="ru-RU"/>
        </w:rPr>
        <w:t>Руководитель</w:t>
      </w:r>
      <w:r w:rsidRPr="005B3C8B">
        <w:rPr>
          <w:b/>
          <w:sz w:val="22"/>
          <w:szCs w:val="22"/>
          <w:lang w:val="ru-RU"/>
        </w:rPr>
        <w:t xml:space="preserve"> </w:t>
      </w:r>
      <w:r>
        <w:rPr>
          <w:b/>
          <w:sz w:val="22"/>
          <w:szCs w:val="22"/>
          <w:lang w:val="ru-RU"/>
        </w:rPr>
        <w:t>РГ</w:t>
      </w:r>
      <w:r w:rsidRPr="005B3C8B">
        <w:rPr>
          <w:b/>
          <w:sz w:val="22"/>
          <w:szCs w:val="22"/>
          <w:lang w:val="ru-RU"/>
        </w:rPr>
        <w:t xml:space="preserve"> </w:t>
      </w:r>
      <w:r>
        <w:rPr>
          <w:b/>
          <w:sz w:val="22"/>
          <w:szCs w:val="22"/>
          <w:lang w:val="ru-RU"/>
        </w:rPr>
        <w:t>по</w:t>
      </w:r>
      <w:r w:rsidRPr="005B3C8B">
        <w:rPr>
          <w:b/>
          <w:sz w:val="22"/>
          <w:szCs w:val="22"/>
          <w:lang w:val="ru-RU"/>
        </w:rPr>
        <w:t xml:space="preserve"> </w:t>
      </w:r>
      <w:r>
        <w:rPr>
          <w:b/>
          <w:sz w:val="22"/>
          <w:szCs w:val="22"/>
          <w:lang w:val="ru-RU"/>
        </w:rPr>
        <w:t>бюджетной</w:t>
      </w:r>
      <w:r w:rsidRPr="005B3C8B">
        <w:rPr>
          <w:b/>
          <w:sz w:val="22"/>
          <w:szCs w:val="22"/>
          <w:lang w:val="ru-RU"/>
        </w:rPr>
        <w:t xml:space="preserve"> </w:t>
      </w:r>
      <w:r>
        <w:rPr>
          <w:b/>
          <w:sz w:val="22"/>
          <w:szCs w:val="22"/>
          <w:lang w:val="ru-RU"/>
        </w:rPr>
        <w:t>грамотности</w:t>
      </w:r>
      <w:r w:rsidRPr="005B3C8B">
        <w:rPr>
          <w:b/>
          <w:sz w:val="22"/>
          <w:szCs w:val="22"/>
          <w:lang w:val="ru-RU"/>
        </w:rPr>
        <w:t xml:space="preserve"> </w:t>
      </w:r>
      <w:r>
        <w:rPr>
          <w:b/>
          <w:sz w:val="22"/>
          <w:szCs w:val="22"/>
          <w:lang w:val="ru-RU"/>
        </w:rPr>
        <w:t>и</w:t>
      </w:r>
      <w:r w:rsidRPr="005B3C8B">
        <w:rPr>
          <w:b/>
          <w:sz w:val="22"/>
          <w:szCs w:val="22"/>
          <w:lang w:val="ru-RU"/>
        </w:rPr>
        <w:t xml:space="preserve"> </w:t>
      </w:r>
      <w:r>
        <w:rPr>
          <w:b/>
          <w:sz w:val="22"/>
          <w:szCs w:val="22"/>
          <w:lang w:val="ru-RU"/>
        </w:rPr>
        <w:t>прозрачности</w:t>
      </w:r>
      <w:r w:rsidRPr="005B3C8B">
        <w:rPr>
          <w:b/>
          <w:sz w:val="22"/>
          <w:szCs w:val="22"/>
          <w:lang w:val="ru-RU"/>
        </w:rPr>
        <w:t xml:space="preserve"> </w:t>
      </w:r>
      <w:r>
        <w:rPr>
          <w:b/>
          <w:sz w:val="22"/>
          <w:szCs w:val="22"/>
          <w:lang w:val="ru-RU"/>
        </w:rPr>
        <w:t>Анна</w:t>
      </w:r>
      <w:r w:rsidRPr="005B3C8B">
        <w:rPr>
          <w:b/>
          <w:sz w:val="22"/>
          <w:szCs w:val="22"/>
          <w:lang w:val="ru-RU"/>
        </w:rPr>
        <w:t xml:space="preserve"> </w:t>
      </w:r>
      <w:proofErr w:type="spellStart"/>
      <w:r>
        <w:rPr>
          <w:b/>
          <w:sz w:val="22"/>
          <w:szCs w:val="22"/>
          <w:lang w:val="ru-RU"/>
        </w:rPr>
        <w:t>Беленчук</w:t>
      </w:r>
      <w:proofErr w:type="spellEnd"/>
      <w:r w:rsidRPr="005B3C8B">
        <w:rPr>
          <w:b/>
          <w:sz w:val="22"/>
          <w:szCs w:val="22"/>
          <w:lang w:val="ru-RU"/>
        </w:rPr>
        <w:t xml:space="preserve"> </w:t>
      </w:r>
      <w:r>
        <w:rPr>
          <w:b/>
          <w:sz w:val="22"/>
          <w:szCs w:val="22"/>
          <w:lang w:val="ru-RU"/>
        </w:rPr>
        <w:t>представила</w:t>
      </w:r>
      <w:r w:rsidRPr="005B3C8B">
        <w:rPr>
          <w:b/>
          <w:sz w:val="22"/>
          <w:szCs w:val="22"/>
          <w:lang w:val="ru-RU"/>
        </w:rPr>
        <w:t xml:space="preserve"> </w:t>
      </w:r>
      <w:r>
        <w:rPr>
          <w:b/>
          <w:sz w:val="22"/>
          <w:szCs w:val="22"/>
          <w:lang w:val="ru-RU"/>
        </w:rPr>
        <w:t>общий</w:t>
      </w:r>
      <w:r w:rsidRPr="005B3C8B">
        <w:rPr>
          <w:b/>
          <w:sz w:val="22"/>
          <w:szCs w:val="22"/>
          <w:lang w:val="ru-RU"/>
        </w:rPr>
        <w:t xml:space="preserve"> </w:t>
      </w:r>
      <w:r>
        <w:rPr>
          <w:b/>
          <w:sz w:val="22"/>
          <w:szCs w:val="22"/>
          <w:lang w:val="ru-RU"/>
        </w:rPr>
        <w:t>отчёт</w:t>
      </w:r>
      <w:r w:rsidRPr="005B3C8B">
        <w:rPr>
          <w:b/>
          <w:sz w:val="22"/>
          <w:szCs w:val="22"/>
          <w:lang w:val="ru-RU"/>
        </w:rPr>
        <w:t xml:space="preserve"> </w:t>
      </w:r>
      <w:r>
        <w:rPr>
          <w:b/>
          <w:sz w:val="22"/>
          <w:szCs w:val="22"/>
          <w:lang w:val="ru-RU"/>
        </w:rPr>
        <w:t>о</w:t>
      </w:r>
      <w:r w:rsidRPr="005B3C8B">
        <w:rPr>
          <w:b/>
          <w:sz w:val="22"/>
          <w:szCs w:val="22"/>
          <w:lang w:val="ru-RU"/>
        </w:rPr>
        <w:t xml:space="preserve"> </w:t>
      </w:r>
      <w:r>
        <w:rPr>
          <w:b/>
          <w:sz w:val="22"/>
          <w:szCs w:val="22"/>
          <w:lang w:val="ru-RU"/>
        </w:rPr>
        <w:t>проделанной</w:t>
      </w:r>
      <w:r w:rsidRPr="005B3C8B">
        <w:rPr>
          <w:b/>
          <w:sz w:val="22"/>
          <w:szCs w:val="22"/>
          <w:lang w:val="ru-RU"/>
        </w:rPr>
        <w:t xml:space="preserve"> </w:t>
      </w:r>
      <w:r w:rsidR="00AB2B93">
        <w:rPr>
          <w:b/>
          <w:sz w:val="22"/>
          <w:szCs w:val="22"/>
          <w:lang w:val="ru-RU"/>
        </w:rPr>
        <w:t>Р</w:t>
      </w:r>
      <w:r>
        <w:rPr>
          <w:b/>
          <w:sz w:val="22"/>
          <w:szCs w:val="22"/>
          <w:lang w:val="ru-RU"/>
        </w:rPr>
        <w:t>абочей</w:t>
      </w:r>
      <w:r w:rsidRPr="005B3C8B">
        <w:rPr>
          <w:b/>
          <w:sz w:val="22"/>
          <w:szCs w:val="22"/>
          <w:lang w:val="ru-RU"/>
        </w:rPr>
        <w:t xml:space="preserve"> </w:t>
      </w:r>
      <w:r>
        <w:rPr>
          <w:b/>
          <w:sz w:val="22"/>
          <w:szCs w:val="22"/>
          <w:lang w:val="ru-RU"/>
        </w:rPr>
        <w:t>группой</w:t>
      </w:r>
      <w:r w:rsidRPr="005B3C8B">
        <w:rPr>
          <w:b/>
          <w:sz w:val="22"/>
          <w:szCs w:val="22"/>
          <w:lang w:val="ru-RU"/>
        </w:rPr>
        <w:t xml:space="preserve"> </w:t>
      </w:r>
      <w:r>
        <w:rPr>
          <w:b/>
          <w:sz w:val="22"/>
          <w:szCs w:val="22"/>
          <w:lang w:val="ru-RU"/>
        </w:rPr>
        <w:t>работе</w:t>
      </w:r>
      <w:r w:rsidR="00A43024" w:rsidRPr="005B3C8B">
        <w:rPr>
          <w:b/>
          <w:sz w:val="22"/>
          <w:szCs w:val="22"/>
          <w:lang w:val="ru-RU"/>
        </w:rPr>
        <w:t xml:space="preserve">, </w:t>
      </w:r>
      <w:r w:rsidRPr="005B3C8B">
        <w:rPr>
          <w:sz w:val="22"/>
          <w:szCs w:val="22"/>
          <w:lang w:val="ru-RU"/>
        </w:rPr>
        <w:t xml:space="preserve">в том </w:t>
      </w:r>
      <w:r>
        <w:rPr>
          <w:sz w:val="22"/>
          <w:szCs w:val="22"/>
          <w:lang w:val="ru-RU"/>
        </w:rPr>
        <w:t xml:space="preserve">числе ознакомив в общих чертах с черновым вариантом </w:t>
      </w:r>
      <w:r w:rsidR="00372EDB">
        <w:rPr>
          <w:sz w:val="22"/>
          <w:szCs w:val="22"/>
          <w:lang w:val="ru-RU"/>
        </w:rPr>
        <w:t xml:space="preserve">подготовленного группой </w:t>
      </w:r>
      <w:r>
        <w:rPr>
          <w:sz w:val="22"/>
          <w:szCs w:val="22"/>
          <w:lang w:val="ru-RU"/>
        </w:rPr>
        <w:t>продукта знаний</w:t>
      </w:r>
      <w:r w:rsidR="00372EDB">
        <w:rPr>
          <w:sz w:val="22"/>
          <w:szCs w:val="22"/>
          <w:lang w:val="ru-RU"/>
        </w:rPr>
        <w:t xml:space="preserve">, где указаны 10 трудностей, с которыми столкнулись страны при подготовке и распространении бюджета для граждан. </w:t>
      </w:r>
      <w:r>
        <w:rPr>
          <w:sz w:val="22"/>
          <w:szCs w:val="22"/>
          <w:lang w:val="ru-RU"/>
        </w:rPr>
        <w:t xml:space="preserve"> </w:t>
      </w:r>
      <w:r w:rsidR="00372EDB">
        <w:rPr>
          <w:sz w:val="22"/>
          <w:szCs w:val="22"/>
          <w:lang w:val="ru-RU"/>
        </w:rPr>
        <w:t xml:space="preserve">Документ содержит выбор из вариантов, полученных при изучении опыта коллег и международных рекомендаций, с подробным описанием опыта России, Хорватии и Кыргызской Республики. Были запрошены заключительные комментарии по проекту документа, с добавлением примеров из опыта других стран. В </w:t>
      </w:r>
      <w:r w:rsidR="00372EDB">
        <w:rPr>
          <w:sz w:val="22"/>
          <w:szCs w:val="22"/>
          <w:lang w:val="ru-RU"/>
        </w:rPr>
        <w:lastRenderedPageBreak/>
        <w:t>настоящее время документ находится у внешних специалистов, его окончательный вариант появится после апреля 2017 года. К основным урокам из опыта работы группы можно отнести следующее</w:t>
      </w:r>
      <w:r w:rsidR="007A12FB" w:rsidRPr="00372EDB">
        <w:rPr>
          <w:sz w:val="22"/>
          <w:szCs w:val="22"/>
          <w:lang w:val="ru-RU"/>
        </w:rPr>
        <w:t>:</w:t>
      </w:r>
    </w:p>
    <w:p w14:paraId="5FDBCE45" w14:textId="1386D1EF" w:rsidR="00372EDB" w:rsidRPr="00372EDB" w:rsidRDefault="00372EDB" w:rsidP="0030419B">
      <w:pPr>
        <w:pStyle w:val="NormalWeb"/>
        <w:numPr>
          <w:ilvl w:val="0"/>
          <w:numId w:val="26"/>
        </w:numPr>
        <w:spacing w:before="0" w:beforeAutospacing="0" w:after="0" w:afterAutospacing="0"/>
        <w:jc w:val="both"/>
        <w:rPr>
          <w:sz w:val="22"/>
          <w:szCs w:val="22"/>
          <w:lang w:val="ru-RU"/>
        </w:rPr>
      </w:pPr>
      <w:r>
        <w:rPr>
          <w:b/>
          <w:sz w:val="22"/>
          <w:szCs w:val="22"/>
          <w:lang w:val="ru-RU"/>
        </w:rPr>
        <w:t>Сохранение</w:t>
      </w:r>
      <w:r w:rsidRPr="00372EDB">
        <w:rPr>
          <w:b/>
          <w:sz w:val="22"/>
          <w:szCs w:val="22"/>
          <w:lang w:val="ru-RU"/>
        </w:rPr>
        <w:t xml:space="preserve"> </w:t>
      </w:r>
      <w:r>
        <w:rPr>
          <w:b/>
          <w:sz w:val="22"/>
          <w:szCs w:val="22"/>
          <w:lang w:val="ru-RU"/>
        </w:rPr>
        <w:t xml:space="preserve">достойного уровня показателей по бюджетной грамотности требует неустанного внимания и сосредоточенности. </w:t>
      </w:r>
    </w:p>
    <w:p w14:paraId="27F4B284" w14:textId="631FEC1E" w:rsidR="0007671D" w:rsidRPr="00FE3E63" w:rsidRDefault="00372EDB" w:rsidP="0030419B">
      <w:pPr>
        <w:pStyle w:val="NormalWeb"/>
        <w:numPr>
          <w:ilvl w:val="0"/>
          <w:numId w:val="26"/>
        </w:numPr>
        <w:spacing w:before="0" w:beforeAutospacing="0" w:after="0" w:afterAutospacing="0"/>
        <w:jc w:val="both"/>
        <w:rPr>
          <w:sz w:val="22"/>
          <w:szCs w:val="22"/>
          <w:lang w:val="ru-RU"/>
        </w:rPr>
      </w:pPr>
      <w:r>
        <w:rPr>
          <w:b/>
          <w:sz w:val="22"/>
          <w:szCs w:val="22"/>
          <w:lang w:val="ru-RU"/>
        </w:rPr>
        <w:t xml:space="preserve">По-прежнему происходит </w:t>
      </w:r>
      <w:proofErr w:type="spellStart"/>
      <w:r>
        <w:rPr>
          <w:b/>
          <w:sz w:val="22"/>
          <w:szCs w:val="22"/>
          <w:lang w:val="ru-RU"/>
        </w:rPr>
        <w:t>нарабатывание</w:t>
      </w:r>
      <w:proofErr w:type="spellEnd"/>
      <w:r>
        <w:rPr>
          <w:b/>
          <w:sz w:val="22"/>
          <w:szCs w:val="22"/>
          <w:lang w:val="ru-RU"/>
        </w:rPr>
        <w:t xml:space="preserve"> передового опыта по ряду аспектов, например</w:t>
      </w:r>
      <w:r w:rsidR="00AB2B93">
        <w:rPr>
          <w:b/>
          <w:sz w:val="22"/>
          <w:szCs w:val="22"/>
          <w:lang w:val="ru-RU"/>
        </w:rPr>
        <w:t>,</w:t>
      </w:r>
      <w:r>
        <w:rPr>
          <w:b/>
          <w:sz w:val="22"/>
          <w:szCs w:val="22"/>
          <w:lang w:val="ru-RU"/>
        </w:rPr>
        <w:t xml:space="preserve"> в области публичных консультаций и участия общественности</w:t>
      </w:r>
      <w:r w:rsidR="00FE3E63">
        <w:rPr>
          <w:b/>
          <w:sz w:val="22"/>
          <w:szCs w:val="22"/>
          <w:lang w:val="ru-RU"/>
        </w:rPr>
        <w:t xml:space="preserve"> </w:t>
      </w:r>
      <w:r w:rsidR="00FE3E63" w:rsidRPr="00FE3E63">
        <w:rPr>
          <w:sz w:val="22"/>
          <w:szCs w:val="22"/>
          <w:lang w:val="ru-RU"/>
        </w:rPr>
        <w:t xml:space="preserve">в бюджетном процессе. </w:t>
      </w:r>
      <w:r w:rsidR="00FE3E63">
        <w:rPr>
          <w:sz w:val="22"/>
          <w:szCs w:val="22"/>
          <w:lang w:val="ru-RU"/>
        </w:rPr>
        <w:t>Здесь важно отметить работу Международного бюджетного партнёрства (МБП) и Глобальной инициативы за обеспечение бюджетной прозрачности – или</w:t>
      </w:r>
      <w:r w:rsidR="00B67F29">
        <w:rPr>
          <w:sz w:val="22"/>
          <w:szCs w:val="22"/>
          <w:lang w:val="ru-RU"/>
        </w:rPr>
        <w:t>, дословно,</w:t>
      </w:r>
      <w:r w:rsidR="00FE3E63">
        <w:rPr>
          <w:sz w:val="22"/>
          <w:szCs w:val="22"/>
          <w:lang w:val="ru-RU"/>
        </w:rPr>
        <w:t xml:space="preserve"> Глобальной инициативы за фискальную </w:t>
      </w:r>
      <w:proofErr w:type="spellStart"/>
      <w:r w:rsidR="00FE3E63">
        <w:rPr>
          <w:sz w:val="22"/>
          <w:szCs w:val="22"/>
          <w:lang w:val="ru-RU"/>
        </w:rPr>
        <w:t>транспарентность</w:t>
      </w:r>
      <w:proofErr w:type="spellEnd"/>
      <w:r w:rsidR="00FE3E63">
        <w:rPr>
          <w:sz w:val="22"/>
          <w:szCs w:val="22"/>
          <w:lang w:val="ru-RU"/>
        </w:rPr>
        <w:t xml:space="preserve"> (</w:t>
      </w:r>
      <w:r w:rsidR="00FE3E63">
        <w:rPr>
          <w:sz w:val="22"/>
          <w:szCs w:val="22"/>
        </w:rPr>
        <w:t>GIFT</w:t>
      </w:r>
      <w:r w:rsidR="00FE3E63">
        <w:rPr>
          <w:sz w:val="22"/>
          <w:szCs w:val="22"/>
          <w:lang w:val="ru-RU"/>
        </w:rPr>
        <w:t>).</w:t>
      </w:r>
    </w:p>
    <w:p w14:paraId="7171481E" w14:textId="08AC3915" w:rsidR="0007671D" w:rsidRPr="00FE3E63" w:rsidRDefault="00FE3E63" w:rsidP="0030419B">
      <w:pPr>
        <w:pStyle w:val="NormalWeb"/>
        <w:numPr>
          <w:ilvl w:val="0"/>
          <w:numId w:val="26"/>
        </w:numPr>
        <w:spacing w:before="0"/>
        <w:jc w:val="both"/>
        <w:rPr>
          <w:sz w:val="22"/>
          <w:szCs w:val="22"/>
          <w:lang w:val="ru-RU"/>
        </w:rPr>
      </w:pPr>
      <w:r>
        <w:rPr>
          <w:b/>
          <w:sz w:val="22"/>
          <w:szCs w:val="22"/>
          <w:lang w:val="ru-RU"/>
        </w:rPr>
        <w:t xml:space="preserve">Проведение опроса (анкетирование), предпринятое МБП, стало стимулом для многих стран, </w:t>
      </w:r>
      <w:r w:rsidRPr="00FE3E63">
        <w:rPr>
          <w:sz w:val="22"/>
          <w:szCs w:val="22"/>
          <w:lang w:val="ru-RU"/>
        </w:rPr>
        <w:t>мотивируя их на улучшение работы в этой области</w:t>
      </w:r>
      <w:r w:rsidR="00D16714" w:rsidRPr="00FE3E63">
        <w:rPr>
          <w:sz w:val="22"/>
          <w:szCs w:val="22"/>
          <w:lang w:val="ru-RU"/>
        </w:rPr>
        <w:t>.</w:t>
      </w:r>
    </w:p>
    <w:p w14:paraId="74B8A9B1" w14:textId="5E1A781E" w:rsidR="0007671D" w:rsidRPr="00FE3E63" w:rsidRDefault="00FE3E63" w:rsidP="00FE3E63">
      <w:pPr>
        <w:pStyle w:val="NormalWeb"/>
        <w:numPr>
          <w:ilvl w:val="0"/>
          <w:numId w:val="26"/>
        </w:numPr>
        <w:spacing w:before="0"/>
        <w:jc w:val="both"/>
        <w:rPr>
          <w:sz w:val="22"/>
          <w:szCs w:val="22"/>
          <w:lang w:val="ru-RU"/>
        </w:rPr>
      </w:pPr>
      <w:r>
        <w:rPr>
          <w:b/>
          <w:sz w:val="22"/>
          <w:szCs w:val="22"/>
          <w:lang w:val="ru-RU"/>
        </w:rPr>
        <w:t xml:space="preserve">В мире происходит выработка знаний и норм </w:t>
      </w:r>
      <w:r>
        <w:rPr>
          <w:sz w:val="22"/>
          <w:szCs w:val="22"/>
          <w:lang w:val="ru-RU"/>
        </w:rPr>
        <w:t xml:space="preserve">по поводу участия общественности: заявленные </w:t>
      </w:r>
      <w:r>
        <w:rPr>
          <w:sz w:val="22"/>
          <w:szCs w:val="22"/>
        </w:rPr>
        <w:t>GIFT</w:t>
      </w:r>
      <w:r>
        <w:rPr>
          <w:sz w:val="22"/>
          <w:szCs w:val="22"/>
          <w:lang w:val="ru-RU"/>
        </w:rPr>
        <w:t xml:space="preserve"> Принципы общественного участия в бюджетной политике</w:t>
      </w:r>
      <w:r w:rsidRPr="00FE3E63">
        <w:rPr>
          <w:sz w:val="22"/>
          <w:szCs w:val="22"/>
          <w:lang w:val="ru-RU"/>
        </w:rPr>
        <w:t xml:space="preserve"> (</w:t>
      </w:r>
      <w:r>
        <w:rPr>
          <w:sz w:val="22"/>
          <w:szCs w:val="22"/>
          <w:lang w:val="ru-RU"/>
        </w:rPr>
        <w:t xml:space="preserve">утверждены в конце 2015 года и доработаны в сентябре 2016 года), предложенный ОЭСР Инструментарий по бюджетной прозрачности (проект от января 2017 г.); составленный ОЭСР и МВФ в 2014 году Кодекс прозрачности бюджета и предложенные изменения в основы </w:t>
      </w:r>
      <w:r>
        <w:rPr>
          <w:sz w:val="22"/>
          <w:szCs w:val="22"/>
        </w:rPr>
        <w:t>PEFA</w:t>
      </w:r>
      <w:r w:rsidRPr="00FE3E63">
        <w:rPr>
          <w:sz w:val="22"/>
          <w:szCs w:val="22"/>
          <w:lang w:val="ru-RU"/>
        </w:rPr>
        <w:t xml:space="preserve"> (</w:t>
      </w:r>
      <w:r>
        <w:rPr>
          <w:sz w:val="22"/>
          <w:szCs w:val="22"/>
          <w:lang w:val="ru-RU"/>
        </w:rPr>
        <w:t>системы государственных расходов и финансовой подотчётности)</w:t>
      </w:r>
      <w:r w:rsidR="00D16714" w:rsidRPr="00FE3E63">
        <w:rPr>
          <w:sz w:val="22"/>
          <w:szCs w:val="22"/>
          <w:lang w:val="ru-RU"/>
        </w:rPr>
        <w:t xml:space="preserve">.  </w:t>
      </w:r>
    </w:p>
    <w:p w14:paraId="26C95035" w14:textId="0BD7E188" w:rsidR="001B57D6" w:rsidRPr="001B57D6" w:rsidRDefault="001B57D6" w:rsidP="00655EF6">
      <w:pPr>
        <w:pStyle w:val="NormalWeb"/>
        <w:spacing w:before="0" w:beforeAutospacing="0" w:after="120" w:afterAutospacing="0"/>
        <w:jc w:val="both"/>
        <w:rPr>
          <w:sz w:val="22"/>
          <w:szCs w:val="22"/>
          <w:lang w:val="ru-RU"/>
        </w:rPr>
      </w:pPr>
      <w:r>
        <w:rPr>
          <w:b/>
          <w:sz w:val="22"/>
          <w:szCs w:val="22"/>
          <w:lang w:val="ru-RU"/>
        </w:rPr>
        <w:t>Работа</w:t>
      </w:r>
      <w:r w:rsidRPr="001B57D6">
        <w:rPr>
          <w:b/>
          <w:sz w:val="22"/>
          <w:szCs w:val="22"/>
          <w:lang w:val="ru-RU"/>
        </w:rPr>
        <w:t xml:space="preserve"> </w:t>
      </w:r>
      <w:r>
        <w:rPr>
          <w:b/>
          <w:sz w:val="22"/>
          <w:szCs w:val="22"/>
          <w:lang w:val="ru-RU"/>
        </w:rPr>
        <w:t>группы</w:t>
      </w:r>
      <w:r w:rsidRPr="001B57D6">
        <w:rPr>
          <w:b/>
          <w:sz w:val="22"/>
          <w:szCs w:val="22"/>
          <w:lang w:val="ru-RU"/>
        </w:rPr>
        <w:t xml:space="preserve"> </w:t>
      </w:r>
      <w:r>
        <w:rPr>
          <w:b/>
          <w:sz w:val="22"/>
          <w:szCs w:val="22"/>
          <w:lang w:val="ru-RU"/>
        </w:rPr>
        <w:t>улучшила</w:t>
      </w:r>
      <w:r w:rsidRPr="001B57D6">
        <w:rPr>
          <w:b/>
          <w:sz w:val="22"/>
          <w:szCs w:val="22"/>
          <w:lang w:val="ru-RU"/>
        </w:rPr>
        <w:t xml:space="preserve"> </w:t>
      </w:r>
      <w:r>
        <w:rPr>
          <w:b/>
          <w:sz w:val="22"/>
          <w:szCs w:val="22"/>
          <w:lang w:val="ru-RU"/>
        </w:rPr>
        <w:t>ситуацию</w:t>
      </w:r>
      <w:r w:rsidRPr="001B57D6">
        <w:rPr>
          <w:b/>
          <w:sz w:val="22"/>
          <w:szCs w:val="22"/>
          <w:lang w:val="ru-RU"/>
        </w:rPr>
        <w:t xml:space="preserve"> </w:t>
      </w:r>
      <w:r>
        <w:rPr>
          <w:b/>
          <w:sz w:val="22"/>
          <w:szCs w:val="22"/>
          <w:lang w:val="ru-RU"/>
        </w:rPr>
        <w:t>с</w:t>
      </w:r>
      <w:r w:rsidRPr="001B57D6">
        <w:rPr>
          <w:b/>
          <w:sz w:val="22"/>
          <w:szCs w:val="22"/>
          <w:lang w:val="ru-RU"/>
        </w:rPr>
        <w:t xml:space="preserve"> </w:t>
      </w:r>
      <w:r>
        <w:rPr>
          <w:b/>
          <w:sz w:val="22"/>
          <w:szCs w:val="22"/>
          <w:lang w:val="ru-RU"/>
        </w:rPr>
        <w:t xml:space="preserve">наличием бюджета для граждан в регионе, что видно из данных анкетирования МБП за 2015 и 2017 годы. </w:t>
      </w:r>
      <w:r w:rsidRPr="001B57D6">
        <w:rPr>
          <w:sz w:val="22"/>
          <w:szCs w:val="22"/>
          <w:lang w:val="ru-RU"/>
        </w:rPr>
        <w:t>В 2015 году бюджеты для граждан в регионе были редкостью</w:t>
      </w:r>
      <w:r>
        <w:rPr>
          <w:sz w:val="22"/>
          <w:szCs w:val="22"/>
          <w:lang w:val="ru-RU"/>
        </w:rPr>
        <w:t>, а предварительные данные опроса 2017 года показывают, что такие члены рабочей группы, как Молдова, Турция, Албания и Украина теперь готовят бюджеты для граждан. Сейчас, когда работа над подготовкой бюджетов для граждан завершается, были изучены результаты МБП по участию общественности, что станет основой деятельности рабочей группы в следующем году.</w:t>
      </w:r>
      <w:r w:rsidRPr="001B57D6">
        <w:rPr>
          <w:sz w:val="22"/>
          <w:szCs w:val="22"/>
          <w:lang w:val="ru-RU"/>
        </w:rPr>
        <w:t xml:space="preserve"> </w:t>
      </w:r>
    </w:p>
    <w:p w14:paraId="5149FC59" w14:textId="6DC17631" w:rsidR="00F34FCA" w:rsidRPr="00967E67" w:rsidRDefault="001B57D6" w:rsidP="00967E67">
      <w:pPr>
        <w:pStyle w:val="NormalWeb"/>
        <w:spacing w:before="0" w:beforeAutospacing="0" w:after="120" w:afterAutospacing="0"/>
        <w:jc w:val="both"/>
        <w:rPr>
          <w:lang w:val="ru-RU"/>
        </w:rPr>
      </w:pPr>
      <w:r w:rsidRPr="000937B4">
        <w:rPr>
          <w:b/>
          <w:sz w:val="22"/>
          <w:szCs w:val="22"/>
          <w:lang w:val="ru-RU"/>
        </w:rPr>
        <w:t xml:space="preserve">Участники заслушали выступления Хуана Пабло </w:t>
      </w:r>
      <w:proofErr w:type="spellStart"/>
      <w:r w:rsidRPr="000937B4">
        <w:rPr>
          <w:b/>
          <w:sz w:val="22"/>
          <w:szCs w:val="22"/>
          <w:lang w:val="ru-RU"/>
        </w:rPr>
        <w:t>Герреро</w:t>
      </w:r>
      <w:proofErr w:type="spellEnd"/>
      <w:r w:rsidRPr="000937B4">
        <w:rPr>
          <w:b/>
          <w:sz w:val="22"/>
          <w:szCs w:val="22"/>
          <w:lang w:val="ru-RU"/>
        </w:rPr>
        <w:t xml:space="preserve"> из </w:t>
      </w:r>
      <w:r w:rsidRPr="000937B4">
        <w:rPr>
          <w:b/>
          <w:sz w:val="22"/>
          <w:szCs w:val="22"/>
        </w:rPr>
        <w:t>GIFT</w:t>
      </w:r>
      <w:r w:rsidRPr="000937B4">
        <w:rPr>
          <w:b/>
          <w:sz w:val="22"/>
          <w:szCs w:val="22"/>
          <w:lang w:val="ru-RU"/>
        </w:rPr>
        <w:t xml:space="preserve"> и Елены </w:t>
      </w:r>
      <w:proofErr w:type="spellStart"/>
      <w:r w:rsidRPr="000937B4">
        <w:rPr>
          <w:b/>
          <w:sz w:val="22"/>
          <w:szCs w:val="22"/>
          <w:lang w:val="ru-RU"/>
        </w:rPr>
        <w:t>Мондо</w:t>
      </w:r>
      <w:proofErr w:type="spellEnd"/>
      <w:r w:rsidRPr="000937B4">
        <w:rPr>
          <w:b/>
          <w:sz w:val="22"/>
          <w:szCs w:val="22"/>
          <w:lang w:val="ru-RU"/>
        </w:rPr>
        <w:t xml:space="preserve"> из МБП. Участие общественности в государственной бюджетной политике и бюджетном процессе </w:t>
      </w:r>
      <w:r w:rsidR="000937B4" w:rsidRPr="000937B4">
        <w:rPr>
          <w:b/>
          <w:sz w:val="22"/>
          <w:szCs w:val="22"/>
          <w:lang w:val="ru-RU"/>
        </w:rPr>
        <w:t>названо Генеральной Ассамблее</w:t>
      </w:r>
      <w:r w:rsidR="00AB2B93">
        <w:rPr>
          <w:b/>
          <w:sz w:val="22"/>
          <w:szCs w:val="22"/>
          <w:lang w:val="ru-RU"/>
        </w:rPr>
        <w:t>й</w:t>
      </w:r>
      <w:r w:rsidR="000937B4" w:rsidRPr="000937B4">
        <w:rPr>
          <w:b/>
          <w:sz w:val="22"/>
          <w:szCs w:val="22"/>
          <w:lang w:val="ru-RU"/>
        </w:rPr>
        <w:t xml:space="preserve"> ООН в качестве одного из прав человека </w:t>
      </w:r>
      <w:r w:rsidR="000937B4" w:rsidRPr="000937B4">
        <w:rPr>
          <w:sz w:val="22"/>
          <w:szCs w:val="22"/>
          <w:lang w:val="ru-RU"/>
        </w:rPr>
        <w:t xml:space="preserve">в рамках Принципа 10 из сборника </w:t>
      </w:r>
      <w:r w:rsidR="000937B4" w:rsidRPr="000937B4">
        <w:rPr>
          <w:sz w:val="22"/>
          <w:szCs w:val="22"/>
        </w:rPr>
        <w:t>GIFT</w:t>
      </w:r>
      <w:r w:rsidR="000937B4" w:rsidRPr="000937B4">
        <w:rPr>
          <w:sz w:val="22"/>
          <w:szCs w:val="22"/>
          <w:lang w:val="ru-RU"/>
        </w:rPr>
        <w:t xml:space="preserve"> «Принципы высокого уровня в области прозрачности бюджета»</w:t>
      </w:r>
      <w:r w:rsidR="00980870" w:rsidRPr="000937B4">
        <w:rPr>
          <w:sz w:val="22"/>
          <w:szCs w:val="22"/>
          <w:lang w:val="ru-RU"/>
        </w:rPr>
        <w:t>.</w:t>
      </w:r>
      <w:r w:rsidR="00980870" w:rsidRPr="000937B4">
        <w:rPr>
          <w:sz w:val="22"/>
          <w:szCs w:val="22"/>
          <w:vertAlign w:val="superscript"/>
        </w:rPr>
        <w:footnoteReference w:id="4"/>
      </w:r>
      <w:r w:rsidR="00980870" w:rsidRPr="000937B4">
        <w:rPr>
          <w:sz w:val="22"/>
          <w:szCs w:val="22"/>
          <w:vertAlign w:val="superscript"/>
          <w:lang w:val="ru-RU"/>
        </w:rPr>
        <w:t xml:space="preserve"> </w:t>
      </w:r>
      <w:r w:rsidR="000937B4" w:rsidRPr="000937B4">
        <w:rPr>
          <w:sz w:val="22"/>
          <w:szCs w:val="22"/>
          <w:lang w:val="ru-RU"/>
        </w:rPr>
        <w:t>В целях разъяснения существа принципа 10 была проведена определенная работа, которая в 2016 году привела к созданию «принципов</w:t>
      </w:r>
      <w:r w:rsidR="000937B4">
        <w:rPr>
          <w:sz w:val="22"/>
          <w:szCs w:val="22"/>
          <w:lang w:val="ru-RU"/>
        </w:rPr>
        <w:t xml:space="preserve"> участия общественности в налогово-бюджетной политике», где отражены существующие в настоящее время знания о практике работы стран и их инновациях в деле вовлечения граждан в бюджетный процесс, в том числе по вопросу о том, как подавать бюджетную информацию более доступным и интересным способом. Принципы нацелены на облегчение процесса налаживания более организованного и эффективного контакта между правительством и гражданским обществом</w:t>
      </w:r>
      <w:r w:rsidR="00967E67">
        <w:rPr>
          <w:sz w:val="22"/>
          <w:szCs w:val="22"/>
          <w:lang w:val="ru-RU"/>
        </w:rPr>
        <w:t xml:space="preserve">, при этом </w:t>
      </w:r>
      <w:r w:rsidR="00967E67">
        <w:rPr>
          <w:sz w:val="22"/>
          <w:szCs w:val="22"/>
        </w:rPr>
        <w:t>GIFT</w:t>
      </w:r>
      <w:r w:rsidR="00967E67">
        <w:rPr>
          <w:sz w:val="22"/>
          <w:szCs w:val="22"/>
          <w:lang w:val="ru-RU"/>
        </w:rPr>
        <w:t xml:space="preserve"> приводит ряд примеров из работы отдельных стран. Эти рекомендации переведены на языки сети </w:t>
      </w:r>
      <w:r w:rsidR="00967E67">
        <w:rPr>
          <w:sz w:val="22"/>
          <w:szCs w:val="22"/>
        </w:rPr>
        <w:t>PEMPAL</w:t>
      </w:r>
      <w:r w:rsidR="00967E67" w:rsidRPr="00967E67">
        <w:rPr>
          <w:sz w:val="22"/>
          <w:szCs w:val="22"/>
          <w:lang w:val="ru-RU"/>
        </w:rPr>
        <w:t xml:space="preserve"> </w:t>
      </w:r>
      <w:r w:rsidR="00967E67">
        <w:rPr>
          <w:sz w:val="22"/>
          <w:szCs w:val="22"/>
          <w:lang w:val="ru-RU"/>
        </w:rPr>
        <w:t xml:space="preserve">(русский и боснийско-сербо-хорватский, распространены в материалах для участников, при этом </w:t>
      </w:r>
      <w:r w:rsidR="00967E67">
        <w:rPr>
          <w:sz w:val="22"/>
          <w:szCs w:val="22"/>
        </w:rPr>
        <w:t>GIFT</w:t>
      </w:r>
      <w:r w:rsidR="00967E67">
        <w:rPr>
          <w:sz w:val="22"/>
          <w:szCs w:val="22"/>
          <w:lang w:val="ru-RU"/>
        </w:rPr>
        <w:t xml:space="preserve"> пригласил участвующие в P</w:t>
      </w:r>
      <w:r w:rsidR="00967E67">
        <w:rPr>
          <w:sz w:val="22"/>
          <w:szCs w:val="22"/>
        </w:rPr>
        <w:t>EMPAL</w:t>
      </w:r>
      <w:r w:rsidR="00967E67" w:rsidRPr="00967E67">
        <w:rPr>
          <w:sz w:val="22"/>
          <w:szCs w:val="22"/>
          <w:lang w:val="ru-RU"/>
        </w:rPr>
        <w:t xml:space="preserve"> </w:t>
      </w:r>
      <w:r w:rsidR="00967E67">
        <w:rPr>
          <w:sz w:val="22"/>
          <w:szCs w:val="22"/>
          <w:lang w:val="ru-RU"/>
        </w:rPr>
        <w:t xml:space="preserve">страны поделиться своими примерами работы для публикации в </w:t>
      </w:r>
      <w:proofErr w:type="gramStart"/>
      <w:r w:rsidR="00967E67">
        <w:rPr>
          <w:sz w:val="22"/>
          <w:szCs w:val="22"/>
          <w:lang w:val="ru-RU"/>
        </w:rPr>
        <w:t>он-</w:t>
      </w:r>
      <w:proofErr w:type="spellStart"/>
      <w:r w:rsidR="00967E67">
        <w:rPr>
          <w:sz w:val="22"/>
          <w:szCs w:val="22"/>
          <w:lang w:val="ru-RU"/>
        </w:rPr>
        <w:t>лайн</w:t>
      </w:r>
      <w:proofErr w:type="spellEnd"/>
      <w:proofErr w:type="gramEnd"/>
      <w:r w:rsidR="00967E67">
        <w:rPr>
          <w:sz w:val="22"/>
          <w:szCs w:val="22"/>
          <w:lang w:val="ru-RU"/>
        </w:rPr>
        <w:t xml:space="preserve"> руководстве</w:t>
      </w:r>
      <w:r w:rsidR="00B855AB" w:rsidRPr="00967E67">
        <w:rPr>
          <w:lang w:val="ru-RU"/>
        </w:rPr>
        <w:t>.</w:t>
      </w:r>
      <w:r w:rsidR="00736F34" w:rsidRPr="00967E67">
        <w:rPr>
          <w:vertAlign w:val="superscript"/>
          <w:lang w:val="ru-RU"/>
        </w:rPr>
        <w:t xml:space="preserve"> </w:t>
      </w:r>
      <w:r w:rsidR="00736F34" w:rsidRPr="00F528EF">
        <w:rPr>
          <w:vertAlign w:val="superscript"/>
        </w:rPr>
        <w:footnoteReference w:id="5"/>
      </w:r>
      <w:r w:rsidR="00B420CA" w:rsidRPr="00967E67">
        <w:rPr>
          <w:lang w:val="ru-RU"/>
        </w:rPr>
        <w:t xml:space="preserve">  </w:t>
      </w:r>
    </w:p>
    <w:p w14:paraId="33323A81" w14:textId="23AFE713" w:rsidR="0007671D" w:rsidRPr="00C812F8" w:rsidRDefault="00BB7F48" w:rsidP="00C812F8">
      <w:pPr>
        <w:spacing w:line="240" w:lineRule="auto"/>
        <w:jc w:val="both"/>
        <w:rPr>
          <w:rFonts w:ascii="Times New Roman" w:hAnsi="Times New Roman" w:cs="Times New Roman"/>
          <w:lang w:val="ru-RU"/>
        </w:rPr>
      </w:pPr>
      <w:r w:rsidRPr="00F528EF">
        <w:rPr>
          <w:rFonts w:ascii="Times New Roman" w:hAnsi="Times New Roman" w:cs="Times New Roman"/>
          <w:b/>
        </w:rPr>
        <w:t>GIFT</w:t>
      </w:r>
      <w:r w:rsidRPr="00074782">
        <w:rPr>
          <w:rFonts w:ascii="Times New Roman" w:hAnsi="Times New Roman" w:cs="Times New Roman"/>
          <w:b/>
          <w:lang w:val="ru-RU"/>
        </w:rPr>
        <w:t xml:space="preserve"> </w:t>
      </w:r>
      <w:r w:rsidR="00967E67">
        <w:rPr>
          <w:rFonts w:ascii="Times New Roman" w:hAnsi="Times New Roman" w:cs="Times New Roman"/>
          <w:b/>
          <w:lang w:val="ru-RU"/>
        </w:rPr>
        <w:t>считает</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что</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участие</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общественности</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является</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главным</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условием</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достижения</w:t>
      </w:r>
      <w:r w:rsidR="00967E67" w:rsidRPr="00074782">
        <w:rPr>
          <w:rFonts w:ascii="Times New Roman" w:hAnsi="Times New Roman" w:cs="Times New Roman"/>
          <w:b/>
          <w:lang w:val="ru-RU"/>
        </w:rPr>
        <w:t xml:space="preserve"> 16-</w:t>
      </w:r>
      <w:r w:rsidR="00967E67">
        <w:rPr>
          <w:rFonts w:ascii="Times New Roman" w:hAnsi="Times New Roman" w:cs="Times New Roman"/>
          <w:b/>
          <w:lang w:val="ru-RU"/>
        </w:rPr>
        <w:t>ой</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цели</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устойчивого</w:t>
      </w:r>
      <w:r w:rsidR="00967E67" w:rsidRPr="00074782">
        <w:rPr>
          <w:rFonts w:ascii="Times New Roman" w:hAnsi="Times New Roman" w:cs="Times New Roman"/>
          <w:b/>
          <w:lang w:val="ru-RU"/>
        </w:rPr>
        <w:t xml:space="preserve"> </w:t>
      </w:r>
      <w:r w:rsidR="00967E67">
        <w:rPr>
          <w:rFonts w:ascii="Times New Roman" w:hAnsi="Times New Roman" w:cs="Times New Roman"/>
          <w:b/>
          <w:lang w:val="ru-RU"/>
        </w:rPr>
        <w:t>развития</w:t>
      </w:r>
      <w:r w:rsidR="00D16714" w:rsidRPr="00074782">
        <w:rPr>
          <w:rFonts w:ascii="Times New Roman" w:hAnsi="Times New Roman" w:cs="Times New Roman"/>
          <w:lang w:val="ru-RU"/>
        </w:rPr>
        <w:t>,</w:t>
      </w:r>
      <w:r w:rsidR="00A504AF" w:rsidRPr="00F528EF">
        <w:rPr>
          <w:rStyle w:val="FootnoteReference"/>
          <w:rFonts w:ascii="Times New Roman" w:hAnsi="Times New Roman" w:cs="Times New Roman"/>
        </w:rPr>
        <w:footnoteReference w:id="6"/>
      </w:r>
      <w:r w:rsidR="00D16714" w:rsidRPr="00074782">
        <w:rPr>
          <w:rFonts w:ascii="Times New Roman" w:hAnsi="Times New Roman" w:cs="Times New Roman"/>
          <w:lang w:val="ru-RU"/>
        </w:rPr>
        <w:t xml:space="preserve"> </w:t>
      </w:r>
      <w:r w:rsidR="00967E67">
        <w:rPr>
          <w:rFonts w:ascii="Times New Roman" w:hAnsi="Times New Roman" w:cs="Times New Roman"/>
          <w:lang w:val="ru-RU"/>
        </w:rPr>
        <w:t>и</w:t>
      </w:r>
      <w:r w:rsidR="00967E67" w:rsidRPr="00074782">
        <w:rPr>
          <w:rFonts w:ascii="Times New Roman" w:hAnsi="Times New Roman" w:cs="Times New Roman"/>
          <w:lang w:val="ru-RU"/>
        </w:rPr>
        <w:t xml:space="preserve"> </w:t>
      </w:r>
      <w:r w:rsidR="00967E67">
        <w:rPr>
          <w:rFonts w:ascii="Times New Roman" w:hAnsi="Times New Roman" w:cs="Times New Roman"/>
          <w:lang w:val="ru-RU"/>
        </w:rPr>
        <w:t>создание</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инклюзивных</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общественных</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институтов</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имеет</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непреходящее</w:t>
      </w:r>
      <w:r w:rsidR="00967E67" w:rsidRPr="00074782">
        <w:rPr>
          <w:rFonts w:ascii="Times New Roman" w:hAnsi="Times New Roman" w:cs="Times New Roman"/>
          <w:lang w:val="ru-RU"/>
        </w:rPr>
        <w:t xml:space="preserve"> </w:t>
      </w:r>
      <w:r w:rsidR="00967E67">
        <w:rPr>
          <w:rFonts w:ascii="Times New Roman" w:hAnsi="Times New Roman" w:cs="Times New Roman"/>
          <w:lang w:val="ru-RU"/>
        </w:rPr>
        <w:t>значение</w:t>
      </w:r>
      <w:r w:rsidR="00864FAA" w:rsidRPr="00074782">
        <w:rPr>
          <w:rFonts w:ascii="Times New Roman" w:hAnsi="Times New Roman" w:cs="Times New Roman"/>
          <w:lang w:val="ru-RU"/>
        </w:rPr>
        <w:t xml:space="preserve">. </w:t>
      </w:r>
      <w:r w:rsidR="00967E67">
        <w:rPr>
          <w:rFonts w:ascii="Times New Roman" w:hAnsi="Times New Roman" w:cs="Times New Roman"/>
          <w:lang w:val="ru-RU"/>
        </w:rPr>
        <w:t>Представитель</w:t>
      </w:r>
      <w:r w:rsidR="00967E67" w:rsidRPr="00967E67">
        <w:rPr>
          <w:rFonts w:ascii="Times New Roman" w:hAnsi="Times New Roman" w:cs="Times New Roman"/>
          <w:lang w:val="ru-RU"/>
        </w:rPr>
        <w:t xml:space="preserve"> </w:t>
      </w:r>
      <w:r w:rsidR="00736F34" w:rsidRPr="00F528EF">
        <w:rPr>
          <w:rFonts w:ascii="Times New Roman" w:hAnsi="Times New Roman" w:cs="Times New Roman"/>
        </w:rPr>
        <w:t>GIFT</w:t>
      </w:r>
      <w:r w:rsidR="00736F34" w:rsidRPr="00967E67">
        <w:rPr>
          <w:rFonts w:ascii="Times New Roman" w:hAnsi="Times New Roman" w:cs="Times New Roman"/>
          <w:lang w:val="ru-RU"/>
        </w:rPr>
        <w:t xml:space="preserve"> </w:t>
      </w:r>
      <w:r w:rsidR="00967E67">
        <w:rPr>
          <w:rFonts w:ascii="Times New Roman" w:hAnsi="Times New Roman" w:cs="Times New Roman"/>
          <w:lang w:val="ru-RU"/>
        </w:rPr>
        <w:t>рассказал</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об</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исследовании</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изложенном</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в</w:t>
      </w:r>
      <w:r w:rsidR="00967E67" w:rsidRPr="00967E67">
        <w:rPr>
          <w:rFonts w:ascii="Times New Roman" w:hAnsi="Times New Roman" w:cs="Times New Roman"/>
          <w:lang w:val="ru-RU"/>
        </w:rPr>
        <w:t xml:space="preserve"> </w:t>
      </w:r>
      <w:r w:rsidR="00967E67">
        <w:rPr>
          <w:rFonts w:ascii="Times New Roman" w:hAnsi="Times New Roman" w:cs="Times New Roman"/>
          <w:lang w:val="ru-RU"/>
        </w:rPr>
        <w:t>Рабочем</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докладе</w:t>
      </w:r>
      <w:r w:rsidR="00967E67" w:rsidRPr="00967E67">
        <w:rPr>
          <w:rFonts w:ascii="Times New Roman" w:hAnsi="Times New Roman" w:cs="Times New Roman"/>
          <w:lang w:val="ru-RU"/>
        </w:rPr>
        <w:t xml:space="preserve"> </w:t>
      </w:r>
      <w:r w:rsidR="00E82AFE" w:rsidRPr="00967E67">
        <w:rPr>
          <w:rFonts w:ascii="Times New Roman" w:hAnsi="Times New Roman" w:cs="Times New Roman"/>
          <w:lang w:val="ru-RU"/>
        </w:rPr>
        <w:t xml:space="preserve">2015 </w:t>
      </w:r>
      <w:r w:rsidR="00967E67">
        <w:rPr>
          <w:rFonts w:ascii="Times New Roman" w:hAnsi="Times New Roman" w:cs="Times New Roman"/>
          <w:lang w:val="ru-RU"/>
        </w:rPr>
        <w:t>года</w:t>
      </w:r>
      <w:r w:rsidR="00967E67" w:rsidRPr="00967E67">
        <w:rPr>
          <w:rFonts w:ascii="Times New Roman" w:hAnsi="Times New Roman" w:cs="Times New Roman"/>
          <w:lang w:val="ru-RU"/>
        </w:rPr>
        <w:t>, подг</w:t>
      </w:r>
      <w:r w:rsidR="00967E67">
        <w:rPr>
          <w:rFonts w:ascii="Times New Roman" w:hAnsi="Times New Roman" w:cs="Times New Roman"/>
          <w:lang w:val="ru-RU"/>
        </w:rPr>
        <w:t>отовленном</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авторами</w:t>
      </w:r>
      <w:r w:rsidR="00967E67" w:rsidRPr="00967E67">
        <w:rPr>
          <w:rFonts w:ascii="Times New Roman" w:hAnsi="Times New Roman" w:cs="Times New Roman"/>
          <w:lang w:val="ru-RU"/>
        </w:rPr>
        <w:t xml:space="preserve"> </w:t>
      </w:r>
      <w:r w:rsidR="00967E67">
        <w:rPr>
          <w:rFonts w:ascii="Times New Roman" w:hAnsi="Times New Roman" w:cs="Times New Roman"/>
        </w:rPr>
        <w:t>de</w:t>
      </w:r>
      <w:r w:rsidR="00967E67" w:rsidRPr="00967E67">
        <w:rPr>
          <w:rFonts w:ascii="Times New Roman" w:hAnsi="Times New Roman" w:cs="Times New Roman"/>
          <w:lang w:val="ru-RU"/>
        </w:rPr>
        <w:t xml:space="preserve"> </w:t>
      </w:r>
      <w:proofErr w:type="spellStart"/>
      <w:r w:rsidR="00967E67">
        <w:rPr>
          <w:rFonts w:ascii="Times New Roman" w:hAnsi="Times New Roman" w:cs="Times New Roman"/>
        </w:rPr>
        <w:t>Renzio</w:t>
      </w:r>
      <w:proofErr w:type="spellEnd"/>
      <w:r w:rsidR="00967E67" w:rsidRPr="00967E67">
        <w:rPr>
          <w:rFonts w:ascii="Times New Roman" w:hAnsi="Times New Roman" w:cs="Times New Roman"/>
          <w:lang w:val="ru-RU"/>
        </w:rPr>
        <w:t xml:space="preserve"> (</w:t>
      </w:r>
      <w:r w:rsidR="00967E67">
        <w:rPr>
          <w:rFonts w:ascii="Times New Roman" w:hAnsi="Times New Roman" w:cs="Times New Roman"/>
        </w:rPr>
        <w:t>IBP</w:t>
      </w:r>
      <w:r w:rsidR="00967E67" w:rsidRPr="00967E67">
        <w:rPr>
          <w:rFonts w:ascii="Times New Roman" w:hAnsi="Times New Roman" w:cs="Times New Roman"/>
          <w:lang w:val="ru-RU"/>
        </w:rPr>
        <w:t xml:space="preserve">) &amp; </w:t>
      </w:r>
      <w:proofErr w:type="spellStart"/>
      <w:r w:rsidR="00967E67">
        <w:rPr>
          <w:rFonts w:ascii="Times New Roman" w:hAnsi="Times New Roman" w:cs="Times New Roman"/>
        </w:rPr>
        <w:t>Wehmer</w:t>
      </w:r>
      <w:proofErr w:type="spellEnd"/>
      <w:r w:rsidR="00967E67" w:rsidRPr="00967E67">
        <w:rPr>
          <w:rFonts w:ascii="Times New Roman" w:hAnsi="Times New Roman" w:cs="Times New Roman"/>
          <w:lang w:val="ru-RU"/>
        </w:rPr>
        <w:t xml:space="preserve"> (</w:t>
      </w:r>
      <w:r w:rsidR="00967E67">
        <w:rPr>
          <w:rFonts w:ascii="Times New Roman" w:hAnsi="Times New Roman" w:cs="Times New Roman"/>
        </w:rPr>
        <w:t>LSE</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в</w:t>
      </w:r>
      <w:r w:rsidR="00967E67" w:rsidRPr="00967E67">
        <w:rPr>
          <w:rFonts w:ascii="Times New Roman" w:hAnsi="Times New Roman" w:cs="Times New Roman"/>
          <w:lang w:val="ru-RU"/>
        </w:rPr>
        <w:t xml:space="preserve"> </w:t>
      </w:r>
      <w:r w:rsidR="00967E67">
        <w:rPr>
          <w:rFonts w:ascii="Times New Roman" w:hAnsi="Times New Roman" w:cs="Times New Roman"/>
          <w:lang w:val="ru-RU"/>
        </w:rPr>
        <w:t>ходе</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которого</w:t>
      </w:r>
      <w:r w:rsidR="00967E67" w:rsidRPr="00967E67">
        <w:rPr>
          <w:rFonts w:ascii="Times New Roman" w:hAnsi="Times New Roman" w:cs="Times New Roman"/>
          <w:lang w:val="ru-RU"/>
        </w:rPr>
        <w:t xml:space="preserve"> </w:t>
      </w:r>
      <w:r w:rsidR="00967E67">
        <w:rPr>
          <w:rFonts w:ascii="Times New Roman" w:hAnsi="Times New Roman" w:cs="Times New Roman"/>
          <w:lang w:val="ru-RU"/>
        </w:rPr>
        <w:t>выяснилось</w:t>
      </w:r>
      <w:r w:rsidR="00967E67" w:rsidRPr="00967E67">
        <w:rPr>
          <w:rFonts w:ascii="Times New Roman" w:hAnsi="Times New Roman" w:cs="Times New Roman"/>
          <w:lang w:val="ru-RU"/>
        </w:rPr>
        <w:t xml:space="preserve">, </w:t>
      </w:r>
      <w:r w:rsidR="00967E67">
        <w:rPr>
          <w:rFonts w:ascii="Times New Roman" w:hAnsi="Times New Roman" w:cs="Times New Roman"/>
          <w:lang w:val="ru-RU"/>
        </w:rPr>
        <w:t>что</w:t>
      </w:r>
      <w:r w:rsidR="00967E67" w:rsidRPr="00967E67">
        <w:rPr>
          <w:rFonts w:ascii="Times New Roman" w:hAnsi="Times New Roman" w:cs="Times New Roman"/>
          <w:lang w:val="ru-RU"/>
        </w:rPr>
        <w:t xml:space="preserve"> </w:t>
      </w:r>
      <w:r w:rsidR="00967E67">
        <w:rPr>
          <w:rFonts w:ascii="Times New Roman" w:hAnsi="Times New Roman" w:cs="Times New Roman"/>
          <w:lang w:val="ru-RU"/>
        </w:rPr>
        <w:t>участие общественности приводило к лучшему распределению рес</w:t>
      </w:r>
      <w:r w:rsidR="00C812F8">
        <w:rPr>
          <w:rFonts w:ascii="Times New Roman" w:hAnsi="Times New Roman" w:cs="Times New Roman"/>
          <w:lang w:val="ru-RU"/>
        </w:rPr>
        <w:t xml:space="preserve">урсов, повышению качества предоставления </w:t>
      </w:r>
      <w:proofErr w:type="spellStart"/>
      <w:r w:rsidR="00C812F8">
        <w:rPr>
          <w:rFonts w:ascii="Times New Roman" w:hAnsi="Times New Roman" w:cs="Times New Roman"/>
          <w:lang w:val="ru-RU"/>
        </w:rPr>
        <w:lastRenderedPageBreak/>
        <w:t>госуслуг</w:t>
      </w:r>
      <w:proofErr w:type="spellEnd"/>
      <w:r w:rsidR="00C812F8">
        <w:rPr>
          <w:rFonts w:ascii="Times New Roman" w:hAnsi="Times New Roman" w:cs="Times New Roman"/>
          <w:lang w:val="ru-RU"/>
        </w:rPr>
        <w:t>, а также обеспечило лучший учёт предпочтений получателей услуг и избирателей</w:t>
      </w:r>
      <w:r w:rsidR="00864FAA" w:rsidRPr="00C812F8">
        <w:rPr>
          <w:rFonts w:ascii="Times New Roman" w:hAnsi="Times New Roman" w:cs="Times New Roman"/>
          <w:lang w:val="ru-RU"/>
        </w:rPr>
        <w:t>.</w:t>
      </w:r>
      <w:r w:rsidR="00736F34" w:rsidRPr="00F528EF">
        <w:rPr>
          <w:rStyle w:val="FootnoteReference"/>
          <w:rFonts w:ascii="Times New Roman" w:hAnsi="Times New Roman" w:cs="Times New Roman"/>
        </w:rPr>
        <w:footnoteReference w:id="7"/>
      </w:r>
      <w:r w:rsidR="00864FAA" w:rsidRPr="00C812F8">
        <w:rPr>
          <w:rFonts w:ascii="Times New Roman" w:hAnsi="Times New Roman" w:cs="Times New Roman"/>
          <w:lang w:val="ru-RU"/>
        </w:rPr>
        <w:t xml:space="preserve"> </w:t>
      </w:r>
      <w:r w:rsidR="00C812F8">
        <w:rPr>
          <w:rFonts w:ascii="Times New Roman" w:hAnsi="Times New Roman" w:cs="Times New Roman"/>
          <w:lang w:val="ru-RU"/>
        </w:rPr>
        <w:t>По</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мнению</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докладчика</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от</w:t>
      </w:r>
      <w:r w:rsidR="00C812F8" w:rsidRPr="00C812F8">
        <w:rPr>
          <w:rFonts w:ascii="Times New Roman" w:hAnsi="Times New Roman" w:cs="Times New Roman"/>
          <w:lang w:val="ru-RU"/>
        </w:rPr>
        <w:t xml:space="preserve"> </w:t>
      </w:r>
      <w:r w:rsidR="00736F34" w:rsidRPr="00F528EF">
        <w:rPr>
          <w:rFonts w:ascii="Times New Roman" w:hAnsi="Times New Roman" w:cs="Times New Roman"/>
        </w:rPr>
        <w:t>GIFT</w:t>
      </w:r>
      <w:r w:rsidR="00C812F8" w:rsidRPr="00C812F8">
        <w:rPr>
          <w:rFonts w:ascii="Times New Roman" w:hAnsi="Times New Roman" w:cs="Times New Roman"/>
          <w:lang w:val="ru-RU"/>
        </w:rPr>
        <w:t xml:space="preserve"> </w:t>
      </w:r>
      <w:r w:rsidR="00C812F8">
        <w:rPr>
          <w:rFonts w:ascii="Times New Roman" w:hAnsi="Times New Roman" w:cs="Times New Roman"/>
          <w:lang w:val="ru-RU"/>
        </w:rPr>
        <w:t>хорошие</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примеры</w:t>
      </w:r>
      <w:r w:rsidR="00C812F8" w:rsidRPr="00C812F8">
        <w:rPr>
          <w:rFonts w:ascii="Times New Roman" w:hAnsi="Times New Roman" w:cs="Times New Roman"/>
          <w:lang w:val="ru-RU"/>
        </w:rPr>
        <w:t xml:space="preserve"> </w:t>
      </w:r>
      <w:r w:rsidR="00C812F8">
        <w:rPr>
          <w:rFonts w:ascii="Times New Roman" w:hAnsi="Times New Roman" w:cs="Times New Roman"/>
          <w:lang w:val="ru-RU"/>
        </w:rPr>
        <w:t>участия</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общественности</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можно почерпнуть</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из</w:t>
      </w:r>
      <w:r w:rsidR="00C812F8" w:rsidRPr="00C812F8">
        <w:rPr>
          <w:rFonts w:ascii="Times New Roman" w:hAnsi="Times New Roman" w:cs="Times New Roman"/>
          <w:lang w:val="ru-RU"/>
        </w:rPr>
        <w:t xml:space="preserve"> </w:t>
      </w:r>
      <w:r w:rsidR="00C812F8">
        <w:rPr>
          <w:rFonts w:ascii="Times New Roman" w:hAnsi="Times New Roman" w:cs="Times New Roman"/>
          <w:lang w:val="ru-RU"/>
        </w:rPr>
        <w:t>опыта Бразилии, Индии, Мексики, Перу, Уганды и ЮАР</w:t>
      </w:r>
      <w:r w:rsidR="00864FAA" w:rsidRPr="00C812F8">
        <w:rPr>
          <w:rFonts w:ascii="Times New Roman" w:hAnsi="Times New Roman" w:cs="Times New Roman"/>
          <w:lang w:val="ru-RU"/>
        </w:rPr>
        <w:t>.</w:t>
      </w:r>
    </w:p>
    <w:p w14:paraId="31DD0B1F" w14:textId="29315E8D" w:rsidR="004E4A88" w:rsidRPr="00C8142C" w:rsidRDefault="00CB119F" w:rsidP="00EF6941">
      <w:pPr>
        <w:spacing w:after="120" w:line="240" w:lineRule="auto"/>
        <w:jc w:val="both"/>
        <w:rPr>
          <w:lang w:val="ru-RU"/>
        </w:rPr>
      </w:pPr>
      <w:r>
        <w:rPr>
          <w:rFonts w:ascii="Times New Roman" w:hAnsi="Times New Roman" w:cs="Times New Roman"/>
          <w:b/>
          <w:lang w:val="ru-RU"/>
        </w:rPr>
        <w:t>В</w:t>
      </w:r>
      <w:r w:rsidRPr="00CB119F">
        <w:rPr>
          <w:rFonts w:ascii="Times New Roman" w:hAnsi="Times New Roman" w:cs="Times New Roman"/>
          <w:b/>
          <w:lang w:val="ru-RU"/>
        </w:rPr>
        <w:t xml:space="preserve"> </w:t>
      </w:r>
      <w:r>
        <w:rPr>
          <w:rFonts w:ascii="Times New Roman" w:hAnsi="Times New Roman" w:cs="Times New Roman"/>
          <w:b/>
          <w:lang w:val="ru-RU"/>
        </w:rPr>
        <w:t>выступлении</w:t>
      </w:r>
      <w:r w:rsidRPr="00CB119F">
        <w:rPr>
          <w:rFonts w:ascii="Times New Roman" w:hAnsi="Times New Roman" w:cs="Times New Roman"/>
          <w:b/>
          <w:lang w:val="ru-RU"/>
        </w:rPr>
        <w:t xml:space="preserve"> </w:t>
      </w:r>
      <w:r>
        <w:rPr>
          <w:rFonts w:ascii="Times New Roman" w:hAnsi="Times New Roman" w:cs="Times New Roman"/>
          <w:b/>
          <w:lang w:val="ru-RU"/>
        </w:rPr>
        <w:t>докладчика</w:t>
      </w:r>
      <w:r w:rsidRPr="00CB119F">
        <w:rPr>
          <w:rFonts w:ascii="Times New Roman" w:hAnsi="Times New Roman" w:cs="Times New Roman"/>
          <w:b/>
          <w:lang w:val="ru-RU"/>
        </w:rPr>
        <w:t xml:space="preserve"> </w:t>
      </w:r>
      <w:r w:rsidR="00A504AF" w:rsidRPr="00F528EF">
        <w:rPr>
          <w:rFonts w:ascii="Times New Roman" w:hAnsi="Times New Roman" w:cs="Times New Roman"/>
          <w:b/>
        </w:rPr>
        <w:t>GIFT</w:t>
      </w:r>
      <w:r w:rsidR="00A504AF" w:rsidRPr="00CB119F">
        <w:rPr>
          <w:rFonts w:ascii="Times New Roman" w:hAnsi="Times New Roman" w:cs="Times New Roman"/>
          <w:b/>
          <w:lang w:val="ru-RU"/>
        </w:rPr>
        <w:t xml:space="preserve"> </w:t>
      </w:r>
      <w:r>
        <w:rPr>
          <w:rFonts w:ascii="Times New Roman" w:hAnsi="Times New Roman" w:cs="Times New Roman"/>
          <w:b/>
          <w:lang w:val="ru-RU"/>
        </w:rPr>
        <w:t>прозвучал</w:t>
      </w:r>
      <w:r w:rsidRPr="00CB119F">
        <w:rPr>
          <w:rFonts w:ascii="Times New Roman" w:hAnsi="Times New Roman" w:cs="Times New Roman"/>
          <w:b/>
          <w:lang w:val="ru-RU"/>
        </w:rPr>
        <w:t xml:space="preserve"> </w:t>
      </w:r>
      <w:r>
        <w:rPr>
          <w:rFonts w:ascii="Times New Roman" w:hAnsi="Times New Roman" w:cs="Times New Roman"/>
          <w:b/>
          <w:lang w:val="ru-RU"/>
        </w:rPr>
        <w:t>совет</w:t>
      </w:r>
      <w:r w:rsidRPr="00CB119F">
        <w:rPr>
          <w:rFonts w:ascii="Times New Roman" w:hAnsi="Times New Roman" w:cs="Times New Roman"/>
          <w:b/>
          <w:lang w:val="ru-RU"/>
        </w:rPr>
        <w:t xml:space="preserve"> </w:t>
      </w:r>
      <w:r>
        <w:rPr>
          <w:rFonts w:ascii="Times New Roman" w:hAnsi="Times New Roman" w:cs="Times New Roman"/>
          <w:b/>
          <w:lang w:val="ru-RU"/>
        </w:rPr>
        <w:t xml:space="preserve">о том, что важно получше понять, каков спрос на информацию (вместо того, чтобы госорганы раскрывали всю информацию без разбора), </w:t>
      </w:r>
      <w:r w:rsidRPr="00CB119F">
        <w:rPr>
          <w:rFonts w:ascii="Times New Roman" w:hAnsi="Times New Roman" w:cs="Times New Roman"/>
          <w:lang w:val="ru-RU"/>
        </w:rPr>
        <w:t xml:space="preserve">с учётом того факта, что само </w:t>
      </w:r>
      <w:r w:rsidR="00AB2B93">
        <w:rPr>
          <w:rFonts w:ascii="Times New Roman" w:hAnsi="Times New Roman" w:cs="Times New Roman"/>
          <w:lang w:val="ru-RU"/>
        </w:rPr>
        <w:t xml:space="preserve">по </w:t>
      </w:r>
      <w:r w:rsidRPr="00CB119F">
        <w:rPr>
          <w:rFonts w:ascii="Times New Roman" w:hAnsi="Times New Roman" w:cs="Times New Roman"/>
          <w:lang w:val="ru-RU"/>
        </w:rPr>
        <w:t xml:space="preserve">себе раскрытие информации не является достаточным условием для подотчётности. </w:t>
      </w:r>
      <w:r>
        <w:rPr>
          <w:rFonts w:ascii="Times New Roman" w:hAnsi="Times New Roman" w:cs="Times New Roman"/>
          <w:lang w:val="ru-RU"/>
        </w:rPr>
        <w:t xml:space="preserve">Порталы, посвящённые теме прозрачности бюджета, становятся всё более полезным инструментом, их масштаб и содержание меняются </w:t>
      </w:r>
      <w:r w:rsidR="00AB2B93">
        <w:rPr>
          <w:rFonts w:ascii="Times New Roman" w:hAnsi="Times New Roman" w:cs="Times New Roman"/>
          <w:lang w:val="ru-RU"/>
        </w:rPr>
        <w:t>по итогам консультаций</w:t>
      </w:r>
      <w:r>
        <w:rPr>
          <w:rFonts w:ascii="Times New Roman" w:hAnsi="Times New Roman" w:cs="Times New Roman"/>
          <w:lang w:val="ru-RU"/>
        </w:rPr>
        <w:t xml:space="preserve"> с населением. </w:t>
      </w:r>
      <w:r w:rsidR="00C8142C" w:rsidRPr="00C8142C">
        <w:rPr>
          <w:rFonts w:ascii="Times New Roman" w:hAnsi="Times New Roman" w:cs="Times New Roman"/>
          <w:lang w:val="ru-RU"/>
        </w:rPr>
        <w:t xml:space="preserve">Докладчик от </w:t>
      </w:r>
      <w:r w:rsidR="00C8142C" w:rsidRPr="00C8142C">
        <w:rPr>
          <w:rFonts w:ascii="Times New Roman" w:hAnsi="Times New Roman" w:cs="Times New Roman"/>
        </w:rPr>
        <w:t>GIFT</w:t>
      </w:r>
      <w:r w:rsidR="00C8142C" w:rsidRPr="00C8142C">
        <w:rPr>
          <w:rFonts w:ascii="Times New Roman" w:hAnsi="Times New Roman" w:cs="Times New Roman"/>
          <w:lang w:val="ru-RU"/>
        </w:rPr>
        <w:t xml:space="preserve"> порекомендовал сначала публиковать информацию о тех сферах, которые наиболее интересны гражданам, т.е. здравоохранении, охране общественного порядка, образовании, инфраструктуре, закупках, а затем дать гражданам право голоса в разработке политики, но с указанием конкретной и четкой задачи их участия. Также важно сообщать гражданам мнение или решение по все</w:t>
      </w:r>
      <w:r w:rsidR="00AB2B93">
        <w:rPr>
          <w:rFonts w:ascii="Times New Roman" w:hAnsi="Times New Roman" w:cs="Times New Roman"/>
          <w:lang w:val="ru-RU"/>
        </w:rPr>
        <w:t>й</w:t>
      </w:r>
      <w:r w:rsidR="00C8142C" w:rsidRPr="00C8142C">
        <w:rPr>
          <w:rFonts w:ascii="Times New Roman" w:hAnsi="Times New Roman" w:cs="Times New Roman"/>
          <w:lang w:val="ru-RU"/>
        </w:rPr>
        <w:t xml:space="preserve"> полученной от них информации, даже если их предложение не было принято</w:t>
      </w:r>
      <w:r w:rsidR="006B2219" w:rsidRPr="00C8142C">
        <w:rPr>
          <w:rFonts w:ascii="Times New Roman" w:hAnsi="Times New Roman" w:cs="Times New Roman"/>
          <w:lang w:val="ru-RU"/>
        </w:rPr>
        <w:t xml:space="preserve">. </w:t>
      </w:r>
    </w:p>
    <w:p w14:paraId="00416B50" w14:textId="75CA5087" w:rsidR="00257C9F" w:rsidRPr="00074782" w:rsidRDefault="00074782" w:rsidP="00EF6941">
      <w:pPr>
        <w:spacing w:after="120" w:line="240" w:lineRule="auto"/>
        <w:jc w:val="both"/>
        <w:rPr>
          <w:rFonts w:ascii="Times New Roman" w:hAnsi="Times New Roman" w:cs="Times New Roman"/>
          <w:lang w:val="ru-RU"/>
        </w:rPr>
      </w:pPr>
      <w:r>
        <w:rPr>
          <w:rFonts w:ascii="Times New Roman" w:hAnsi="Times New Roman" w:cs="Times New Roman"/>
          <w:b/>
          <w:lang w:val="ru-RU"/>
        </w:rPr>
        <w:t>Представитель</w:t>
      </w:r>
      <w:r w:rsidRPr="00074782">
        <w:rPr>
          <w:rFonts w:ascii="Times New Roman" w:hAnsi="Times New Roman" w:cs="Times New Roman"/>
          <w:b/>
          <w:lang w:val="ru-RU"/>
        </w:rPr>
        <w:t xml:space="preserve"> </w:t>
      </w:r>
      <w:r w:rsidR="00B420CA" w:rsidRPr="00F528EF">
        <w:rPr>
          <w:rFonts w:ascii="Times New Roman" w:hAnsi="Times New Roman" w:cs="Times New Roman"/>
          <w:b/>
        </w:rPr>
        <w:t>GIFT</w:t>
      </w:r>
      <w:r w:rsidR="00B420CA" w:rsidRPr="00074782">
        <w:rPr>
          <w:rFonts w:ascii="Times New Roman" w:hAnsi="Times New Roman" w:cs="Times New Roman"/>
          <w:b/>
          <w:lang w:val="ru-RU"/>
        </w:rPr>
        <w:t xml:space="preserve"> </w:t>
      </w:r>
      <w:r>
        <w:rPr>
          <w:rFonts w:ascii="Times New Roman" w:hAnsi="Times New Roman" w:cs="Times New Roman"/>
          <w:b/>
          <w:lang w:val="ru-RU"/>
        </w:rPr>
        <w:t xml:space="preserve">похвалил продукт знаний «бюджет для граждан», подготовленный БС, отметив, что он является самым систематизированным анализом имеющихся международных рекомендаций, </w:t>
      </w:r>
      <w:r w:rsidRPr="00074782">
        <w:rPr>
          <w:rFonts w:ascii="Times New Roman" w:hAnsi="Times New Roman" w:cs="Times New Roman"/>
          <w:lang w:val="ru-RU"/>
        </w:rPr>
        <w:t>призванным помочь странам найти ответ на вызовы в подготовке бюджета для граждан.</w:t>
      </w:r>
      <w:r>
        <w:rPr>
          <w:rFonts w:ascii="Times New Roman" w:hAnsi="Times New Roman" w:cs="Times New Roman"/>
          <w:b/>
          <w:lang w:val="ru-RU"/>
        </w:rPr>
        <w:t xml:space="preserve"> </w:t>
      </w:r>
      <w:r w:rsidRPr="00074782">
        <w:rPr>
          <w:rFonts w:ascii="Times New Roman" w:hAnsi="Times New Roman" w:cs="Times New Roman"/>
          <w:lang w:val="ru-RU"/>
        </w:rPr>
        <w:t xml:space="preserve">Силами </w:t>
      </w:r>
      <w:r w:rsidRPr="00074782">
        <w:rPr>
          <w:rFonts w:ascii="Times New Roman" w:hAnsi="Times New Roman" w:cs="Times New Roman"/>
        </w:rPr>
        <w:t>GIFT</w:t>
      </w:r>
      <w:r w:rsidRPr="00074782">
        <w:rPr>
          <w:rFonts w:ascii="Times New Roman" w:hAnsi="Times New Roman" w:cs="Times New Roman"/>
          <w:lang w:val="ru-RU"/>
        </w:rPr>
        <w:t xml:space="preserve"> проводятся</w:t>
      </w:r>
      <w:r>
        <w:rPr>
          <w:rFonts w:ascii="Times New Roman" w:hAnsi="Times New Roman" w:cs="Times New Roman"/>
          <w:lang w:val="ru-RU"/>
        </w:rPr>
        <w:t xml:space="preserve"> курсы по бюджетному просвещению в интернете, чтобы улучшить ситуацию с бюджетной грамотностью (например, в Мексике и Бразилии), и эта организация могла бы включить страны </w:t>
      </w:r>
      <w:r>
        <w:rPr>
          <w:rFonts w:ascii="Times New Roman" w:hAnsi="Times New Roman" w:cs="Times New Roman"/>
        </w:rPr>
        <w:t>PEMPAL</w:t>
      </w:r>
      <w:r>
        <w:rPr>
          <w:rFonts w:ascii="Times New Roman" w:hAnsi="Times New Roman" w:cs="Times New Roman"/>
          <w:lang w:val="ru-RU"/>
        </w:rPr>
        <w:t xml:space="preserve"> в такие проекты, если есть интерес к подобной деятельности. Планируется продолжить сотрудничество между </w:t>
      </w:r>
      <w:r>
        <w:rPr>
          <w:rFonts w:ascii="Times New Roman" w:hAnsi="Times New Roman" w:cs="Times New Roman"/>
        </w:rPr>
        <w:t>PEMPAL</w:t>
      </w:r>
      <w:r>
        <w:rPr>
          <w:rFonts w:ascii="Times New Roman" w:hAnsi="Times New Roman" w:cs="Times New Roman"/>
          <w:lang w:val="ru-RU"/>
        </w:rPr>
        <w:t xml:space="preserve"> и</w:t>
      </w:r>
      <w:r w:rsidRPr="00074782">
        <w:rPr>
          <w:rFonts w:ascii="Times New Roman" w:hAnsi="Times New Roman" w:cs="Times New Roman"/>
          <w:lang w:val="ru-RU"/>
        </w:rPr>
        <w:t xml:space="preserve"> </w:t>
      </w:r>
      <w:r>
        <w:rPr>
          <w:rFonts w:ascii="Times New Roman" w:hAnsi="Times New Roman" w:cs="Times New Roman"/>
        </w:rPr>
        <w:t>GIFT</w:t>
      </w:r>
      <w:r>
        <w:rPr>
          <w:rFonts w:ascii="Times New Roman" w:hAnsi="Times New Roman" w:cs="Times New Roman"/>
          <w:lang w:val="ru-RU"/>
        </w:rPr>
        <w:t xml:space="preserve">, при этом </w:t>
      </w:r>
      <w:r>
        <w:rPr>
          <w:rFonts w:ascii="Times New Roman" w:hAnsi="Times New Roman" w:cs="Times New Roman"/>
        </w:rPr>
        <w:t>GIFT</w:t>
      </w:r>
      <w:r>
        <w:rPr>
          <w:rFonts w:ascii="Times New Roman" w:hAnsi="Times New Roman" w:cs="Times New Roman"/>
          <w:lang w:val="ru-RU"/>
        </w:rPr>
        <w:t xml:space="preserve"> внесёт вклад в новый продукт знаний, планируемый РГ по участию общественности в бюджетном процессе</w:t>
      </w:r>
      <w:r w:rsidR="00F10B38" w:rsidRPr="00074782">
        <w:rPr>
          <w:rFonts w:ascii="Times New Roman" w:hAnsi="Times New Roman" w:cs="Times New Roman"/>
          <w:lang w:val="ru-RU"/>
        </w:rPr>
        <w:t>.</w:t>
      </w:r>
    </w:p>
    <w:p w14:paraId="59306AF7" w14:textId="310DDFC0" w:rsidR="00306A70" w:rsidRPr="008B1622" w:rsidRDefault="00074782" w:rsidP="00EF6941">
      <w:pPr>
        <w:spacing w:after="120" w:line="240" w:lineRule="auto"/>
        <w:jc w:val="both"/>
        <w:rPr>
          <w:rFonts w:ascii="Times New Roman" w:hAnsi="Times New Roman" w:cs="Times New Roman"/>
          <w:lang w:val="ru-RU"/>
        </w:rPr>
      </w:pPr>
      <w:r>
        <w:rPr>
          <w:rFonts w:ascii="Times New Roman" w:hAnsi="Times New Roman" w:cs="Times New Roman"/>
          <w:b/>
          <w:lang w:val="ru-RU"/>
        </w:rPr>
        <w:t>Согласно</w:t>
      </w:r>
      <w:r w:rsidRPr="00074782">
        <w:rPr>
          <w:rFonts w:ascii="Times New Roman" w:hAnsi="Times New Roman" w:cs="Times New Roman"/>
          <w:b/>
          <w:lang w:val="ru-RU"/>
        </w:rPr>
        <w:t xml:space="preserve"> </w:t>
      </w:r>
      <w:r>
        <w:rPr>
          <w:rFonts w:ascii="Times New Roman" w:hAnsi="Times New Roman" w:cs="Times New Roman"/>
          <w:b/>
          <w:lang w:val="ru-RU"/>
        </w:rPr>
        <w:t>выступлению</w:t>
      </w:r>
      <w:r w:rsidRPr="00074782">
        <w:rPr>
          <w:rFonts w:ascii="Times New Roman" w:hAnsi="Times New Roman" w:cs="Times New Roman"/>
          <w:b/>
          <w:lang w:val="ru-RU"/>
        </w:rPr>
        <w:t xml:space="preserve"> </w:t>
      </w:r>
      <w:r>
        <w:rPr>
          <w:rFonts w:ascii="Times New Roman" w:hAnsi="Times New Roman" w:cs="Times New Roman"/>
          <w:b/>
          <w:lang w:val="ru-RU"/>
        </w:rPr>
        <w:t>со</w:t>
      </w:r>
      <w:r w:rsidRPr="00074782">
        <w:rPr>
          <w:rFonts w:ascii="Times New Roman" w:hAnsi="Times New Roman" w:cs="Times New Roman"/>
          <w:b/>
          <w:lang w:val="ru-RU"/>
        </w:rPr>
        <w:t xml:space="preserve"> </w:t>
      </w:r>
      <w:r>
        <w:rPr>
          <w:rFonts w:ascii="Times New Roman" w:hAnsi="Times New Roman" w:cs="Times New Roman"/>
          <w:b/>
          <w:lang w:val="ru-RU"/>
        </w:rPr>
        <w:t>стороны</w:t>
      </w:r>
      <w:r w:rsidRPr="00074782">
        <w:rPr>
          <w:rFonts w:ascii="Times New Roman" w:hAnsi="Times New Roman" w:cs="Times New Roman"/>
          <w:b/>
          <w:lang w:val="ru-RU"/>
        </w:rPr>
        <w:t xml:space="preserve"> </w:t>
      </w:r>
      <w:r>
        <w:rPr>
          <w:rFonts w:ascii="Times New Roman" w:hAnsi="Times New Roman" w:cs="Times New Roman"/>
          <w:b/>
          <w:lang w:val="ru-RU"/>
        </w:rPr>
        <w:t>МБП</w:t>
      </w:r>
      <w:r w:rsidRPr="00074782">
        <w:rPr>
          <w:rFonts w:ascii="Times New Roman" w:hAnsi="Times New Roman" w:cs="Times New Roman"/>
          <w:b/>
          <w:lang w:val="ru-RU"/>
        </w:rPr>
        <w:t xml:space="preserve">, </w:t>
      </w:r>
      <w:r>
        <w:rPr>
          <w:rFonts w:ascii="Times New Roman" w:hAnsi="Times New Roman" w:cs="Times New Roman"/>
          <w:b/>
          <w:lang w:val="ru-RU"/>
        </w:rPr>
        <w:t>готовится</w:t>
      </w:r>
      <w:r w:rsidRPr="00074782">
        <w:rPr>
          <w:rFonts w:ascii="Times New Roman" w:hAnsi="Times New Roman" w:cs="Times New Roman"/>
          <w:b/>
          <w:lang w:val="ru-RU"/>
        </w:rPr>
        <w:t xml:space="preserve"> </w:t>
      </w:r>
      <w:r>
        <w:rPr>
          <w:rFonts w:ascii="Times New Roman" w:hAnsi="Times New Roman" w:cs="Times New Roman"/>
          <w:b/>
          <w:lang w:val="ru-RU"/>
        </w:rPr>
        <w:t>следующий</w:t>
      </w:r>
      <w:r w:rsidRPr="00074782">
        <w:rPr>
          <w:rFonts w:ascii="Times New Roman" w:hAnsi="Times New Roman" w:cs="Times New Roman"/>
          <w:b/>
          <w:lang w:val="ru-RU"/>
        </w:rPr>
        <w:t xml:space="preserve"> </w:t>
      </w:r>
      <w:r>
        <w:rPr>
          <w:rFonts w:ascii="Times New Roman" w:hAnsi="Times New Roman" w:cs="Times New Roman"/>
          <w:b/>
          <w:lang w:val="ru-RU"/>
        </w:rPr>
        <w:t>раунд</w:t>
      </w:r>
      <w:r w:rsidRPr="00074782">
        <w:rPr>
          <w:rFonts w:ascii="Times New Roman" w:hAnsi="Times New Roman" w:cs="Times New Roman"/>
          <w:b/>
          <w:lang w:val="ru-RU"/>
        </w:rPr>
        <w:t xml:space="preserve"> </w:t>
      </w:r>
      <w:r>
        <w:rPr>
          <w:rFonts w:ascii="Times New Roman" w:hAnsi="Times New Roman" w:cs="Times New Roman"/>
          <w:b/>
          <w:lang w:val="ru-RU"/>
        </w:rPr>
        <w:t>опроса</w:t>
      </w:r>
      <w:r w:rsidRPr="00074782">
        <w:rPr>
          <w:rFonts w:ascii="Times New Roman" w:hAnsi="Times New Roman" w:cs="Times New Roman"/>
          <w:b/>
          <w:lang w:val="ru-RU"/>
        </w:rPr>
        <w:t xml:space="preserve"> </w:t>
      </w:r>
      <w:r>
        <w:rPr>
          <w:rFonts w:ascii="Times New Roman" w:hAnsi="Times New Roman" w:cs="Times New Roman"/>
          <w:b/>
          <w:lang w:val="ru-RU"/>
        </w:rPr>
        <w:t>по</w:t>
      </w:r>
      <w:r w:rsidRPr="00074782">
        <w:rPr>
          <w:rFonts w:ascii="Times New Roman" w:hAnsi="Times New Roman" w:cs="Times New Roman"/>
          <w:b/>
          <w:lang w:val="ru-RU"/>
        </w:rPr>
        <w:t xml:space="preserve"> </w:t>
      </w:r>
      <w:r>
        <w:rPr>
          <w:rFonts w:ascii="Times New Roman" w:hAnsi="Times New Roman" w:cs="Times New Roman"/>
          <w:b/>
          <w:lang w:val="ru-RU"/>
        </w:rPr>
        <w:t>Открытости</w:t>
      </w:r>
      <w:r w:rsidRPr="00074782">
        <w:rPr>
          <w:rFonts w:ascii="Times New Roman" w:hAnsi="Times New Roman" w:cs="Times New Roman"/>
          <w:b/>
          <w:lang w:val="ru-RU"/>
        </w:rPr>
        <w:t xml:space="preserve"> </w:t>
      </w:r>
      <w:r>
        <w:rPr>
          <w:rFonts w:ascii="Times New Roman" w:hAnsi="Times New Roman" w:cs="Times New Roman"/>
          <w:b/>
          <w:lang w:val="ru-RU"/>
        </w:rPr>
        <w:t>бюджета</w:t>
      </w:r>
      <w:r w:rsidRPr="00074782">
        <w:rPr>
          <w:rFonts w:ascii="Times New Roman" w:hAnsi="Times New Roman" w:cs="Times New Roman"/>
          <w:b/>
          <w:lang w:val="ru-RU"/>
        </w:rPr>
        <w:t>,</w:t>
      </w:r>
      <w:r>
        <w:rPr>
          <w:rFonts w:ascii="Times New Roman" w:hAnsi="Times New Roman" w:cs="Times New Roman"/>
          <w:b/>
          <w:lang w:val="ru-RU"/>
        </w:rPr>
        <w:t xml:space="preserve"> результаты которого будут получены в декабре 2017-январе 2018 гг</w:t>
      </w:r>
      <w:r w:rsidR="00306A70" w:rsidRPr="00074782">
        <w:rPr>
          <w:rFonts w:ascii="Times New Roman" w:hAnsi="Times New Roman" w:cs="Times New Roman"/>
          <w:lang w:val="ru-RU"/>
        </w:rPr>
        <w:t xml:space="preserve">. </w:t>
      </w:r>
      <w:r>
        <w:rPr>
          <w:rFonts w:ascii="Times New Roman" w:hAnsi="Times New Roman" w:cs="Times New Roman"/>
          <w:lang w:val="ru-RU"/>
        </w:rPr>
        <w:t>Эти результаты основаны на документах, опубликованных правительствами до 31 декабря 2016 года. МБП считает, что на опрос уйдёт до 18 месяцев, учитывая тот факт, что он предполагает проведение независимой оценки по 115 показателям силами НПО или отдельных учёных, а предварительные результаты должны быть представлены правительству соответствующей страны для замечаний. Эту анкету усилили дополнительными вопросами о роли и эффективности надзорных органов, типа парла</w:t>
      </w:r>
      <w:r w:rsidR="008B1622">
        <w:rPr>
          <w:rFonts w:ascii="Times New Roman" w:hAnsi="Times New Roman" w:cs="Times New Roman"/>
          <w:lang w:val="ru-RU"/>
        </w:rPr>
        <w:t>мента и органов высшего аудита. Добавились и вопросы о международных бюджетных</w:t>
      </w:r>
      <w:r w:rsidR="00AB2B93">
        <w:rPr>
          <w:rFonts w:ascii="Times New Roman" w:hAnsi="Times New Roman" w:cs="Times New Roman"/>
          <w:lang w:val="ru-RU"/>
        </w:rPr>
        <w:t xml:space="preserve"> организациях, типа Бюджетного с</w:t>
      </w:r>
      <w:r w:rsidR="008B1622">
        <w:rPr>
          <w:rFonts w:ascii="Times New Roman" w:hAnsi="Times New Roman" w:cs="Times New Roman"/>
          <w:lang w:val="ru-RU"/>
        </w:rPr>
        <w:t>овета. При этом представитель МБП отметила, что в опрос будет включено ограниченное число новых стран из-за проблем с финансированием, но все же недавно опросную базу расширили, добавив в неё несколько африканских стран, получив на это помощь от ЮНИСЕФ</w:t>
      </w:r>
      <w:r w:rsidR="00032B5C" w:rsidRPr="008B1622">
        <w:rPr>
          <w:rFonts w:ascii="Times New Roman" w:hAnsi="Times New Roman" w:cs="Times New Roman"/>
          <w:lang w:val="ru-RU"/>
        </w:rPr>
        <w:t>.</w:t>
      </w:r>
    </w:p>
    <w:p w14:paraId="5F1BA31B" w14:textId="7C4DA343" w:rsidR="006B6752" w:rsidRPr="001F06C7" w:rsidRDefault="008B1622" w:rsidP="00655EF6">
      <w:pPr>
        <w:spacing w:after="120" w:line="240" w:lineRule="auto"/>
        <w:jc w:val="both"/>
        <w:rPr>
          <w:rFonts w:ascii="Times New Roman" w:hAnsi="Times New Roman" w:cs="Times New Roman"/>
          <w:lang w:val="ru-RU"/>
        </w:rPr>
      </w:pPr>
      <w:r>
        <w:rPr>
          <w:rFonts w:ascii="Times New Roman" w:hAnsi="Times New Roman" w:cs="Times New Roman"/>
          <w:b/>
          <w:lang w:val="ru-RU"/>
        </w:rPr>
        <w:t>Согласно</w:t>
      </w:r>
      <w:r w:rsidRPr="008B1622">
        <w:rPr>
          <w:rFonts w:ascii="Times New Roman" w:hAnsi="Times New Roman" w:cs="Times New Roman"/>
          <w:b/>
          <w:lang w:val="ru-RU"/>
        </w:rPr>
        <w:t xml:space="preserve"> </w:t>
      </w:r>
      <w:r>
        <w:rPr>
          <w:rFonts w:ascii="Times New Roman" w:hAnsi="Times New Roman" w:cs="Times New Roman"/>
          <w:b/>
          <w:lang w:val="ru-RU"/>
        </w:rPr>
        <w:t>Обследованию</w:t>
      </w:r>
      <w:r w:rsidRPr="008B1622">
        <w:rPr>
          <w:rFonts w:ascii="Times New Roman" w:hAnsi="Times New Roman" w:cs="Times New Roman"/>
          <w:b/>
          <w:lang w:val="ru-RU"/>
        </w:rPr>
        <w:t xml:space="preserve"> </w:t>
      </w:r>
      <w:r>
        <w:rPr>
          <w:rFonts w:ascii="Times New Roman" w:hAnsi="Times New Roman" w:cs="Times New Roman"/>
          <w:b/>
          <w:lang w:val="ru-RU"/>
        </w:rPr>
        <w:t>открытости</w:t>
      </w:r>
      <w:r w:rsidRPr="008B1622">
        <w:rPr>
          <w:rFonts w:ascii="Times New Roman" w:hAnsi="Times New Roman" w:cs="Times New Roman"/>
          <w:b/>
          <w:lang w:val="ru-RU"/>
        </w:rPr>
        <w:t xml:space="preserve"> </w:t>
      </w:r>
      <w:r>
        <w:rPr>
          <w:rFonts w:ascii="Times New Roman" w:hAnsi="Times New Roman" w:cs="Times New Roman"/>
          <w:b/>
          <w:lang w:val="ru-RU"/>
        </w:rPr>
        <w:t>бюджета</w:t>
      </w:r>
      <w:r w:rsidRPr="008B1622">
        <w:rPr>
          <w:rFonts w:ascii="Times New Roman" w:hAnsi="Times New Roman" w:cs="Times New Roman"/>
          <w:b/>
          <w:lang w:val="ru-RU"/>
        </w:rPr>
        <w:t xml:space="preserve">, </w:t>
      </w:r>
      <w:r>
        <w:rPr>
          <w:rFonts w:ascii="Times New Roman" w:hAnsi="Times New Roman" w:cs="Times New Roman"/>
          <w:b/>
          <w:lang w:val="ru-RU"/>
        </w:rPr>
        <w:t>проводимому</w:t>
      </w:r>
      <w:r w:rsidRPr="008B1622">
        <w:rPr>
          <w:rFonts w:ascii="Times New Roman" w:hAnsi="Times New Roman" w:cs="Times New Roman"/>
          <w:b/>
          <w:lang w:val="ru-RU"/>
        </w:rPr>
        <w:t xml:space="preserve"> </w:t>
      </w:r>
      <w:r>
        <w:rPr>
          <w:rFonts w:ascii="Times New Roman" w:hAnsi="Times New Roman" w:cs="Times New Roman"/>
          <w:b/>
          <w:lang w:val="ru-RU"/>
        </w:rPr>
        <w:t>МБП</w:t>
      </w:r>
      <w:r w:rsidRPr="008B1622">
        <w:rPr>
          <w:rFonts w:ascii="Times New Roman" w:hAnsi="Times New Roman" w:cs="Times New Roman"/>
          <w:b/>
          <w:lang w:val="ru-RU"/>
        </w:rPr>
        <w:t xml:space="preserve">, </w:t>
      </w:r>
      <w:r>
        <w:rPr>
          <w:rFonts w:ascii="Times New Roman" w:hAnsi="Times New Roman" w:cs="Times New Roman"/>
          <w:b/>
          <w:lang w:val="ru-RU"/>
        </w:rPr>
        <w:t>у всех стран региона, да и мира</w:t>
      </w:r>
      <w:r w:rsidR="001F06C7">
        <w:rPr>
          <w:rFonts w:ascii="Times New Roman" w:hAnsi="Times New Roman" w:cs="Times New Roman"/>
          <w:b/>
          <w:lang w:val="ru-RU"/>
        </w:rPr>
        <w:t>,</w:t>
      </w:r>
      <w:r>
        <w:rPr>
          <w:rFonts w:ascii="Times New Roman" w:hAnsi="Times New Roman" w:cs="Times New Roman"/>
          <w:b/>
          <w:lang w:val="ru-RU"/>
        </w:rPr>
        <w:t xml:space="preserve"> довольно слабые показатели по участию общественности</w:t>
      </w:r>
      <w:r w:rsidR="001F06C7">
        <w:rPr>
          <w:rFonts w:ascii="Times New Roman" w:hAnsi="Times New Roman" w:cs="Times New Roman"/>
          <w:b/>
          <w:lang w:val="ru-RU"/>
        </w:rPr>
        <w:t xml:space="preserve">, но исследования в этой области продолжаются. </w:t>
      </w:r>
      <w:r w:rsidR="001F06C7" w:rsidRPr="001F06C7">
        <w:rPr>
          <w:rFonts w:ascii="Times New Roman" w:hAnsi="Times New Roman" w:cs="Times New Roman"/>
          <w:lang w:val="ru-RU"/>
        </w:rPr>
        <w:t xml:space="preserve">МБП пересмотрело свои критерии оценки по участию общественности (он меняются с 2012 года, когда эта тема была включена в Обследование открытости бюджета), чтобы учесть новые работы, проводимые </w:t>
      </w:r>
      <w:r w:rsidR="001F06C7" w:rsidRPr="001F06C7">
        <w:rPr>
          <w:rFonts w:ascii="Times New Roman" w:hAnsi="Times New Roman" w:cs="Times New Roman"/>
        </w:rPr>
        <w:t>GIFT</w:t>
      </w:r>
      <w:r w:rsidR="001F06C7" w:rsidRPr="001F06C7">
        <w:rPr>
          <w:rFonts w:ascii="Times New Roman" w:hAnsi="Times New Roman" w:cs="Times New Roman"/>
          <w:lang w:val="ru-RU"/>
        </w:rPr>
        <w:t xml:space="preserve">. </w:t>
      </w:r>
      <w:r w:rsidR="001F06C7">
        <w:rPr>
          <w:rFonts w:ascii="Times New Roman" w:hAnsi="Times New Roman" w:cs="Times New Roman"/>
          <w:lang w:val="ru-RU"/>
        </w:rPr>
        <w:t xml:space="preserve">В связи с этим МБП предупредило, что нельзя сравнивать результаты 2012 и 2015 года с новыми результатами, полученными в 2017-2018 </w:t>
      </w:r>
      <w:r w:rsidR="00AB2B93">
        <w:rPr>
          <w:rFonts w:ascii="Times New Roman" w:hAnsi="Times New Roman" w:cs="Times New Roman"/>
          <w:lang w:val="ru-RU"/>
        </w:rPr>
        <w:t xml:space="preserve">гг. </w:t>
      </w:r>
      <w:r w:rsidR="001F06C7">
        <w:rPr>
          <w:rFonts w:ascii="Times New Roman" w:hAnsi="Times New Roman" w:cs="Times New Roman"/>
          <w:lang w:val="ru-RU"/>
        </w:rPr>
        <w:t xml:space="preserve">из-за существенных различий в методике их получения. Кроме того, была отмечена разница баллов по «участию общественности» и баллов по «индексу открытости бюджета» (ИОБ), потому что они связаны с разными разделами и вопросами </w:t>
      </w:r>
      <w:r w:rsidR="001F06C7" w:rsidRPr="001F06C7">
        <w:rPr>
          <w:rFonts w:ascii="Times New Roman" w:hAnsi="Times New Roman" w:cs="Times New Roman"/>
          <w:lang w:val="ru-RU"/>
        </w:rPr>
        <w:t>в Обследовании открытости бюджета</w:t>
      </w:r>
      <w:r w:rsidR="001F06C7">
        <w:rPr>
          <w:rFonts w:ascii="Times New Roman" w:hAnsi="Times New Roman" w:cs="Times New Roman"/>
          <w:lang w:val="ru-RU"/>
        </w:rPr>
        <w:t>. Поэтому по ИОБ сравнение результатов, полученных за разные годы, по-прежнему возможно.</w:t>
      </w:r>
    </w:p>
    <w:p w14:paraId="1EEB8D4F" w14:textId="23733FCD" w:rsidR="00407C7B" w:rsidRPr="00833A25" w:rsidRDefault="00833A25" w:rsidP="00655EF6">
      <w:pPr>
        <w:spacing w:after="120" w:line="240" w:lineRule="auto"/>
        <w:jc w:val="both"/>
        <w:rPr>
          <w:rFonts w:ascii="Times New Roman" w:hAnsi="Times New Roman" w:cs="Times New Roman"/>
          <w:lang w:val="ru-RU"/>
        </w:rPr>
      </w:pPr>
      <w:r>
        <w:rPr>
          <w:rFonts w:ascii="Times New Roman" w:hAnsi="Times New Roman" w:cs="Times New Roman"/>
          <w:b/>
          <w:lang w:val="ru-RU"/>
        </w:rPr>
        <w:t>Изучение опыта работы на примере отдельных стран: Кыргызской Республики (</w:t>
      </w:r>
      <w:r w:rsidRPr="00833A25">
        <w:rPr>
          <w:rFonts w:ascii="Times New Roman" w:hAnsi="Times New Roman" w:cs="Times New Roman"/>
          <w:lang w:val="ru-RU"/>
        </w:rPr>
        <w:t xml:space="preserve">Канат </w:t>
      </w:r>
      <w:proofErr w:type="spellStart"/>
      <w:r w:rsidRPr="00833A25">
        <w:rPr>
          <w:rFonts w:ascii="Times New Roman" w:hAnsi="Times New Roman" w:cs="Times New Roman"/>
          <w:lang w:val="ru-RU"/>
        </w:rPr>
        <w:t>Асангулов</w:t>
      </w:r>
      <w:proofErr w:type="spellEnd"/>
      <w:r w:rsidR="00E6274D">
        <w:rPr>
          <w:rFonts w:ascii="Times New Roman" w:hAnsi="Times New Roman" w:cs="Times New Roman"/>
          <w:b/>
          <w:lang w:val="ru-RU"/>
        </w:rPr>
        <w:t>) и Бра</w:t>
      </w:r>
      <w:r>
        <w:rPr>
          <w:rFonts w:ascii="Times New Roman" w:hAnsi="Times New Roman" w:cs="Times New Roman"/>
          <w:b/>
          <w:lang w:val="ru-RU"/>
        </w:rPr>
        <w:t>зилии (</w:t>
      </w:r>
      <w:r w:rsidRPr="00833A25">
        <w:rPr>
          <w:rFonts w:ascii="Times New Roman" w:hAnsi="Times New Roman" w:cs="Times New Roman"/>
          <w:lang w:val="ru-RU"/>
        </w:rPr>
        <w:t xml:space="preserve">Даниэль </w:t>
      </w:r>
      <w:proofErr w:type="spellStart"/>
      <w:r w:rsidRPr="00833A25">
        <w:rPr>
          <w:rFonts w:ascii="Times New Roman" w:hAnsi="Times New Roman" w:cs="Times New Roman"/>
          <w:lang w:val="ru-RU"/>
        </w:rPr>
        <w:t>Питангуэйра</w:t>
      </w:r>
      <w:proofErr w:type="spellEnd"/>
      <w:r w:rsidRPr="00833A25">
        <w:rPr>
          <w:rFonts w:ascii="Times New Roman" w:hAnsi="Times New Roman" w:cs="Times New Roman"/>
          <w:lang w:val="ru-RU"/>
        </w:rPr>
        <w:t xml:space="preserve"> де </w:t>
      </w:r>
      <w:proofErr w:type="spellStart"/>
      <w:r w:rsidRPr="00833A25">
        <w:rPr>
          <w:rFonts w:ascii="Times New Roman" w:hAnsi="Times New Roman" w:cs="Times New Roman"/>
          <w:lang w:val="ru-RU"/>
        </w:rPr>
        <w:t>Авелино</w:t>
      </w:r>
      <w:proofErr w:type="spellEnd"/>
      <w:r>
        <w:rPr>
          <w:rFonts w:ascii="Times New Roman" w:hAnsi="Times New Roman" w:cs="Times New Roman"/>
          <w:b/>
          <w:lang w:val="ru-RU"/>
        </w:rPr>
        <w:t xml:space="preserve">). </w:t>
      </w:r>
      <w:r w:rsidRPr="00833A25">
        <w:rPr>
          <w:rFonts w:ascii="Times New Roman" w:hAnsi="Times New Roman" w:cs="Times New Roman"/>
          <w:lang w:val="ru-RU"/>
        </w:rPr>
        <w:t xml:space="preserve">Согласно оценке МБП за 2015 год эти страны показали </w:t>
      </w:r>
      <w:r w:rsidRPr="00833A25">
        <w:rPr>
          <w:rFonts w:ascii="Times New Roman" w:hAnsi="Times New Roman" w:cs="Times New Roman"/>
          <w:lang w:val="ru-RU"/>
        </w:rPr>
        <w:lastRenderedPageBreak/>
        <w:t>хорошие результаты по участию общественности</w:t>
      </w:r>
      <w:r>
        <w:rPr>
          <w:rFonts w:ascii="Times New Roman" w:hAnsi="Times New Roman" w:cs="Times New Roman"/>
          <w:lang w:val="ru-RU"/>
        </w:rPr>
        <w:t xml:space="preserve">, при этом </w:t>
      </w:r>
      <w:r w:rsidRPr="00833A25">
        <w:rPr>
          <w:rFonts w:ascii="Times New Roman" w:hAnsi="Times New Roman" w:cs="Times New Roman"/>
          <w:lang w:val="ru-RU"/>
        </w:rPr>
        <w:t>у Кыргызской Республики</w:t>
      </w:r>
      <w:r>
        <w:rPr>
          <w:rFonts w:ascii="Times New Roman" w:hAnsi="Times New Roman" w:cs="Times New Roman"/>
          <w:lang w:val="ru-RU"/>
        </w:rPr>
        <w:t xml:space="preserve"> наивысший показатель по всем странам </w:t>
      </w:r>
      <w:r>
        <w:rPr>
          <w:rFonts w:ascii="Times New Roman" w:hAnsi="Times New Roman" w:cs="Times New Roman"/>
        </w:rPr>
        <w:t>PEMPAL</w:t>
      </w:r>
      <w:r>
        <w:rPr>
          <w:rFonts w:ascii="Times New Roman" w:hAnsi="Times New Roman" w:cs="Times New Roman"/>
          <w:lang w:val="ru-RU"/>
        </w:rPr>
        <w:t>: 52 балла из 100 (сравните это со средним мировым показателем 25 из 100), а у Бразилии показатель составляет 71/100 (что ставит страну н</w:t>
      </w:r>
      <w:r w:rsidR="00E30BD7">
        <w:rPr>
          <w:rFonts w:ascii="Times New Roman" w:hAnsi="Times New Roman" w:cs="Times New Roman"/>
          <w:lang w:val="ru-RU"/>
        </w:rPr>
        <w:t>а третье место после Южной Коре</w:t>
      </w:r>
      <w:r>
        <w:rPr>
          <w:rFonts w:ascii="Times New Roman" w:hAnsi="Times New Roman" w:cs="Times New Roman"/>
          <w:lang w:val="ru-RU"/>
        </w:rPr>
        <w:t xml:space="preserve">и и Норвегии), о чем рассказала в начале этой сессии Анна </w:t>
      </w:r>
      <w:proofErr w:type="spellStart"/>
      <w:r>
        <w:rPr>
          <w:rFonts w:ascii="Times New Roman" w:hAnsi="Times New Roman" w:cs="Times New Roman"/>
          <w:lang w:val="ru-RU"/>
        </w:rPr>
        <w:t>Беленчук</w:t>
      </w:r>
      <w:proofErr w:type="spellEnd"/>
      <w:r w:rsidR="00B27AAE" w:rsidRPr="00833A25">
        <w:rPr>
          <w:rFonts w:ascii="Times New Roman" w:hAnsi="Times New Roman" w:cs="Times New Roman"/>
          <w:b/>
          <w:lang w:val="ru-RU"/>
        </w:rPr>
        <w:t xml:space="preserve">. </w:t>
      </w:r>
    </w:p>
    <w:p w14:paraId="64D5B92C" w14:textId="661E2C8F" w:rsidR="00140520" w:rsidRPr="00E30BD7" w:rsidRDefault="00ED1776"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r w:rsidRPr="00E30BD7">
        <w:rPr>
          <w:rFonts w:eastAsiaTheme="minorHAnsi"/>
          <w:b/>
          <w:color w:val="538135" w:themeColor="accent6" w:themeShade="BF"/>
          <w:sz w:val="22"/>
          <w:szCs w:val="22"/>
          <w:lang w:val="ru-RU"/>
        </w:rPr>
        <w:t xml:space="preserve"> </w:t>
      </w:r>
      <w:bookmarkStart w:id="7" w:name="_Toc482640316"/>
      <w:r>
        <w:rPr>
          <w:rFonts w:eastAsiaTheme="minorHAnsi"/>
          <w:b/>
          <w:color w:val="538135" w:themeColor="accent6" w:themeShade="BF"/>
          <w:sz w:val="22"/>
          <w:szCs w:val="22"/>
          <w:lang w:val="ru-RU"/>
        </w:rPr>
        <w:t>Пример</w:t>
      </w:r>
      <w:r w:rsidRPr="00E30BD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страны</w:t>
      </w:r>
      <w:r w:rsidRPr="00E30BD7">
        <w:rPr>
          <w:rFonts w:eastAsiaTheme="minorHAnsi"/>
          <w:b/>
          <w:color w:val="538135" w:themeColor="accent6" w:themeShade="BF"/>
          <w:sz w:val="22"/>
          <w:szCs w:val="22"/>
          <w:lang w:val="ru-RU"/>
        </w:rPr>
        <w:t xml:space="preserve"> </w:t>
      </w:r>
      <w:r w:rsidR="00140520" w:rsidRPr="00F528EF">
        <w:rPr>
          <w:rFonts w:eastAsiaTheme="minorHAnsi"/>
          <w:b/>
          <w:color w:val="538135" w:themeColor="accent6" w:themeShade="BF"/>
          <w:sz w:val="22"/>
          <w:szCs w:val="22"/>
        </w:rPr>
        <w:t>PEMPAL</w:t>
      </w:r>
      <w:r w:rsidR="00140520" w:rsidRPr="00E30BD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Кыргызская</w:t>
      </w:r>
      <w:r w:rsidRPr="00E30BD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Республика</w:t>
      </w:r>
      <w:bookmarkEnd w:id="7"/>
    </w:p>
    <w:p w14:paraId="161E43B6" w14:textId="1659B808" w:rsidR="0085608F" w:rsidRPr="00ED1776" w:rsidRDefault="00ED1776" w:rsidP="00655EF6">
      <w:pPr>
        <w:spacing w:after="120" w:line="240" w:lineRule="auto"/>
        <w:jc w:val="both"/>
        <w:rPr>
          <w:rFonts w:ascii="Times New Roman" w:hAnsi="Times New Roman" w:cs="Times New Roman"/>
          <w:lang w:val="ru-RU"/>
        </w:rPr>
      </w:pPr>
      <w:r w:rsidRPr="00ED1776">
        <w:rPr>
          <w:rFonts w:ascii="Times New Roman" w:hAnsi="Times New Roman" w:cs="Times New Roman"/>
          <w:b/>
          <w:lang w:val="ru-RU"/>
        </w:rPr>
        <w:t>Кыргызская Республика</w:t>
      </w:r>
      <w:r w:rsidR="005906B2" w:rsidRPr="00ED1776">
        <w:rPr>
          <w:rFonts w:ascii="Times New Roman" w:hAnsi="Times New Roman" w:cs="Times New Roman"/>
          <w:b/>
          <w:lang w:val="ru-RU"/>
        </w:rPr>
        <w:t xml:space="preserve"> </w:t>
      </w:r>
      <w:r>
        <w:rPr>
          <w:rFonts w:ascii="Times New Roman" w:hAnsi="Times New Roman" w:cs="Times New Roman"/>
          <w:b/>
          <w:lang w:val="ru-RU"/>
        </w:rPr>
        <w:t>увеличила</w:t>
      </w:r>
      <w:r w:rsidRPr="00ED1776">
        <w:rPr>
          <w:rFonts w:ascii="Times New Roman" w:hAnsi="Times New Roman" w:cs="Times New Roman"/>
          <w:b/>
          <w:lang w:val="ru-RU"/>
        </w:rPr>
        <w:t xml:space="preserve"> </w:t>
      </w:r>
      <w:r>
        <w:rPr>
          <w:rFonts w:ascii="Times New Roman" w:hAnsi="Times New Roman" w:cs="Times New Roman"/>
          <w:b/>
          <w:lang w:val="ru-RU"/>
        </w:rPr>
        <w:t>свой</w:t>
      </w:r>
      <w:r w:rsidRPr="00ED1776">
        <w:rPr>
          <w:rFonts w:ascii="Times New Roman" w:hAnsi="Times New Roman" w:cs="Times New Roman"/>
          <w:b/>
          <w:lang w:val="ru-RU"/>
        </w:rPr>
        <w:t xml:space="preserve"> </w:t>
      </w:r>
      <w:r>
        <w:rPr>
          <w:rFonts w:ascii="Times New Roman" w:hAnsi="Times New Roman" w:cs="Times New Roman"/>
          <w:b/>
          <w:lang w:val="ru-RU"/>
        </w:rPr>
        <w:t>балл</w:t>
      </w:r>
      <w:r w:rsidRPr="00ED1776">
        <w:rPr>
          <w:rFonts w:ascii="Times New Roman" w:hAnsi="Times New Roman" w:cs="Times New Roman"/>
          <w:b/>
          <w:lang w:val="ru-RU"/>
        </w:rPr>
        <w:t xml:space="preserve"> </w:t>
      </w:r>
      <w:r>
        <w:rPr>
          <w:rFonts w:ascii="Times New Roman" w:hAnsi="Times New Roman" w:cs="Times New Roman"/>
          <w:b/>
          <w:lang w:val="ru-RU"/>
        </w:rPr>
        <w:t>по</w:t>
      </w:r>
      <w:r w:rsidRPr="00ED1776">
        <w:rPr>
          <w:rFonts w:ascii="Times New Roman" w:hAnsi="Times New Roman" w:cs="Times New Roman"/>
          <w:b/>
          <w:lang w:val="ru-RU"/>
        </w:rPr>
        <w:t xml:space="preserve"> </w:t>
      </w:r>
      <w:r>
        <w:rPr>
          <w:rFonts w:ascii="Times New Roman" w:hAnsi="Times New Roman" w:cs="Times New Roman"/>
          <w:b/>
          <w:lang w:val="ru-RU"/>
        </w:rPr>
        <w:t>ИОБ</w:t>
      </w:r>
      <w:r w:rsidRPr="00ED1776">
        <w:rPr>
          <w:rFonts w:ascii="Times New Roman" w:hAnsi="Times New Roman" w:cs="Times New Roman"/>
          <w:b/>
          <w:lang w:val="ru-RU"/>
        </w:rPr>
        <w:t xml:space="preserve"> </w:t>
      </w:r>
      <w:r>
        <w:rPr>
          <w:rFonts w:ascii="Times New Roman" w:hAnsi="Times New Roman" w:cs="Times New Roman"/>
          <w:b/>
          <w:lang w:val="ru-RU"/>
        </w:rPr>
        <w:t>с</w:t>
      </w:r>
      <w:r w:rsidRPr="00ED1776">
        <w:rPr>
          <w:rFonts w:ascii="Times New Roman" w:hAnsi="Times New Roman" w:cs="Times New Roman"/>
          <w:b/>
          <w:lang w:val="ru-RU"/>
        </w:rPr>
        <w:t xml:space="preserve"> 20 </w:t>
      </w:r>
      <w:r>
        <w:rPr>
          <w:rFonts w:ascii="Times New Roman" w:hAnsi="Times New Roman" w:cs="Times New Roman"/>
          <w:b/>
          <w:lang w:val="ru-RU"/>
        </w:rPr>
        <w:t>до</w:t>
      </w:r>
      <w:r w:rsidRPr="00ED1776">
        <w:rPr>
          <w:rFonts w:ascii="Times New Roman" w:hAnsi="Times New Roman" w:cs="Times New Roman"/>
          <w:b/>
          <w:lang w:val="ru-RU"/>
        </w:rPr>
        <w:t xml:space="preserve"> 54 </w:t>
      </w:r>
      <w:r>
        <w:rPr>
          <w:rFonts w:ascii="Times New Roman" w:hAnsi="Times New Roman" w:cs="Times New Roman"/>
          <w:b/>
          <w:lang w:val="ru-RU"/>
        </w:rPr>
        <w:t>с</w:t>
      </w:r>
      <w:r w:rsidRPr="00ED1776">
        <w:rPr>
          <w:rFonts w:ascii="Times New Roman" w:hAnsi="Times New Roman" w:cs="Times New Roman"/>
          <w:b/>
          <w:lang w:val="ru-RU"/>
        </w:rPr>
        <w:t xml:space="preserve"> 2012 </w:t>
      </w:r>
      <w:r>
        <w:rPr>
          <w:rFonts w:ascii="Times New Roman" w:hAnsi="Times New Roman" w:cs="Times New Roman"/>
          <w:b/>
          <w:lang w:val="ru-RU"/>
        </w:rPr>
        <w:t>до</w:t>
      </w:r>
      <w:r w:rsidRPr="00ED1776">
        <w:rPr>
          <w:rFonts w:ascii="Times New Roman" w:hAnsi="Times New Roman" w:cs="Times New Roman"/>
          <w:b/>
          <w:lang w:val="ru-RU"/>
        </w:rPr>
        <w:t xml:space="preserve"> 2015 </w:t>
      </w:r>
      <w:r>
        <w:rPr>
          <w:rFonts w:ascii="Times New Roman" w:hAnsi="Times New Roman" w:cs="Times New Roman"/>
          <w:b/>
          <w:lang w:val="ru-RU"/>
        </w:rPr>
        <w:t xml:space="preserve">года, поднявшись с 76 на 33 место в рейтинге стран, участвовавших в обследовании. </w:t>
      </w:r>
      <w:r w:rsidRPr="00ED1776">
        <w:rPr>
          <w:rFonts w:ascii="Times New Roman" w:hAnsi="Times New Roman" w:cs="Times New Roman"/>
          <w:lang w:val="ru-RU"/>
        </w:rPr>
        <w:t xml:space="preserve">К тому же она заняла третье место среди бывших республик СССР, за Россией и Грузией. В настоящее время </w:t>
      </w:r>
      <w:r>
        <w:rPr>
          <w:rFonts w:ascii="Times New Roman" w:hAnsi="Times New Roman" w:cs="Times New Roman"/>
          <w:lang w:val="ru-RU"/>
        </w:rPr>
        <w:t xml:space="preserve">все ключевые бюджетные документы находятся в открытом доступе, в том числе и бюджет для граждан, который распространяется ежегодно на кыргызском и русском языках. Граждане участвуют в бюджетном процессе благодаря Советам по госсектору, организованным при всех отраслевых министерствах и других органах. В Советы входят НПО, специалисты по данной отрасли, юристы и экономисты, знакомые со спецификой отрасли. Тесные контакты с гражданами также установлены на уровне местных органов власти (муниципалитетов). Эти советы развивают и обсуждают гражданские инициативы, относящиеся к работе государственного органа, и помогают госорганам в формулировании и принятии качественных решений, тем самым улучшая предоставление </w:t>
      </w:r>
      <w:proofErr w:type="spellStart"/>
      <w:r>
        <w:rPr>
          <w:rFonts w:ascii="Times New Roman" w:hAnsi="Times New Roman" w:cs="Times New Roman"/>
          <w:lang w:val="ru-RU"/>
        </w:rPr>
        <w:t>госуслуг</w:t>
      </w:r>
      <w:proofErr w:type="spellEnd"/>
      <w:r w:rsidR="006B2219" w:rsidRPr="00ED1776">
        <w:rPr>
          <w:rFonts w:ascii="Times New Roman" w:hAnsi="Times New Roman" w:cs="Times New Roman"/>
          <w:lang w:val="ru-RU"/>
        </w:rPr>
        <w:t>.</w:t>
      </w:r>
    </w:p>
    <w:p w14:paraId="0090200E" w14:textId="628C2906" w:rsidR="005906B2" w:rsidRPr="002E2D9B" w:rsidRDefault="00ED1776" w:rsidP="00E721C2">
      <w:pPr>
        <w:spacing w:after="200" w:line="240" w:lineRule="auto"/>
        <w:jc w:val="both"/>
        <w:rPr>
          <w:rFonts w:ascii="Times New Roman" w:hAnsi="Times New Roman" w:cs="Times New Roman"/>
          <w:lang w:val="ru-RU"/>
        </w:rPr>
      </w:pPr>
      <w:r w:rsidRPr="00E30BD7">
        <w:rPr>
          <w:rFonts w:ascii="Times New Roman" w:hAnsi="Times New Roman" w:cs="Times New Roman"/>
          <w:b/>
          <w:lang w:val="ru-RU"/>
        </w:rPr>
        <w:t>Кыргызская Республика</w:t>
      </w:r>
      <w:r w:rsidR="005906B2" w:rsidRPr="00E30BD7">
        <w:rPr>
          <w:rFonts w:ascii="Times New Roman" w:hAnsi="Times New Roman" w:cs="Times New Roman"/>
          <w:b/>
          <w:lang w:val="ru-RU"/>
        </w:rPr>
        <w:t xml:space="preserve"> </w:t>
      </w:r>
      <w:r w:rsidR="00E30BD7">
        <w:rPr>
          <w:rFonts w:ascii="Times New Roman" w:hAnsi="Times New Roman" w:cs="Times New Roman"/>
          <w:b/>
          <w:lang w:val="ru-RU"/>
        </w:rPr>
        <w:t>отметила</w:t>
      </w:r>
      <w:r w:rsidR="00E30BD7" w:rsidRPr="00E30BD7">
        <w:rPr>
          <w:rFonts w:ascii="Times New Roman" w:hAnsi="Times New Roman" w:cs="Times New Roman"/>
          <w:b/>
          <w:lang w:val="ru-RU"/>
        </w:rPr>
        <w:t xml:space="preserve">, </w:t>
      </w:r>
      <w:r w:rsidR="00E30BD7">
        <w:rPr>
          <w:rFonts w:ascii="Times New Roman" w:hAnsi="Times New Roman" w:cs="Times New Roman"/>
          <w:b/>
          <w:lang w:val="ru-RU"/>
        </w:rPr>
        <w:t>что</w:t>
      </w:r>
      <w:r w:rsidR="00E30BD7" w:rsidRPr="00E30BD7">
        <w:rPr>
          <w:rFonts w:ascii="Times New Roman" w:hAnsi="Times New Roman" w:cs="Times New Roman"/>
          <w:b/>
          <w:lang w:val="ru-RU"/>
        </w:rPr>
        <w:t xml:space="preserve"> </w:t>
      </w:r>
      <w:r w:rsidR="005906B2" w:rsidRPr="00F528EF">
        <w:rPr>
          <w:rFonts w:ascii="Times New Roman" w:hAnsi="Times New Roman" w:cs="Times New Roman"/>
          <w:b/>
        </w:rPr>
        <w:t>PEMPAL</w:t>
      </w:r>
      <w:r w:rsidR="00F1788F">
        <w:rPr>
          <w:rFonts w:ascii="Times New Roman" w:hAnsi="Times New Roman" w:cs="Times New Roman"/>
          <w:b/>
          <w:lang w:val="ru-RU"/>
        </w:rPr>
        <w:t xml:space="preserve"> </w:t>
      </w:r>
      <w:r w:rsidR="00E30BD7">
        <w:rPr>
          <w:rFonts w:ascii="Times New Roman" w:hAnsi="Times New Roman" w:cs="Times New Roman"/>
          <w:b/>
          <w:lang w:val="ru-RU"/>
        </w:rPr>
        <w:t xml:space="preserve">сыграл заметную роль в том, что правительство страны взялось за реформы в УГФ. </w:t>
      </w:r>
      <w:r w:rsidR="00E30BD7" w:rsidRPr="00E30BD7">
        <w:rPr>
          <w:rFonts w:ascii="Times New Roman" w:hAnsi="Times New Roman" w:cs="Times New Roman"/>
          <w:lang w:val="ru-RU"/>
        </w:rPr>
        <w:t xml:space="preserve">С 2012-2013 гг. реформы включают развитие стратегии обмена информацией, </w:t>
      </w:r>
      <w:r w:rsidR="00F1788F">
        <w:rPr>
          <w:rFonts w:ascii="Times New Roman" w:hAnsi="Times New Roman" w:cs="Times New Roman"/>
          <w:lang w:val="ru-RU"/>
        </w:rPr>
        <w:t xml:space="preserve">тесное взаимодействие со старшими должностными лицами, </w:t>
      </w:r>
      <w:r w:rsidR="00E30BD7">
        <w:rPr>
          <w:rFonts w:ascii="Times New Roman" w:hAnsi="Times New Roman" w:cs="Times New Roman"/>
          <w:lang w:val="ru-RU"/>
        </w:rPr>
        <w:t xml:space="preserve">подготовку методики вовлечения граждан в бюджетный процесс, проведение общественных слушаний в парламенте. Прозрачность бюджета стала неотъемлемой частью утверждённого в прошлом году Бюджетного кодекса. Интернет-портал «Открытый бюджет» доказал свою эффективность в обеспечении граждан доступом к информации о доходной и расходной частях бюджета. У граждан также есть возможность доступа к информации и </w:t>
      </w:r>
      <w:proofErr w:type="spellStart"/>
      <w:r w:rsidR="00E30BD7">
        <w:rPr>
          <w:rFonts w:ascii="Times New Roman" w:hAnsi="Times New Roman" w:cs="Times New Roman"/>
          <w:lang w:val="ru-RU"/>
        </w:rPr>
        <w:t>госзакупках</w:t>
      </w:r>
      <w:proofErr w:type="spellEnd"/>
      <w:r w:rsidR="00E30BD7">
        <w:rPr>
          <w:rFonts w:ascii="Times New Roman" w:hAnsi="Times New Roman" w:cs="Times New Roman"/>
          <w:lang w:val="ru-RU"/>
        </w:rPr>
        <w:t xml:space="preserve"> в режиме реального времени, проводятся публичные слушания по предложенному административному бюджету по регионам, во время парламентских обсуждений по проекту бюджета, по среднесрочной стратегии отраслевых бюджетных расходов, и по отдельным нормативным актам, относящимся к бюджету.  Процес</w:t>
      </w:r>
      <w:r w:rsidR="002E2D9B">
        <w:rPr>
          <w:rFonts w:ascii="Times New Roman" w:hAnsi="Times New Roman" w:cs="Times New Roman"/>
          <w:lang w:val="ru-RU"/>
        </w:rPr>
        <w:t>с</w:t>
      </w:r>
      <w:r w:rsidR="00E30BD7">
        <w:rPr>
          <w:rFonts w:ascii="Times New Roman" w:hAnsi="Times New Roman" w:cs="Times New Roman"/>
          <w:lang w:val="ru-RU"/>
        </w:rPr>
        <w:t xml:space="preserve"> бюджетных слушаний </w:t>
      </w:r>
      <w:r w:rsidR="002E2D9B">
        <w:rPr>
          <w:rFonts w:ascii="Times New Roman" w:hAnsi="Times New Roman" w:cs="Times New Roman"/>
          <w:lang w:val="ru-RU"/>
        </w:rPr>
        <w:t xml:space="preserve">изучается с точки зрения обеспечения обратной связи с гражданами, а бюджеты для граждан формируются для разных этапов бюджетного процесса. На будущее планируется улучшение прозрачности бюджета за счёт запуска муниципального индекса открытости бюджета; повышение бюджетной грамотности ради повышения </w:t>
      </w:r>
      <w:proofErr w:type="spellStart"/>
      <w:r w:rsidR="002E2D9B">
        <w:rPr>
          <w:rFonts w:ascii="Times New Roman" w:hAnsi="Times New Roman" w:cs="Times New Roman"/>
          <w:lang w:val="ru-RU"/>
        </w:rPr>
        <w:t>вовлечённости</w:t>
      </w:r>
      <w:proofErr w:type="spellEnd"/>
      <w:r w:rsidR="002E2D9B">
        <w:rPr>
          <w:rFonts w:ascii="Times New Roman" w:hAnsi="Times New Roman" w:cs="Times New Roman"/>
          <w:lang w:val="ru-RU"/>
        </w:rPr>
        <w:t xml:space="preserve"> общественности в бюджетный процесс, а также проведение публичных слушаний на всех трёх этапах бюджетного процесса (планирование, принятие и исполнение</w:t>
      </w:r>
      <w:r w:rsidR="004A56F6" w:rsidRPr="002E2D9B">
        <w:rPr>
          <w:rFonts w:ascii="Times New Roman" w:hAnsi="Times New Roman" w:cs="Times New Roman"/>
          <w:lang w:val="ru-RU"/>
        </w:rPr>
        <w:t xml:space="preserve">). </w:t>
      </w:r>
    </w:p>
    <w:p w14:paraId="5F39481A" w14:textId="6AEF6AD6" w:rsidR="00F10B38" w:rsidRPr="00105C75" w:rsidRDefault="002E2D9B"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bookmarkStart w:id="8" w:name="_Toc482640317"/>
      <w:r>
        <w:rPr>
          <w:rFonts w:eastAsiaTheme="minorHAnsi"/>
          <w:b/>
          <w:color w:val="538135" w:themeColor="accent6" w:themeShade="BF"/>
          <w:sz w:val="22"/>
          <w:szCs w:val="22"/>
          <w:lang w:val="ru-RU"/>
        </w:rPr>
        <w:t>Изучение</w:t>
      </w:r>
      <w:r w:rsidRPr="00105C75">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международного</w:t>
      </w:r>
      <w:r w:rsidRPr="00105C75">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опыта</w:t>
      </w:r>
      <w:r w:rsidR="00F10B38" w:rsidRPr="00105C75">
        <w:rPr>
          <w:rFonts w:eastAsiaTheme="minorHAnsi"/>
          <w:b/>
          <w:color w:val="538135" w:themeColor="accent6" w:themeShade="BF"/>
          <w:sz w:val="22"/>
          <w:szCs w:val="22"/>
          <w:lang w:val="ru-RU"/>
        </w:rPr>
        <w:t xml:space="preserve"> - </w:t>
      </w:r>
      <w:r>
        <w:rPr>
          <w:rFonts w:eastAsiaTheme="minorHAnsi"/>
          <w:b/>
          <w:color w:val="538135" w:themeColor="accent6" w:themeShade="BF"/>
          <w:sz w:val="22"/>
          <w:szCs w:val="22"/>
          <w:lang w:val="ru-RU"/>
        </w:rPr>
        <w:t>Бразилия</w:t>
      </w:r>
      <w:bookmarkEnd w:id="8"/>
    </w:p>
    <w:p w14:paraId="1528FF45" w14:textId="2560BEAE" w:rsidR="00460E36" w:rsidRPr="005B66B3" w:rsidRDefault="00E17793" w:rsidP="00E17793">
      <w:pPr>
        <w:spacing w:after="0" w:line="240" w:lineRule="auto"/>
        <w:jc w:val="both"/>
        <w:rPr>
          <w:rFonts w:ascii="Times New Roman" w:hAnsi="Times New Roman" w:cs="Times New Roman"/>
          <w:lang w:val="ru-RU"/>
        </w:rPr>
      </w:pPr>
      <w:r>
        <w:rPr>
          <w:rFonts w:ascii="Times New Roman" w:hAnsi="Times New Roman" w:cs="Times New Roman"/>
          <w:b/>
          <w:lang w:val="ru-RU"/>
        </w:rPr>
        <w:t>Невзирая</w:t>
      </w:r>
      <w:r w:rsidRPr="00105C75">
        <w:rPr>
          <w:rFonts w:ascii="Times New Roman" w:hAnsi="Times New Roman" w:cs="Times New Roman"/>
          <w:b/>
          <w:lang w:val="ru-RU"/>
        </w:rPr>
        <w:t xml:space="preserve"> </w:t>
      </w:r>
      <w:r>
        <w:rPr>
          <w:rFonts w:ascii="Times New Roman" w:hAnsi="Times New Roman" w:cs="Times New Roman"/>
          <w:b/>
          <w:lang w:val="ru-RU"/>
        </w:rPr>
        <w:t>на</w:t>
      </w:r>
      <w:r w:rsidRPr="00105C75">
        <w:rPr>
          <w:rFonts w:ascii="Times New Roman" w:hAnsi="Times New Roman" w:cs="Times New Roman"/>
          <w:b/>
          <w:lang w:val="ru-RU"/>
        </w:rPr>
        <w:t xml:space="preserve"> </w:t>
      </w:r>
      <w:r>
        <w:rPr>
          <w:rFonts w:ascii="Times New Roman" w:hAnsi="Times New Roman" w:cs="Times New Roman"/>
          <w:b/>
          <w:lang w:val="ru-RU"/>
        </w:rPr>
        <w:t>нынешнюю</w:t>
      </w:r>
      <w:r w:rsidRPr="00105C75">
        <w:rPr>
          <w:rFonts w:ascii="Times New Roman" w:hAnsi="Times New Roman" w:cs="Times New Roman"/>
          <w:b/>
          <w:lang w:val="ru-RU"/>
        </w:rPr>
        <w:t xml:space="preserve"> </w:t>
      </w:r>
      <w:r>
        <w:rPr>
          <w:rFonts w:ascii="Times New Roman" w:hAnsi="Times New Roman" w:cs="Times New Roman"/>
          <w:b/>
          <w:lang w:val="ru-RU"/>
        </w:rPr>
        <w:t>политическую</w:t>
      </w:r>
      <w:r w:rsidRPr="00105C75">
        <w:rPr>
          <w:rFonts w:ascii="Times New Roman" w:hAnsi="Times New Roman" w:cs="Times New Roman"/>
          <w:b/>
          <w:lang w:val="ru-RU"/>
        </w:rPr>
        <w:t xml:space="preserve"> </w:t>
      </w:r>
      <w:r>
        <w:rPr>
          <w:rFonts w:ascii="Times New Roman" w:hAnsi="Times New Roman" w:cs="Times New Roman"/>
          <w:b/>
          <w:lang w:val="ru-RU"/>
        </w:rPr>
        <w:t>нестабильность</w:t>
      </w:r>
      <w:r w:rsidRPr="00105C75">
        <w:rPr>
          <w:rFonts w:ascii="Times New Roman" w:hAnsi="Times New Roman" w:cs="Times New Roman"/>
          <w:b/>
          <w:lang w:val="ru-RU"/>
        </w:rPr>
        <w:t xml:space="preserve">, </w:t>
      </w:r>
      <w:r>
        <w:rPr>
          <w:rFonts w:ascii="Times New Roman" w:hAnsi="Times New Roman" w:cs="Times New Roman"/>
          <w:b/>
          <w:lang w:val="ru-RU"/>
        </w:rPr>
        <w:t>Бразилия</w:t>
      </w:r>
      <w:r w:rsidRPr="00105C75">
        <w:rPr>
          <w:rFonts w:ascii="Times New Roman" w:hAnsi="Times New Roman" w:cs="Times New Roman"/>
          <w:b/>
          <w:lang w:val="ru-RU"/>
        </w:rPr>
        <w:t xml:space="preserve"> </w:t>
      </w:r>
      <w:r>
        <w:rPr>
          <w:rFonts w:ascii="Times New Roman" w:hAnsi="Times New Roman" w:cs="Times New Roman"/>
          <w:b/>
          <w:lang w:val="ru-RU"/>
        </w:rPr>
        <w:t>показала</w:t>
      </w:r>
      <w:r w:rsidRPr="00105C75">
        <w:rPr>
          <w:rFonts w:ascii="Times New Roman" w:hAnsi="Times New Roman" w:cs="Times New Roman"/>
          <w:b/>
          <w:lang w:val="ru-RU"/>
        </w:rPr>
        <w:t xml:space="preserve"> </w:t>
      </w:r>
      <w:r>
        <w:rPr>
          <w:rFonts w:ascii="Times New Roman" w:hAnsi="Times New Roman" w:cs="Times New Roman"/>
          <w:b/>
          <w:lang w:val="ru-RU"/>
        </w:rPr>
        <w:t>хорошие</w:t>
      </w:r>
      <w:r w:rsidRPr="00105C75">
        <w:rPr>
          <w:rFonts w:ascii="Times New Roman" w:hAnsi="Times New Roman" w:cs="Times New Roman"/>
          <w:b/>
          <w:lang w:val="ru-RU"/>
        </w:rPr>
        <w:t xml:space="preserve"> </w:t>
      </w:r>
      <w:r>
        <w:rPr>
          <w:rFonts w:ascii="Times New Roman" w:hAnsi="Times New Roman" w:cs="Times New Roman"/>
          <w:b/>
          <w:lang w:val="ru-RU"/>
        </w:rPr>
        <w:t>результаты</w:t>
      </w:r>
      <w:r w:rsidRPr="00105C75">
        <w:rPr>
          <w:rFonts w:ascii="Times New Roman" w:hAnsi="Times New Roman" w:cs="Times New Roman"/>
          <w:b/>
          <w:lang w:val="ru-RU"/>
        </w:rPr>
        <w:t xml:space="preserve"> </w:t>
      </w:r>
      <w:r>
        <w:rPr>
          <w:rFonts w:ascii="Times New Roman" w:hAnsi="Times New Roman" w:cs="Times New Roman"/>
          <w:b/>
          <w:lang w:val="ru-RU"/>
        </w:rPr>
        <w:t>в</w:t>
      </w:r>
      <w:r w:rsidRPr="00105C75">
        <w:rPr>
          <w:rFonts w:ascii="Times New Roman" w:hAnsi="Times New Roman" w:cs="Times New Roman"/>
          <w:b/>
          <w:lang w:val="ru-RU"/>
        </w:rPr>
        <w:t xml:space="preserve"> </w:t>
      </w:r>
      <w:r>
        <w:rPr>
          <w:rFonts w:ascii="Times New Roman" w:hAnsi="Times New Roman" w:cs="Times New Roman"/>
          <w:b/>
          <w:lang w:val="ru-RU"/>
        </w:rPr>
        <w:t>Обследовании</w:t>
      </w:r>
      <w:r w:rsidRPr="00105C75">
        <w:rPr>
          <w:rFonts w:ascii="Times New Roman" w:hAnsi="Times New Roman" w:cs="Times New Roman"/>
          <w:b/>
          <w:lang w:val="ru-RU"/>
        </w:rPr>
        <w:t xml:space="preserve"> </w:t>
      </w:r>
      <w:r>
        <w:rPr>
          <w:rFonts w:ascii="Times New Roman" w:hAnsi="Times New Roman" w:cs="Times New Roman"/>
          <w:b/>
          <w:lang w:val="ru-RU"/>
        </w:rPr>
        <w:t>открытости</w:t>
      </w:r>
      <w:r w:rsidRPr="00105C75">
        <w:rPr>
          <w:rFonts w:ascii="Times New Roman" w:hAnsi="Times New Roman" w:cs="Times New Roman"/>
          <w:b/>
          <w:lang w:val="ru-RU"/>
        </w:rPr>
        <w:t xml:space="preserve"> </w:t>
      </w:r>
      <w:r>
        <w:rPr>
          <w:rFonts w:ascii="Times New Roman" w:hAnsi="Times New Roman" w:cs="Times New Roman"/>
          <w:b/>
          <w:lang w:val="ru-RU"/>
        </w:rPr>
        <w:t>бюджета</w:t>
      </w:r>
      <w:r w:rsidRPr="00105C75">
        <w:rPr>
          <w:rFonts w:ascii="Times New Roman" w:hAnsi="Times New Roman" w:cs="Times New Roman"/>
          <w:b/>
          <w:lang w:val="ru-RU"/>
        </w:rPr>
        <w:t xml:space="preserve"> </w:t>
      </w:r>
      <w:r>
        <w:rPr>
          <w:rFonts w:ascii="Times New Roman" w:hAnsi="Times New Roman" w:cs="Times New Roman"/>
          <w:b/>
          <w:lang w:val="ru-RU"/>
        </w:rPr>
        <w:t>и</w:t>
      </w:r>
      <w:r w:rsidRPr="00105C75">
        <w:rPr>
          <w:rFonts w:ascii="Times New Roman" w:hAnsi="Times New Roman" w:cs="Times New Roman"/>
          <w:b/>
          <w:lang w:val="ru-RU"/>
        </w:rPr>
        <w:t xml:space="preserve"> </w:t>
      </w:r>
      <w:r>
        <w:rPr>
          <w:rFonts w:ascii="Times New Roman" w:hAnsi="Times New Roman" w:cs="Times New Roman"/>
          <w:b/>
          <w:lang w:val="ru-RU"/>
        </w:rPr>
        <w:t>по</w:t>
      </w:r>
      <w:r w:rsidRPr="00105C75">
        <w:rPr>
          <w:rFonts w:ascii="Times New Roman" w:hAnsi="Times New Roman" w:cs="Times New Roman"/>
          <w:b/>
          <w:lang w:val="ru-RU"/>
        </w:rPr>
        <w:t>-</w:t>
      </w:r>
      <w:r>
        <w:rPr>
          <w:rFonts w:ascii="Times New Roman" w:hAnsi="Times New Roman" w:cs="Times New Roman"/>
          <w:b/>
          <w:lang w:val="ru-RU"/>
        </w:rPr>
        <w:t>прежнему</w:t>
      </w:r>
      <w:r w:rsidRPr="00105C75">
        <w:rPr>
          <w:rFonts w:ascii="Times New Roman" w:hAnsi="Times New Roman" w:cs="Times New Roman"/>
          <w:b/>
          <w:lang w:val="ru-RU"/>
        </w:rPr>
        <w:t xml:space="preserve"> </w:t>
      </w:r>
      <w:r>
        <w:rPr>
          <w:rFonts w:ascii="Times New Roman" w:hAnsi="Times New Roman" w:cs="Times New Roman"/>
          <w:b/>
          <w:lang w:val="ru-RU"/>
        </w:rPr>
        <w:t>обладает</w:t>
      </w:r>
      <w:r w:rsidRPr="00105C75">
        <w:rPr>
          <w:rFonts w:ascii="Times New Roman" w:hAnsi="Times New Roman" w:cs="Times New Roman"/>
          <w:b/>
          <w:lang w:val="ru-RU"/>
        </w:rPr>
        <w:t xml:space="preserve"> </w:t>
      </w:r>
      <w:r>
        <w:rPr>
          <w:rFonts w:ascii="Times New Roman" w:hAnsi="Times New Roman" w:cs="Times New Roman"/>
          <w:b/>
          <w:lang w:val="ru-RU"/>
        </w:rPr>
        <w:t>сильными</w:t>
      </w:r>
      <w:r w:rsidRPr="00105C75">
        <w:rPr>
          <w:rFonts w:ascii="Times New Roman" w:hAnsi="Times New Roman" w:cs="Times New Roman"/>
          <w:b/>
          <w:lang w:val="ru-RU"/>
        </w:rPr>
        <w:t xml:space="preserve"> </w:t>
      </w:r>
      <w:r>
        <w:rPr>
          <w:rFonts w:ascii="Times New Roman" w:hAnsi="Times New Roman" w:cs="Times New Roman"/>
          <w:b/>
          <w:lang w:val="ru-RU"/>
        </w:rPr>
        <w:t>правовыми</w:t>
      </w:r>
      <w:r w:rsidRPr="00105C75">
        <w:rPr>
          <w:rFonts w:ascii="Times New Roman" w:hAnsi="Times New Roman" w:cs="Times New Roman"/>
          <w:b/>
          <w:lang w:val="ru-RU"/>
        </w:rPr>
        <w:t xml:space="preserve"> </w:t>
      </w:r>
      <w:r>
        <w:rPr>
          <w:rFonts w:ascii="Times New Roman" w:hAnsi="Times New Roman" w:cs="Times New Roman"/>
          <w:b/>
          <w:lang w:val="ru-RU"/>
        </w:rPr>
        <w:t>основами</w:t>
      </w:r>
      <w:r w:rsidRPr="00105C75">
        <w:rPr>
          <w:rFonts w:ascii="Times New Roman" w:hAnsi="Times New Roman" w:cs="Times New Roman"/>
          <w:b/>
          <w:lang w:val="ru-RU"/>
        </w:rPr>
        <w:t xml:space="preserve"> </w:t>
      </w:r>
      <w:r>
        <w:rPr>
          <w:rFonts w:ascii="Times New Roman" w:hAnsi="Times New Roman" w:cs="Times New Roman"/>
          <w:b/>
          <w:lang w:val="ru-RU"/>
        </w:rPr>
        <w:t>обеспечения</w:t>
      </w:r>
      <w:r w:rsidRPr="00105C75">
        <w:rPr>
          <w:rFonts w:ascii="Times New Roman" w:hAnsi="Times New Roman" w:cs="Times New Roman"/>
          <w:b/>
          <w:lang w:val="ru-RU"/>
        </w:rPr>
        <w:t xml:space="preserve"> </w:t>
      </w:r>
      <w:r>
        <w:rPr>
          <w:rFonts w:ascii="Times New Roman" w:hAnsi="Times New Roman" w:cs="Times New Roman"/>
          <w:b/>
          <w:lang w:val="ru-RU"/>
        </w:rPr>
        <w:t>участия</w:t>
      </w:r>
      <w:r w:rsidRPr="00105C75">
        <w:rPr>
          <w:rFonts w:ascii="Times New Roman" w:hAnsi="Times New Roman" w:cs="Times New Roman"/>
          <w:b/>
          <w:lang w:val="ru-RU"/>
        </w:rPr>
        <w:t xml:space="preserve"> </w:t>
      </w:r>
      <w:r>
        <w:rPr>
          <w:rFonts w:ascii="Times New Roman" w:hAnsi="Times New Roman" w:cs="Times New Roman"/>
          <w:b/>
          <w:lang w:val="ru-RU"/>
        </w:rPr>
        <w:t>граждан</w:t>
      </w:r>
      <w:r w:rsidRPr="00105C75">
        <w:rPr>
          <w:rFonts w:ascii="Times New Roman" w:hAnsi="Times New Roman" w:cs="Times New Roman"/>
          <w:b/>
          <w:lang w:val="ru-RU"/>
        </w:rPr>
        <w:t xml:space="preserve"> </w:t>
      </w:r>
      <w:r>
        <w:rPr>
          <w:rFonts w:ascii="Times New Roman" w:hAnsi="Times New Roman" w:cs="Times New Roman"/>
          <w:b/>
          <w:lang w:val="ru-RU"/>
        </w:rPr>
        <w:t>в</w:t>
      </w:r>
      <w:r w:rsidRPr="00105C75">
        <w:rPr>
          <w:rFonts w:ascii="Times New Roman" w:hAnsi="Times New Roman" w:cs="Times New Roman"/>
          <w:b/>
          <w:lang w:val="ru-RU"/>
        </w:rPr>
        <w:t xml:space="preserve"> </w:t>
      </w:r>
      <w:r>
        <w:rPr>
          <w:rFonts w:ascii="Times New Roman" w:hAnsi="Times New Roman" w:cs="Times New Roman"/>
          <w:b/>
          <w:lang w:val="ru-RU"/>
        </w:rPr>
        <w:t>бюджетном</w:t>
      </w:r>
      <w:r w:rsidRPr="00105C75">
        <w:rPr>
          <w:rFonts w:ascii="Times New Roman" w:hAnsi="Times New Roman" w:cs="Times New Roman"/>
          <w:b/>
          <w:lang w:val="ru-RU"/>
        </w:rPr>
        <w:t xml:space="preserve"> </w:t>
      </w:r>
      <w:r>
        <w:rPr>
          <w:rFonts w:ascii="Times New Roman" w:hAnsi="Times New Roman" w:cs="Times New Roman"/>
          <w:b/>
          <w:lang w:val="ru-RU"/>
        </w:rPr>
        <w:t>процессе</w:t>
      </w:r>
      <w:r w:rsidRPr="00105C75">
        <w:rPr>
          <w:rFonts w:ascii="Times New Roman" w:hAnsi="Times New Roman" w:cs="Times New Roman"/>
          <w:b/>
          <w:lang w:val="ru-RU"/>
        </w:rPr>
        <w:t xml:space="preserve">. </w:t>
      </w:r>
      <w:r w:rsidRPr="00E17793">
        <w:rPr>
          <w:rFonts w:ascii="Times New Roman" w:hAnsi="Times New Roman" w:cs="Times New Roman"/>
          <w:lang w:val="ru-RU"/>
        </w:rPr>
        <w:t xml:space="preserve">Опираясь на Статью 21 Всеобщей декларации прав человека, бразильская Конституция 1988 года признает народ </w:t>
      </w:r>
      <w:r w:rsidR="002B388A">
        <w:rPr>
          <w:rFonts w:ascii="Times New Roman" w:hAnsi="Times New Roman" w:cs="Times New Roman"/>
          <w:lang w:val="ru-RU"/>
        </w:rPr>
        <w:t>источником</w:t>
      </w:r>
      <w:r w:rsidRPr="00E17793">
        <w:rPr>
          <w:rFonts w:ascii="Times New Roman" w:hAnsi="Times New Roman" w:cs="Times New Roman"/>
          <w:lang w:val="ru-RU"/>
        </w:rPr>
        <w:t xml:space="preserve"> политической власти</w:t>
      </w:r>
      <w:r>
        <w:rPr>
          <w:rFonts w:ascii="Times New Roman" w:hAnsi="Times New Roman" w:cs="Times New Roman"/>
          <w:lang w:val="ru-RU"/>
        </w:rPr>
        <w:t xml:space="preserve">, что обеспечивает каналы участия населения </w:t>
      </w:r>
      <w:r w:rsidRPr="00E17793">
        <w:rPr>
          <w:rFonts w:ascii="Times New Roman" w:hAnsi="Times New Roman" w:cs="Times New Roman"/>
          <w:lang w:val="ru-RU"/>
        </w:rPr>
        <w:t>(эт</w:t>
      </w:r>
      <w:r>
        <w:rPr>
          <w:rFonts w:ascii="Times New Roman" w:hAnsi="Times New Roman" w:cs="Times New Roman"/>
          <w:lang w:val="ru-RU"/>
        </w:rPr>
        <w:t>и положения похожи на те, что имеются в Конституции Кыргызской Республики</w:t>
      </w:r>
      <w:r w:rsidR="00460E36" w:rsidRPr="00E17793">
        <w:rPr>
          <w:rFonts w:ascii="Times New Roman" w:hAnsi="Times New Roman" w:cs="Times New Roman"/>
          <w:lang w:val="ru-RU"/>
        </w:rPr>
        <w:t xml:space="preserve">).  </w:t>
      </w:r>
      <w:r>
        <w:rPr>
          <w:rFonts w:ascii="Times New Roman" w:hAnsi="Times New Roman" w:cs="Times New Roman"/>
          <w:lang w:val="ru-RU"/>
        </w:rPr>
        <w:t>Закон</w:t>
      </w:r>
      <w:r w:rsidRPr="00E17793">
        <w:rPr>
          <w:rFonts w:ascii="Times New Roman" w:hAnsi="Times New Roman" w:cs="Times New Roman"/>
          <w:lang w:val="ru-RU"/>
        </w:rPr>
        <w:t xml:space="preserve"> </w:t>
      </w:r>
      <w:r>
        <w:rPr>
          <w:rFonts w:ascii="Times New Roman" w:hAnsi="Times New Roman" w:cs="Times New Roman"/>
          <w:lang w:val="ru-RU"/>
        </w:rPr>
        <w:t>о</w:t>
      </w:r>
      <w:r w:rsidRPr="00E17793">
        <w:rPr>
          <w:rFonts w:ascii="Times New Roman" w:hAnsi="Times New Roman" w:cs="Times New Roman"/>
          <w:lang w:val="ru-RU"/>
        </w:rPr>
        <w:t xml:space="preserve"> </w:t>
      </w:r>
      <w:r>
        <w:rPr>
          <w:rFonts w:ascii="Times New Roman" w:hAnsi="Times New Roman" w:cs="Times New Roman"/>
          <w:lang w:val="ru-RU"/>
        </w:rPr>
        <w:t>налогово</w:t>
      </w:r>
      <w:r w:rsidRPr="00E17793">
        <w:rPr>
          <w:rFonts w:ascii="Times New Roman" w:hAnsi="Times New Roman" w:cs="Times New Roman"/>
          <w:lang w:val="ru-RU"/>
        </w:rPr>
        <w:t>-</w:t>
      </w:r>
      <w:r>
        <w:rPr>
          <w:rFonts w:ascii="Times New Roman" w:hAnsi="Times New Roman" w:cs="Times New Roman"/>
          <w:lang w:val="ru-RU"/>
        </w:rPr>
        <w:t>бюджетной</w:t>
      </w:r>
      <w:r w:rsidRPr="00E17793">
        <w:rPr>
          <w:rFonts w:ascii="Times New Roman" w:hAnsi="Times New Roman" w:cs="Times New Roman"/>
          <w:lang w:val="ru-RU"/>
        </w:rPr>
        <w:t xml:space="preserve"> </w:t>
      </w:r>
      <w:r>
        <w:rPr>
          <w:rFonts w:ascii="Times New Roman" w:hAnsi="Times New Roman" w:cs="Times New Roman"/>
          <w:lang w:val="ru-RU"/>
        </w:rPr>
        <w:t>ответственности</w:t>
      </w:r>
      <w:r w:rsidRPr="00E17793">
        <w:rPr>
          <w:rFonts w:ascii="Times New Roman" w:hAnsi="Times New Roman" w:cs="Times New Roman"/>
          <w:lang w:val="ru-RU"/>
        </w:rPr>
        <w:t xml:space="preserve"> 2000 </w:t>
      </w:r>
      <w:r>
        <w:rPr>
          <w:rFonts w:ascii="Times New Roman" w:hAnsi="Times New Roman" w:cs="Times New Roman"/>
          <w:lang w:val="ru-RU"/>
        </w:rPr>
        <w:t>года</w:t>
      </w:r>
      <w:r w:rsidRPr="00E17793">
        <w:rPr>
          <w:rFonts w:ascii="Times New Roman" w:hAnsi="Times New Roman" w:cs="Times New Roman"/>
          <w:lang w:val="ru-RU"/>
        </w:rPr>
        <w:t xml:space="preserve"> </w:t>
      </w:r>
      <w:r>
        <w:rPr>
          <w:rFonts w:ascii="Times New Roman" w:hAnsi="Times New Roman" w:cs="Times New Roman"/>
          <w:lang w:val="ru-RU"/>
        </w:rPr>
        <w:t>требует участия общественности на всех уровнях государственного управления в бюджетной сфере. В Бразилии имеются Советы публичной политики, но отслеживать их деятельность непросто, так как всего около 5000 муниципальных советов по обсуждению, например, вопросов здравоохранения, и около 60-100 национальных советов. Большую сложность представляют вопросы политики межотраслевого характера, они обсуждаются на генеральной ассамблее советов (межотраслевом форуме), где координируются предложения участников</w:t>
      </w:r>
      <w:r w:rsidR="005B66B3">
        <w:rPr>
          <w:rFonts w:ascii="Times New Roman" w:hAnsi="Times New Roman" w:cs="Times New Roman"/>
          <w:lang w:val="ru-RU"/>
        </w:rPr>
        <w:t xml:space="preserve"> и вырабатывается общая позиция, выражаемая правительству. Такой</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механизм</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позволяет</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отслеживать</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деятельность</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общественности</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в</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направлении</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определенной политики</w:t>
      </w:r>
      <w:r w:rsidR="005B66B3" w:rsidRPr="005B66B3">
        <w:rPr>
          <w:rFonts w:ascii="Times New Roman" w:hAnsi="Times New Roman" w:cs="Times New Roman"/>
          <w:lang w:val="ru-RU"/>
        </w:rPr>
        <w:t xml:space="preserve"> </w:t>
      </w:r>
      <w:r w:rsidR="005B66B3">
        <w:rPr>
          <w:rFonts w:ascii="Times New Roman" w:hAnsi="Times New Roman" w:cs="Times New Roman"/>
          <w:lang w:val="ru-RU"/>
        </w:rPr>
        <w:t>или стратегии по тематическому признаку (например, по гендерным вопросам, пожилому населению, коренным народам и т.п.). Расширение публичного участия в бюджетном процессе Бразилии позволяет усвоить следующие уроки</w:t>
      </w:r>
      <w:r w:rsidR="00460E36" w:rsidRPr="005B66B3">
        <w:rPr>
          <w:rFonts w:ascii="Times New Roman" w:hAnsi="Times New Roman" w:cs="Times New Roman"/>
          <w:lang w:val="ru-RU"/>
        </w:rPr>
        <w:t>:</w:t>
      </w:r>
    </w:p>
    <w:p w14:paraId="60D5BABA" w14:textId="3207CFD5" w:rsidR="00460E36" w:rsidRPr="00FB3060" w:rsidRDefault="00FB3060" w:rsidP="00FB3060">
      <w:pPr>
        <w:pStyle w:val="ListParagraph"/>
        <w:numPr>
          <w:ilvl w:val="0"/>
          <w:numId w:val="18"/>
        </w:numPr>
        <w:spacing w:after="200" w:line="240" w:lineRule="auto"/>
        <w:jc w:val="both"/>
        <w:rPr>
          <w:rFonts w:ascii="Times New Roman" w:hAnsi="Times New Roman" w:cs="Times New Roman"/>
          <w:lang w:val="ru-RU"/>
        </w:rPr>
      </w:pPr>
      <w:r>
        <w:rPr>
          <w:rFonts w:ascii="Times New Roman" w:hAnsi="Times New Roman" w:cs="Times New Roman"/>
          <w:b/>
          <w:lang w:val="ru-RU"/>
        </w:rPr>
        <w:lastRenderedPageBreak/>
        <w:t>Наращивание</w:t>
      </w:r>
      <w:r w:rsidRPr="00FB3060">
        <w:rPr>
          <w:rFonts w:ascii="Times New Roman" w:hAnsi="Times New Roman" w:cs="Times New Roman"/>
          <w:b/>
          <w:lang w:val="ru-RU"/>
        </w:rPr>
        <w:t xml:space="preserve"> </w:t>
      </w:r>
      <w:r>
        <w:rPr>
          <w:rFonts w:ascii="Times New Roman" w:hAnsi="Times New Roman" w:cs="Times New Roman"/>
          <w:b/>
          <w:lang w:val="ru-RU"/>
        </w:rPr>
        <w:t>объёма</w:t>
      </w:r>
      <w:r w:rsidRPr="00FB3060">
        <w:rPr>
          <w:rFonts w:ascii="Times New Roman" w:hAnsi="Times New Roman" w:cs="Times New Roman"/>
          <w:b/>
          <w:lang w:val="ru-RU"/>
        </w:rPr>
        <w:t xml:space="preserve"> </w:t>
      </w:r>
      <w:r>
        <w:rPr>
          <w:rFonts w:ascii="Times New Roman" w:hAnsi="Times New Roman" w:cs="Times New Roman"/>
          <w:b/>
          <w:lang w:val="ru-RU"/>
        </w:rPr>
        <w:t>и</w:t>
      </w:r>
      <w:r w:rsidRPr="00FB3060">
        <w:rPr>
          <w:rFonts w:ascii="Times New Roman" w:hAnsi="Times New Roman" w:cs="Times New Roman"/>
          <w:b/>
          <w:lang w:val="ru-RU"/>
        </w:rPr>
        <w:t xml:space="preserve"> </w:t>
      </w:r>
      <w:r>
        <w:rPr>
          <w:rFonts w:ascii="Times New Roman" w:hAnsi="Times New Roman" w:cs="Times New Roman"/>
          <w:b/>
          <w:lang w:val="ru-RU"/>
        </w:rPr>
        <w:t>качества</w:t>
      </w:r>
      <w:r w:rsidRPr="00FB3060">
        <w:rPr>
          <w:rFonts w:ascii="Times New Roman" w:hAnsi="Times New Roman" w:cs="Times New Roman"/>
          <w:b/>
          <w:lang w:val="ru-RU"/>
        </w:rPr>
        <w:t xml:space="preserve"> </w:t>
      </w:r>
      <w:r>
        <w:rPr>
          <w:rFonts w:ascii="Times New Roman" w:hAnsi="Times New Roman" w:cs="Times New Roman"/>
          <w:b/>
          <w:lang w:val="ru-RU"/>
        </w:rPr>
        <w:t>консультаций</w:t>
      </w:r>
      <w:r w:rsidRPr="00FB3060">
        <w:rPr>
          <w:rFonts w:ascii="Times New Roman" w:hAnsi="Times New Roman" w:cs="Times New Roman"/>
          <w:b/>
          <w:lang w:val="ru-RU"/>
        </w:rPr>
        <w:t xml:space="preserve"> </w:t>
      </w:r>
      <w:r>
        <w:rPr>
          <w:rFonts w:ascii="Times New Roman" w:hAnsi="Times New Roman" w:cs="Times New Roman"/>
          <w:b/>
          <w:lang w:val="ru-RU"/>
        </w:rPr>
        <w:t>с населением требует времени</w:t>
      </w:r>
      <w:r w:rsidR="00460E36" w:rsidRPr="00FB3060">
        <w:rPr>
          <w:rFonts w:ascii="Times New Roman" w:hAnsi="Times New Roman" w:cs="Times New Roman"/>
          <w:lang w:val="ru-RU"/>
        </w:rPr>
        <w:t xml:space="preserve">. </w:t>
      </w:r>
      <w:r>
        <w:rPr>
          <w:rFonts w:ascii="Times New Roman" w:hAnsi="Times New Roman" w:cs="Times New Roman"/>
          <w:lang w:val="ru-RU"/>
        </w:rPr>
        <w:t>По</w:t>
      </w:r>
      <w:r w:rsidRPr="00FB3060">
        <w:rPr>
          <w:rFonts w:ascii="Times New Roman" w:hAnsi="Times New Roman" w:cs="Times New Roman"/>
          <w:lang w:val="ru-RU"/>
        </w:rPr>
        <w:t xml:space="preserve"> </w:t>
      </w:r>
      <w:r>
        <w:rPr>
          <w:rFonts w:ascii="Times New Roman" w:hAnsi="Times New Roman" w:cs="Times New Roman"/>
          <w:lang w:val="ru-RU"/>
        </w:rPr>
        <w:t>мере</w:t>
      </w:r>
      <w:r w:rsidRPr="00FB3060">
        <w:rPr>
          <w:rFonts w:ascii="Times New Roman" w:hAnsi="Times New Roman" w:cs="Times New Roman"/>
          <w:lang w:val="ru-RU"/>
        </w:rPr>
        <w:t xml:space="preserve"> </w:t>
      </w:r>
      <w:r>
        <w:rPr>
          <w:rFonts w:ascii="Times New Roman" w:hAnsi="Times New Roman" w:cs="Times New Roman"/>
          <w:lang w:val="ru-RU"/>
        </w:rPr>
        <w:t>того</w:t>
      </w:r>
      <w:r w:rsidRPr="00FB3060">
        <w:rPr>
          <w:rFonts w:ascii="Times New Roman" w:hAnsi="Times New Roman" w:cs="Times New Roman"/>
          <w:lang w:val="ru-RU"/>
        </w:rPr>
        <w:t xml:space="preserve">, </w:t>
      </w:r>
      <w:r>
        <w:rPr>
          <w:rFonts w:ascii="Times New Roman" w:hAnsi="Times New Roman" w:cs="Times New Roman"/>
          <w:lang w:val="ru-RU"/>
        </w:rPr>
        <w:t>как</w:t>
      </w:r>
      <w:r w:rsidRPr="00FB3060">
        <w:rPr>
          <w:rFonts w:ascii="Times New Roman" w:hAnsi="Times New Roman" w:cs="Times New Roman"/>
          <w:lang w:val="ru-RU"/>
        </w:rPr>
        <w:t xml:space="preserve"> </w:t>
      </w:r>
      <w:r>
        <w:rPr>
          <w:rFonts w:ascii="Times New Roman" w:hAnsi="Times New Roman" w:cs="Times New Roman"/>
          <w:lang w:val="ru-RU"/>
        </w:rPr>
        <w:t>люди</w:t>
      </w:r>
      <w:r w:rsidRPr="00FB3060">
        <w:rPr>
          <w:rFonts w:ascii="Times New Roman" w:hAnsi="Times New Roman" w:cs="Times New Roman"/>
          <w:lang w:val="ru-RU"/>
        </w:rPr>
        <w:t xml:space="preserve"> </w:t>
      </w:r>
      <w:r>
        <w:rPr>
          <w:rFonts w:ascii="Times New Roman" w:hAnsi="Times New Roman" w:cs="Times New Roman"/>
          <w:lang w:val="ru-RU"/>
        </w:rPr>
        <w:t>начинают</w:t>
      </w:r>
      <w:r w:rsidRPr="00FB3060">
        <w:rPr>
          <w:rFonts w:ascii="Times New Roman" w:hAnsi="Times New Roman" w:cs="Times New Roman"/>
          <w:lang w:val="ru-RU"/>
        </w:rPr>
        <w:t xml:space="preserve"> </w:t>
      </w:r>
      <w:r>
        <w:rPr>
          <w:rFonts w:ascii="Times New Roman" w:hAnsi="Times New Roman" w:cs="Times New Roman"/>
          <w:lang w:val="ru-RU"/>
        </w:rPr>
        <w:t>понимать</w:t>
      </w:r>
      <w:r w:rsidRPr="00FB3060">
        <w:rPr>
          <w:rFonts w:ascii="Times New Roman" w:hAnsi="Times New Roman" w:cs="Times New Roman"/>
          <w:lang w:val="ru-RU"/>
        </w:rPr>
        <w:t xml:space="preserve"> </w:t>
      </w:r>
      <w:r>
        <w:rPr>
          <w:rFonts w:ascii="Times New Roman" w:hAnsi="Times New Roman" w:cs="Times New Roman"/>
          <w:lang w:val="ru-RU"/>
        </w:rPr>
        <w:t>роль</w:t>
      </w:r>
      <w:r w:rsidRPr="00FB3060">
        <w:rPr>
          <w:rFonts w:ascii="Times New Roman" w:hAnsi="Times New Roman" w:cs="Times New Roman"/>
          <w:lang w:val="ru-RU"/>
        </w:rPr>
        <w:t xml:space="preserve"> </w:t>
      </w:r>
      <w:r>
        <w:rPr>
          <w:rFonts w:ascii="Times New Roman" w:hAnsi="Times New Roman" w:cs="Times New Roman"/>
          <w:lang w:val="ru-RU"/>
        </w:rPr>
        <w:t>правительства</w:t>
      </w:r>
      <w:r w:rsidRPr="00FB3060">
        <w:rPr>
          <w:rFonts w:ascii="Times New Roman" w:hAnsi="Times New Roman" w:cs="Times New Roman"/>
          <w:lang w:val="ru-RU"/>
        </w:rPr>
        <w:t xml:space="preserve"> </w:t>
      </w:r>
      <w:r>
        <w:rPr>
          <w:rFonts w:ascii="Times New Roman" w:hAnsi="Times New Roman" w:cs="Times New Roman"/>
          <w:lang w:val="ru-RU"/>
        </w:rPr>
        <w:t>и необходимость выбора первоочередных расходов для финансирования ввиду ограниченности ресурсов, они начинают подавать предложения более высокого качества</w:t>
      </w:r>
      <w:r w:rsidR="00460E36" w:rsidRPr="00FB3060">
        <w:rPr>
          <w:rFonts w:ascii="Times New Roman" w:hAnsi="Times New Roman" w:cs="Times New Roman"/>
          <w:lang w:val="ru-RU"/>
        </w:rPr>
        <w:t>.</w:t>
      </w:r>
    </w:p>
    <w:p w14:paraId="2C7B603D" w14:textId="780A5D71" w:rsidR="00A43A33" w:rsidRPr="00C92588" w:rsidRDefault="00A43A33" w:rsidP="00460E36">
      <w:pPr>
        <w:pStyle w:val="ListParagraph"/>
        <w:numPr>
          <w:ilvl w:val="0"/>
          <w:numId w:val="18"/>
        </w:numPr>
        <w:spacing w:after="200" w:line="240" w:lineRule="auto"/>
        <w:jc w:val="both"/>
        <w:rPr>
          <w:rFonts w:ascii="Times New Roman" w:hAnsi="Times New Roman" w:cs="Times New Roman"/>
          <w:lang w:val="ru-RU"/>
        </w:rPr>
      </w:pPr>
      <w:r>
        <w:rPr>
          <w:rFonts w:ascii="Times New Roman" w:hAnsi="Times New Roman" w:cs="Times New Roman"/>
          <w:b/>
          <w:lang w:val="ru-RU"/>
        </w:rPr>
        <w:t>Основную</w:t>
      </w:r>
      <w:r w:rsidRPr="00A43A33">
        <w:rPr>
          <w:rFonts w:ascii="Times New Roman" w:hAnsi="Times New Roman" w:cs="Times New Roman"/>
          <w:b/>
          <w:lang w:val="ru-RU"/>
        </w:rPr>
        <w:t xml:space="preserve"> </w:t>
      </w:r>
      <w:r>
        <w:rPr>
          <w:rFonts w:ascii="Times New Roman" w:hAnsi="Times New Roman" w:cs="Times New Roman"/>
          <w:b/>
          <w:lang w:val="ru-RU"/>
        </w:rPr>
        <w:t>трудность</w:t>
      </w:r>
      <w:r w:rsidRPr="00A43A33">
        <w:rPr>
          <w:rFonts w:ascii="Times New Roman" w:hAnsi="Times New Roman" w:cs="Times New Roman"/>
          <w:b/>
          <w:lang w:val="ru-RU"/>
        </w:rPr>
        <w:t xml:space="preserve"> </w:t>
      </w:r>
      <w:r>
        <w:rPr>
          <w:rFonts w:ascii="Times New Roman" w:hAnsi="Times New Roman" w:cs="Times New Roman"/>
          <w:b/>
          <w:lang w:val="ru-RU"/>
        </w:rPr>
        <w:t>представляет</w:t>
      </w:r>
      <w:r w:rsidRPr="00A43A33">
        <w:rPr>
          <w:rFonts w:ascii="Times New Roman" w:hAnsi="Times New Roman" w:cs="Times New Roman"/>
          <w:b/>
          <w:lang w:val="ru-RU"/>
        </w:rPr>
        <w:t xml:space="preserve"> </w:t>
      </w:r>
      <w:r>
        <w:rPr>
          <w:rFonts w:ascii="Times New Roman" w:hAnsi="Times New Roman" w:cs="Times New Roman"/>
          <w:b/>
          <w:lang w:val="ru-RU"/>
        </w:rPr>
        <w:t>координация и отслеживание</w:t>
      </w:r>
      <w:r w:rsidRPr="00A43A33">
        <w:rPr>
          <w:rFonts w:ascii="Times New Roman" w:hAnsi="Times New Roman" w:cs="Times New Roman"/>
          <w:b/>
          <w:lang w:val="ru-RU"/>
        </w:rPr>
        <w:t xml:space="preserve"> </w:t>
      </w:r>
      <w:r>
        <w:rPr>
          <w:rFonts w:ascii="Times New Roman" w:hAnsi="Times New Roman" w:cs="Times New Roman"/>
          <w:b/>
          <w:lang w:val="ru-RU"/>
        </w:rPr>
        <w:t xml:space="preserve">множества механизмов консультаций с общественностью на разных уровнях власти с документированием результатов. </w:t>
      </w:r>
      <w:r w:rsidRPr="00A43A33">
        <w:rPr>
          <w:rFonts w:ascii="Times New Roman" w:hAnsi="Times New Roman" w:cs="Times New Roman"/>
          <w:lang w:val="ru-RU"/>
        </w:rPr>
        <w:t>Задокументировать проходящие процессы и получаемые в их ходе результаты особенно важно в связи с тем, что прописанное в законе зачастую не сходится с практикой.</w:t>
      </w:r>
      <w:r w:rsidRPr="00105C75">
        <w:rPr>
          <w:rFonts w:ascii="Times New Roman" w:hAnsi="Times New Roman" w:cs="Times New Roman"/>
          <w:b/>
          <w:lang w:val="ru-RU"/>
        </w:rPr>
        <w:t xml:space="preserve"> </w:t>
      </w:r>
      <w:r w:rsidRPr="00A43A33">
        <w:rPr>
          <w:rFonts w:ascii="Times New Roman" w:hAnsi="Times New Roman" w:cs="Times New Roman"/>
          <w:lang w:val="ru-RU"/>
        </w:rPr>
        <w:t xml:space="preserve">С учётом множества уровней и механизмов, важность приобретают более </w:t>
      </w:r>
      <w:r w:rsidRPr="00C92588">
        <w:rPr>
          <w:rFonts w:ascii="Times New Roman" w:hAnsi="Times New Roman" w:cs="Times New Roman"/>
          <w:lang w:val="ru-RU"/>
        </w:rPr>
        <w:t>новаторские подходы</w:t>
      </w:r>
      <w:r w:rsidR="00C92588" w:rsidRPr="00C92588">
        <w:rPr>
          <w:rFonts w:ascii="Times New Roman" w:hAnsi="Times New Roman" w:cs="Times New Roman"/>
          <w:lang w:val="ru-RU"/>
        </w:rPr>
        <w:t xml:space="preserve">, информация о которых должна быть общедоступна. </w:t>
      </w:r>
      <w:r w:rsidRPr="00C92588">
        <w:rPr>
          <w:rFonts w:ascii="Times New Roman" w:hAnsi="Times New Roman" w:cs="Times New Roman"/>
          <w:lang w:val="ru-RU"/>
        </w:rPr>
        <w:t xml:space="preserve"> </w:t>
      </w:r>
    </w:p>
    <w:p w14:paraId="02696869" w14:textId="734F32A4" w:rsidR="00460E36" w:rsidRPr="00C92588" w:rsidRDefault="00C92588" w:rsidP="00460E36">
      <w:pPr>
        <w:pStyle w:val="ListParagraph"/>
        <w:numPr>
          <w:ilvl w:val="0"/>
          <w:numId w:val="18"/>
        </w:numPr>
        <w:spacing w:after="200" w:line="240" w:lineRule="auto"/>
        <w:jc w:val="both"/>
        <w:rPr>
          <w:rFonts w:ascii="Times New Roman" w:hAnsi="Times New Roman" w:cs="Times New Roman"/>
          <w:lang w:val="ru-RU"/>
        </w:rPr>
      </w:pPr>
      <w:r w:rsidRPr="00C92588">
        <w:rPr>
          <w:rFonts w:ascii="Times New Roman" w:hAnsi="Times New Roman" w:cs="Times New Roman"/>
          <w:b/>
          <w:lang w:val="ru-RU"/>
        </w:rPr>
        <w:t>Исключительное значение п</w:t>
      </w:r>
      <w:r w:rsidR="00F1788F">
        <w:rPr>
          <w:rFonts w:ascii="Times New Roman" w:hAnsi="Times New Roman" w:cs="Times New Roman"/>
          <w:b/>
          <w:lang w:val="ru-RU"/>
        </w:rPr>
        <w:t>риобретает работа по укреплению</w:t>
      </w:r>
      <w:r w:rsidRPr="00C92588">
        <w:rPr>
          <w:rFonts w:ascii="Times New Roman" w:hAnsi="Times New Roman" w:cs="Times New Roman"/>
          <w:b/>
          <w:lang w:val="ru-RU"/>
        </w:rPr>
        <w:t xml:space="preserve"> доверия сторон друг к другу</w:t>
      </w:r>
      <w:r w:rsidR="00460E36" w:rsidRPr="00C92588">
        <w:rPr>
          <w:rFonts w:ascii="Times New Roman" w:hAnsi="Times New Roman" w:cs="Times New Roman"/>
          <w:lang w:val="ru-RU"/>
        </w:rPr>
        <w:t>.</w:t>
      </w:r>
      <w:r>
        <w:rPr>
          <w:rFonts w:ascii="Times New Roman" w:hAnsi="Times New Roman" w:cs="Times New Roman"/>
          <w:lang w:val="ru-RU"/>
        </w:rPr>
        <w:t xml:space="preserve"> Даже если слушания используются гражданами только в качестве «</w:t>
      </w:r>
      <w:r w:rsidR="00F1788F">
        <w:rPr>
          <w:rFonts w:ascii="Times New Roman" w:hAnsi="Times New Roman" w:cs="Times New Roman"/>
          <w:lang w:val="ru-RU"/>
        </w:rPr>
        <w:t>психо</w:t>
      </w:r>
      <w:r>
        <w:rPr>
          <w:rFonts w:ascii="Times New Roman" w:hAnsi="Times New Roman" w:cs="Times New Roman"/>
          <w:lang w:val="ru-RU"/>
        </w:rPr>
        <w:t>терапии», высказать наболевшее, «выпустить пар» - тоже важно, потому что это помогает росту доверия, так как граждане увидят, что власти готовы воспринимать, что беспокоит население. По мере укрепления доверия важно начать руководить процессом ожиданий путём соблюдения прозрачных и формальных процедур. Например, важно сообщать конечные сроки, до которых собирается мнение населения по бюджетному вопросу, подтверждать получение замечаний от населения, давать официальный ответ и объяснять, по каким основаниям полученное предложение было отвергнуто.</w:t>
      </w:r>
    </w:p>
    <w:p w14:paraId="7BF65B00" w14:textId="73648343" w:rsidR="00460E36" w:rsidRPr="00C92588" w:rsidRDefault="00C92588" w:rsidP="00C92588">
      <w:pPr>
        <w:pStyle w:val="ListParagraph"/>
        <w:numPr>
          <w:ilvl w:val="0"/>
          <w:numId w:val="18"/>
        </w:numPr>
        <w:spacing w:after="200" w:line="240" w:lineRule="auto"/>
        <w:jc w:val="both"/>
        <w:rPr>
          <w:rFonts w:ascii="Times New Roman" w:hAnsi="Times New Roman" w:cs="Times New Roman"/>
          <w:lang w:val="ru-RU"/>
        </w:rPr>
      </w:pPr>
      <w:r>
        <w:rPr>
          <w:rFonts w:ascii="Times New Roman" w:hAnsi="Times New Roman" w:cs="Times New Roman"/>
          <w:b/>
          <w:lang w:val="ru-RU"/>
        </w:rPr>
        <w:t xml:space="preserve">Реформы требуют постоянной политической воли </w:t>
      </w:r>
      <w:r w:rsidRPr="00C92588">
        <w:rPr>
          <w:rFonts w:ascii="Times New Roman" w:hAnsi="Times New Roman" w:cs="Times New Roman"/>
          <w:lang w:val="ru-RU"/>
        </w:rPr>
        <w:t>и осознания того факта, что правительство имеет право сказать «нет» на предложения граждан, но не имеет право их игнорировать</w:t>
      </w:r>
      <w:r w:rsidR="00460E36" w:rsidRPr="00C92588">
        <w:rPr>
          <w:rFonts w:ascii="Times New Roman" w:hAnsi="Times New Roman" w:cs="Times New Roman"/>
          <w:lang w:val="ru-RU"/>
        </w:rPr>
        <w:t>.</w:t>
      </w:r>
    </w:p>
    <w:p w14:paraId="3424C757" w14:textId="3CF57E7E" w:rsidR="003C6ADF" w:rsidRPr="00F279BB" w:rsidRDefault="00F279BB" w:rsidP="003C6ADF">
      <w:pPr>
        <w:spacing w:after="0" w:line="240" w:lineRule="auto"/>
        <w:jc w:val="both"/>
        <w:rPr>
          <w:rFonts w:ascii="Times New Roman" w:hAnsi="Times New Roman" w:cs="Times New Roman"/>
          <w:lang w:val="ru-RU"/>
        </w:rPr>
      </w:pPr>
      <w:r w:rsidRPr="00F279BB">
        <w:rPr>
          <w:rFonts w:ascii="Times New Roman" w:hAnsi="Times New Roman" w:cs="Times New Roman"/>
          <w:b/>
          <w:lang w:val="ru-RU"/>
        </w:rPr>
        <w:t xml:space="preserve"> </w:t>
      </w:r>
      <w:r>
        <w:rPr>
          <w:rFonts w:ascii="Times New Roman" w:hAnsi="Times New Roman" w:cs="Times New Roman"/>
          <w:b/>
          <w:lang w:val="ru-RU"/>
        </w:rPr>
        <w:t>Докладчики</w:t>
      </w:r>
      <w:r w:rsidRPr="00F279BB">
        <w:rPr>
          <w:rFonts w:ascii="Times New Roman" w:hAnsi="Times New Roman" w:cs="Times New Roman"/>
          <w:b/>
          <w:lang w:val="ru-RU"/>
        </w:rPr>
        <w:t xml:space="preserve"> </w:t>
      </w:r>
      <w:r>
        <w:rPr>
          <w:rFonts w:ascii="Times New Roman" w:hAnsi="Times New Roman" w:cs="Times New Roman"/>
          <w:b/>
          <w:lang w:val="ru-RU"/>
        </w:rPr>
        <w:t>предложили</w:t>
      </w:r>
      <w:r w:rsidRPr="00F279BB">
        <w:rPr>
          <w:rFonts w:ascii="Times New Roman" w:hAnsi="Times New Roman" w:cs="Times New Roman"/>
          <w:b/>
          <w:lang w:val="ru-RU"/>
        </w:rPr>
        <w:t xml:space="preserve"> </w:t>
      </w:r>
      <w:r>
        <w:rPr>
          <w:rFonts w:ascii="Times New Roman" w:hAnsi="Times New Roman" w:cs="Times New Roman"/>
          <w:b/>
          <w:lang w:val="ru-RU"/>
        </w:rPr>
        <w:t>участникам</w:t>
      </w:r>
      <w:r w:rsidRPr="00F279BB">
        <w:rPr>
          <w:rFonts w:ascii="Times New Roman" w:hAnsi="Times New Roman" w:cs="Times New Roman"/>
          <w:b/>
          <w:lang w:val="ru-RU"/>
        </w:rPr>
        <w:t xml:space="preserve"> </w:t>
      </w:r>
      <w:r>
        <w:rPr>
          <w:rFonts w:ascii="Times New Roman" w:hAnsi="Times New Roman" w:cs="Times New Roman"/>
          <w:b/>
          <w:lang w:val="ru-RU"/>
        </w:rPr>
        <w:t>те</w:t>
      </w:r>
      <w:r w:rsidRPr="00F279BB">
        <w:rPr>
          <w:rFonts w:ascii="Times New Roman" w:hAnsi="Times New Roman" w:cs="Times New Roman"/>
          <w:b/>
          <w:lang w:val="ru-RU"/>
        </w:rPr>
        <w:t xml:space="preserve"> </w:t>
      </w:r>
      <w:r>
        <w:rPr>
          <w:rFonts w:ascii="Times New Roman" w:hAnsi="Times New Roman" w:cs="Times New Roman"/>
          <w:b/>
          <w:lang w:val="ru-RU"/>
        </w:rPr>
        <w:t>ресурсы</w:t>
      </w:r>
      <w:r w:rsidRPr="00F279BB">
        <w:rPr>
          <w:rFonts w:ascii="Times New Roman" w:hAnsi="Times New Roman" w:cs="Times New Roman"/>
          <w:b/>
          <w:lang w:val="ru-RU"/>
        </w:rPr>
        <w:t xml:space="preserve">, </w:t>
      </w:r>
      <w:r>
        <w:rPr>
          <w:rFonts w:ascii="Times New Roman" w:hAnsi="Times New Roman" w:cs="Times New Roman"/>
          <w:b/>
          <w:lang w:val="ru-RU"/>
        </w:rPr>
        <w:t>которые</w:t>
      </w:r>
      <w:r w:rsidRPr="00F279BB">
        <w:rPr>
          <w:rFonts w:ascii="Times New Roman" w:hAnsi="Times New Roman" w:cs="Times New Roman"/>
          <w:b/>
          <w:lang w:val="ru-RU"/>
        </w:rPr>
        <w:t xml:space="preserve"> </w:t>
      </w:r>
      <w:r>
        <w:rPr>
          <w:rFonts w:ascii="Times New Roman" w:hAnsi="Times New Roman" w:cs="Times New Roman"/>
          <w:b/>
          <w:lang w:val="ru-RU"/>
        </w:rPr>
        <w:t>могут</w:t>
      </w:r>
      <w:r w:rsidRPr="00F279BB">
        <w:rPr>
          <w:rFonts w:ascii="Times New Roman" w:hAnsi="Times New Roman" w:cs="Times New Roman"/>
          <w:b/>
          <w:lang w:val="ru-RU"/>
        </w:rPr>
        <w:t xml:space="preserve"> </w:t>
      </w:r>
      <w:r>
        <w:rPr>
          <w:rFonts w:ascii="Times New Roman" w:hAnsi="Times New Roman" w:cs="Times New Roman"/>
          <w:b/>
          <w:lang w:val="ru-RU"/>
        </w:rPr>
        <w:t>помочь</w:t>
      </w:r>
      <w:r w:rsidRPr="00F279BB">
        <w:rPr>
          <w:rFonts w:ascii="Times New Roman" w:hAnsi="Times New Roman" w:cs="Times New Roman"/>
          <w:b/>
          <w:lang w:val="ru-RU"/>
        </w:rPr>
        <w:t xml:space="preserve"> </w:t>
      </w:r>
      <w:r>
        <w:rPr>
          <w:rFonts w:ascii="Times New Roman" w:hAnsi="Times New Roman" w:cs="Times New Roman"/>
          <w:b/>
          <w:lang w:val="ru-RU"/>
        </w:rPr>
        <w:t>правительствам</w:t>
      </w:r>
      <w:r w:rsidRPr="00F279BB">
        <w:rPr>
          <w:rFonts w:ascii="Times New Roman" w:hAnsi="Times New Roman" w:cs="Times New Roman"/>
          <w:b/>
          <w:lang w:val="ru-RU"/>
        </w:rPr>
        <w:t xml:space="preserve"> </w:t>
      </w:r>
      <w:r>
        <w:rPr>
          <w:rFonts w:ascii="Times New Roman" w:hAnsi="Times New Roman" w:cs="Times New Roman"/>
          <w:b/>
          <w:lang w:val="ru-RU"/>
        </w:rPr>
        <w:t>их</w:t>
      </w:r>
      <w:r w:rsidRPr="00F279BB">
        <w:rPr>
          <w:rFonts w:ascii="Times New Roman" w:hAnsi="Times New Roman" w:cs="Times New Roman"/>
          <w:b/>
          <w:lang w:val="ru-RU"/>
        </w:rPr>
        <w:t xml:space="preserve"> </w:t>
      </w:r>
      <w:r>
        <w:rPr>
          <w:rFonts w:ascii="Times New Roman" w:hAnsi="Times New Roman" w:cs="Times New Roman"/>
          <w:b/>
          <w:lang w:val="ru-RU"/>
        </w:rPr>
        <w:t>стран</w:t>
      </w:r>
      <w:r w:rsidRPr="00F279BB">
        <w:rPr>
          <w:rFonts w:ascii="Times New Roman" w:hAnsi="Times New Roman" w:cs="Times New Roman"/>
          <w:b/>
          <w:lang w:val="ru-RU"/>
        </w:rPr>
        <w:t xml:space="preserve"> </w:t>
      </w:r>
      <w:r>
        <w:rPr>
          <w:rFonts w:ascii="Times New Roman" w:hAnsi="Times New Roman" w:cs="Times New Roman"/>
          <w:b/>
          <w:lang w:val="ru-RU"/>
        </w:rPr>
        <w:t>внедрить</w:t>
      </w:r>
      <w:r w:rsidRPr="00F279BB">
        <w:rPr>
          <w:rFonts w:ascii="Times New Roman" w:hAnsi="Times New Roman" w:cs="Times New Roman"/>
          <w:b/>
          <w:lang w:val="ru-RU"/>
        </w:rPr>
        <w:t xml:space="preserve"> </w:t>
      </w:r>
      <w:r>
        <w:rPr>
          <w:rFonts w:ascii="Times New Roman" w:hAnsi="Times New Roman" w:cs="Times New Roman"/>
          <w:b/>
          <w:lang w:val="ru-RU"/>
        </w:rPr>
        <w:t>принцип</w:t>
      </w:r>
      <w:r w:rsidRPr="00F279BB">
        <w:rPr>
          <w:rFonts w:ascii="Times New Roman" w:hAnsi="Times New Roman" w:cs="Times New Roman"/>
          <w:b/>
          <w:lang w:val="ru-RU"/>
        </w:rPr>
        <w:t xml:space="preserve"> </w:t>
      </w:r>
      <w:r>
        <w:rPr>
          <w:rFonts w:ascii="Times New Roman" w:hAnsi="Times New Roman" w:cs="Times New Roman"/>
          <w:b/>
          <w:lang w:val="ru-RU"/>
        </w:rPr>
        <w:t>участия общественности в бюджетном процессе</w:t>
      </w:r>
      <w:r w:rsidR="003C6ADF" w:rsidRPr="00F279BB">
        <w:rPr>
          <w:rFonts w:ascii="Times New Roman" w:hAnsi="Times New Roman" w:cs="Times New Roman"/>
          <w:lang w:val="ru-RU"/>
        </w:rPr>
        <w:t>:</w:t>
      </w:r>
      <w:r w:rsidR="00456201" w:rsidRPr="00F279BB">
        <w:rPr>
          <w:rFonts w:ascii="Times New Roman" w:hAnsi="Times New Roman" w:cs="Times New Roman"/>
          <w:lang w:val="ru-RU"/>
        </w:rPr>
        <w:t xml:space="preserve"> </w:t>
      </w:r>
    </w:p>
    <w:p w14:paraId="55F97ECC" w14:textId="5837325D" w:rsidR="00335202" w:rsidRPr="00F279BB" w:rsidRDefault="00F279BB" w:rsidP="00335202">
      <w:pPr>
        <w:pStyle w:val="ListParagraph"/>
        <w:numPr>
          <w:ilvl w:val="0"/>
          <w:numId w:val="16"/>
        </w:numPr>
        <w:spacing w:after="200" w:line="240" w:lineRule="auto"/>
        <w:jc w:val="both"/>
        <w:rPr>
          <w:rFonts w:ascii="Times New Roman" w:hAnsi="Times New Roman" w:cs="Times New Roman"/>
          <w:lang w:val="ru-RU"/>
        </w:rPr>
      </w:pPr>
      <w:r>
        <w:rPr>
          <w:rFonts w:ascii="Times New Roman" w:hAnsi="Times New Roman" w:cs="Times New Roman"/>
          <w:lang w:val="ru-RU"/>
        </w:rPr>
        <w:t>Серия</w:t>
      </w:r>
      <w:r w:rsidRPr="00F279BB">
        <w:rPr>
          <w:rFonts w:ascii="Times New Roman" w:hAnsi="Times New Roman" w:cs="Times New Roman"/>
          <w:lang w:val="ru-RU"/>
        </w:rPr>
        <w:t xml:space="preserve"> </w:t>
      </w:r>
      <w:r>
        <w:rPr>
          <w:rFonts w:ascii="Times New Roman" w:hAnsi="Times New Roman" w:cs="Times New Roman"/>
          <w:lang w:val="ru-RU"/>
        </w:rPr>
        <w:t>публикаций</w:t>
      </w:r>
      <w:r w:rsidRPr="00F279BB">
        <w:rPr>
          <w:rFonts w:ascii="Times New Roman" w:hAnsi="Times New Roman" w:cs="Times New Roman"/>
          <w:lang w:val="ru-RU"/>
        </w:rPr>
        <w:t xml:space="preserve"> </w:t>
      </w:r>
      <w:r>
        <w:rPr>
          <w:rFonts w:ascii="Times New Roman" w:hAnsi="Times New Roman" w:cs="Times New Roman"/>
          <w:lang w:val="ru-RU"/>
        </w:rPr>
        <w:t>Всемирного</w:t>
      </w:r>
      <w:r w:rsidRPr="00F279BB">
        <w:rPr>
          <w:rFonts w:ascii="Times New Roman" w:hAnsi="Times New Roman" w:cs="Times New Roman"/>
          <w:lang w:val="ru-RU"/>
        </w:rPr>
        <w:t xml:space="preserve"> </w:t>
      </w:r>
      <w:r>
        <w:rPr>
          <w:rFonts w:ascii="Times New Roman" w:hAnsi="Times New Roman" w:cs="Times New Roman"/>
          <w:lang w:val="ru-RU"/>
        </w:rPr>
        <w:t>банка</w:t>
      </w:r>
      <w:r w:rsidRPr="00F279BB">
        <w:rPr>
          <w:rFonts w:ascii="Times New Roman" w:hAnsi="Times New Roman" w:cs="Times New Roman"/>
          <w:lang w:val="ru-RU"/>
        </w:rPr>
        <w:t xml:space="preserve"> </w:t>
      </w:r>
      <w:r>
        <w:rPr>
          <w:rFonts w:ascii="Times New Roman" w:hAnsi="Times New Roman" w:cs="Times New Roman"/>
          <w:lang w:val="ru-RU"/>
        </w:rPr>
        <w:t>по</w:t>
      </w:r>
      <w:r w:rsidRPr="00F279BB">
        <w:rPr>
          <w:rFonts w:ascii="Times New Roman" w:hAnsi="Times New Roman" w:cs="Times New Roman"/>
          <w:lang w:val="ru-RU"/>
        </w:rPr>
        <w:t xml:space="preserve"> </w:t>
      </w:r>
      <w:r>
        <w:rPr>
          <w:rFonts w:ascii="Times New Roman" w:hAnsi="Times New Roman" w:cs="Times New Roman"/>
          <w:lang w:val="ru-RU"/>
        </w:rPr>
        <w:t>управлении</w:t>
      </w:r>
      <w:r w:rsidRPr="00F279BB">
        <w:rPr>
          <w:rFonts w:ascii="Times New Roman" w:hAnsi="Times New Roman" w:cs="Times New Roman"/>
          <w:lang w:val="ru-RU"/>
        </w:rPr>
        <w:t xml:space="preserve"> </w:t>
      </w:r>
      <w:r>
        <w:rPr>
          <w:rFonts w:ascii="Times New Roman" w:hAnsi="Times New Roman" w:cs="Times New Roman"/>
          <w:lang w:val="ru-RU"/>
        </w:rPr>
        <w:t>и</w:t>
      </w:r>
      <w:r w:rsidRPr="00F279BB">
        <w:rPr>
          <w:rFonts w:ascii="Times New Roman" w:hAnsi="Times New Roman" w:cs="Times New Roman"/>
          <w:lang w:val="ru-RU"/>
        </w:rPr>
        <w:t xml:space="preserve"> </w:t>
      </w:r>
      <w:r>
        <w:rPr>
          <w:rFonts w:ascii="Times New Roman" w:hAnsi="Times New Roman" w:cs="Times New Roman"/>
          <w:lang w:val="ru-RU"/>
        </w:rPr>
        <w:t>подотчётности</w:t>
      </w:r>
      <w:r w:rsidRPr="00F279BB">
        <w:rPr>
          <w:rFonts w:ascii="Times New Roman" w:hAnsi="Times New Roman" w:cs="Times New Roman"/>
          <w:lang w:val="ru-RU"/>
        </w:rPr>
        <w:t xml:space="preserve"> </w:t>
      </w:r>
      <w:r>
        <w:rPr>
          <w:rFonts w:ascii="Times New Roman" w:hAnsi="Times New Roman" w:cs="Times New Roman"/>
          <w:lang w:val="ru-RU"/>
        </w:rPr>
        <w:t>государственного сектора на тему участия общественности в бюджетном процессе под редакцией Анвара Шаха</w:t>
      </w:r>
      <w:r w:rsidR="00BD7CE5" w:rsidRPr="00F279BB">
        <w:rPr>
          <w:rFonts w:ascii="Times New Roman" w:hAnsi="Times New Roman" w:cs="Times New Roman"/>
          <w:lang w:val="ru-RU"/>
        </w:rPr>
        <w:t>;</w:t>
      </w:r>
      <w:r w:rsidR="00F652EE" w:rsidRPr="00F528EF">
        <w:rPr>
          <w:rStyle w:val="FootnoteReference"/>
          <w:rFonts w:ascii="Times New Roman" w:hAnsi="Times New Roman" w:cs="Times New Roman"/>
          <w:b/>
        </w:rPr>
        <w:footnoteReference w:id="8"/>
      </w:r>
      <w:r w:rsidR="00456201" w:rsidRPr="00F279BB">
        <w:rPr>
          <w:rFonts w:ascii="Times New Roman" w:hAnsi="Times New Roman" w:cs="Times New Roman"/>
          <w:b/>
          <w:lang w:val="ru-RU"/>
        </w:rPr>
        <w:t xml:space="preserve"> </w:t>
      </w:r>
    </w:p>
    <w:p w14:paraId="07A68F0D" w14:textId="201903A3" w:rsidR="00335202" w:rsidRPr="00F279BB" w:rsidRDefault="00F279BB" w:rsidP="00655EF6">
      <w:pPr>
        <w:pStyle w:val="ListParagraph"/>
        <w:numPr>
          <w:ilvl w:val="0"/>
          <w:numId w:val="16"/>
        </w:numPr>
        <w:spacing w:after="120" w:line="240" w:lineRule="auto"/>
        <w:jc w:val="both"/>
        <w:rPr>
          <w:rFonts w:ascii="Times New Roman" w:hAnsi="Times New Roman" w:cs="Times New Roman"/>
          <w:lang w:val="ru-RU"/>
        </w:rPr>
      </w:pPr>
      <w:r>
        <w:rPr>
          <w:rFonts w:ascii="Times New Roman" w:hAnsi="Times New Roman" w:cs="Times New Roman"/>
          <w:lang w:val="ru-RU"/>
        </w:rPr>
        <w:t>Публикация</w:t>
      </w:r>
      <w:r w:rsidRPr="00F279BB">
        <w:rPr>
          <w:rFonts w:ascii="Times New Roman" w:hAnsi="Times New Roman" w:cs="Times New Roman"/>
          <w:lang w:val="ru-RU"/>
        </w:rPr>
        <w:t xml:space="preserve"> </w:t>
      </w:r>
      <w:r w:rsidR="00335202" w:rsidRPr="00F528EF">
        <w:rPr>
          <w:rFonts w:ascii="Times New Roman" w:hAnsi="Times New Roman" w:cs="Times New Roman"/>
        </w:rPr>
        <w:t>GIFT</w:t>
      </w:r>
      <w:r w:rsidR="00335202" w:rsidRPr="00F279BB">
        <w:rPr>
          <w:rFonts w:ascii="Times New Roman" w:hAnsi="Times New Roman" w:cs="Times New Roman"/>
          <w:lang w:val="ru-RU"/>
        </w:rPr>
        <w:t xml:space="preserve"> </w:t>
      </w:r>
      <w:r>
        <w:rPr>
          <w:rFonts w:ascii="Times New Roman" w:hAnsi="Times New Roman" w:cs="Times New Roman"/>
          <w:lang w:val="ru-RU"/>
        </w:rPr>
        <w:t>за</w:t>
      </w:r>
      <w:r w:rsidRPr="00F279BB">
        <w:rPr>
          <w:rFonts w:ascii="Times New Roman" w:hAnsi="Times New Roman" w:cs="Times New Roman"/>
          <w:lang w:val="ru-RU"/>
        </w:rPr>
        <w:t xml:space="preserve"> 2016 </w:t>
      </w:r>
      <w:r>
        <w:rPr>
          <w:rFonts w:ascii="Times New Roman" w:hAnsi="Times New Roman" w:cs="Times New Roman"/>
          <w:lang w:val="ru-RU"/>
        </w:rPr>
        <w:t>год</w:t>
      </w:r>
      <w:r w:rsidRPr="00F279BB">
        <w:rPr>
          <w:rFonts w:ascii="Times New Roman" w:hAnsi="Times New Roman" w:cs="Times New Roman"/>
          <w:lang w:val="ru-RU"/>
        </w:rPr>
        <w:t xml:space="preserve"> «</w:t>
      </w:r>
      <w:r>
        <w:rPr>
          <w:rFonts w:ascii="Times New Roman" w:hAnsi="Times New Roman" w:cs="Times New Roman"/>
          <w:lang w:val="ru-RU"/>
        </w:rPr>
        <w:t>Принципы</w:t>
      </w:r>
      <w:r w:rsidRPr="00F279BB">
        <w:rPr>
          <w:rFonts w:ascii="Times New Roman" w:hAnsi="Times New Roman" w:cs="Times New Roman"/>
          <w:lang w:val="ru-RU"/>
        </w:rPr>
        <w:t xml:space="preserve"> </w:t>
      </w:r>
      <w:r>
        <w:rPr>
          <w:rFonts w:ascii="Times New Roman" w:hAnsi="Times New Roman" w:cs="Times New Roman"/>
          <w:lang w:val="ru-RU"/>
        </w:rPr>
        <w:t>участия</w:t>
      </w:r>
      <w:r w:rsidRPr="00F279BB">
        <w:rPr>
          <w:rFonts w:ascii="Times New Roman" w:hAnsi="Times New Roman" w:cs="Times New Roman"/>
          <w:lang w:val="ru-RU"/>
        </w:rPr>
        <w:t xml:space="preserve"> </w:t>
      </w:r>
      <w:r>
        <w:rPr>
          <w:rFonts w:ascii="Times New Roman" w:hAnsi="Times New Roman" w:cs="Times New Roman"/>
          <w:lang w:val="ru-RU"/>
        </w:rPr>
        <w:t>населения</w:t>
      </w:r>
      <w:r w:rsidRPr="00F279BB">
        <w:rPr>
          <w:rFonts w:ascii="Times New Roman" w:hAnsi="Times New Roman" w:cs="Times New Roman"/>
          <w:lang w:val="ru-RU"/>
        </w:rPr>
        <w:t xml:space="preserve"> </w:t>
      </w:r>
      <w:r>
        <w:rPr>
          <w:rFonts w:ascii="Times New Roman" w:hAnsi="Times New Roman" w:cs="Times New Roman"/>
          <w:lang w:val="ru-RU"/>
        </w:rPr>
        <w:t>в</w:t>
      </w:r>
      <w:r w:rsidRPr="00F279BB">
        <w:rPr>
          <w:rFonts w:ascii="Times New Roman" w:hAnsi="Times New Roman" w:cs="Times New Roman"/>
          <w:lang w:val="ru-RU"/>
        </w:rPr>
        <w:t xml:space="preserve"> </w:t>
      </w:r>
      <w:r>
        <w:rPr>
          <w:rFonts w:ascii="Times New Roman" w:hAnsi="Times New Roman" w:cs="Times New Roman"/>
          <w:lang w:val="ru-RU"/>
        </w:rPr>
        <w:t>бюджетной</w:t>
      </w:r>
      <w:r w:rsidRPr="00F279BB">
        <w:rPr>
          <w:rFonts w:ascii="Times New Roman" w:hAnsi="Times New Roman" w:cs="Times New Roman"/>
          <w:lang w:val="ru-RU"/>
        </w:rPr>
        <w:t xml:space="preserve"> </w:t>
      </w:r>
      <w:r>
        <w:rPr>
          <w:rFonts w:ascii="Times New Roman" w:hAnsi="Times New Roman" w:cs="Times New Roman"/>
          <w:lang w:val="ru-RU"/>
        </w:rPr>
        <w:t>политике» и размещённое в интернете руководство с примерами из разных стран</w:t>
      </w:r>
      <w:r w:rsidR="00335202" w:rsidRPr="00F279BB">
        <w:rPr>
          <w:rFonts w:ascii="Times New Roman" w:hAnsi="Times New Roman" w:cs="Times New Roman"/>
          <w:lang w:val="ru-RU"/>
        </w:rPr>
        <w:t xml:space="preserve">. </w:t>
      </w:r>
    </w:p>
    <w:p w14:paraId="22C40451" w14:textId="69365AC9" w:rsidR="006B6752" w:rsidRPr="00F279BB" w:rsidRDefault="00F279BB" w:rsidP="001978F0">
      <w:pPr>
        <w:pStyle w:val="NormalWeb"/>
        <w:spacing w:before="0" w:beforeAutospacing="0" w:after="120" w:afterAutospacing="0"/>
        <w:jc w:val="both"/>
        <w:outlineLvl w:val="1"/>
        <w:rPr>
          <w:rFonts w:eastAsiaTheme="minorHAnsi"/>
          <w:sz w:val="22"/>
          <w:szCs w:val="22"/>
          <w:lang w:val="ru-RU"/>
        </w:rPr>
      </w:pPr>
      <w:bookmarkStart w:id="9" w:name="_Toc482640318"/>
      <w:r>
        <w:rPr>
          <w:b/>
          <w:color w:val="1F4D78" w:themeColor="accent1" w:themeShade="7F"/>
          <w:sz w:val="22"/>
          <w:szCs w:val="22"/>
          <w:lang w:val="ru-RU" w:eastAsia="bs-Latn-BA"/>
        </w:rPr>
        <w:t>День</w:t>
      </w:r>
      <w:r w:rsidRPr="00F279BB">
        <w:rPr>
          <w:b/>
          <w:color w:val="1F4D78" w:themeColor="accent1" w:themeShade="7F"/>
          <w:sz w:val="22"/>
          <w:szCs w:val="22"/>
          <w:lang w:val="ru-RU" w:eastAsia="bs-Latn-BA"/>
        </w:rPr>
        <w:t xml:space="preserve"> </w:t>
      </w:r>
      <w:r>
        <w:rPr>
          <w:b/>
          <w:color w:val="1F4D78" w:themeColor="accent1" w:themeShade="7F"/>
          <w:sz w:val="22"/>
          <w:szCs w:val="22"/>
          <w:lang w:val="ru-RU" w:eastAsia="bs-Latn-BA"/>
        </w:rPr>
        <w:t>третий</w:t>
      </w:r>
      <w:r w:rsidR="006B6752" w:rsidRPr="00F279BB">
        <w:rPr>
          <w:b/>
          <w:color w:val="1F4D78" w:themeColor="accent1" w:themeShade="7F"/>
          <w:sz w:val="22"/>
          <w:szCs w:val="22"/>
          <w:lang w:val="ru-RU" w:eastAsia="bs-Latn-BA"/>
        </w:rPr>
        <w:t xml:space="preserve"> – </w:t>
      </w:r>
      <w:r>
        <w:rPr>
          <w:b/>
          <w:color w:val="1F4D78" w:themeColor="accent1" w:themeShade="7F"/>
          <w:sz w:val="22"/>
          <w:szCs w:val="22"/>
          <w:lang w:val="ru-RU" w:eastAsia="bs-Latn-BA"/>
        </w:rPr>
        <w:t>Программное бюджетирование и БОР</w:t>
      </w:r>
      <w:bookmarkEnd w:id="9"/>
      <w:r w:rsidR="006B6752" w:rsidRPr="00F279BB">
        <w:rPr>
          <w:rFonts w:eastAsiaTheme="minorHAnsi"/>
          <w:sz w:val="22"/>
          <w:szCs w:val="22"/>
          <w:lang w:val="ru-RU"/>
        </w:rPr>
        <w:t xml:space="preserve"> </w:t>
      </w:r>
    </w:p>
    <w:p w14:paraId="0F87CFA7" w14:textId="056D26BD" w:rsidR="00A97A1E" w:rsidRDefault="00F279BB" w:rsidP="00FF13B8">
      <w:pPr>
        <w:spacing w:after="120" w:line="240" w:lineRule="auto"/>
        <w:jc w:val="both"/>
        <w:rPr>
          <w:rFonts w:ascii="Times New Roman" w:hAnsi="Times New Roman" w:cs="Times New Roman"/>
          <w:b/>
          <w:lang w:val="ru-RU"/>
        </w:rPr>
      </w:pPr>
      <w:r>
        <w:rPr>
          <w:rFonts w:ascii="Times New Roman" w:eastAsia="Times New Roman" w:hAnsi="Times New Roman" w:cs="Times New Roman"/>
          <w:b/>
          <w:lang w:val="ru-RU"/>
        </w:rPr>
        <w:t>Общее</w:t>
      </w:r>
      <w:r w:rsidRPr="00F279BB">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представление</w:t>
      </w:r>
      <w:r w:rsidRPr="00F279BB">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о</w:t>
      </w:r>
      <w:r w:rsidRPr="00F279BB">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Рабочей</w:t>
      </w:r>
      <w:r w:rsidRPr="00F279BB">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 xml:space="preserve">группе по программному бюджетированию и бюджетированию, ориентированному на результат (БОР), дал её руководитель Николай </w:t>
      </w:r>
      <w:proofErr w:type="spellStart"/>
      <w:r>
        <w:rPr>
          <w:rFonts w:ascii="Times New Roman" w:eastAsia="Times New Roman" w:hAnsi="Times New Roman" w:cs="Times New Roman"/>
          <w:b/>
          <w:lang w:val="ru-RU"/>
        </w:rPr>
        <w:t>Бегчин</w:t>
      </w:r>
      <w:proofErr w:type="spellEnd"/>
      <w:r>
        <w:rPr>
          <w:rFonts w:ascii="Times New Roman" w:eastAsia="Times New Roman" w:hAnsi="Times New Roman" w:cs="Times New Roman"/>
          <w:b/>
          <w:lang w:val="ru-RU"/>
        </w:rPr>
        <w:t xml:space="preserve">. </w:t>
      </w:r>
      <w:r w:rsidRPr="00F279BB">
        <w:rPr>
          <w:rFonts w:ascii="Times New Roman" w:eastAsia="Times New Roman" w:hAnsi="Times New Roman" w:cs="Times New Roman"/>
          <w:lang w:val="ru-RU"/>
        </w:rPr>
        <w:t xml:space="preserve">Недавно состоялось очное совещание группы в конце прошлого года, совмещённое с заседанием старших должностных лиц по вопросам бюджета в странах ОЭСР, где обсуждались эффективность и результаты новых принципов бюджетирования. </w:t>
      </w:r>
      <w:r w:rsidR="00105C75">
        <w:rPr>
          <w:rFonts w:ascii="Times New Roman" w:eastAsia="Times New Roman" w:hAnsi="Times New Roman" w:cs="Times New Roman"/>
          <w:lang w:val="ru-RU"/>
        </w:rPr>
        <w:t xml:space="preserve">Эти дискуссии позволили сделать вывод о том, что международное сообщество в целом склоняется к более упрощённому подходу к БОР с целью получения более ясной, управляемой и значимой информации об эффективности бюджетных расходов для выбора политических решений.  Несколько стран-участниц </w:t>
      </w:r>
      <w:r w:rsidR="00105C75">
        <w:rPr>
          <w:rFonts w:ascii="Times New Roman" w:eastAsia="Times New Roman" w:hAnsi="Times New Roman" w:cs="Times New Roman"/>
        </w:rPr>
        <w:t>PEMPAL</w:t>
      </w:r>
      <w:r w:rsidR="00105C75">
        <w:rPr>
          <w:rFonts w:ascii="Times New Roman" w:eastAsia="Times New Roman" w:hAnsi="Times New Roman" w:cs="Times New Roman"/>
          <w:lang w:val="ru-RU"/>
        </w:rPr>
        <w:t xml:space="preserve">, уже начали процесс упрощения своих подходов к программному бюджетированию, в том числе относительно структуры программ, </w:t>
      </w:r>
      <w:r w:rsidR="00A97A1E">
        <w:rPr>
          <w:rFonts w:ascii="Times New Roman" w:eastAsia="Times New Roman" w:hAnsi="Times New Roman" w:cs="Times New Roman"/>
          <w:lang w:val="ru-RU"/>
        </w:rPr>
        <w:t>объёма</w:t>
      </w:r>
      <w:r w:rsidR="00105C75">
        <w:rPr>
          <w:rFonts w:ascii="Times New Roman" w:eastAsia="Times New Roman" w:hAnsi="Times New Roman" w:cs="Times New Roman"/>
          <w:lang w:val="ru-RU"/>
        </w:rPr>
        <w:t xml:space="preserve"> </w:t>
      </w:r>
      <w:r w:rsidR="00A97A1E">
        <w:rPr>
          <w:rFonts w:ascii="Times New Roman" w:eastAsia="Times New Roman" w:hAnsi="Times New Roman" w:cs="Times New Roman"/>
          <w:lang w:val="ru-RU"/>
        </w:rPr>
        <w:t xml:space="preserve">данных по каждой программе и количества показателей эффективности. </w:t>
      </w:r>
      <w:r w:rsidR="00105C75">
        <w:rPr>
          <w:rFonts w:ascii="Times New Roman" w:eastAsia="Times New Roman" w:hAnsi="Times New Roman" w:cs="Times New Roman"/>
          <w:lang w:val="ru-RU"/>
        </w:rPr>
        <w:t xml:space="preserve"> </w:t>
      </w:r>
      <w:r w:rsidR="00A97A1E">
        <w:rPr>
          <w:rFonts w:ascii="Times New Roman" w:eastAsia="Times New Roman" w:hAnsi="Times New Roman" w:cs="Times New Roman"/>
          <w:lang w:val="ru-RU"/>
        </w:rPr>
        <w:t>Признаётся тот факт, что реформа должна содержать в себе элемент гибкости, позволяющий по ходу реализации вносить диктуемые полученным опытом правки. Требуется дифференцированное отношение к тем показателям, что важны для правительства и населения, и тем, что нужны для внутреннего управления. Необходим более индивидуальный подход, учитывающий специфику страны, её возможности, цели, а не простое копирование передового иностранного опыта в новых условиях. Странам не следует торопиться с внедрением программного бюджетирования до тех пока, пока не проведены важнейшие реформы УГФ. К числу последних относятся, помимо прочих, внедрение стратегического планирования на уровне правительства, учёт спроса населения на информацию о результативности бюджетных расходов и повышение подотчётности органов власти, внедрение стратегического планирования на уровне министерств, а также среднесрочного планирования, реформирование систем внутреннего контроля</w:t>
      </w:r>
      <w:r w:rsidR="00D16714" w:rsidRPr="00A97A1E">
        <w:rPr>
          <w:rFonts w:ascii="Times New Roman" w:hAnsi="Times New Roman" w:cs="Times New Roman"/>
          <w:lang w:val="ru-RU"/>
        </w:rPr>
        <w:t>.</w:t>
      </w:r>
      <w:r w:rsidR="000B5F00" w:rsidRPr="00A97A1E">
        <w:rPr>
          <w:rFonts w:ascii="Times New Roman" w:hAnsi="Times New Roman" w:cs="Times New Roman"/>
          <w:b/>
          <w:lang w:val="ru-RU"/>
        </w:rPr>
        <w:t xml:space="preserve"> </w:t>
      </w:r>
    </w:p>
    <w:p w14:paraId="7AB4E83B" w14:textId="370EC074" w:rsidR="00BD55A8" w:rsidRPr="00A97A1E" w:rsidRDefault="00A97A1E" w:rsidP="00FF13B8">
      <w:pPr>
        <w:spacing w:after="120" w:line="240" w:lineRule="auto"/>
        <w:jc w:val="both"/>
        <w:rPr>
          <w:rFonts w:ascii="Times New Roman" w:hAnsi="Times New Roman" w:cs="Times New Roman"/>
          <w:lang w:val="ru-RU"/>
        </w:rPr>
      </w:pPr>
      <w:r>
        <w:rPr>
          <w:rFonts w:ascii="Times New Roman" w:hAnsi="Times New Roman" w:cs="Times New Roman"/>
          <w:lang w:val="ru-RU"/>
        </w:rPr>
        <w:lastRenderedPageBreak/>
        <w:t>Помимо</w:t>
      </w:r>
      <w:r w:rsidRPr="00A97A1E">
        <w:rPr>
          <w:rFonts w:ascii="Times New Roman" w:hAnsi="Times New Roman" w:cs="Times New Roman"/>
          <w:lang w:val="ru-RU"/>
        </w:rPr>
        <w:t xml:space="preserve"> </w:t>
      </w:r>
      <w:r>
        <w:rPr>
          <w:rFonts w:ascii="Times New Roman" w:hAnsi="Times New Roman" w:cs="Times New Roman"/>
          <w:lang w:val="ru-RU"/>
        </w:rPr>
        <w:t>наличия</w:t>
      </w:r>
      <w:r w:rsidRPr="00A97A1E">
        <w:rPr>
          <w:rFonts w:ascii="Times New Roman" w:hAnsi="Times New Roman" w:cs="Times New Roman"/>
          <w:lang w:val="ru-RU"/>
        </w:rPr>
        <w:t xml:space="preserve"> </w:t>
      </w:r>
      <w:r>
        <w:rPr>
          <w:rFonts w:ascii="Times New Roman" w:hAnsi="Times New Roman" w:cs="Times New Roman"/>
          <w:lang w:val="ru-RU"/>
        </w:rPr>
        <w:t>политической воли, как важнейшей предпосылки, ввиду того, что программное бюджетирование нельзя успешно внедрить силами только специалистов и рядовых сотрудников министерств, нельзя забывать о важности повышения квалификации персонала и развитии информационных технологий</w:t>
      </w:r>
      <w:r w:rsidR="00BD55A8" w:rsidRPr="00A97A1E">
        <w:rPr>
          <w:rFonts w:ascii="Times New Roman" w:hAnsi="Times New Roman" w:cs="Times New Roman"/>
          <w:lang w:val="ru-RU"/>
        </w:rPr>
        <w:t>.</w:t>
      </w:r>
    </w:p>
    <w:p w14:paraId="1011C243" w14:textId="43F3E056" w:rsidR="000B5F00" w:rsidRPr="00147E2F" w:rsidRDefault="00A97A1E" w:rsidP="000F6BF7">
      <w:pPr>
        <w:spacing w:after="120" w:line="240" w:lineRule="auto"/>
        <w:jc w:val="both"/>
        <w:rPr>
          <w:rFonts w:ascii="Times New Roman" w:hAnsi="Times New Roman" w:cs="Times New Roman"/>
          <w:lang w:val="ru-RU"/>
        </w:rPr>
      </w:pPr>
      <w:r>
        <w:rPr>
          <w:rFonts w:ascii="Times New Roman" w:hAnsi="Times New Roman" w:cs="Times New Roman"/>
          <w:b/>
          <w:lang w:val="ru-RU"/>
        </w:rPr>
        <w:t>Также</w:t>
      </w:r>
      <w:r w:rsidRPr="00A97A1E">
        <w:rPr>
          <w:rFonts w:ascii="Times New Roman" w:hAnsi="Times New Roman" w:cs="Times New Roman"/>
          <w:b/>
          <w:lang w:val="ru-RU"/>
        </w:rPr>
        <w:t xml:space="preserve"> </w:t>
      </w:r>
      <w:r>
        <w:rPr>
          <w:rFonts w:ascii="Times New Roman" w:hAnsi="Times New Roman" w:cs="Times New Roman"/>
          <w:b/>
          <w:lang w:val="ru-RU"/>
        </w:rPr>
        <w:t>был</w:t>
      </w:r>
      <w:r w:rsidRPr="00A97A1E">
        <w:rPr>
          <w:rFonts w:ascii="Times New Roman" w:hAnsi="Times New Roman" w:cs="Times New Roman"/>
          <w:b/>
          <w:lang w:val="ru-RU"/>
        </w:rPr>
        <w:t xml:space="preserve"> </w:t>
      </w:r>
      <w:r>
        <w:rPr>
          <w:rFonts w:ascii="Times New Roman" w:hAnsi="Times New Roman" w:cs="Times New Roman"/>
          <w:b/>
          <w:lang w:val="ru-RU"/>
        </w:rPr>
        <w:t>дан</w:t>
      </w:r>
      <w:r w:rsidRPr="00A97A1E">
        <w:rPr>
          <w:rFonts w:ascii="Times New Roman" w:hAnsi="Times New Roman" w:cs="Times New Roman"/>
          <w:b/>
          <w:lang w:val="ru-RU"/>
        </w:rPr>
        <w:t xml:space="preserve"> </w:t>
      </w:r>
      <w:r>
        <w:rPr>
          <w:rFonts w:ascii="Times New Roman" w:hAnsi="Times New Roman" w:cs="Times New Roman"/>
          <w:b/>
          <w:lang w:val="ru-RU"/>
        </w:rPr>
        <w:t>общий</w:t>
      </w:r>
      <w:r w:rsidRPr="00A97A1E">
        <w:rPr>
          <w:rFonts w:ascii="Times New Roman" w:hAnsi="Times New Roman" w:cs="Times New Roman"/>
          <w:b/>
          <w:lang w:val="ru-RU"/>
        </w:rPr>
        <w:t xml:space="preserve"> </w:t>
      </w:r>
      <w:r>
        <w:rPr>
          <w:rFonts w:ascii="Times New Roman" w:hAnsi="Times New Roman" w:cs="Times New Roman"/>
          <w:b/>
          <w:lang w:val="ru-RU"/>
        </w:rPr>
        <w:t>обзор</w:t>
      </w:r>
      <w:r w:rsidRPr="00A97A1E">
        <w:rPr>
          <w:rFonts w:ascii="Times New Roman" w:hAnsi="Times New Roman" w:cs="Times New Roman"/>
          <w:b/>
          <w:lang w:val="ru-RU"/>
        </w:rPr>
        <w:t xml:space="preserve"> </w:t>
      </w:r>
      <w:r>
        <w:rPr>
          <w:rFonts w:ascii="Times New Roman" w:hAnsi="Times New Roman" w:cs="Times New Roman"/>
          <w:b/>
          <w:lang w:val="ru-RU"/>
        </w:rPr>
        <w:t>о</w:t>
      </w:r>
      <w:r w:rsidRPr="00A97A1E">
        <w:rPr>
          <w:rFonts w:ascii="Times New Roman" w:hAnsi="Times New Roman" w:cs="Times New Roman"/>
          <w:b/>
          <w:lang w:val="ru-RU"/>
        </w:rPr>
        <w:t xml:space="preserve"> </w:t>
      </w:r>
      <w:r>
        <w:rPr>
          <w:rFonts w:ascii="Times New Roman" w:hAnsi="Times New Roman" w:cs="Times New Roman"/>
          <w:b/>
          <w:lang w:val="ru-RU"/>
        </w:rPr>
        <w:t>продвижении</w:t>
      </w:r>
      <w:r w:rsidRPr="00A97A1E">
        <w:rPr>
          <w:rFonts w:ascii="Times New Roman" w:hAnsi="Times New Roman" w:cs="Times New Roman"/>
          <w:b/>
          <w:lang w:val="ru-RU"/>
        </w:rPr>
        <w:t xml:space="preserve"> </w:t>
      </w:r>
      <w:r>
        <w:rPr>
          <w:rFonts w:ascii="Times New Roman" w:hAnsi="Times New Roman" w:cs="Times New Roman"/>
          <w:b/>
          <w:lang w:val="ru-RU"/>
        </w:rPr>
        <w:t>в</w:t>
      </w:r>
      <w:r w:rsidRPr="00A97A1E">
        <w:rPr>
          <w:rFonts w:ascii="Times New Roman" w:hAnsi="Times New Roman" w:cs="Times New Roman"/>
          <w:b/>
          <w:lang w:val="ru-RU"/>
        </w:rPr>
        <w:t xml:space="preserve"> </w:t>
      </w:r>
      <w:r>
        <w:rPr>
          <w:rFonts w:ascii="Times New Roman" w:hAnsi="Times New Roman" w:cs="Times New Roman"/>
          <w:b/>
          <w:lang w:val="ru-RU"/>
        </w:rPr>
        <w:t>проведении</w:t>
      </w:r>
      <w:r w:rsidRPr="00A97A1E">
        <w:rPr>
          <w:rFonts w:ascii="Times New Roman" w:hAnsi="Times New Roman" w:cs="Times New Roman"/>
          <w:b/>
          <w:lang w:val="ru-RU"/>
        </w:rPr>
        <w:t xml:space="preserve"> </w:t>
      </w:r>
      <w:r>
        <w:rPr>
          <w:rFonts w:ascii="Times New Roman" w:hAnsi="Times New Roman" w:cs="Times New Roman"/>
          <w:b/>
          <w:lang w:val="ru-RU"/>
        </w:rPr>
        <w:t>анализа</w:t>
      </w:r>
      <w:r w:rsidRPr="00A97A1E">
        <w:rPr>
          <w:rFonts w:ascii="Times New Roman" w:hAnsi="Times New Roman" w:cs="Times New Roman"/>
          <w:b/>
          <w:lang w:val="ru-RU"/>
        </w:rPr>
        <w:t xml:space="preserve"> </w:t>
      </w:r>
      <w:r>
        <w:rPr>
          <w:rFonts w:ascii="Times New Roman" w:hAnsi="Times New Roman" w:cs="Times New Roman"/>
          <w:b/>
          <w:lang w:val="ru-RU"/>
        </w:rPr>
        <w:t>расходов</w:t>
      </w:r>
      <w:r w:rsidRPr="00A97A1E">
        <w:rPr>
          <w:rFonts w:ascii="Times New Roman" w:hAnsi="Times New Roman" w:cs="Times New Roman"/>
          <w:b/>
          <w:lang w:val="ru-RU"/>
        </w:rPr>
        <w:t xml:space="preserve">, </w:t>
      </w:r>
      <w:r>
        <w:rPr>
          <w:rFonts w:ascii="Times New Roman" w:hAnsi="Times New Roman" w:cs="Times New Roman"/>
          <w:b/>
          <w:lang w:val="ru-RU"/>
        </w:rPr>
        <w:t>которые</w:t>
      </w:r>
      <w:r w:rsidRPr="00A97A1E">
        <w:rPr>
          <w:rFonts w:ascii="Times New Roman" w:hAnsi="Times New Roman" w:cs="Times New Roman"/>
          <w:b/>
          <w:lang w:val="ru-RU"/>
        </w:rPr>
        <w:t xml:space="preserve"> </w:t>
      </w:r>
      <w:r>
        <w:rPr>
          <w:rFonts w:ascii="Times New Roman" w:hAnsi="Times New Roman" w:cs="Times New Roman"/>
          <w:b/>
          <w:lang w:val="ru-RU"/>
        </w:rPr>
        <w:t>пока</w:t>
      </w:r>
      <w:r w:rsidRPr="00A97A1E">
        <w:rPr>
          <w:rFonts w:ascii="Times New Roman" w:hAnsi="Times New Roman" w:cs="Times New Roman"/>
          <w:b/>
          <w:lang w:val="ru-RU"/>
        </w:rPr>
        <w:t xml:space="preserve"> </w:t>
      </w:r>
      <w:r>
        <w:rPr>
          <w:rFonts w:ascii="Times New Roman" w:hAnsi="Times New Roman" w:cs="Times New Roman"/>
          <w:b/>
          <w:lang w:val="ru-RU"/>
        </w:rPr>
        <w:t xml:space="preserve">являются новинкой для региона. </w:t>
      </w:r>
      <w:r w:rsidRPr="00A97A1E">
        <w:rPr>
          <w:rFonts w:ascii="Times New Roman" w:hAnsi="Times New Roman" w:cs="Times New Roman"/>
          <w:lang w:val="ru-RU"/>
        </w:rPr>
        <w:t xml:space="preserve">Отмечалось, что анализ расходов не является одноразовым мероприятием, он требует регулярности в проведении и </w:t>
      </w:r>
      <w:proofErr w:type="spellStart"/>
      <w:r w:rsidRPr="00A97A1E">
        <w:rPr>
          <w:rFonts w:ascii="Times New Roman" w:hAnsi="Times New Roman" w:cs="Times New Roman"/>
          <w:lang w:val="ru-RU"/>
        </w:rPr>
        <w:t>встроенности</w:t>
      </w:r>
      <w:proofErr w:type="spellEnd"/>
      <w:r w:rsidRPr="00A97A1E">
        <w:rPr>
          <w:rFonts w:ascii="Times New Roman" w:hAnsi="Times New Roman" w:cs="Times New Roman"/>
          <w:lang w:val="ru-RU"/>
        </w:rPr>
        <w:t xml:space="preserve"> в бюджетный процесс. </w:t>
      </w:r>
      <w:r>
        <w:rPr>
          <w:rFonts w:ascii="Times New Roman" w:hAnsi="Times New Roman" w:cs="Times New Roman"/>
          <w:lang w:val="ru-RU"/>
        </w:rPr>
        <w:t xml:space="preserve">Страны </w:t>
      </w:r>
      <w:r>
        <w:rPr>
          <w:rFonts w:ascii="Times New Roman" w:hAnsi="Times New Roman" w:cs="Times New Roman"/>
        </w:rPr>
        <w:t>PEMPAL</w:t>
      </w:r>
      <w:r>
        <w:rPr>
          <w:rFonts w:ascii="Times New Roman" w:hAnsi="Times New Roman" w:cs="Times New Roman"/>
          <w:lang w:val="ru-RU"/>
        </w:rPr>
        <w:t xml:space="preserve"> </w:t>
      </w:r>
      <w:r w:rsidR="00147E2F">
        <w:rPr>
          <w:rFonts w:ascii="Times New Roman" w:hAnsi="Times New Roman" w:cs="Times New Roman"/>
          <w:lang w:val="ru-RU"/>
        </w:rPr>
        <w:t xml:space="preserve">признают, что это мощный инструмент, но пока широко им не пользовались. Две страны </w:t>
      </w:r>
      <w:r w:rsidR="00147E2F">
        <w:rPr>
          <w:rFonts w:ascii="Times New Roman" w:hAnsi="Times New Roman" w:cs="Times New Roman"/>
        </w:rPr>
        <w:t>PEMPAL</w:t>
      </w:r>
      <w:r w:rsidR="00147E2F">
        <w:rPr>
          <w:rFonts w:ascii="Times New Roman" w:hAnsi="Times New Roman" w:cs="Times New Roman"/>
          <w:lang w:val="ru-RU"/>
        </w:rPr>
        <w:t xml:space="preserve">, Хорватия и Болгария, начали работу по проведению анализа расходов, а работа группы дала им возможность познакомиться с ценными идеями, способными улучшить этот процесс, в частности, они осознали необходимость выделения более продолжительного времени на проведение качественного анализа. Опыт Ирландии и Нидерландов, о котором узнали в ходе предыдущей встречи, также был полезен, потому что страны </w:t>
      </w:r>
      <w:r w:rsidR="00147E2F">
        <w:rPr>
          <w:rFonts w:ascii="Times New Roman" w:hAnsi="Times New Roman" w:cs="Times New Roman"/>
        </w:rPr>
        <w:t>PEMPAL</w:t>
      </w:r>
      <w:r w:rsidR="00147E2F">
        <w:rPr>
          <w:rFonts w:ascii="Times New Roman" w:hAnsi="Times New Roman" w:cs="Times New Roman"/>
          <w:lang w:val="ru-RU"/>
        </w:rPr>
        <w:t xml:space="preserve"> планируют рассмотреть возможность проведения элементов такого анализа расходов. Из опыта этих стран стало ясно, что надо учитывать среднесрочные подходы и четко обозначать ожидания от анализа</w:t>
      </w:r>
      <w:r w:rsidR="00BD55A8" w:rsidRPr="00147E2F">
        <w:rPr>
          <w:rFonts w:ascii="Times New Roman" w:hAnsi="Times New Roman" w:cs="Times New Roman"/>
          <w:lang w:val="ru-RU"/>
        </w:rPr>
        <w:t>.</w:t>
      </w:r>
    </w:p>
    <w:p w14:paraId="7EDECCD5" w14:textId="4E2C4DC2" w:rsidR="00BD688B" w:rsidRPr="00147E2F" w:rsidRDefault="00147E2F" w:rsidP="000B5F00">
      <w:pPr>
        <w:spacing w:after="120" w:line="240" w:lineRule="auto"/>
        <w:jc w:val="both"/>
        <w:rPr>
          <w:rFonts w:ascii="Times New Roman" w:eastAsia="Times New Roman" w:hAnsi="Times New Roman" w:cs="Times New Roman"/>
          <w:b/>
          <w:lang w:val="ru-RU"/>
        </w:rPr>
      </w:pPr>
      <w:r>
        <w:rPr>
          <w:rFonts w:ascii="Times New Roman" w:eastAsia="Times New Roman" w:hAnsi="Times New Roman" w:cs="Times New Roman"/>
          <w:b/>
          <w:lang w:val="ru-RU"/>
        </w:rPr>
        <w:t>В</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целях</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поддержки</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этой</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работы</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группа</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в</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настоящее</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время</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собирает</w:t>
      </w:r>
      <w:r w:rsidRPr="00147E2F">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 xml:space="preserve">информацию о структуре программ, ведущихся в странах, нормативных актах, методиках и ключевых показателях эффективности. </w:t>
      </w:r>
      <w:r w:rsidRPr="00147E2F">
        <w:rPr>
          <w:rFonts w:ascii="Times New Roman" w:eastAsia="Times New Roman" w:hAnsi="Times New Roman" w:cs="Times New Roman"/>
          <w:lang w:val="ru-RU"/>
        </w:rPr>
        <w:t>В предстоящем году группа подготовит продукт знаний в помощь странам в проведении реф</w:t>
      </w:r>
      <w:r>
        <w:rPr>
          <w:rFonts w:ascii="Times New Roman" w:eastAsia="Times New Roman" w:hAnsi="Times New Roman" w:cs="Times New Roman"/>
          <w:lang w:val="ru-RU"/>
        </w:rPr>
        <w:t>орм</w:t>
      </w:r>
      <w:r w:rsidR="004C6E6A" w:rsidRPr="00147E2F">
        <w:rPr>
          <w:rFonts w:ascii="Times New Roman" w:eastAsia="Times New Roman" w:hAnsi="Times New Roman" w:cs="Times New Roman"/>
          <w:lang w:val="ru-RU"/>
        </w:rPr>
        <w:t>.</w:t>
      </w:r>
    </w:p>
    <w:p w14:paraId="5DFA752A" w14:textId="20B4211E" w:rsidR="00D87A07" w:rsidRPr="007B6477" w:rsidRDefault="007B6477"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bookmarkStart w:id="10" w:name="_Toc482640319"/>
      <w:r>
        <w:rPr>
          <w:rFonts w:eastAsiaTheme="minorHAnsi"/>
          <w:b/>
          <w:color w:val="538135" w:themeColor="accent6" w:themeShade="BF"/>
          <w:sz w:val="22"/>
          <w:szCs w:val="22"/>
          <w:lang w:val="ru-RU"/>
        </w:rPr>
        <w:t>Предварительные</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данные</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об</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участии</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rPr>
        <w:t>PEMPAL</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в</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обследовании</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ОЭСР</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по теме</w:t>
      </w:r>
      <w:r w:rsidRPr="007B6477">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БОР</w:t>
      </w:r>
      <w:bookmarkEnd w:id="10"/>
      <w:r w:rsidRPr="007B6477">
        <w:rPr>
          <w:rFonts w:eastAsiaTheme="minorHAnsi"/>
          <w:b/>
          <w:color w:val="538135" w:themeColor="accent6" w:themeShade="BF"/>
          <w:sz w:val="22"/>
          <w:szCs w:val="22"/>
          <w:lang w:val="ru-RU"/>
        </w:rPr>
        <w:t xml:space="preserve"> </w:t>
      </w:r>
    </w:p>
    <w:p w14:paraId="265AFD81" w14:textId="5EDD9755" w:rsidR="00794537" w:rsidRPr="007B6477" w:rsidRDefault="007B6477" w:rsidP="005E0E99">
      <w:pPr>
        <w:spacing w:after="0" w:line="240" w:lineRule="auto"/>
        <w:jc w:val="both"/>
        <w:rPr>
          <w:rFonts w:ascii="Times New Roman" w:hAnsi="Times New Roman" w:cs="Times New Roman"/>
          <w:b/>
          <w:lang w:val="ru-RU"/>
        </w:rPr>
      </w:pPr>
      <w:r>
        <w:rPr>
          <w:rFonts w:ascii="Times New Roman" w:hAnsi="Times New Roman" w:cs="Times New Roman"/>
          <w:b/>
          <w:lang w:val="ru-RU"/>
        </w:rPr>
        <w:t>О</w:t>
      </w:r>
      <w:r w:rsidRPr="007B6477">
        <w:rPr>
          <w:rFonts w:ascii="Times New Roman" w:hAnsi="Times New Roman" w:cs="Times New Roman"/>
          <w:b/>
          <w:lang w:val="ru-RU"/>
        </w:rPr>
        <w:t xml:space="preserve"> </w:t>
      </w:r>
      <w:r>
        <w:rPr>
          <w:rFonts w:ascii="Times New Roman" w:hAnsi="Times New Roman" w:cs="Times New Roman"/>
          <w:b/>
          <w:lang w:val="ru-RU"/>
        </w:rPr>
        <w:t>результатах</w:t>
      </w:r>
      <w:r w:rsidRPr="007B6477">
        <w:rPr>
          <w:rFonts w:ascii="Times New Roman" w:hAnsi="Times New Roman" w:cs="Times New Roman"/>
          <w:b/>
          <w:lang w:val="ru-RU"/>
        </w:rPr>
        <w:t xml:space="preserve"> </w:t>
      </w:r>
      <w:r>
        <w:rPr>
          <w:rFonts w:ascii="Times New Roman" w:hAnsi="Times New Roman" w:cs="Times New Roman"/>
          <w:b/>
          <w:lang w:val="ru-RU"/>
        </w:rPr>
        <w:t>участия</w:t>
      </w:r>
      <w:r w:rsidRPr="007B6477">
        <w:rPr>
          <w:rFonts w:ascii="Times New Roman" w:hAnsi="Times New Roman" w:cs="Times New Roman"/>
          <w:b/>
          <w:lang w:val="ru-RU"/>
        </w:rPr>
        <w:t xml:space="preserve"> </w:t>
      </w:r>
      <w:r>
        <w:rPr>
          <w:rFonts w:ascii="Times New Roman" w:hAnsi="Times New Roman" w:cs="Times New Roman"/>
          <w:b/>
        </w:rPr>
        <w:t>PEMPAL</w:t>
      </w:r>
      <w:r>
        <w:rPr>
          <w:rFonts w:ascii="Times New Roman" w:hAnsi="Times New Roman" w:cs="Times New Roman"/>
          <w:b/>
          <w:lang w:val="ru-RU"/>
        </w:rPr>
        <w:t xml:space="preserve"> в проводимом ОЭСР обследовании на тему БОР </w:t>
      </w:r>
      <w:r w:rsidRPr="007B6477">
        <w:rPr>
          <w:rFonts w:ascii="Times New Roman" w:hAnsi="Times New Roman" w:cs="Times New Roman"/>
          <w:lang w:val="ru-RU"/>
        </w:rPr>
        <w:t xml:space="preserve">рассказала </w:t>
      </w:r>
      <w:proofErr w:type="spellStart"/>
      <w:r w:rsidRPr="007B6477">
        <w:rPr>
          <w:rFonts w:ascii="Times New Roman" w:hAnsi="Times New Roman" w:cs="Times New Roman"/>
          <w:lang w:val="ru-RU"/>
        </w:rPr>
        <w:t>Наида</w:t>
      </w:r>
      <w:proofErr w:type="spellEnd"/>
      <w:r w:rsidRPr="007B6477">
        <w:rPr>
          <w:rFonts w:ascii="Times New Roman" w:hAnsi="Times New Roman" w:cs="Times New Roman"/>
          <w:lang w:val="ru-RU"/>
        </w:rPr>
        <w:t xml:space="preserve"> </w:t>
      </w:r>
      <w:proofErr w:type="spellStart"/>
      <w:r w:rsidRPr="007B6477">
        <w:rPr>
          <w:rFonts w:ascii="Times New Roman" w:hAnsi="Times New Roman" w:cs="Times New Roman"/>
          <w:lang w:val="ru-RU"/>
        </w:rPr>
        <w:t>Чаршимамович</w:t>
      </w:r>
      <w:proofErr w:type="spellEnd"/>
      <w:r w:rsidRPr="007B6477">
        <w:rPr>
          <w:rFonts w:ascii="Times New Roman" w:hAnsi="Times New Roman" w:cs="Times New Roman"/>
          <w:lang w:val="ru-RU"/>
        </w:rPr>
        <w:t xml:space="preserve"> </w:t>
      </w:r>
      <w:proofErr w:type="spellStart"/>
      <w:r w:rsidRPr="007B6477">
        <w:rPr>
          <w:rFonts w:ascii="Times New Roman" w:hAnsi="Times New Roman" w:cs="Times New Roman"/>
          <w:lang w:val="ru-RU"/>
        </w:rPr>
        <w:t>Вукотич</w:t>
      </w:r>
      <w:proofErr w:type="spellEnd"/>
      <w:r w:rsidRPr="007B6477">
        <w:rPr>
          <w:rFonts w:ascii="Times New Roman" w:hAnsi="Times New Roman" w:cs="Times New Roman"/>
          <w:lang w:val="ru-RU"/>
        </w:rPr>
        <w:t xml:space="preserve"> (Всемирный банк).</w:t>
      </w:r>
      <w:r>
        <w:rPr>
          <w:rFonts w:ascii="Times New Roman" w:hAnsi="Times New Roman" w:cs="Times New Roman"/>
          <w:b/>
          <w:lang w:val="ru-RU"/>
        </w:rPr>
        <w:t xml:space="preserve"> </w:t>
      </w:r>
      <w:r w:rsidRPr="007B6477">
        <w:rPr>
          <w:rFonts w:ascii="Times New Roman" w:hAnsi="Times New Roman" w:cs="Times New Roman"/>
          <w:lang w:val="ru-RU"/>
        </w:rPr>
        <w:t>В прошлом году 13 стран – участниц БС ответили на многочисленные вопросы, и полученные результаты затем сравнили с тем, что есть по странам ОЭСР. Основные результаты сводятся к следующему:</w:t>
      </w:r>
      <w:r>
        <w:rPr>
          <w:rFonts w:ascii="Times New Roman" w:hAnsi="Times New Roman" w:cs="Times New Roman"/>
          <w:b/>
          <w:lang w:val="ru-RU"/>
        </w:rPr>
        <w:t xml:space="preserve"> </w:t>
      </w:r>
      <w:r w:rsidRPr="007B6477">
        <w:rPr>
          <w:rFonts w:ascii="Times New Roman" w:hAnsi="Times New Roman" w:cs="Times New Roman"/>
          <w:b/>
          <w:lang w:val="ru-RU"/>
        </w:rPr>
        <w:t xml:space="preserve"> </w:t>
      </w:r>
    </w:p>
    <w:p w14:paraId="531543DD" w14:textId="04498645" w:rsidR="00CB5777" w:rsidRPr="000B114E" w:rsidRDefault="007B6477" w:rsidP="00CB5777">
      <w:pPr>
        <w:pStyle w:val="ListParagraph"/>
        <w:numPr>
          <w:ilvl w:val="0"/>
          <w:numId w:val="29"/>
        </w:numPr>
        <w:spacing w:after="0" w:line="240" w:lineRule="auto"/>
        <w:ind w:left="360"/>
        <w:jc w:val="both"/>
        <w:rPr>
          <w:rFonts w:ascii="Times New Roman" w:hAnsi="Times New Roman" w:cs="Times New Roman"/>
          <w:lang w:val="ru-RU"/>
        </w:rPr>
      </w:pPr>
      <w:r>
        <w:rPr>
          <w:rFonts w:ascii="Times New Roman" w:hAnsi="Times New Roman" w:cs="Times New Roman"/>
          <w:b/>
          <w:lang w:val="ru-RU"/>
        </w:rPr>
        <w:t>Ориентация</w:t>
      </w:r>
      <w:r w:rsidRPr="007B6477">
        <w:rPr>
          <w:rFonts w:ascii="Times New Roman" w:hAnsi="Times New Roman" w:cs="Times New Roman"/>
          <w:b/>
          <w:lang w:val="ru-RU"/>
        </w:rPr>
        <w:t xml:space="preserve"> </w:t>
      </w:r>
      <w:r>
        <w:rPr>
          <w:rFonts w:ascii="Times New Roman" w:hAnsi="Times New Roman" w:cs="Times New Roman"/>
          <w:b/>
          <w:lang w:val="ru-RU"/>
        </w:rPr>
        <w:t>на</w:t>
      </w:r>
      <w:r w:rsidRPr="007B6477">
        <w:rPr>
          <w:rFonts w:ascii="Times New Roman" w:hAnsi="Times New Roman" w:cs="Times New Roman"/>
          <w:b/>
          <w:lang w:val="ru-RU"/>
        </w:rPr>
        <w:t xml:space="preserve"> </w:t>
      </w:r>
      <w:r>
        <w:rPr>
          <w:rFonts w:ascii="Times New Roman" w:hAnsi="Times New Roman" w:cs="Times New Roman"/>
          <w:b/>
          <w:lang w:val="ru-RU"/>
        </w:rPr>
        <w:t>результат</w:t>
      </w:r>
      <w:r w:rsidRPr="007B6477">
        <w:rPr>
          <w:rFonts w:ascii="Times New Roman" w:hAnsi="Times New Roman" w:cs="Times New Roman"/>
          <w:b/>
          <w:lang w:val="ru-RU"/>
        </w:rPr>
        <w:t xml:space="preserve"> </w:t>
      </w:r>
      <w:r>
        <w:rPr>
          <w:rFonts w:ascii="Times New Roman" w:hAnsi="Times New Roman" w:cs="Times New Roman"/>
          <w:b/>
          <w:lang w:val="ru-RU"/>
        </w:rPr>
        <w:t>при</w:t>
      </w:r>
      <w:r w:rsidRPr="007B6477">
        <w:rPr>
          <w:rFonts w:ascii="Times New Roman" w:hAnsi="Times New Roman" w:cs="Times New Roman"/>
          <w:b/>
          <w:lang w:val="ru-RU"/>
        </w:rPr>
        <w:t xml:space="preserve"> </w:t>
      </w:r>
      <w:r>
        <w:rPr>
          <w:rFonts w:ascii="Times New Roman" w:hAnsi="Times New Roman" w:cs="Times New Roman"/>
          <w:b/>
          <w:lang w:val="ru-RU"/>
        </w:rPr>
        <w:t>бюджетировании</w:t>
      </w:r>
      <w:r w:rsidRPr="007B6477">
        <w:rPr>
          <w:rFonts w:ascii="Times New Roman" w:hAnsi="Times New Roman" w:cs="Times New Roman"/>
          <w:b/>
          <w:lang w:val="ru-RU"/>
        </w:rPr>
        <w:t xml:space="preserve"> </w:t>
      </w:r>
      <w:r>
        <w:rPr>
          <w:rFonts w:ascii="Times New Roman" w:hAnsi="Times New Roman" w:cs="Times New Roman"/>
          <w:b/>
          <w:lang w:val="ru-RU"/>
        </w:rPr>
        <w:t>является</w:t>
      </w:r>
      <w:r w:rsidRPr="007B6477">
        <w:rPr>
          <w:rFonts w:ascii="Times New Roman" w:hAnsi="Times New Roman" w:cs="Times New Roman"/>
          <w:b/>
          <w:lang w:val="ru-RU"/>
        </w:rPr>
        <w:t xml:space="preserve"> </w:t>
      </w:r>
      <w:r>
        <w:rPr>
          <w:rFonts w:ascii="Times New Roman" w:hAnsi="Times New Roman" w:cs="Times New Roman"/>
          <w:b/>
          <w:lang w:val="ru-RU"/>
        </w:rPr>
        <w:t>нормой и в странах ОЭСР</w:t>
      </w:r>
      <w:r w:rsidR="000B114E">
        <w:rPr>
          <w:rFonts w:ascii="Times New Roman" w:hAnsi="Times New Roman" w:cs="Times New Roman"/>
          <w:b/>
          <w:lang w:val="ru-RU"/>
        </w:rPr>
        <w:t>,</w:t>
      </w:r>
      <w:r>
        <w:rPr>
          <w:rFonts w:ascii="Times New Roman" w:hAnsi="Times New Roman" w:cs="Times New Roman"/>
          <w:b/>
          <w:lang w:val="ru-RU"/>
        </w:rPr>
        <w:t xml:space="preserve"> и в странах </w:t>
      </w:r>
      <w:r w:rsidR="00CB5777" w:rsidRPr="00F528EF">
        <w:rPr>
          <w:rFonts w:ascii="Times New Roman" w:hAnsi="Times New Roman" w:cs="Times New Roman"/>
          <w:b/>
        </w:rPr>
        <w:t>PEMPAL</w:t>
      </w:r>
      <w:r w:rsidR="00CB5777" w:rsidRPr="007B6477">
        <w:rPr>
          <w:rFonts w:ascii="Times New Roman" w:hAnsi="Times New Roman" w:cs="Times New Roman"/>
          <w:lang w:val="ru-RU"/>
        </w:rPr>
        <w:t xml:space="preserve">. </w:t>
      </w:r>
      <w:r w:rsidR="000B114E">
        <w:rPr>
          <w:rFonts w:ascii="Times New Roman" w:hAnsi="Times New Roman" w:cs="Times New Roman"/>
          <w:lang w:val="ru-RU"/>
        </w:rPr>
        <w:t>При</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этом</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в</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странах</w:t>
      </w:r>
      <w:r w:rsidR="000B114E" w:rsidRPr="000B114E">
        <w:rPr>
          <w:rFonts w:ascii="Times New Roman" w:hAnsi="Times New Roman" w:cs="Times New Roman"/>
          <w:lang w:val="ru-RU"/>
        </w:rPr>
        <w:t xml:space="preserve"> </w:t>
      </w:r>
      <w:r w:rsidR="000B114E">
        <w:rPr>
          <w:rFonts w:ascii="Times New Roman" w:hAnsi="Times New Roman" w:cs="Times New Roman"/>
        </w:rPr>
        <w:t>PEMPAL</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поле</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применения</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такого</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подхода</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шире</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и</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единства</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больше</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а</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в</w:t>
      </w:r>
      <w:r w:rsidR="000B114E" w:rsidRPr="000B114E">
        <w:rPr>
          <w:rFonts w:ascii="Times New Roman" w:hAnsi="Times New Roman" w:cs="Times New Roman"/>
          <w:lang w:val="ru-RU"/>
        </w:rPr>
        <w:t xml:space="preserve"> 11 </w:t>
      </w:r>
      <w:r w:rsidR="000B114E">
        <w:rPr>
          <w:rFonts w:ascii="Times New Roman" w:hAnsi="Times New Roman" w:cs="Times New Roman"/>
          <w:lang w:val="ru-RU"/>
        </w:rPr>
        <w:t>из</w:t>
      </w:r>
      <w:r w:rsidR="000B114E" w:rsidRPr="000B114E">
        <w:rPr>
          <w:rFonts w:ascii="Times New Roman" w:hAnsi="Times New Roman" w:cs="Times New Roman"/>
          <w:lang w:val="ru-RU"/>
        </w:rPr>
        <w:t xml:space="preserve"> 13 </w:t>
      </w:r>
      <w:r w:rsidR="000B114E">
        <w:rPr>
          <w:rFonts w:ascii="Times New Roman" w:hAnsi="Times New Roman" w:cs="Times New Roman"/>
          <w:lang w:val="ru-RU"/>
        </w:rPr>
        <w:t>стран</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этот</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подход</w:t>
      </w:r>
      <w:r w:rsidR="000B114E" w:rsidRPr="000B114E">
        <w:rPr>
          <w:rFonts w:ascii="Times New Roman" w:hAnsi="Times New Roman" w:cs="Times New Roman"/>
          <w:lang w:val="ru-RU"/>
        </w:rPr>
        <w:t xml:space="preserve"> </w:t>
      </w:r>
      <w:r w:rsidR="000B114E">
        <w:rPr>
          <w:rFonts w:ascii="Times New Roman" w:hAnsi="Times New Roman" w:cs="Times New Roman"/>
          <w:lang w:val="ru-RU"/>
        </w:rPr>
        <w:t>является</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обязательным</w:t>
      </w:r>
      <w:r w:rsidR="000B114E" w:rsidRPr="000B114E">
        <w:rPr>
          <w:rFonts w:ascii="Times New Roman" w:hAnsi="Times New Roman" w:cs="Times New Roman"/>
          <w:lang w:val="ru-RU"/>
        </w:rPr>
        <w:t xml:space="preserve"> </w:t>
      </w:r>
      <w:r w:rsidR="000B114E">
        <w:rPr>
          <w:rFonts w:ascii="Times New Roman" w:hAnsi="Times New Roman" w:cs="Times New Roman"/>
          <w:lang w:val="ru-RU"/>
        </w:rPr>
        <w:t>и применяется как в отраслевых министерствах, так и в других организациях</w:t>
      </w:r>
      <w:r w:rsidR="00CB5777" w:rsidRPr="000B114E">
        <w:rPr>
          <w:rFonts w:ascii="Times New Roman" w:hAnsi="Times New Roman" w:cs="Times New Roman"/>
          <w:lang w:val="ru-RU"/>
        </w:rPr>
        <w:t xml:space="preserve">.  </w:t>
      </w:r>
    </w:p>
    <w:p w14:paraId="05B66647" w14:textId="1CE17588" w:rsidR="00CB5777" w:rsidRPr="000B114E" w:rsidRDefault="000B114E" w:rsidP="00CB5777">
      <w:pPr>
        <w:pStyle w:val="ListParagraph"/>
        <w:numPr>
          <w:ilvl w:val="0"/>
          <w:numId w:val="29"/>
        </w:numPr>
        <w:spacing w:after="0" w:line="240" w:lineRule="auto"/>
        <w:ind w:left="360"/>
        <w:jc w:val="both"/>
        <w:rPr>
          <w:rFonts w:ascii="Times New Roman" w:hAnsi="Times New Roman" w:cs="Times New Roman"/>
          <w:lang w:val="ru-RU"/>
        </w:rPr>
      </w:pPr>
      <w:r>
        <w:rPr>
          <w:rFonts w:ascii="Times New Roman" w:hAnsi="Times New Roman" w:cs="Times New Roman"/>
          <w:b/>
          <w:lang w:val="ru-RU"/>
        </w:rPr>
        <w:t>Целевые</w:t>
      </w:r>
      <w:r w:rsidRPr="000B114E">
        <w:rPr>
          <w:rFonts w:ascii="Times New Roman" w:hAnsi="Times New Roman" w:cs="Times New Roman"/>
          <w:b/>
          <w:lang w:val="ru-RU"/>
        </w:rPr>
        <w:t xml:space="preserve"> </w:t>
      </w:r>
      <w:r>
        <w:rPr>
          <w:rFonts w:ascii="Times New Roman" w:hAnsi="Times New Roman" w:cs="Times New Roman"/>
          <w:b/>
          <w:lang w:val="ru-RU"/>
        </w:rPr>
        <w:t>показатели</w:t>
      </w:r>
      <w:r w:rsidRPr="000B114E">
        <w:rPr>
          <w:rFonts w:ascii="Times New Roman" w:hAnsi="Times New Roman" w:cs="Times New Roman"/>
          <w:b/>
          <w:lang w:val="ru-RU"/>
        </w:rPr>
        <w:t xml:space="preserve"> </w:t>
      </w:r>
      <w:r>
        <w:rPr>
          <w:rFonts w:ascii="Times New Roman" w:hAnsi="Times New Roman" w:cs="Times New Roman"/>
          <w:b/>
          <w:lang w:val="ru-RU"/>
        </w:rPr>
        <w:t>чаще</w:t>
      </w:r>
      <w:r w:rsidRPr="000B114E">
        <w:rPr>
          <w:rFonts w:ascii="Times New Roman" w:hAnsi="Times New Roman" w:cs="Times New Roman"/>
          <w:b/>
          <w:lang w:val="ru-RU"/>
        </w:rPr>
        <w:t xml:space="preserve"> </w:t>
      </w:r>
      <w:r>
        <w:rPr>
          <w:rFonts w:ascii="Times New Roman" w:hAnsi="Times New Roman" w:cs="Times New Roman"/>
          <w:b/>
          <w:lang w:val="ru-RU"/>
        </w:rPr>
        <w:t>формируются</w:t>
      </w:r>
      <w:r w:rsidRPr="000B114E">
        <w:rPr>
          <w:rFonts w:ascii="Times New Roman" w:hAnsi="Times New Roman" w:cs="Times New Roman"/>
          <w:b/>
          <w:lang w:val="ru-RU"/>
        </w:rPr>
        <w:t xml:space="preserve"> </w:t>
      </w:r>
      <w:r>
        <w:rPr>
          <w:rFonts w:ascii="Times New Roman" w:hAnsi="Times New Roman" w:cs="Times New Roman"/>
          <w:b/>
          <w:lang w:val="ru-RU"/>
        </w:rPr>
        <w:t>отраслевыми</w:t>
      </w:r>
      <w:r w:rsidRPr="000B114E">
        <w:rPr>
          <w:rFonts w:ascii="Times New Roman" w:hAnsi="Times New Roman" w:cs="Times New Roman"/>
          <w:b/>
          <w:lang w:val="ru-RU"/>
        </w:rPr>
        <w:t xml:space="preserve"> </w:t>
      </w:r>
      <w:r>
        <w:rPr>
          <w:rFonts w:ascii="Times New Roman" w:hAnsi="Times New Roman" w:cs="Times New Roman"/>
          <w:b/>
          <w:lang w:val="ru-RU"/>
        </w:rPr>
        <w:t>министерствами</w:t>
      </w:r>
      <w:r w:rsidRPr="000B114E">
        <w:rPr>
          <w:rFonts w:ascii="Times New Roman" w:hAnsi="Times New Roman" w:cs="Times New Roman"/>
          <w:b/>
          <w:lang w:val="ru-RU"/>
        </w:rPr>
        <w:t xml:space="preserve"> </w:t>
      </w:r>
      <w:r>
        <w:rPr>
          <w:rFonts w:ascii="Times New Roman" w:hAnsi="Times New Roman" w:cs="Times New Roman"/>
          <w:b/>
          <w:lang w:val="ru-RU"/>
        </w:rPr>
        <w:t>и</w:t>
      </w:r>
      <w:r w:rsidRPr="000B114E">
        <w:rPr>
          <w:rFonts w:ascii="Times New Roman" w:hAnsi="Times New Roman" w:cs="Times New Roman"/>
          <w:b/>
          <w:lang w:val="ru-RU"/>
        </w:rPr>
        <w:t xml:space="preserve"> </w:t>
      </w:r>
      <w:r>
        <w:rPr>
          <w:rFonts w:ascii="Times New Roman" w:hAnsi="Times New Roman" w:cs="Times New Roman"/>
          <w:b/>
          <w:lang w:val="ru-RU"/>
        </w:rPr>
        <w:t>организациями</w:t>
      </w:r>
      <w:r w:rsidRPr="000B114E">
        <w:rPr>
          <w:rFonts w:ascii="Times New Roman" w:hAnsi="Times New Roman" w:cs="Times New Roman"/>
          <w:b/>
          <w:lang w:val="ru-RU"/>
        </w:rPr>
        <w:t xml:space="preserve"> </w:t>
      </w:r>
      <w:r w:rsidRPr="000B114E">
        <w:rPr>
          <w:rFonts w:ascii="Times New Roman" w:hAnsi="Times New Roman" w:cs="Times New Roman"/>
          <w:lang w:val="ru-RU"/>
        </w:rPr>
        <w:t xml:space="preserve">как в странах ОЭСР, так и в странах </w:t>
      </w:r>
      <w:r w:rsidRPr="000B114E">
        <w:rPr>
          <w:rFonts w:ascii="Times New Roman" w:hAnsi="Times New Roman" w:cs="Times New Roman"/>
        </w:rPr>
        <w:t>PEMPAL</w:t>
      </w:r>
      <w:r w:rsidR="00CB5777" w:rsidRPr="000B114E">
        <w:rPr>
          <w:rFonts w:ascii="Times New Roman" w:hAnsi="Times New Roman" w:cs="Times New Roman"/>
          <w:lang w:val="ru-RU"/>
        </w:rPr>
        <w:t xml:space="preserve">. </w:t>
      </w:r>
      <w:r>
        <w:rPr>
          <w:rFonts w:ascii="Times New Roman" w:hAnsi="Times New Roman" w:cs="Times New Roman"/>
          <w:lang w:val="ru-RU"/>
        </w:rPr>
        <w:t>Центральные</w:t>
      </w:r>
      <w:r w:rsidRPr="000B114E">
        <w:rPr>
          <w:rFonts w:ascii="Times New Roman" w:hAnsi="Times New Roman" w:cs="Times New Roman"/>
          <w:lang w:val="ru-RU"/>
        </w:rPr>
        <w:t xml:space="preserve"> </w:t>
      </w:r>
      <w:r>
        <w:rPr>
          <w:rFonts w:ascii="Times New Roman" w:hAnsi="Times New Roman" w:cs="Times New Roman"/>
          <w:lang w:val="ru-RU"/>
        </w:rPr>
        <w:t>бюджетные</w:t>
      </w:r>
      <w:r w:rsidRPr="000B114E">
        <w:rPr>
          <w:rFonts w:ascii="Times New Roman" w:hAnsi="Times New Roman" w:cs="Times New Roman"/>
          <w:lang w:val="ru-RU"/>
        </w:rPr>
        <w:t xml:space="preserve"> </w:t>
      </w:r>
      <w:r>
        <w:rPr>
          <w:rFonts w:ascii="Times New Roman" w:hAnsi="Times New Roman" w:cs="Times New Roman"/>
          <w:lang w:val="ru-RU"/>
        </w:rPr>
        <w:t>органы</w:t>
      </w:r>
      <w:r w:rsidRPr="000B114E">
        <w:rPr>
          <w:rFonts w:ascii="Times New Roman" w:hAnsi="Times New Roman" w:cs="Times New Roman"/>
          <w:lang w:val="ru-RU"/>
        </w:rPr>
        <w:t xml:space="preserve"> (</w:t>
      </w:r>
      <w:r>
        <w:rPr>
          <w:rFonts w:ascii="Times New Roman" w:hAnsi="Times New Roman" w:cs="Times New Roman"/>
          <w:lang w:val="ru-RU"/>
        </w:rPr>
        <w:t>ЦБО</w:t>
      </w:r>
      <w:r w:rsidRPr="000B114E">
        <w:rPr>
          <w:rFonts w:ascii="Times New Roman" w:hAnsi="Times New Roman" w:cs="Times New Roman"/>
          <w:lang w:val="ru-RU"/>
        </w:rPr>
        <w:t xml:space="preserve">) </w:t>
      </w:r>
      <w:r>
        <w:rPr>
          <w:rFonts w:ascii="Times New Roman" w:hAnsi="Times New Roman" w:cs="Times New Roman"/>
          <w:lang w:val="ru-RU"/>
        </w:rPr>
        <w:t>устанавливают</w:t>
      </w:r>
      <w:r w:rsidRPr="000B114E">
        <w:rPr>
          <w:rFonts w:ascii="Times New Roman" w:hAnsi="Times New Roman" w:cs="Times New Roman"/>
          <w:lang w:val="ru-RU"/>
        </w:rPr>
        <w:t xml:space="preserve"> «</w:t>
      </w:r>
      <w:r>
        <w:rPr>
          <w:rFonts w:ascii="Times New Roman" w:hAnsi="Times New Roman" w:cs="Times New Roman"/>
          <w:lang w:val="ru-RU"/>
        </w:rPr>
        <w:t>правила</w:t>
      </w:r>
      <w:r w:rsidRPr="000B114E">
        <w:rPr>
          <w:rFonts w:ascii="Times New Roman" w:hAnsi="Times New Roman" w:cs="Times New Roman"/>
          <w:lang w:val="ru-RU"/>
        </w:rPr>
        <w:t xml:space="preserve"> </w:t>
      </w:r>
      <w:r>
        <w:rPr>
          <w:rFonts w:ascii="Times New Roman" w:hAnsi="Times New Roman" w:cs="Times New Roman"/>
          <w:lang w:val="ru-RU"/>
        </w:rPr>
        <w:t>игры</w:t>
      </w:r>
      <w:r w:rsidRPr="000B114E">
        <w:rPr>
          <w:rFonts w:ascii="Times New Roman" w:hAnsi="Times New Roman" w:cs="Times New Roman"/>
          <w:lang w:val="ru-RU"/>
        </w:rPr>
        <w:t xml:space="preserve">», </w:t>
      </w:r>
      <w:r>
        <w:rPr>
          <w:rFonts w:ascii="Times New Roman" w:hAnsi="Times New Roman" w:cs="Times New Roman"/>
          <w:lang w:val="ru-RU"/>
        </w:rPr>
        <w:t>а</w:t>
      </w:r>
      <w:r w:rsidRPr="000B114E">
        <w:rPr>
          <w:rFonts w:ascii="Times New Roman" w:hAnsi="Times New Roman" w:cs="Times New Roman"/>
          <w:lang w:val="ru-RU"/>
        </w:rPr>
        <w:t xml:space="preserve"> </w:t>
      </w:r>
      <w:r>
        <w:rPr>
          <w:rFonts w:ascii="Times New Roman" w:hAnsi="Times New Roman" w:cs="Times New Roman"/>
          <w:lang w:val="ru-RU"/>
        </w:rPr>
        <w:t>отраслевые</w:t>
      </w:r>
      <w:r w:rsidRPr="000B114E">
        <w:rPr>
          <w:rFonts w:ascii="Times New Roman" w:hAnsi="Times New Roman" w:cs="Times New Roman"/>
          <w:lang w:val="ru-RU"/>
        </w:rPr>
        <w:t xml:space="preserve"> </w:t>
      </w:r>
      <w:r>
        <w:rPr>
          <w:rFonts w:ascii="Times New Roman" w:hAnsi="Times New Roman" w:cs="Times New Roman"/>
          <w:lang w:val="ru-RU"/>
        </w:rPr>
        <w:t>министерства</w:t>
      </w:r>
      <w:r w:rsidRPr="000B114E">
        <w:rPr>
          <w:rFonts w:ascii="Times New Roman" w:hAnsi="Times New Roman" w:cs="Times New Roman"/>
          <w:lang w:val="ru-RU"/>
        </w:rPr>
        <w:t xml:space="preserve"> </w:t>
      </w:r>
      <w:r>
        <w:rPr>
          <w:rFonts w:ascii="Times New Roman" w:hAnsi="Times New Roman" w:cs="Times New Roman"/>
          <w:lang w:val="ru-RU"/>
        </w:rPr>
        <w:t>сообщают информацию об эффективности работы</w:t>
      </w:r>
      <w:r w:rsidR="00CB5777" w:rsidRPr="000B114E">
        <w:rPr>
          <w:rFonts w:ascii="Times New Roman" w:hAnsi="Times New Roman" w:cs="Times New Roman"/>
          <w:lang w:val="ru-RU"/>
        </w:rPr>
        <w:t xml:space="preserve">. </w:t>
      </w:r>
    </w:p>
    <w:p w14:paraId="3F7F2A37" w14:textId="60289664" w:rsidR="00CB5777" w:rsidRPr="000B114E" w:rsidRDefault="000B114E" w:rsidP="00CB5777">
      <w:pPr>
        <w:pStyle w:val="ListParagraph"/>
        <w:numPr>
          <w:ilvl w:val="0"/>
          <w:numId w:val="29"/>
        </w:numPr>
        <w:spacing w:after="0" w:line="240" w:lineRule="auto"/>
        <w:ind w:left="360"/>
        <w:jc w:val="both"/>
        <w:rPr>
          <w:rFonts w:ascii="Times New Roman" w:hAnsi="Times New Roman" w:cs="Times New Roman"/>
          <w:lang w:val="ru-RU"/>
        </w:rPr>
      </w:pPr>
      <w:r>
        <w:rPr>
          <w:rFonts w:ascii="Times New Roman" w:hAnsi="Times New Roman" w:cs="Times New Roman"/>
          <w:b/>
          <w:lang w:val="ru-RU"/>
        </w:rPr>
        <w:t>Восприятие</w:t>
      </w:r>
      <w:r w:rsidRPr="000B114E">
        <w:rPr>
          <w:rFonts w:ascii="Times New Roman" w:hAnsi="Times New Roman" w:cs="Times New Roman"/>
          <w:b/>
          <w:lang w:val="ru-RU"/>
        </w:rPr>
        <w:t xml:space="preserve"> </w:t>
      </w:r>
      <w:r>
        <w:rPr>
          <w:rFonts w:ascii="Times New Roman" w:hAnsi="Times New Roman" w:cs="Times New Roman"/>
          <w:b/>
          <w:lang w:val="ru-RU"/>
        </w:rPr>
        <w:t>преимуществ</w:t>
      </w:r>
      <w:r w:rsidRPr="000B114E">
        <w:rPr>
          <w:rFonts w:ascii="Times New Roman" w:hAnsi="Times New Roman" w:cs="Times New Roman"/>
          <w:b/>
          <w:lang w:val="ru-RU"/>
        </w:rPr>
        <w:t xml:space="preserve"> </w:t>
      </w:r>
      <w:r>
        <w:rPr>
          <w:rFonts w:ascii="Times New Roman" w:hAnsi="Times New Roman" w:cs="Times New Roman"/>
          <w:b/>
          <w:lang w:val="ru-RU"/>
        </w:rPr>
        <w:t>программного</w:t>
      </w:r>
      <w:r w:rsidRPr="000B114E">
        <w:rPr>
          <w:rFonts w:ascii="Times New Roman" w:hAnsi="Times New Roman" w:cs="Times New Roman"/>
          <w:b/>
          <w:lang w:val="ru-RU"/>
        </w:rPr>
        <w:t xml:space="preserve"> </w:t>
      </w:r>
      <w:r>
        <w:rPr>
          <w:rFonts w:ascii="Times New Roman" w:hAnsi="Times New Roman" w:cs="Times New Roman"/>
          <w:b/>
          <w:lang w:val="ru-RU"/>
        </w:rPr>
        <w:t>бюджетирования</w:t>
      </w:r>
      <w:r w:rsidRPr="000B114E">
        <w:rPr>
          <w:rFonts w:ascii="Times New Roman" w:hAnsi="Times New Roman" w:cs="Times New Roman"/>
          <w:b/>
          <w:lang w:val="ru-RU"/>
        </w:rPr>
        <w:t xml:space="preserve"> </w:t>
      </w:r>
      <w:r>
        <w:rPr>
          <w:rFonts w:ascii="Times New Roman" w:hAnsi="Times New Roman" w:cs="Times New Roman"/>
          <w:b/>
          <w:lang w:val="ru-RU"/>
        </w:rPr>
        <w:t>бывает</w:t>
      </w:r>
      <w:r w:rsidRPr="000B114E">
        <w:rPr>
          <w:rFonts w:ascii="Times New Roman" w:hAnsi="Times New Roman" w:cs="Times New Roman"/>
          <w:b/>
          <w:lang w:val="ru-RU"/>
        </w:rPr>
        <w:t xml:space="preserve"> </w:t>
      </w:r>
      <w:r>
        <w:rPr>
          <w:rFonts w:ascii="Times New Roman" w:hAnsi="Times New Roman" w:cs="Times New Roman"/>
          <w:b/>
          <w:lang w:val="ru-RU"/>
        </w:rPr>
        <w:t>разным</w:t>
      </w:r>
      <w:r w:rsidRPr="000B114E">
        <w:rPr>
          <w:rFonts w:ascii="Times New Roman" w:hAnsi="Times New Roman" w:cs="Times New Roman"/>
          <w:b/>
          <w:lang w:val="ru-RU"/>
        </w:rPr>
        <w:t xml:space="preserve"> </w:t>
      </w:r>
      <w:r>
        <w:rPr>
          <w:rFonts w:ascii="Times New Roman" w:hAnsi="Times New Roman" w:cs="Times New Roman"/>
          <w:b/>
          <w:lang w:val="ru-RU"/>
        </w:rPr>
        <w:t>и</w:t>
      </w:r>
      <w:r w:rsidRPr="000B114E">
        <w:rPr>
          <w:rFonts w:ascii="Times New Roman" w:hAnsi="Times New Roman" w:cs="Times New Roman"/>
          <w:b/>
          <w:lang w:val="ru-RU"/>
        </w:rPr>
        <w:t xml:space="preserve"> </w:t>
      </w:r>
      <w:r>
        <w:rPr>
          <w:rFonts w:ascii="Times New Roman" w:hAnsi="Times New Roman" w:cs="Times New Roman"/>
          <w:b/>
          <w:lang w:val="ru-RU"/>
        </w:rPr>
        <w:t>в</w:t>
      </w:r>
      <w:r w:rsidRPr="000B114E">
        <w:rPr>
          <w:rFonts w:ascii="Times New Roman" w:hAnsi="Times New Roman" w:cs="Times New Roman"/>
          <w:b/>
          <w:lang w:val="ru-RU"/>
        </w:rPr>
        <w:t xml:space="preserve"> </w:t>
      </w:r>
      <w:r>
        <w:rPr>
          <w:rFonts w:ascii="Times New Roman" w:hAnsi="Times New Roman" w:cs="Times New Roman"/>
          <w:b/>
          <w:lang w:val="ru-RU"/>
        </w:rPr>
        <w:t>странах</w:t>
      </w:r>
      <w:r w:rsidRPr="000B114E">
        <w:rPr>
          <w:rFonts w:ascii="Times New Roman" w:hAnsi="Times New Roman" w:cs="Times New Roman"/>
          <w:b/>
          <w:lang w:val="ru-RU"/>
        </w:rPr>
        <w:t xml:space="preserve"> </w:t>
      </w:r>
      <w:r>
        <w:rPr>
          <w:rFonts w:ascii="Times New Roman" w:hAnsi="Times New Roman" w:cs="Times New Roman"/>
          <w:b/>
          <w:lang w:val="ru-RU"/>
        </w:rPr>
        <w:t>ОЭСР</w:t>
      </w:r>
      <w:r w:rsidRPr="000B114E">
        <w:rPr>
          <w:rFonts w:ascii="Times New Roman" w:hAnsi="Times New Roman" w:cs="Times New Roman"/>
          <w:b/>
          <w:lang w:val="ru-RU"/>
        </w:rPr>
        <w:t xml:space="preserve">, </w:t>
      </w:r>
      <w:r>
        <w:rPr>
          <w:rFonts w:ascii="Times New Roman" w:hAnsi="Times New Roman" w:cs="Times New Roman"/>
          <w:b/>
          <w:lang w:val="ru-RU"/>
        </w:rPr>
        <w:t>и</w:t>
      </w:r>
      <w:r w:rsidRPr="000B114E">
        <w:rPr>
          <w:rFonts w:ascii="Times New Roman" w:hAnsi="Times New Roman" w:cs="Times New Roman"/>
          <w:b/>
          <w:lang w:val="ru-RU"/>
        </w:rPr>
        <w:t xml:space="preserve"> </w:t>
      </w:r>
      <w:r>
        <w:rPr>
          <w:rFonts w:ascii="Times New Roman" w:hAnsi="Times New Roman" w:cs="Times New Roman"/>
          <w:b/>
          <w:lang w:val="ru-RU"/>
        </w:rPr>
        <w:t>в</w:t>
      </w:r>
      <w:r w:rsidRPr="000B114E">
        <w:rPr>
          <w:rFonts w:ascii="Times New Roman" w:hAnsi="Times New Roman" w:cs="Times New Roman"/>
          <w:b/>
          <w:lang w:val="ru-RU"/>
        </w:rPr>
        <w:t xml:space="preserve"> </w:t>
      </w:r>
      <w:r>
        <w:rPr>
          <w:rFonts w:ascii="Times New Roman" w:hAnsi="Times New Roman" w:cs="Times New Roman"/>
          <w:b/>
          <w:lang w:val="ru-RU"/>
        </w:rPr>
        <w:t>странах</w:t>
      </w:r>
      <w:r w:rsidRPr="000B114E">
        <w:rPr>
          <w:rFonts w:ascii="Times New Roman" w:hAnsi="Times New Roman" w:cs="Times New Roman"/>
          <w:b/>
          <w:lang w:val="ru-RU"/>
        </w:rPr>
        <w:t xml:space="preserve"> </w:t>
      </w:r>
      <w:r w:rsidRPr="00F528EF">
        <w:rPr>
          <w:rFonts w:ascii="Times New Roman" w:hAnsi="Times New Roman" w:cs="Times New Roman"/>
          <w:b/>
        </w:rPr>
        <w:t>PEMPAL</w:t>
      </w:r>
      <w:r w:rsidRPr="000B114E">
        <w:rPr>
          <w:rFonts w:ascii="Times New Roman" w:hAnsi="Times New Roman" w:cs="Times New Roman"/>
          <w:b/>
          <w:lang w:val="ru-RU"/>
        </w:rPr>
        <w:t xml:space="preserve"> </w:t>
      </w:r>
      <w:r w:rsidRPr="000B114E">
        <w:rPr>
          <w:rFonts w:ascii="Times New Roman" w:hAnsi="Times New Roman" w:cs="Times New Roman"/>
          <w:lang w:val="ru-RU"/>
        </w:rPr>
        <w:t>(</w:t>
      </w:r>
      <w:r>
        <w:rPr>
          <w:rFonts w:ascii="Times New Roman" w:hAnsi="Times New Roman" w:cs="Times New Roman"/>
          <w:lang w:val="ru-RU"/>
        </w:rPr>
        <w:t>в самом начале реформ отмечаются нереалистичные ожидания от них</w:t>
      </w:r>
      <w:r w:rsidR="00CB5777" w:rsidRPr="000B114E">
        <w:rPr>
          <w:rFonts w:ascii="Times New Roman" w:hAnsi="Times New Roman" w:cs="Times New Roman"/>
          <w:lang w:val="ru-RU"/>
        </w:rPr>
        <w:t>).</w:t>
      </w:r>
      <w:r w:rsidR="0037309B" w:rsidRPr="000B114E">
        <w:rPr>
          <w:rFonts w:ascii="Times New Roman" w:hAnsi="Times New Roman" w:cs="Times New Roman"/>
          <w:b/>
          <w:lang w:val="ru-RU"/>
        </w:rPr>
        <w:t xml:space="preserve"> </w:t>
      </w:r>
      <w:r w:rsidRPr="000B114E">
        <w:rPr>
          <w:rFonts w:ascii="Times New Roman" w:hAnsi="Times New Roman" w:cs="Times New Roman"/>
          <w:lang w:val="ru-RU"/>
        </w:rPr>
        <w:t xml:space="preserve">Подотчётность и прозрачность служили основными </w:t>
      </w:r>
      <w:r>
        <w:rPr>
          <w:rFonts w:ascii="Times New Roman" w:hAnsi="Times New Roman" w:cs="Times New Roman"/>
          <w:lang w:val="ru-RU"/>
        </w:rPr>
        <w:t>стимула</w:t>
      </w:r>
      <w:r w:rsidRPr="000B114E">
        <w:rPr>
          <w:rFonts w:ascii="Times New Roman" w:hAnsi="Times New Roman" w:cs="Times New Roman"/>
          <w:lang w:val="ru-RU"/>
        </w:rPr>
        <w:t>ми и воспринимаются в качестве главных плюсов реформ</w:t>
      </w:r>
      <w:r>
        <w:rPr>
          <w:rFonts w:ascii="Times New Roman" w:hAnsi="Times New Roman" w:cs="Times New Roman"/>
          <w:lang w:val="ru-RU"/>
        </w:rPr>
        <w:t>ы</w:t>
      </w:r>
      <w:r w:rsidR="0037309B" w:rsidRPr="000B114E">
        <w:rPr>
          <w:rFonts w:ascii="Times New Roman" w:hAnsi="Times New Roman" w:cs="Times New Roman"/>
          <w:lang w:val="ru-RU"/>
        </w:rPr>
        <w:t xml:space="preserve">. </w:t>
      </w:r>
    </w:p>
    <w:p w14:paraId="441770E3" w14:textId="5348E5CA" w:rsidR="00CB5777" w:rsidRPr="000B114E" w:rsidRDefault="000B114E" w:rsidP="00CB5777">
      <w:pPr>
        <w:pStyle w:val="ListParagraph"/>
        <w:numPr>
          <w:ilvl w:val="0"/>
          <w:numId w:val="29"/>
        </w:numPr>
        <w:spacing w:after="0" w:line="240" w:lineRule="auto"/>
        <w:ind w:left="360"/>
        <w:jc w:val="both"/>
        <w:rPr>
          <w:rFonts w:ascii="Times New Roman" w:hAnsi="Times New Roman" w:cs="Times New Roman"/>
          <w:lang w:val="ru-RU"/>
        </w:rPr>
      </w:pPr>
      <w:r>
        <w:rPr>
          <w:rFonts w:ascii="Times New Roman" w:hAnsi="Times New Roman" w:cs="Times New Roman"/>
          <w:b/>
          <w:lang w:val="ru-RU"/>
        </w:rPr>
        <w:t>В</w:t>
      </w:r>
      <w:r w:rsidRPr="000B114E">
        <w:rPr>
          <w:rFonts w:ascii="Times New Roman" w:hAnsi="Times New Roman" w:cs="Times New Roman"/>
          <w:b/>
          <w:lang w:val="ru-RU"/>
        </w:rPr>
        <w:t xml:space="preserve"> </w:t>
      </w:r>
      <w:r>
        <w:rPr>
          <w:rFonts w:ascii="Times New Roman" w:hAnsi="Times New Roman" w:cs="Times New Roman"/>
          <w:b/>
          <w:lang w:val="ru-RU"/>
        </w:rPr>
        <w:t>ответ</w:t>
      </w:r>
      <w:r w:rsidRPr="000B114E">
        <w:rPr>
          <w:rFonts w:ascii="Times New Roman" w:hAnsi="Times New Roman" w:cs="Times New Roman"/>
          <w:b/>
          <w:lang w:val="ru-RU"/>
        </w:rPr>
        <w:t xml:space="preserve"> </w:t>
      </w:r>
      <w:r>
        <w:rPr>
          <w:rFonts w:ascii="Times New Roman" w:hAnsi="Times New Roman" w:cs="Times New Roman"/>
          <w:b/>
          <w:lang w:val="ru-RU"/>
        </w:rPr>
        <w:t>на</w:t>
      </w:r>
      <w:r w:rsidRPr="000B114E">
        <w:rPr>
          <w:rFonts w:ascii="Times New Roman" w:hAnsi="Times New Roman" w:cs="Times New Roman"/>
          <w:b/>
          <w:lang w:val="ru-RU"/>
        </w:rPr>
        <w:t xml:space="preserve"> </w:t>
      </w:r>
      <w:r>
        <w:rPr>
          <w:rFonts w:ascii="Times New Roman" w:hAnsi="Times New Roman" w:cs="Times New Roman"/>
          <w:b/>
          <w:lang w:val="ru-RU"/>
        </w:rPr>
        <w:t>слабые</w:t>
      </w:r>
      <w:r w:rsidRPr="000B114E">
        <w:rPr>
          <w:rFonts w:ascii="Times New Roman" w:hAnsi="Times New Roman" w:cs="Times New Roman"/>
          <w:b/>
          <w:lang w:val="ru-RU"/>
        </w:rPr>
        <w:t xml:space="preserve"> </w:t>
      </w:r>
      <w:r>
        <w:rPr>
          <w:rFonts w:ascii="Times New Roman" w:hAnsi="Times New Roman" w:cs="Times New Roman"/>
          <w:b/>
          <w:lang w:val="ru-RU"/>
        </w:rPr>
        <w:t>достигнутые</w:t>
      </w:r>
      <w:r w:rsidRPr="000B114E">
        <w:rPr>
          <w:rFonts w:ascii="Times New Roman" w:hAnsi="Times New Roman" w:cs="Times New Roman"/>
          <w:b/>
          <w:lang w:val="ru-RU"/>
        </w:rPr>
        <w:t xml:space="preserve"> </w:t>
      </w:r>
      <w:r>
        <w:rPr>
          <w:rFonts w:ascii="Times New Roman" w:hAnsi="Times New Roman" w:cs="Times New Roman"/>
          <w:b/>
          <w:lang w:val="ru-RU"/>
        </w:rPr>
        <w:t>показатели</w:t>
      </w:r>
      <w:r w:rsidRPr="000B114E">
        <w:rPr>
          <w:rFonts w:ascii="Times New Roman" w:hAnsi="Times New Roman" w:cs="Times New Roman"/>
          <w:b/>
          <w:lang w:val="ru-RU"/>
        </w:rPr>
        <w:t xml:space="preserve"> </w:t>
      </w:r>
      <w:r w:rsidR="008E4221">
        <w:rPr>
          <w:rFonts w:ascii="Times New Roman" w:hAnsi="Times New Roman" w:cs="Times New Roman"/>
          <w:b/>
          <w:lang w:val="ru-RU"/>
        </w:rPr>
        <w:t>мож</w:t>
      </w:r>
      <w:r>
        <w:rPr>
          <w:rFonts w:ascii="Times New Roman" w:hAnsi="Times New Roman" w:cs="Times New Roman"/>
          <w:b/>
          <w:lang w:val="ru-RU"/>
        </w:rPr>
        <w:t>но</w:t>
      </w:r>
      <w:r w:rsidRPr="000B114E">
        <w:rPr>
          <w:rFonts w:ascii="Times New Roman" w:hAnsi="Times New Roman" w:cs="Times New Roman"/>
          <w:b/>
          <w:lang w:val="ru-RU"/>
        </w:rPr>
        <w:t xml:space="preserve"> </w:t>
      </w:r>
      <w:r>
        <w:rPr>
          <w:rFonts w:ascii="Times New Roman" w:hAnsi="Times New Roman" w:cs="Times New Roman"/>
          <w:b/>
          <w:lang w:val="ru-RU"/>
        </w:rPr>
        <w:t>скорее</w:t>
      </w:r>
      <w:r w:rsidRPr="000B114E">
        <w:rPr>
          <w:rFonts w:ascii="Times New Roman" w:hAnsi="Times New Roman" w:cs="Times New Roman"/>
          <w:b/>
          <w:lang w:val="ru-RU"/>
        </w:rPr>
        <w:t xml:space="preserve"> </w:t>
      </w:r>
      <w:r>
        <w:rPr>
          <w:rFonts w:ascii="Times New Roman" w:hAnsi="Times New Roman" w:cs="Times New Roman"/>
          <w:b/>
          <w:lang w:val="ru-RU"/>
        </w:rPr>
        <w:t>получить</w:t>
      </w:r>
      <w:r w:rsidRPr="000B114E">
        <w:rPr>
          <w:rFonts w:ascii="Times New Roman" w:hAnsi="Times New Roman" w:cs="Times New Roman"/>
          <w:b/>
          <w:lang w:val="ru-RU"/>
        </w:rPr>
        <w:t xml:space="preserve"> </w:t>
      </w:r>
      <w:r>
        <w:rPr>
          <w:rFonts w:ascii="Times New Roman" w:hAnsi="Times New Roman" w:cs="Times New Roman"/>
          <w:b/>
          <w:lang w:val="ru-RU"/>
        </w:rPr>
        <w:t>реакцию</w:t>
      </w:r>
      <w:r w:rsidRPr="000B114E">
        <w:rPr>
          <w:rFonts w:ascii="Times New Roman" w:hAnsi="Times New Roman" w:cs="Times New Roman"/>
          <w:b/>
          <w:lang w:val="ru-RU"/>
        </w:rPr>
        <w:t xml:space="preserve"> </w:t>
      </w:r>
      <w:r>
        <w:rPr>
          <w:rFonts w:ascii="Times New Roman" w:hAnsi="Times New Roman" w:cs="Times New Roman"/>
          <w:b/>
          <w:lang w:val="ru-RU"/>
        </w:rPr>
        <w:t>со</w:t>
      </w:r>
      <w:r w:rsidRPr="000B114E">
        <w:rPr>
          <w:rFonts w:ascii="Times New Roman" w:hAnsi="Times New Roman" w:cs="Times New Roman"/>
          <w:b/>
          <w:lang w:val="ru-RU"/>
        </w:rPr>
        <w:t xml:space="preserve"> </w:t>
      </w:r>
      <w:r>
        <w:rPr>
          <w:rFonts w:ascii="Times New Roman" w:hAnsi="Times New Roman" w:cs="Times New Roman"/>
          <w:b/>
          <w:lang w:val="ru-RU"/>
        </w:rPr>
        <w:t>стороны</w:t>
      </w:r>
      <w:r w:rsidRPr="000B114E">
        <w:rPr>
          <w:rFonts w:ascii="Times New Roman" w:hAnsi="Times New Roman" w:cs="Times New Roman"/>
          <w:b/>
          <w:lang w:val="ru-RU"/>
        </w:rPr>
        <w:t xml:space="preserve"> </w:t>
      </w:r>
      <w:r>
        <w:rPr>
          <w:rFonts w:ascii="Times New Roman" w:hAnsi="Times New Roman" w:cs="Times New Roman"/>
          <w:b/>
          <w:lang w:val="ru-RU"/>
        </w:rPr>
        <w:t xml:space="preserve">руководства, нежели со стороны бюджета, </w:t>
      </w:r>
      <w:r w:rsidRPr="000B114E">
        <w:rPr>
          <w:rFonts w:ascii="Times New Roman" w:hAnsi="Times New Roman" w:cs="Times New Roman"/>
          <w:lang w:val="ru-RU"/>
        </w:rPr>
        <w:t xml:space="preserve">как в странах ОЭСР, так и в странах </w:t>
      </w:r>
      <w:r w:rsidRPr="000B114E">
        <w:rPr>
          <w:rFonts w:ascii="Times New Roman" w:hAnsi="Times New Roman" w:cs="Times New Roman"/>
        </w:rPr>
        <w:t>PEMPAL</w:t>
      </w:r>
      <w:r w:rsidR="00CB5777" w:rsidRPr="000B114E">
        <w:rPr>
          <w:rFonts w:ascii="Times New Roman" w:hAnsi="Times New Roman" w:cs="Times New Roman"/>
          <w:lang w:val="ru-RU"/>
        </w:rPr>
        <w:t xml:space="preserve">.  </w:t>
      </w:r>
    </w:p>
    <w:p w14:paraId="253857E6" w14:textId="61E34BAE" w:rsidR="00CB5777" w:rsidRPr="00165BA9" w:rsidRDefault="00165BA9" w:rsidP="00CB5777">
      <w:pPr>
        <w:pStyle w:val="ListParagraph"/>
        <w:numPr>
          <w:ilvl w:val="0"/>
          <w:numId w:val="29"/>
        </w:numPr>
        <w:spacing w:after="0" w:line="240" w:lineRule="auto"/>
        <w:ind w:left="360"/>
        <w:jc w:val="both"/>
        <w:rPr>
          <w:rFonts w:ascii="Times New Roman" w:hAnsi="Times New Roman" w:cs="Times New Roman"/>
          <w:b/>
          <w:lang w:val="ru-RU"/>
        </w:rPr>
      </w:pPr>
      <w:r w:rsidRPr="00165BA9">
        <w:rPr>
          <w:rFonts w:ascii="Times New Roman" w:hAnsi="Times New Roman" w:cs="Times New Roman"/>
          <w:lang w:val="ru-RU"/>
        </w:rPr>
        <w:t>Обе группы стран сталкиваются</w:t>
      </w:r>
      <w:r w:rsidRPr="00165BA9">
        <w:rPr>
          <w:rFonts w:ascii="Times New Roman" w:hAnsi="Times New Roman" w:cs="Times New Roman"/>
          <w:b/>
          <w:lang w:val="ru-RU"/>
        </w:rPr>
        <w:t xml:space="preserve"> </w:t>
      </w:r>
      <w:r>
        <w:rPr>
          <w:rFonts w:ascii="Times New Roman" w:hAnsi="Times New Roman" w:cs="Times New Roman"/>
          <w:b/>
          <w:lang w:val="ru-RU"/>
        </w:rPr>
        <w:t>с</w:t>
      </w:r>
      <w:r w:rsidRPr="00165BA9">
        <w:rPr>
          <w:rFonts w:ascii="Times New Roman" w:hAnsi="Times New Roman" w:cs="Times New Roman"/>
          <w:b/>
          <w:lang w:val="ru-RU"/>
        </w:rPr>
        <w:t xml:space="preserve"> </w:t>
      </w:r>
      <w:r>
        <w:rPr>
          <w:rFonts w:ascii="Times New Roman" w:hAnsi="Times New Roman" w:cs="Times New Roman"/>
          <w:b/>
          <w:lang w:val="ru-RU"/>
        </w:rPr>
        <w:t>похожими</w:t>
      </w:r>
      <w:r w:rsidRPr="00165BA9">
        <w:rPr>
          <w:rFonts w:ascii="Times New Roman" w:hAnsi="Times New Roman" w:cs="Times New Roman"/>
          <w:b/>
          <w:lang w:val="ru-RU"/>
        </w:rPr>
        <w:t xml:space="preserve"> </w:t>
      </w:r>
      <w:r>
        <w:rPr>
          <w:rFonts w:ascii="Times New Roman" w:hAnsi="Times New Roman" w:cs="Times New Roman"/>
          <w:b/>
          <w:lang w:val="ru-RU"/>
        </w:rPr>
        <w:t>вызовами</w:t>
      </w:r>
      <w:r w:rsidRPr="00165BA9">
        <w:rPr>
          <w:rFonts w:ascii="Times New Roman" w:hAnsi="Times New Roman" w:cs="Times New Roman"/>
          <w:b/>
          <w:lang w:val="ru-RU"/>
        </w:rPr>
        <w:t xml:space="preserve">: </w:t>
      </w:r>
      <w:r>
        <w:rPr>
          <w:rFonts w:ascii="Times New Roman" w:hAnsi="Times New Roman" w:cs="Times New Roman"/>
          <w:b/>
          <w:lang w:val="ru-RU"/>
        </w:rPr>
        <w:t>нехватка</w:t>
      </w:r>
      <w:r w:rsidRPr="00165BA9">
        <w:rPr>
          <w:rFonts w:ascii="Times New Roman" w:hAnsi="Times New Roman" w:cs="Times New Roman"/>
          <w:b/>
          <w:lang w:val="ru-RU"/>
        </w:rPr>
        <w:t xml:space="preserve"> </w:t>
      </w:r>
      <w:r>
        <w:rPr>
          <w:rFonts w:ascii="Times New Roman" w:hAnsi="Times New Roman" w:cs="Times New Roman"/>
          <w:b/>
          <w:lang w:val="ru-RU"/>
        </w:rPr>
        <w:t>средств</w:t>
      </w:r>
      <w:r w:rsidRPr="00165BA9">
        <w:rPr>
          <w:rFonts w:ascii="Times New Roman" w:hAnsi="Times New Roman" w:cs="Times New Roman"/>
          <w:b/>
          <w:lang w:val="ru-RU"/>
        </w:rPr>
        <w:t xml:space="preserve"> </w:t>
      </w:r>
      <w:r>
        <w:rPr>
          <w:rFonts w:ascii="Times New Roman" w:hAnsi="Times New Roman" w:cs="Times New Roman"/>
          <w:b/>
          <w:lang w:val="ru-RU"/>
        </w:rPr>
        <w:t>и</w:t>
      </w:r>
      <w:r w:rsidRPr="00165BA9">
        <w:rPr>
          <w:rFonts w:ascii="Times New Roman" w:hAnsi="Times New Roman" w:cs="Times New Roman"/>
          <w:b/>
          <w:lang w:val="ru-RU"/>
        </w:rPr>
        <w:t xml:space="preserve"> </w:t>
      </w:r>
      <w:r>
        <w:rPr>
          <w:rFonts w:ascii="Times New Roman" w:hAnsi="Times New Roman" w:cs="Times New Roman"/>
          <w:b/>
          <w:lang w:val="ru-RU"/>
        </w:rPr>
        <w:t>нечётко</w:t>
      </w:r>
      <w:r w:rsidRPr="00165BA9">
        <w:rPr>
          <w:rFonts w:ascii="Times New Roman" w:hAnsi="Times New Roman" w:cs="Times New Roman"/>
          <w:b/>
          <w:lang w:val="ru-RU"/>
        </w:rPr>
        <w:t xml:space="preserve"> </w:t>
      </w:r>
      <w:r>
        <w:rPr>
          <w:rFonts w:ascii="Times New Roman" w:hAnsi="Times New Roman" w:cs="Times New Roman"/>
          <w:b/>
          <w:lang w:val="ru-RU"/>
        </w:rPr>
        <w:t>сформулированные</w:t>
      </w:r>
      <w:r w:rsidRPr="00165BA9">
        <w:rPr>
          <w:rFonts w:ascii="Times New Roman" w:hAnsi="Times New Roman" w:cs="Times New Roman"/>
          <w:b/>
          <w:lang w:val="ru-RU"/>
        </w:rPr>
        <w:t xml:space="preserve"> </w:t>
      </w:r>
      <w:r>
        <w:rPr>
          <w:rFonts w:ascii="Times New Roman" w:hAnsi="Times New Roman" w:cs="Times New Roman"/>
          <w:b/>
          <w:lang w:val="ru-RU"/>
        </w:rPr>
        <w:t>задачи политики/программы</w:t>
      </w:r>
      <w:r w:rsidR="00CB5777" w:rsidRPr="00165BA9">
        <w:rPr>
          <w:rFonts w:ascii="Times New Roman" w:hAnsi="Times New Roman" w:cs="Times New Roman"/>
          <w:b/>
          <w:lang w:val="ru-RU"/>
        </w:rPr>
        <w:t xml:space="preserve">. </w:t>
      </w:r>
    </w:p>
    <w:p w14:paraId="4A5E1F75" w14:textId="7C2E97CA" w:rsidR="00CB5777" w:rsidRPr="00165BA9" w:rsidRDefault="00165BA9" w:rsidP="00165BA9">
      <w:pPr>
        <w:pStyle w:val="ListParagraph"/>
        <w:numPr>
          <w:ilvl w:val="0"/>
          <w:numId w:val="29"/>
        </w:numPr>
        <w:spacing w:after="120" w:line="240" w:lineRule="auto"/>
        <w:ind w:left="360"/>
        <w:jc w:val="both"/>
        <w:rPr>
          <w:rFonts w:ascii="Times New Roman" w:hAnsi="Times New Roman" w:cs="Times New Roman"/>
          <w:lang w:val="ru-RU"/>
        </w:rPr>
      </w:pPr>
      <w:r>
        <w:rPr>
          <w:rFonts w:ascii="Times New Roman" w:hAnsi="Times New Roman" w:cs="Times New Roman"/>
          <w:b/>
          <w:lang w:val="ru-RU"/>
        </w:rPr>
        <w:t>Страны</w:t>
      </w:r>
      <w:r w:rsidRPr="00165BA9">
        <w:rPr>
          <w:rFonts w:ascii="Times New Roman" w:hAnsi="Times New Roman" w:cs="Times New Roman"/>
          <w:b/>
          <w:lang w:val="ru-RU"/>
        </w:rPr>
        <w:t xml:space="preserve"> </w:t>
      </w:r>
      <w:r>
        <w:rPr>
          <w:rFonts w:ascii="Times New Roman" w:hAnsi="Times New Roman" w:cs="Times New Roman"/>
          <w:b/>
          <w:lang w:val="ru-RU"/>
        </w:rPr>
        <w:t>ОЭСР</w:t>
      </w:r>
      <w:r w:rsidRPr="00165BA9">
        <w:rPr>
          <w:rFonts w:ascii="Times New Roman" w:hAnsi="Times New Roman" w:cs="Times New Roman"/>
          <w:b/>
          <w:lang w:val="ru-RU"/>
        </w:rPr>
        <w:t xml:space="preserve"> </w:t>
      </w:r>
      <w:r>
        <w:rPr>
          <w:rFonts w:ascii="Times New Roman" w:hAnsi="Times New Roman" w:cs="Times New Roman"/>
          <w:b/>
          <w:lang w:val="ru-RU"/>
        </w:rPr>
        <w:t>всё</w:t>
      </w:r>
      <w:r w:rsidRPr="00165BA9">
        <w:rPr>
          <w:rFonts w:ascii="Times New Roman" w:hAnsi="Times New Roman" w:cs="Times New Roman"/>
          <w:b/>
          <w:lang w:val="ru-RU"/>
        </w:rPr>
        <w:t xml:space="preserve"> </w:t>
      </w:r>
      <w:r>
        <w:rPr>
          <w:rFonts w:ascii="Times New Roman" w:hAnsi="Times New Roman" w:cs="Times New Roman"/>
          <w:b/>
          <w:lang w:val="ru-RU"/>
        </w:rPr>
        <w:t>чаще</w:t>
      </w:r>
      <w:r w:rsidRPr="00165BA9">
        <w:rPr>
          <w:rFonts w:ascii="Times New Roman" w:hAnsi="Times New Roman" w:cs="Times New Roman"/>
          <w:b/>
          <w:lang w:val="ru-RU"/>
        </w:rPr>
        <w:t xml:space="preserve"> </w:t>
      </w:r>
      <w:r>
        <w:rPr>
          <w:rFonts w:ascii="Times New Roman" w:hAnsi="Times New Roman" w:cs="Times New Roman"/>
          <w:b/>
          <w:lang w:val="ru-RU"/>
        </w:rPr>
        <w:t>прибегают</w:t>
      </w:r>
      <w:r w:rsidRPr="00165BA9">
        <w:rPr>
          <w:rFonts w:ascii="Times New Roman" w:hAnsi="Times New Roman" w:cs="Times New Roman"/>
          <w:b/>
          <w:lang w:val="ru-RU"/>
        </w:rPr>
        <w:t xml:space="preserve"> </w:t>
      </w:r>
      <w:r>
        <w:rPr>
          <w:rFonts w:ascii="Times New Roman" w:hAnsi="Times New Roman" w:cs="Times New Roman"/>
          <w:b/>
          <w:lang w:val="ru-RU"/>
        </w:rPr>
        <w:t>к</w:t>
      </w:r>
      <w:r w:rsidRPr="00165BA9">
        <w:rPr>
          <w:rFonts w:ascii="Times New Roman" w:hAnsi="Times New Roman" w:cs="Times New Roman"/>
          <w:b/>
          <w:lang w:val="ru-RU"/>
        </w:rPr>
        <w:t xml:space="preserve"> </w:t>
      </w:r>
      <w:r>
        <w:rPr>
          <w:rFonts w:ascii="Times New Roman" w:hAnsi="Times New Roman" w:cs="Times New Roman"/>
          <w:b/>
          <w:lang w:val="ru-RU"/>
        </w:rPr>
        <w:t>анализу</w:t>
      </w:r>
      <w:r w:rsidRPr="00165BA9">
        <w:rPr>
          <w:rFonts w:ascii="Times New Roman" w:hAnsi="Times New Roman" w:cs="Times New Roman"/>
          <w:b/>
          <w:lang w:val="ru-RU"/>
        </w:rPr>
        <w:t xml:space="preserve"> </w:t>
      </w:r>
      <w:r>
        <w:rPr>
          <w:rFonts w:ascii="Times New Roman" w:hAnsi="Times New Roman" w:cs="Times New Roman"/>
          <w:b/>
          <w:lang w:val="ru-RU"/>
        </w:rPr>
        <w:t>расходов</w:t>
      </w:r>
      <w:r w:rsidRPr="00165BA9">
        <w:rPr>
          <w:rFonts w:ascii="Times New Roman" w:hAnsi="Times New Roman" w:cs="Times New Roman"/>
          <w:b/>
          <w:lang w:val="ru-RU"/>
        </w:rPr>
        <w:t xml:space="preserve">, </w:t>
      </w:r>
      <w:r>
        <w:rPr>
          <w:rFonts w:ascii="Times New Roman" w:hAnsi="Times New Roman" w:cs="Times New Roman"/>
          <w:b/>
          <w:lang w:val="ru-RU"/>
        </w:rPr>
        <w:t>который</w:t>
      </w:r>
      <w:r w:rsidRPr="00165BA9">
        <w:rPr>
          <w:rFonts w:ascii="Times New Roman" w:hAnsi="Times New Roman" w:cs="Times New Roman"/>
          <w:b/>
          <w:lang w:val="ru-RU"/>
        </w:rPr>
        <w:t xml:space="preserve"> </w:t>
      </w:r>
      <w:r>
        <w:rPr>
          <w:rFonts w:ascii="Times New Roman" w:hAnsi="Times New Roman" w:cs="Times New Roman"/>
          <w:b/>
          <w:lang w:val="ru-RU"/>
        </w:rPr>
        <w:t>пока</w:t>
      </w:r>
      <w:r w:rsidRPr="00165BA9">
        <w:rPr>
          <w:rFonts w:ascii="Times New Roman" w:hAnsi="Times New Roman" w:cs="Times New Roman"/>
          <w:b/>
          <w:lang w:val="ru-RU"/>
        </w:rPr>
        <w:t xml:space="preserve"> </w:t>
      </w:r>
      <w:r>
        <w:rPr>
          <w:rFonts w:ascii="Times New Roman" w:hAnsi="Times New Roman" w:cs="Times New Roman"/>
          <w:b/>
          <w:lang w:val="ru-RU"/>
        </w:rPr>
        <w:t>ещё</w:t>
      </w:r>
      <w:r w:rsidRPr="00165BA9">
        <w:rPr>
          <w:rFonts w:ascii="Times New Roman" w:hAnsi="Times New Roman" w:cs="Times New Roman"/>
          <w:b/>
          <w:lang w:val="ru-RU"/>
        </w:rPr>
        <w:t xml:space="preserve"> </w:t>
      </w:r>
      <w:r>
        <w:rPr>
          <w:rFonts w:ascii="Times New Roman" w:hAnsi="Times New Roman" w:cs="Times New Roman"/>
          <w:b/>
          <w:lang w:val="ru-RU"/>
        </w:rPr>
        <w:t>не</w:t>
      </w:r>
      <w:r w:rsidRPr="00165BA9">
        <w:rPr>
          <w:rFonts w:ascii="Times New Roman" w:hAnsi="Times New Roman" w:cs="Times New Roman"/>
          <w:b/>
          <w:lang w:val="ru-RU"/>
        </w:rPr>
        <w:t xml:space="preserve"> </w:t>
      </w:r>
      <w:r>
        <w:rPr>
          <w:rFonts w:ascii="Times New Roman" w:hAnsi="Times New Roman" w:cs="Times New Roman"/>
          <w:b/>
          <w:lang w:val="ru-RU"/>
        </w:rPr>
        <w:t>очень</w:t>
      </w:r>
      <w:r w:rsidRPr="00165BA9">
        <w:rPr>
          <w:rFonts w:ascii="Times New Roman" w:hAnsi="Times New Roman" w:cs="Times New Roman"/>
          <w:b/>
          <w:lang w:val="ru-RU"/>
        </w:rPr>
        <w:t xml:space="preserve"> </w:t>
      </w:r>
      <w:r>
        <w:rPr>
          <w:rFonts w:ascii="Times New Roman" w:hAnsi="Times New Roman" w:cs="Times New Roman"/>
          <w:b/>
          <w:lang w:val="ru-RU"/>
        </w:rPr>
        <w:t xml:space="preserve">распространён среди стран в регионе </w:t>
      </w:r>
      <w:r w:rsidR="0037309B" w:rsidRPr="00F528EF">
        <w:rPr>
          <w:rFonts w:ascii="Times New Roman" w:hAnsi="Times New Roman" w:cs="Times New Roman"/>
          <w:b/>
        </w:rPr>
        <w:t>PEMPAL</w:t>
      </w:r>
      <w:r w:rsidR="00CB5777" w:rsidRPr="00165BA9">
        <w:rPr>
          <w:rFonts w:ascii="Times New Roman" w:hAnsi="Times New Roman" w:cs="Times New Roman"/>
          <w:lang w:val="ru-RU"/>
        </w:rPr>
        <w:t xml:space="preserve">. </w:t>
      </w:r>
      <w:r>
        <w:rPr>
          <w:rFonts w:ascii="Times New Roman" w:hAnsi="Times New Roman" w:cs="Times New Roman"/>
          <w:lang w:val="ru-RU"/>
        </w:rPr>
        <w:t>Что</w:t>
      </w:r>
      <w:r w:rsidRPr="00165BA9">
        <w:rPr>
          <w:rFonts w:ascii="Times New Roman" w:hAnsi="Times New Roman" w:cs="Times New Roman"/>
          <w:lang w:val="ru-RU"/>
        </w:rPr>
        <w:t xml:space="preserve"> </w:t>
      </w:r>
      <w:r>
        <w:rPr>
          <w:rFonts w:ascii="Times New Roman" w:hAnsi="Times New Roman" w:cs="Times New Roman"/>
          <w:lang w:val="ru-RU"/>
        </w:rPr>
        <w:t>касается</w:t>
      </w:r>
      <w:r w:rsidRPr="00165BA9">
        <w:rPr>
          <w:rFonts w:ascii="Times New Roman" w:hAnsi="Times New Roman" w:cs="Times New Roman"/>
          <w:lang w:val="ru-RU"/>
        </w:rPr>
        <w:t xml:space="preserve"> </w:t>
      </w:r>
      <w:r>
        <w:rPr>
          <w:rFonts w:ascii="Times New Roman" w:hAnsi="Times New Roman" w:cs="Times New Roman"/>
          <w:lang w:val="ru-RU"/>
        </w:rPr>
        <w:t>последних</w:t>
      </w:r>
      <w:r w:rsidRPr="00165BA9">
        <w:rPr>
          <w:rFonts w:ascii="Times New Roman" w:hAnsi="Times New Roman" w:cs="Times New Roman"/>
          <w:lang w:val="ru-RU"/>
        </w:rPr>
        <w:t xml:space="preserve">, </w:t>
      </w:r>
      <w:r>
        <w:rPr>
          <w:rFonts w:ascii="Times New Roman" w:hAnsi="Times New Roman" w:cs="Times New Roman"/>
          <w:lang w:val="ru-RU"/>
        </w:rPr>
        <w:t>то</w:t>
      </w:r>
      <w:r w:rsidRPr="00165BA9">
        <w:rPr>
          <w:rFonts w:ascii="Times New Roman" w:hAnsi="Times New Roman" w:cs="Times New Roman"/>
          <w:lang w:val="ru-RU"/>
        </w:rPr>
        <w:t xml:space="preserve"> </w:t>
      </w:r>
      <w:r>
        <w:rPr>
          <w:rFonts w:ascii="Times New Roman" w:hAnsi="Times New Roman" w:cs="Times New Roman"/>
          <w:lang w:val="ru-RU"/>
        </w:rPr>
        <w:t>такие</w:t>
      </w:r>
      <w:r w:rsidRPr="00165BA9">
        <w:rPr>
          <w:rFonts w:ascii="Times New Roman" w:hAnsi="Times New Roman" w:cs="Times New Roman"/>
          <w:lang w:val="ru-RU"/>
        </w:rPr>
        <w:t xml:space="preserve"> </w:t>
      </w:r>
      <w:r>
        <w:rPr>
          <w:rFonts w:ascii="Times New Roman" w:hAnsi="Times New Roman" w:cs="Times New Roman"/>
          <w:lang w:val="ru-RU"/>
        </w:rPr>
        <w:t>стран</w:t>
      </w:r>
      <w:r w:rsidRPr="00165BA9">
        <w:rPr>
          <w:rFonts w:ascii="Times New Roman" w:hAnsi="Times New Roman" w:cs="Times New Roman"/>
          <w:lang w:val="ru-RU"/>
        </w:rPr>
        <w:t>ы</w:t>
      </w:r>
      <w:r w:rsidR="00CB5777" w:rsidRPr="00165BA9">
        <w:rPr>
          <w:rFonts w:ascii="Times New Roman" w:hAnsi="Times New Roman" w:cs="Times New Roman"/>
          <w:lang w:val="ru-RU"/>
        </w:rPr>
        <w:t xml:space="preserve"> </w:t>
      </w:r>
      <w:r w:rsidR="00CB5777" w:rsidRPr="00F528EF">
        <w:rPr>
          <w:rFonts w:ascii="Times New Roman" w:hAnsi="Times New Roman" w:cs="Times New Roman"/>
        </w:rPr>
        <w:t>PEMPAL</w:t>
      </w:r>
      <w:r w:rsidRPr="00165BA9">
        <w:rPr>
          <w:rFonts w:ascii="Times New Roman" w:hAnsi="Times New Roman" w:cs="Times New Roman"/>
          <w:lang w:val="ru-RU"/>
        </w:rPr>
        <w:t xml:space="preserve">, </w:t>
      </w:r>
      <w:r>
        <w:rPr>
          <w:rFonts w:ascii="Times New Roman" w:hAnsi="Times New Roman" w:cs="Times New Roman"/>
          <w:lang w:val="ru-RU"/>
        </w:rPr>
        <w:t>как Хорватия, Узбекистан и Армения отметили, что они проводили анализ расходов, но только Хорватия ответила на все последующие вопросы по деталям анализа расходов. Хорватия провела масштабный анализ расходов в 2015 году. Однако</w:t>
      </w:r>
      <w:r w:rsidRPr="00165BA9">
        <w:rPr>
          <w:rFonts w:ascii="Times New Roman" w:hAnsi="Times New Roman" w:cs="Times New Roman"/>
          <w:lang w:val="ru-RU"/>
        </w:rPr>
        <w:t xml:space="preserve">, </w:t>
      </w:r>
      <w:r>
        <w:rPr>
          <w:rFonts w:ascii="Times New Roman" w:hAnsi="Times New Roman" w:cs="Times New Roman"/>
          <w:lang w:val="ru-RU"/>
        </w:rPr>
        <w:t>все</w:t>
      </w:r>
      <w:r w:rsidRPr="00165BA9">
        <w:rPr>
          <w:rFonts w:ascii="Times New Roman" w:hAnsi="Times New Roman" w:cs="Times New Roman"/>
          <w:lang w:val="ru-RU"/>
        </w:rPr>
        <w:t xml:space="preserve"> </w:t>
      </w:r>
      <w:r>
        <w:rPr>
          <w:rFonts w:ascii="Times New Roman" w:hAnsi="Times New Roman" w:cs="Times New Roman"/>
          <w:lang w:val="ru-RU"/>
        </w:rPr>
        <w:t>остальные</w:t>
      </w:r>
      <w:r w:rsidRPr="00165BA9">
        <w:rPr>
          <w:rFonts w:ascii="Times New Roman" w:hAnsi="Times New Roman" w:cs="Times New Roman"/>
          <w:lang w:val="ru-RU"/>
        </w:rPr>
        <w:t xml:space="preserve"> </w:t>
      </w:r>
      <w:r>
        <w:rPr>
          <w:rFonts w:ascii="Times New Roman" w:hAnsi="Times New Roman" w:cs="Times New Roman"/>
          <w:lang w:val="ru-RU"/>
        </w:rPr>
        <w:t>страны</w:t>
      </w:r>
      <w:r w:rsidRPr="00165BA9">
        <w:rPr>
          <w:rFonts w:ascii="Times New Roman" w:hAnsi="Times New Roman" w:cs="Times New Roman"/>
          <w:lang w:val="ru-RU"/>
        </w:rPr>
        <w:t xml:space="preserve"> </w:t>
      </w:r>
      <w:r w:rsidR="00CB5777" w:rsidRPr="00F528EF">
        <w:rPr>
          <w:rFonts w:ascii="Times New Roman" w:hAnsi="Times New Roman" w:cs="Times New Roman"/>
        </w:rPr>
        <w:t>PEMPAL</w:t>
      </w:r>
      <w:r w:rsidR="00CB5777" w:rsidRPr="00165BA9">
        <w:rPr>
          <w:rFonts w:ascii="Times New Roman" w:hAnsi="Times New Roman" w:cs="Times New Roman"/>
          <w:lang w:val="ru-RU"/>
        </w:rPr>
        <w:t xml:space="preserve"> </w:t>
      </w:r>
      <w:r>
        <w:rPr>
          <w:rFonts w:ascii="Times New Roman" w:hAnsi="Times New Roman" w:cs="Times New Roman"/>
          <w:lang w:val="ru-RU"/>
        </w:rPr>
        <w:t>заявили</w:t>
      </w:r>
      <w:r w:rsidRPr="00165BA9">
        <w:rPr>
          <w:rFonts w:ascii="Times New Roman" w:hAnsi="Times New Roman" w:cs="Times New Roman"/>
          <w:lang w:val="ru-RU"/>
        </w:rPr>
        <w:t xml:space="preserve"> </w:t>
      </w:r>
      <w:r>
        <w:rPr>
          <w:rFonts w:ascii="Times New Roman" w:hAnsi="Times New Roman" w:cs="Times New Roman"/>
          <w:lang w:val="ru-RU"/>
        </w:rPr>
        <w:t>о</w:t>
      </w:r>
      <w:r w:rsidRPr="00165BA9">
        <w:rPr>
          <w:rFonts w:ascii="Times New Roman" w:hAnsi="Times New Roman" w:cs="Times New Roman"/>
          <w:lang w:val="ru-RU"/>
        </w:rPr>
        <w:t xml:space="preserve"> </w:t>
      </w:r>
      <w:r>
        <w:rPr>
          <w:rFonts w:ascii="Times New Roman" w:hAnsi="Times New Roman" w:cs="Times New Roman"/>
          <w:lang w:val="ru-RU"/>
        </w:rPr>
        <w:t>том</w:t>
      </w:r>
      <w:r w:rsidRPr="00165BA9">
        <w:rPr>
          <w:rFonts w:ascii="Times New Roman" w:hAnsi="Times New Roman" w:cs="Times New Roman"/>
          <w:lang w:val="ru-RU"/>
        </w:rPr>
        <w:t xml:space="preserve">, </w:t>
      </w:r>
      <w:r>
        <w:rPr>
          <w:rFonts w:ascii="Times New Roman" w:hAnsi="Times New Roman" w:cs="Times New Roman"/>
          <w:lang w:val="ru-RU"/>
        </w:rPr>
        <w:t>что</w:t>
      </w:r>
      <w:r w:rsidRPr="00165BA9">
        <w:rPr>
          <w:rFonts w:ascii="Times New Roman" w:hAnsi="Times New Roman" w:cs="Times New Roman"/>
          <w:lang w:val="ru-RU"/>
        </w:rPr>
        <w:t xml:space="preserve"> </w:t>
      </w:r>
      <w:r>
        <w:rPr>
          <w:rFonts w:ascii="Times New Roman" w:hAnsi="Times New Roman" w:cs="Times New Roman"/>
          <w:lang w:val="ru-RU"/>
        </w:rPr>
        <w:t>они</w:t>
      </w:r>
      <w:r w:rsidRPr="00165BA9">
        <w:rPr>
          <w:rFonts w:ascii="Times New Roman" w:hAnsi="Times New Roman" w:cs="Times New Roman"/>
          <w:lang w:val="ru-RU"/>
        </w:rPr>
        <w:t xml:space="preserve"> </w:t>
      </w:r>
      <w:r>
        <w:rPr>
          <w:rFonts w:ascii="Times New Roman" w:hAnsi="Times New Roman" w:cs="Times New Roman"/>
          <w:lang w:val="ru-RU"/>
        </w:rPr>
        <w:t xml:space="preserve">изучают вопрос проведения анализа расходов. </w:t>
      </w:r>
    </w:p>
    <w:p w14:paraId="00FFDBFF" w14:textId="70D74A2D" w:rsidR="009A0FFE" w:rsidRPr="00165BA9" w:rsidRDefault="008E4221" w:rsidP="009A0FFE">
      <w:pPr>
        <w:pStyle w:val="ListParagraph"/>
        <w:numPr>
          <w:ilvl w:val="0"/>
          <w:numId w:val="29"/>
        </w:numPr>
        <w:spacing w:after="0" w:line="240" w:lineRule="auto"/>
        <w:ind w:left="360"/>
        <w:jc w:val="both"/>
        <w:rPr>
          <w:rFonts w:ascii="Times New Roman" w:hAnsi="Times New Roman" w:cs="Times New Roman"/>
          <w:lang w:val="ru-RU"/>
        </w:rPr>
      </w:pPr>
      <w:r>
        <w:rPr>
          <w:rFonts w:ascii="Times New Roman" w:hAnsi="Times New Roman" w:cs="Times New Roman"/>
          <w:b/>
          <w:lang w:val="ru-RU"/>
        </w:rPr>
        <w:t>Оценочные исследования</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являются</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нормой</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стран</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ОЭСР</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но</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редко</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применяются</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в</w:t>
      </w:r>
      <w:r w:rsidR="00165BA9" w:rsidRPr="00165BA9">
        <w:rPr>
          <w:rFonts w:ascii="Times New Roman" w:hAnsi="Times New Roman" w:cs="Times New Roman"/>
          <w:b/>
          <w:lang w:val="ru-RU"/>
        </w:rPr>
        <w:t xml:space="preserve"> </w:t>
      </w:r>
      <w:r w:rsidR="00165BA9">
        <w:rPr>
          <w:rFonts w:ascii="Times New Roman" w:hAnsi="Times New Roman" w:cs="Times New Roman"/>
          <w:b/>
          <w:lang w:val="ru-RU"/>
        </w:rPr>
        <w:t>странах</w:t>
      </w:r>
      <w:r w:rsidR="00165BA9" w:rsidRPr="00165BA9">
        <w:rPr>
          <w:rFonts w:ascii="Times New Roman" w:hAnsi="Times New Roman" w:cs="Times New Roman"/>
          <w:b/>
          <w:lang w:val="ru-RU"/>
        </w:rPr>
        <w:t xml:space="preserve"> </w:t>
      </w:r>
      <w:r w:rsidR="009A0FFE" w:rsidRPr="00F528EF">
        <w:rPr>
          <w:rFonts w:ascii="Times New Roman" w:hAnsi="Times New Roman" w:cs="Times New Roman"/>
          <w:b/>
        </w:rPr>
        <w:t>PEMPAL</w:t>
      </w:r>
      <w:r w:rsidR="009A0FFE" w:rsidRPr="00165BA9">
        <w:rPr>
          <w:rFonts w:ascii="Times New Roman" w:hAnsi="Times New Roman" w:cs="Times New Roman"/>
          <w:b/>
          <w:lang w:val="ru-RU"/>
        </w:rPr>
        <w:t xml:space="preserve">. </w:t>
      </w:r>
    </w:p>
    <w:p w14:paraId="1D978AFE" w14:textId="77777777" w:rsidR="009A0FFE" w:rsidRPr="00165BA9" w:rsidRDefault="009A0FFE" w:rsidP="009A0FFE">
      <w:pPr>
        <w:pStyle w:val="ListParagraph"/>
        <w:spacing w:after="0" w:line="240" w:lineRule="auto"/>
        <w:ind w:left="360"/>
        <w:jc w:val="both"/>
        <w:rPr>
          <w:rFonts w:ascii="Times New Roman" w:hAnsi="Times New Roman" w:cs="Times New Roman"/>
          <w:lang w:val="ru-RU"/>
        </w:rPr>
      </w:pPr>
    </w:p>
    <w:p w14:paraId="3BDFFB82" w14:textId="717EEE60" w:rsidR="00D87A07" w:rsidRPr="008E4221" w:rsidRDefault="00165BA9" w:rsidP="001978F0">
      <w:pPr>
        <w:pStyle w:val="NormalWeb"/>
        <w:spacing w:before="0" w:beforeAutospacing="0" w:after="120" w:afterAutospacing="0"/>
        <w:jc w:val="both"/>
        <w:outlineLvl w:val="2"/>
        <w:rPr>
          <w:rFonts w:eastAsiaTheme="minorHAnsi"/>
          <w:b/>
          <w:color w:val="538135" w:themeColor="accent6" w:themeShade="BF"/>
          <w:sz w:val="22"/>
          <w:szCs w:val="22"/>
          <w:lang w:val="ru-RU"/>
        </w:rPr>
      </w:pPr>
      <w:bookmarkStart w:id="11" w:name="_Toc482640320"/>
      <w:r>
        <w:rPr>
          <w:rFonts w:eastAsiaTheme="minorHAnsi"/>
          <w:b/>
          <w:color w:val="538135" w:themeColor="accent6" w:themeShade="BF"/>
          <w:sz w:val="22"/>
          <w:szCs w:val="22"/>
          <w:lang w:val="ru-RU"/>
        </w:rPr>
        <w:t>Примеры</w:t>
      </w:r>
      <w:r w:rsidRPr="008E422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из</w:t>
      </w:r>
      <w:r w:rsidRPr="008E422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опыта</w:t>
      </w:r>
      <w:r w:rsidRPr="008E4221">
        <w:rPr>
          <w:rFonts w:eastAsiaTheme="minorHAnsi"/>
          <w:b/>
          <w:color w:val="538135" w:themeColor="accent6" w:themeShade="BF"/>
          <w:sz w:val="22"/>
          <w:szCs w:val="22"/>
          <w:lang w:val="ru-RU"/>
        </w:rPr>
        <w:t xml:space="preserve"> </w:t>
      </w:r>
      <w:r>
        <w:rPr>
          <w:rFonts w:eastAsiaTheme="minorHAnsi"/>
          <w:b/>
          <w:color w:val="538135" w:themeColor="accent6" w:themeShade="BF"/>
          <w:sz w:val="22"/>
          <w:szCs w:val="22"/>
          <w:lang w:val="ru-RU"/>
        </w:rPr>
        <w:t>стран</w:t>
      </w:r>
      <w:r w:rsidRPr="008E4221">
        <w:rPr>
          <w:rFonts w:eastAsiaTheme="minorHAnsi"/>
          <w:b/>
          <w:color w:val="538135" w:themeColor="accent6" w:themeShade="BF"/>
          <w:sz w:val="22"/>
          <w:szCs w:val="22"/>
          <w:lang w:val="ru-RU"/>
        </w:rPr>
        <w:t xml:space="preserve"> </w:t>
      </w:r>
      <w:r w:rsidR="00D87A07" w:rsidRPr="00F528EF">
        <w:rPr>
          <w:rFonts w:eastAsiaTheme="minorHAnsi"/>
          <w:b/>
          <w:color w:val="538135" w:themeColor="accent6" w:themeShade="BF"/>
          <w:sz w:val="22"/>
          <w:szCs w:val="22"/>
        </w:rPr>
        <w:t>PEMPAL</w:t>
      </w:r>
      <w:bookmarkEnd w:id="11"/>
      <w:r w:rsidR="00D87A07" w:rsidRPr="008E4221">
        <w:rPr>
          <w:rFonts w:eastAsiaTheme="minorHAnsi"/>
          <w:b/>
          <w:color w:val="538135" w:themeColor="accent6" w:themeShade="BF"/>
          <w:sz w:val="22"/>
          <w:szCs w:val="22"/>
          <w:lang w:val="ru-RU"/>
        </w:rPr>
        <w:t xml:space="preserve"> </w:t>
      </w:r>
    </w:p>
    <w:p w14:paraId="08B0C4FB" w14:textId="1D1082E0" w:rsidR="00615C42" w:rsidRPr="00A40071" w:rsidRDefault="00165BA9" w:rsidP="0033328B">
      <w:pPr>
        <w:spacing w:after="0" w:line="240" w:lineRule="auto"/>
        <w:jc w:val="both"/>
        <w:rPr>
          <w:rFonts w:ascii="Times New Roman" w:hAnsi="Times New Roman" w:cs="Times New Roman"/>
          <w:lang w:val="ru-RU"/>
        </w:rPr>
      </w:pPr>
      <w:r>
        <w:rPr>
          <w:rFonts w:ascii="Times New Roman" w:hAnsi="Times New Roman" w:cs="Times New Roman"/>
          <w:b/>
          <w:lang w:val="ru-RU"/>
        </w:rPr>
        <w:lastRenderedPageBreak/>
        <w:t>Были</w:t>
      </w:r>
      <w:r w:rsidRPr="00165BA9">
        <w:rPr>
          <w:rFonts w:ascii="Times New Roman" w:hAnsi="Times New Roman" w:cs="Times New Roman"/>
          <w:b/>
          <w:lang w:val="ru-RU"/>
        </w:rPr>
        <w:t xml:space="preserve"> </w:t>
      </w:r>
      <w:r>
        <w:rPr>
          <w:rFonts w:ascii="Times New Roman" w:hAnsi="Times New Roman" w:cs="Times New Roman"/>
          <w:b/>
          <w:lang w:val="ru-RU"/>
        </w:rPr>
        <w:t>представлены</w:t>
      </w:r>
      <w:r w:rsidRPr="00165BA9">
        <w:rPr>
          <w:rFonts w:ascii="Times New Roman" w:hAnsi="Times New Roman" w:cs="Times New Roman"/>
          <w:b/>
          <w:lang w:val="ru-RU"/>
        </w:rPr>
        <w:t xml:space="preserve"> </w:t>
      </w:r>
      <w:r>
        <w:rPr>
          <w:rFonts w:ascii="Times New Roman" w:hAnsi="Times New Roman" w:cs="Times New Roman"/>
          <w:b/>
          <w:lang w:val="ru-RU"/>
        </w:rPr>
        <w:t>примеры</w:t>
      </w:r>
      <w:r w:rsidRPr="00165BA9">
        <w:rPr>
          <w:rFonts w:ascii="Times New Roman" w:hAnsi="Times New Roman" w:cs="Times New Roman"/>
          <w:b/>
          <w:lang w:val="ru-RU"/>
        </w:rPr>
        <w:t xml:space="preserve"> </w:t>
      </w:r>
      <w:r>
        <w:rPr>
          <w:rFonts w:ascii="Times New Roman" w:hAnsi="Times New Roman" w:cs="Times New Roman"/>
          <w:b/>
          <w:lang w:val="ru-RU"/>
        </w:rPr>
        <w:t>из</w:t>
      </w:r>
      <w:r w:rsidRPr="00165BA9">
        <w:rPr>
          <w:rFonts w:ascii="Times New Roman" w:hAnsi="Times New Roman" w:cs="Times New Roman"/>
          <w:b/>
          <w:lang w:val="ru-RU"/>
        </w:rPr>
        <w:t xml:space="preserve"> </w:t>
      </w:r>
      <w:r>
        <w:rPr>
          <w:rFonts w:ascii="Times New Roman" w:hAnsi="Times New Roman" w:cs="Times New Roman"/>
          <w:b/>
          <w:lang w:val="ru-RU"/>
        </w:rPr>
        <w:t>опыта</w:t>
      </w:r>
      <w:r w:rsidRPr="00165BA9">
        <w:rPr>
          <w:rFonts w:ascii="Times New Roman" w:hAnsi="Times New Roman" w:cs="Times New Roman"/>
          <w:b/>
          <w:lang w:val="ru-RU"/>
        </w:rPr>
        <w:t xml:space="preserve"> </w:t>
      </w:r>
      <w:r>
        <w:rPr>
          <w:rFonts w:ascii="Times New Roman" w:hAnsi="Times New Roman" w:cs="Times New Roman"/>
          <w:b/>
          <w:lang w:val="ru-RU"/>
        </w:rPr>
        <w:t>нескольких</w:t>
      </w:r>
      <w:r w:rsidRPr="00165BA9">
        <w:rPr>
          <w:rFonts w:ascii="Times New Roman" w:hAnsi="Times New Roman" w:cs="Times New Roman"/>
          <w:b/>
          <w:lang w:val="ru-RU"/>
        </w:rPr>
        <w:t xml:space="preserve"> </w:t>
      </w:r>
      <w:r>
        <w:rPr>
          <w:rFonts w:ascii="Times New Roman" w:hAnsi="Times New Roman" w:cs="Times New Roman"/>
          <w:b/>
          <w:lang w:val="ru-RU"/>
        </w:rPr>
        <w:t>стран</w:t>
      </w:r>
      <w:r w:rsidRPr="00165BA9">
        <w:rPr>
          <w:rFonts w:ascii="Times New Roman" w:hAnsi="Times New Roman" w:cs="Times New Roman"/>
          <w:b/>
          <w:lang w:val="ru-RU"/>
        </w:rPr>
        <w:t xml:space="preserve"> </w:t>
      </w:r>
      <w:r w:rsidR="00794537" w:rsidRPr="00F528EF">
        <w:rPr>
          <w:rFonts w:ascii="Times New Roman" w:hAnsi="Times New Roman" w:cs="Times New Roman"/>
          <w:b/>
        </w:rPr>
        <w:t>PEMPAL</w:t>
      </w:r>
      <w:r w:rsidR="00794537" w:rsidRPr="00165BA9">
        <w:rPr>
          <w:rFonts w:ascii="Times New Roman" w:hAnsi="Times New Roman" w:cs="Times New Roman"/>
          <w:b/>
          <w:lang w:val="ru-RU"/>
        </w:rPr>
        <w:t xml:space="preserve">: </w:t>
      </w:r>
      <w:r w:rsidRPr="00165BA9">
        <w:rPr>
          <w:rFonts w:ascii="Times New Roman" w:hAnsi="Times New Roman" w:cs="Times New Roman"/>
          <w:b/>
          <w:lang w:val="ru-RU"/>
        </w:rPr>
        <w:t>Кыргызской Республики</w:t>
      </w:r>
      <w:r w:rsidR="00794537" w:rsidRPr="00165BA9">
        <w:rPr>
          <w:rFonts w:ascii="Times New Roman" w:hAnsi="Times New Roman" w:cs="Times New Roman"/>
          <w:lang w:val="ru-RU"/>
        </w:rPr>
        <w:t xml:space="preserve"> (</w:t>
      </w:r>
      <w:proofErr w:type="spellStart"/>
      <w:r>
        <w:rPr>
          <w:rFonts w:ascii="Times New Roman" w:eastAsia="PMingLiU" w:hAnsi="Times New Roman" w:cs="Times New Roman"/>
          <w:lang w:val="ru-RU"/>
        </w:rPr>
        <w:t>Нурида</w:t>
      </w:r>
      <w:proofErr w:type="spellEnd"/>
      <w:r w:rsidRPr="00165BA9">
        <w:rPr>
          <w:rFonts w:ascii="Times New Roman" w:eastAsia="PMingLiU" w:hAnsi="Times New Roman" w:cs="Times New Roman"/>
          <w:lang w:val="ru-RU"/>
        </w:rPr>
        <w:t xml:space="preserve"> </w:t>
      </w:r>
      <w:proofErr w:type="spellStart"/>
      <w:r>
        <w:rPr>
          <w:rFonts w:ascii="Times New Roman" w:eastAsia="PMingLiU" w:hAnsi="Times New Roman" w:cs="Times New Roman"/>
          <w:lang w:val="ru-RU"/>
        </w:rPr>
        <w:t>Байсакова</w:t>
      </w:r>
      <w:proofErr w:type="spellEnd"/>
      <w:r w:rsidR="0037309B" w:rsidRPr="00165BA9">
        <w:rPr>
          <w:rFonts w:ascii="Times New Roman" w:eastAsia="PMingLiU" w:hAnsi="Times New Roman" w:cs="Times New Roman"/>
          <w:lang w:val="ru-RU"/>
        </w:rPr>
        <w:t>)</w:t>
      </w:r>
      <w:r w:rsidR="00BD38FA" w:rsidRPr="00165BA9">
        <w:rPr>
          <w:rFonts w:ascii="Times New Roman" w:hAnsi="Times New Roman" w:cs="Times New Roman"/>
          <w:lang w:val="ru-RU"/>
        </w:rPr>
        <w:t xml:space="preserve"> </w:t>
      </w:r>
      <w:r>
        <w:rPr>
          <w:rFonts w:ascii="Times New Roman" w:hAnsi="Times New Roman" w:cs="Times New Roman"/>
          <w:lang w:val="ru-RU"/>
        </w:rPr>
        <w:t>и</w:t>
      </w:r>
      <w:r w:rsidR="0037309B" w:rsidRPr="00165BA9">
        <w:rPr>
          <w:rFonts w:ascii="Times New Roman" w:hAnsi="Times New Roman" w:cs="Times New Roman"/>
          <w:lang w:val="ru-RU"/>
        </w:rPr>
        <w:t xml:space="preserve"> </w:t>
      </w:r>
      <w:r>
        <w:rPr>
          <w:rFonts w:ascii="Times New Roman" w:hAnsi="Times New Roman" w:cs="Times New Roman"/>
          <w:b/>
          <w:lang w:val="ru-RU"/>
        </w:rPr>
        <w:t>Украины</w:t>
      </w:r>
      <w:r w:rsidR="0037309B" w:rsidRPr="00165BA9">
        <w:rPr>
          <w:rFonts w:ascii="Times New Roman" w:hAnsi="Times New Roman" w:cs="Times New Roman"/>
          <w:b/>
          <w:lang w:val="ru-RU"/>
        </w:rPr>
        <w:t xml:space="preserve"> (</w:t>
      </w:r>
      <w:proofErr w:type="spellStart"/>
      <w:r>
        <w:rPr>
          <w:rFonts w:ascii="Times New Roman" w:hAnsi="Times New Roman" w:cs="Times New Roman"/>
          <w:lang w:val="ru-RU"/>
        </w:rPr>
        <w:t>Володымыр</w:t>
      </w:r>
      <w:proofErr w:type="spellEnd"/>
      <w:r w:rsidR="0037309B" w:rsidRPr="00165BA9">
        <w:rPr>
          <w:rFonts w:ascii="Times New Roman" w:eastAsia="PMingLiU" w:hAnsi="Times New Roman" w:cs="Times New Roman"/>
          <w:lang w:val="ru-RU"/>
        </w:rPr>
        <w:t xml:space="preserve"> </w:t>
      </w:r>
      <w:r>
        <w:rPr>
          <w:rFonts w:ascii="Times New Roman" w:eastAsia="PMingLiU" w:hAnsi="Times New Roman" w:cs="Times New Roman"/>
          <w:lang w:val="ru-RU"/>
        </w:rPr>
        <w:t>Мартыненко</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рассказавших</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о</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прогрессе</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в</w:t>
      </w:r>
      <w:r w:rsidRPr="00165BA9">
        <w:rPr>
          <w:rFonts w:ascii="Times New Roman" w:eastAsia="PMingLiU" w:hAnsi="Times New Roman" w:cs="Times New Roman"/>
          <w:lang w:val="ru-RU"/>
        </w:rPr>
        <w:t>о в</w:t>
      </w:r>
      <w:r>
        <w:rPr>
          <w:rFonts w:ascii="Times New Roman" w:eastAsia="PMingLiU" w:hAnsi="Times New Roman" w:cs="Times New Roman"/>
          <w:lang w:val="ru-RU"/>
        </w:rPr>
        <w:t>недрении</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программного</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бюджетирования</w:t>
      </w:r>
      <w:r w:rsidRPr="00165BA9">
        <w:rPr>
          <w:rFonts w:ascii="Times New Roman" w:eastAsia="PMingLiU" w:hAnsi="Times New Roman" w:cs="Times New Roman"/>
          <w:lang w:val="ru-RU"/>
        </w:rPr>
        <w:t xml:space="preserve">; </w:t>
      </w:r>
      <w:r w:rsidRPr="00165BA9">
        <w:rPr>
          <w:rFonts w:ascii="Times New Roman" w:eastAsia="PMingLiU" w:hAnsi="Times New Roman" w:cs="Times New Roman"/>
          <w:b/>
          <w:lang w:val="ru-RU"/>
        </w:rPr>
        <w:t>Болгарии</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Эмиль</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Нургалиев</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и</w:t>
      </w:r>
      <w:r w:rsidRPr="00165BA9">
        <w:rPr>
          <w:rFonts w:ascii="Times New Roman" w:eastAsia="PMingLiU" w:hAnsi="Times New Roman" w:cs="Times New Roman"/>
          <w:lang w:val="ru-RU"/>
        </w:rPr>
        <w:t xml:space="preserve"> </w:t>
      </w:r>
      <w:r w:rsidRPr="00165BA9">
        <w:rPr>
          <w:rFonts w:ascii="Times New Roman" w:eastAsia="PMingLiU" w:hAnsi="Times New Roman" w:cs="Times New Roman"/>
          <w:b/>
          <w:lang w:val="ru-RU"/>
        </w:rPr>
        <w:t>Хорватии</w:t>
      </w:r>
      <w:r w:rsidRPr="00165BA9">
        <w:rPr>
          <w:rFonts w:ascii="Times New Roman" w:eastAsia="PMingLiU" w:hAnsi="Times New Roman" w:cs="Times New Roman"/>
          <w:lang w:val="ru-RU"/>
        </w:rPr>
        <w:t xml:space="preserve"> (</w:t>
      </w:r>
      <w:proofErr w:type="spellStart"/>
      <w:r>
        <w:rPr>
          <w:rFonts w:ascii="Times New Roman" w:eastAsia="PMingLiU" w:hAnsi="Times New Roman" w:cs="Times New Roman"/>
          <w:lang w:val="ru-RU"/>
        </w:rPr>
        <w:t>Младенка</w:t>
      </w:r>
      <w:proofErr w:type="spellEnd"/>
      <w:r w:rsidRPr="00165BA9">
        <w:rPr>
          <w:rFonts w:ascii="Times New Roman" w:eastAsia="PMingLiU" w:hAnsi="Times New Roman" w:cs="Times New Roman"/>
          <w:lang w:val="ru-RU"/>
        </w:rPr>
        <w:t xml:space="preserve"> </w:t>
      </w:r>
      <w:proofErr w:type="spellStart"/>
      <w:r>
        <w:rPr>
          <w:rFonts w:ascii="Times New Roman" w:eastAsia="PMingLiU" w:hAnsi="Times New Roman" w:cs="Times New Roman"/>
          <w:lang w:val="ru-RU"/>
        </w:rPr>
        <w:t>Карачич</w:t>
      </w:r>
      <w:proofErr w:type="spellEnd"/>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поделившихся</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информацией</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по</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анализу</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расходов</w:t>
      </w:r>
      <w:r w:rsidR="00BD16B8" w:rsidRPr="00165BA9">
        <w:rPr>
          <w:rFonts w:ascii="Times New Roman" w:hAnsi="Times New Roman" w:cs="Times New Roman"/>
          <w:lang w:val="ru-RU"/>
        </w:rPr>
        <w:t>;</w:t>
      </w:r>
      <w:r w:rsidR="00794537" w:rsidRPr="00165BA9">
        <w:rPr>
          <w:rFonts w:ascii="Times New Roman" w:hAnsi="Times New Roman" w:cs="Times New Roman"/>
          <w:lang w:val="ru-RU"/>
        </w:rPr>
        <w:t xml:space="preserve"> </w:t>
      </w:r>
      <w:r>
        <w:rPr>
          <w:rFonts w:ascii="Times New Roman" w:eastAsia="PMingLiU" w:hAnsi="Times New Roman" w:cs="Times New Roman"/>
          <w:lang w:val="ru-RU"/>
        </w:rPr>
        <w:t>а</w:t>
      </w:r>
      <w:r w:rsidRPr="00165BA9">
        <w:rPr>
          <w:rFonts w:ascii="Times New Roman" w:eastAsia="PMingLiU" w:hAnsi="Times New Roman" w:cs="Times New Roman"/>
          <w:lang w:val="ru-RU"/>
        </w:rPr>
        <w:t xml:space="preserve"> </w:t>
      </w:r>
      <w:r>
        <w:rPr>
          <w:rFonts w:ascii="Times New Roman" w:eastAsia="PMingLiU" w:hAnsi="Times New Roman" w:cs="Times New Roman"/>
          <w:lang w:val="ru-RU"/>
        </w:rPr>
        <w:t>также</w:t>
      </w:r>
      <w:r w:rsidR="00BD16B8" w:rsidRPr="00165BA9">
        <w:rPr>
          <w:rFonts w:ascii="Times New Roman" w:hAnsi="Times New Roman" w:cs="Times New Roman"/>
          <w:lang w:val="ru-RU"/>
        </w:rPr>
        <w:t xml:space="preserve"> </w:t>
      </w:r>
      <w:r>
        <w:rPr>
          <w:rFonts w:ascii="Times New Roman" w:hAnsi="Times New Roman" w:cs="Times New Roman"/>
          <w:b/>
          <w:lang w:val="ru-RU"/>
        </w:rPr>
        <w:t>Молдовы</w:t>
      </w:r>
      <w:r w:rsidR="00794537" w:rsidRPr="00165BA9">
        <w:rPr>
          <w:rFonts w:ascii="Times New Roman" w:hAnsi="Times New Roman" w:cs="Times New Roman"/>
          <w:lang w:val="ru-RU"/>
        </w:rPr>
        <w:t xml:space="preserve"> (</w:t>
      </w:r>
      <w:r>
        <w:rPr>
          <w:rFonts w:ascii="Times New Roman" w:eastAsia="PMingLiU" w:hAnsi="Times New Roman" w:cs="Times New Roman"/>
          <w:lang w:val="ru-RU"/>
        </w:rPr>
        <w:t>Василе Ботика</w:t>
      </w:r>
      <w:r w:rsidR="009A57E8" w:rsidRPr="00165BA9">
        <w:rPr>
          <w:rFonts w:ascii="Times New Roman" w:eastAsia="PMingLiU" w:hAnsi="Times New Roman" w:cs="Times New Roman"/>
          <w:lang w:val="ru-RU"/>
        </w:rPr>
        <w:t>)</w:t>
      </w:r>
      <w:r>
        <w:rPr>
          <w:rFonts w:ascii="Times New Roman" w:hAnsi="Times New Roman" w:cs="Times New Roman"/>
          <w:lang w:val="ru-RU"/>
        </w:rPr>
        <w:t>, выступившим с докладом об информационных системах</w:t>
      </w:r>
      <w:r w:rsidR="009A57E8" w:rsidRPr="00165BA9">
        <w:rPr>
          <w:rFonts w:ascii="Times New Roman" w:hAnsi="Times New Roman" w:cs="Times New Roman"/>
          <w:lang w:val="ru-RU"/>
        </w:rPr>
        <w:t xml:space="preserve">. </w:t>
      </w:r>
      <w:r>
        <w:rPr>
          <w:rFonts w:ascii="Times New Roman" w:hAnsi="Times New Roman" w:cs="Times New Roman"/>
          <w:lang w:val="ru-RU"/>
        </w:rPr>
        <w:t xml:space="preserve">Члены Рабочей группы согласовали эти примеры </w:t>
      </w:r>
      <w:r w:rsidR="00A40071">
        <w:rPr>
          <w:rFonts w:ascii="Times New Roman" w:hAnsi="Times New Roman" w:cs="Times New Roman"/>
          <w:lang w:val="ru-RU"/>
        </w:rPr>
        <w:t>на ноябрьском сетевом совещании с представителями ОЭСР в 2016 году, и каждая страна сама выбрала тему своего доклада. Заслушав доклады, аудитория сделала следующие выводы</w:t>
      </w:r>
      <w:r w:rsidR="00615C42" w:rsidRPr="00F528EF">
        <w:rPr>
          <w:rFonts w:ascii="Times New Roman" w:hAnsi="Times New Roman" w:cs="Times New Roman"/>
        </w:rPr>
        <w:t>:</w:t>
      </w:r>
    </w:p>
    <w:p w14:paraId="6B41290D" w14:textId="2098A43A" w:rsidR="00B72242" w:rsidRPr="00A40071" w:rsidRDefault="00A40071" w:rsidP="00B72242">
      <w:pPr>
        <w:pStyle w:val="ListParagraph"/>
        <w:numPr>
          <w:ilvl w:val="0"/>
          <w:numId w:val="20"/>
        </w:numPr>
        <w:spacing w:after="0" w:line="240" w:lineRule="auto"/>
        <w:jc w:val="both"/>
        <w:rPr>
          <w:rFonts w:ascii="Times New Roman" w:hAnsi="Times New Roman" w:cs="Times New Roman"/>
          <w:lang w:val="ru-RU"/>
        </w:rPr>
      </w:pPr>
      <w:r>
        <w:rPr>
          <w:rFonts w:ascii="Times New Roman" w:hAnsi="Times New Roman" w:cs="Times New Roman"/>
          <w:b/>
          <w:lang w:val="ru-RU"/>
        </w:rPr>
        <w:t>Для</w:t>
      </w:r>
      <w:r w:rsidRPr="00A40071">
        <w:rPr>
          <w:rFonts w:ascii="Times New Roman" w:hAnsi="Times New Roman" w:cs="Times New Roman"/>
          <w:b/>
          <w:lang w:val="ru-RU"/>
        </w:rPr>
        <w:t xml:space="preserve"> </w:t>
      </w:r>
      <w:r>
        <w:rPr>
          <w:rFonts w:ascii="Times New Roman" w:hAnsi="Times New Roman" w:cs="Times New Roman"/>
          <w:b/>
          <w:lang w:val="ru-RU"/>
        </w:rPr>
        <w:t>реформы</w:t>
      </w:r>
      <w:r w:rsidRPr="00A40071">
        <w:rPr>
          <w:rFonts w:ascii="Times New Roman" w:hAnsi="Times New Roman" w:cs="Times New Roman"/>
          <w:b/>
          <w:lang w:val="ru-RU"/>
        </w:rPr>
        <w:t xml:space="preserve"> </w:t>
      </w:r>
      <w:r>
        <w:rPr>
          <w:rFonts w:ascii="Times New Roman" w:hAnsi="Times New Roman" w:cs="Times New Roman"/>
          <w:b/>
          <w:lang w:val="ru-RU"/>
        </w:rPr>
        <w:t>в</w:t>
      </w:r>
      <w:r w:rsidRPr="00A40071">
        <w:rPr>
          <w:rFonts w:ascii="Times New Roman" w:hAnsi="Times New Roman" w:cs="Times New Roman"/>
          <w:b/>
          <w:lang w:val="ru-RU"/>
        </w:rPr>
        <w:t xml:space="preserve"> </w:t>
      </w:r>
      <w:r>
        <w:rPr>
          <w:rFonts w:ascii="Times New Roman" w:hAnsi="Times New Roman" w:cs="Times New Roman"/>
          <w:b/>
          <w:lang w:val="ru-RU"/>
        </w:rPr>
        <w:t>области</w:t>
      </w:r>
      <w:r w:rsidRPr="00A40071">
        <w:rPr>
          <w:rFonts w:ascii="Times New Roman" w:hAnsi="Times New Roman" w:cs="Times New Roman"/>
          <w:b/>
          <w:lang w:val="ru-RU"/>
        </w:rPr>
        <w:t xml:space="preserve"> </w:t>
      </w:r>
      <w:r>
        <w:rPr>
          <w:rFonts w:ascii="Times New Roman" w:hAnsi="Times New Roman" w:cs="Times New Roman"/>
          <w:b/>
          <w:lang w:val="ru-RU"/>
        </w:rPr>
        <w:t>анализа</w:t>
      </w:r>
      <w:r w:rsidRPr="00A40071">
        <w:rPr>
          <w:rFonts w:ascii="Times New Roman" w:hAnsi="Times New Roman" w:cs="Times New Roman"/>
          <w:b/>
          <w:lang w:val="ru-RU"/>
        </w:rPr>
        <w:t xml:space="preserve"> </w:t>
      </w:r>
      <w:r>
        <w:rPr>
          <w:rFonts w:ascii="Times New Roman" w:hAnsi="Times New Roman" w:cs="Times New Roman"/>
          <w:b/>
          <w:lang w:val="ru-RU"/>
        </w:rPr>
        <w:t>расходов</w:t>
      </w:r>
      <w:r w:rsidRPr="00A40071">
        <w:rPr>
          <w:rFonts w:ascii="Times New Roman" w:hAnsi="Times New Roman" w:cs="Times New Roman"/>
          <w:b/>
          <w:lang w:val="ru-RU"/>
        </w:rPr>
        <w:t xml:space="preserve"> </w:t>
      </w:r>
      <w:r>
        <w:rPr>
          <w:rFonts w:ascii="Times New Roman" w:hAnsi="Times New Roman" w:cs="Times New Roman"/>
          <w:b/>
          <w:lang w:val="ru-RU"/>
        </w:rPr>
        <w:t>обязательно</w:t>
      </w:r>
      <w:r w:rsidRPr="00A40071">
        <w:rPr>
          <w:rFonts w:ascii="Times New Roman" w:hAnsi="Times New Roman" w:cs="Times New Roman"/>
          <w:b/>
          <w:lang w:val="ru-RU"/>
        </w:rPr>
        <w:t xml:space="preserve"> </w:t>
      </w:r>
      <w:r>
        <w:rPr>
          <w:rFonts w:ascii="Times New Roman" w:hAnsi="Times New Roman" w:cs="Times New Roman"/>
          <w:b/>
          <w:lang w:val="ru-RU"/>
        </w:rPr>
        <w:t>наличие</w:t>
      </w:r>
      <w:r w:rsidRPr="00A40071">
        <w:rPr>
          <w:rFonts w:ascii="Times New Roman" w:hAnsi="Times New Roman" w:cs="Times New Roman"/>
          <w:b/>
          <w:lang w:val="ru-RU"/>
        </w:rPr>
        <w:t xml:space="preserve"> </w:t>
      </w:r>
      <w:r>
        <w:rPr>
          <w:rFonts w:ascii="Times New Roman" w:hAnsi="Times New Roman" w:cs="Times New Roman"/>
          <w:b/>
          <w:lang w:val="ru-RU"/>
        </w:rPr>
        <w:t>политической</w:t>
      </w:r>
      <w:r w:rsidRPr="00A40071">
        <w:rPr>
          <w:rFonts w:ascii="Times New Roman" w:hAnsi="Times New Roman" w:cs="Times New Roman"/>
          <w:b/>
          <w:lang w:val="ru-RU"/>
        </w:rPr>
        <w:t xml:space="preserve"> </w:t>
      </w:r>
      <w:r>
        <w:rPr>
          <w:rFonts w:ascii="Times New Roman" w:hAnsi="Times New Roman" w:cs="Times New Roman"/>
          <w:b/>
          <w:lang w:val="ru-RU"/>
        </w:rPr>
        <w:t>воли</w:t>
      </w:r>
      <w:r w:rsidRPr="00A40071">
        <w:rPr>
          <w:rFonts w:ascii="Times New Roman" w:hAnsi="Times New Roman" w:cs="Times New Roman"/>
          <w:b/>
          <w:lang w:val="ru-RU"/>
        </w:rPr>
        <w:t xml:space="preserve">, </w:t>
      </w:r>
      <w:r>
        <w:rPr>
          <w:rFonts w:ascii="Times New Roman" w:hAnsi="Times New Roman" w:cs="Times New Roman"/>
          <w:b/>
          <w:lang w:val="ru-RU"/>
        </w:rPr>
        <w:t>и</w:t>
      </w:r>
      <w:r w:rsidRPr="00A40071">
        <w:rPr>
          <w:rFonts w:ascii="Times New Roman" w:hAnsi="Times New Roman" w:cs="Times New Roman"/>
          <w:b/>
          <w:lang w:val="ru-RU"/>
        </w:rPr>
        <w:t xml:space="preserve"> </w:t>
      </w:r>
      <w:r>
        <w:rPr>
          <w:rFonts w:ascii="Times New Roman" w:hAnsi="Times New Roman" w:cs="Times New Roman"/>
          <w:b/>
          <w:lang w:val="ru-RU"/>
        </w:rPr>
        <w:t>такие</w:t>
      </w:r>
      <w:r w:rsidRPr="00A40071">
        <w:rPr>
          <w:rFonts w:ascii="Times New Roman" w:hAnsi="Times New Roman" w:cs="Times New Roman"/>
          <w:b/>
          <w:lang w:val="ru-RU"/>
        </w:rPr>
        <w:t xml:space="preserve"> </w:t>
      </w:r>
      <w:r>
        <w:rPr>
          <w:rFonts w:ascii="Times New Roman" w:hAnsi="Times New Roman" w:cs="Times New Roman"/>
          <w:b/>
          <w:lang w:val="ru-RU"/>
        </w:rPr>
        <w:t>реформы</w:t>
      </w:r>
      <w:r w:rsidRPr="00A40071">
        <w:rPr>
          <w:rFonts w:ascii="Times New Roman" w:hAnsi="Times New Roman" w:cs="Times New Roman"/>
          <w:b/>
          <w:lang w:val="ru-RU"/>
        </w:rPr>
        <w:t xml:space="preserve"> </w:t>
      </w:r>
      <w:r>
        <w:rPr>
          <w:rFonts w:ascii="Times New Roman" w:hAnsi="Times New Roman" w:cs="Times New Roman"/>
          <w:b/>
          <w:lang w:val="ru-RU"/>
        </w:rPr>
        <w:t>надо</w:t>
      </w:r>
      <w:r w:rsidRPr="00A40071">
        <w:rPr>
          <w:rFonts w:ascii="Times New Roman" w:hAnsi="Times New Roman" w:cs="Times New Roman"/>
          <w:b/>
          <w:lang w:val="ru-RU"/>
        </w:rPr>
        <w:t xml:space="preserve"> </w:t>
      </w:r>
      <w:r>
        <w:rPr>
          <w:rFonts w:ascii="Times New Roman" w:hAnsi="Times New Roman" w:cs="Times New Roman"/>
          <w:b/>
          <w:lang w:val="ru-RU"/>
        </w:rPr>
        <w:t>начинать</w:t>
      </w:r>
      <w:r w:rsidRPr="00A40071">
        <w:rPr>
          <w:rFonts w:ascii="Times New Roman" w:hAnsi="Times New Roman" w:cs="Times New Roman"/>
          <w:b/>
          <w:lang w:val="ru-RU"/>
        </w:rPr>
        <w:t xml:space="preserve"> </w:t>
      </w:r>
      <w:r>
        <w:rPr>
          <w:rFonts w:ascii="Times New Roman" w:hAnsi="Times New Roman" w:cs="Times New Roman"/>
          <w:b/>
          <w:lang w:val="ru-RU"/>
        </w:rPr>
        <w:t xml:space="preserve">в момент, когда новый состав правительства приступает к работе </w:t>
      </w:r>
      <w:r w:rsidR="00B72242" w:rsidRPr="00A40071">
        <w:rPr>
          <w:rFonts w:ascii="Times New Roman" w:hAnsi="Times New Roman" w:cs="Times New Roman"/>
          <w:lang w:val="ru-RU"/>
        </w:rPr>
        <w:t>(</w:t>
      </w:r>
      <w:r>
        <w:rPr>
          <w:rFonts w:ascii="Times New Roman" w:hAnsi="Times New Roman" w:cs="Times New Roman"/>
          <w:lang w:val="ru-RU"/>
        </w:rPr>
        <w:t>Хорватия</w:t>
      </w:r>
      <w:r w:rsidR="00B72242" w:rsidRPr="00A40071">
        <w:rPr>
          <w:rFonts w:ascii="Times New Roman" w:hAnsi="Times New Roman" w:cs="Times New Roman"/>
          <w:lang w:val="ru-RU"/>
        </w:rPr>
        <w:t>)</w:t>
      </w:r>
    </w:p>
    <w:p w14:paraId="28004D36" w14:textId="7522A98C" w:rsidR="0033328B" w:rsidRPr="00F528EF" w:rsidRDefault="00A40071" w:rsidP="0033328B">
      <w:pPr>
        <w:pStyle w:val="ListParagraph"/>
        <w:numPr>
          <w:ilvl w:val="0"/>
          <w:numId w:val="20"/>
        </w:numPr>
        <w:jc w:val="both"/>
        <w:rPr>
          <w:rFonts w:ascii="Times New Roman" w:hAnsi="Times New Roman" w:cs="Times New Roman"/>
        </w:rPr>
      </w:pPr>
      <w:r>
        <w:rPr>
          <w:rFonts w:ascii="Times New Roman" w:hAnsi="Times New Roman" w:cs="Times New Roman"/>
          <w:b/>
          <w:lang w:val="ru-RU"/>
        </w:rPr>
        <w:t>Создание</w:t>
      </w:r>
      <w:r w:rsidRPr="00A40071">
        <w:rPr>
          <w:rFonts w:ascii="Times New Roman" w:hAnsi="Times New Roman" w:cs="Times New Roman"/>
          <w:b/>
          <w:lang w:val="ru-RU"/>
        </w:rPr>
        <w:t xml:space="preserve"> </w:t>
      </w:r>
      <w:r>
        <w:rPr>
          <w:rFonts w:ascii="Times New Roman" w:hAnsi="Times New Roman" w:cs="Times New Roman"/>
          <w:b/>
          <w:lang w:val="ru-RU"/>
        </w:rPr>
        <w:t>сильной</w:t>
      </w:r>
      <w:r w:rsidRPr="00A40071">
        <w:rPr>
          <w:rFonts w:ascii="Times New Roman" w:hAnsi="Times New Roman" w:cs="Times New Roman"/>
          <w:b/>
          <w:lang w:val="ru-RU"/>
        </w:rPr>
        <w:t xml:space="preserve"> </w:t>
      </w:r>
      <w:r>
        <w:rPr>
          <w:rFonts w:ascii="Times New Roman" w:hAnsi="Times New Roman" w:cs="Times New Roman"/>
          <w:b/>
          <w:lang w:val="ru-RU"/>
        </w:rPr>
        <w:t>нормативной</w:t>
      </w:r>
      <w:r w:rsidRPr="00A40071">
        <w:rPr>
          <w:rFonts w:ascii="Times New Roman" w:hAnsi="Times New Roman" w:cs="Times New Roman"/>
          <w:b/>
          <w:lang w:val="ru-RU"/>
        </w:rPr>
        <w:t xml:space="preserve"> </w:t>
      </w:r>
      <w:r>
        <w:rPr>
          <w:rFonts w:ascii="Times New Roman" w:hAnsi="Times New Roman" w:cs="Times New Roman"/>
          <w:b/>
          <w:lang w:val="ru-RU"/>
        </w:rPr>
        <w:t>базы</w:t>
      </w:r>
      <w:r w:rsidRPr="00A40071">
        <w:rPr>
          <w:rFonts w:ascii="Times New Roman" w:hAnsi="Times New Roman" w:cs="Times New Roman"/>
          <w:b/>
          <w:lang w:val="ru-RU"/>
        </w:rPr>
        <w:t xml:space="preserve"> </w:t>
      </w:r>
      <w:r>
        <w:rPr>
          <w:rFonts w:ascii="Times New Roman" w:hAnsi="Times New Roman" w:cs="Times New Roman"/>
          <w:b/>
          <w:lang w:val="ru-RU"/>
        </w:rPr>
        <w:t>и</w:t>
      </w:r>
      <w:r w:rsidRPr="00A40071">
        <w:rPr>
          <w:rFonts w:ascii="Times New Roman" w:hAnsi="Times New Roman" w:cs="Times New Roman"/>
          <w:b/>
          <w:lang w:val="ru-RU"/>
        </w:rPr>
        <w:t xml:space="preserve"> </w:t>
      </w:r>
      <w:r>
        <w:rPr>
          <w:rFonts w:ascii="Times New Roman" w:hAnsi="Times New Roman" w:cs="Times New Roman"/>
          <w:b/>
          <w:lang w:val="ru-RU"/>
        </w:rPr>
        <w:t>хороших</w:t>
      </w:r>
      <w:r w:rsidRPr="00A40071">
        <w:rPr>
          <w:rFonts w:ascii="Times New Roman" w:hAnsi="Times New Roman" w:cs="Times New Roman"/>
          <w:b/>
          <w:lang w:val="ru-RU"/>
        </w:rPr>
        <w:t xml:space="preserve"> </w:t>
      </w:r>
      <w:r>
        <w:rPr>
          <w:rFonts w:ascii="Times New Roman" w:hAnsi="Times New Roman" w:cs="Times New Roman"/>
          <w:b/>
          <w:lang w:val="ru-RU"/>
        </w:rPr>
        <w:t>учебных</w:t>
      </w:r>
      <w:r w:rsidRPr="00A40071">
        <w:rPr>
          <w:rFonts w:ascii="Times New Roman" w:hAnsi="Times New Roman" w:cs="Times New Roman"/>
          <w:b/>
          <w:lang w:val="ru-RU"/>
        </w:rPr>
        <w:t xml:space="preserve"> </w:t>
      </w:r>
      <w:r>
        <w:rPr>
          <w:rFonts w:ascii="Times New Roman" w:hAnsi="Times New Roman" w:cs="Times New Roman"/>
          <w:b/>
          <w:lang w:val="ru-RU"/>
        </w:rPr>
        <w:t>материалов</w:t>
      </w:r>
      <w:r w:rsidRPr="00A40071">
        <w:rPr>
          <w:rFonts w:ascii="Times New Roman" w:hAnsi="Times New Roman" w:cs="Times New Roman"/>
          <w:b/>
          <w:lang w:val="ru-RU"/>
        </w:rPr>
        <w:t xml:space="preserve"> </w:t>
      </w:r>
      <w:r>
        <w:rPr>
          <w:rFonts w:ascii="Times New Roman" w:hAnsi="Times New Roman" w:cs="Times New Roman"/>
          <w:b/>
          <w:lang w:val="ru-RU"/>
        </w:rPr>
        <w:t>по</w:t>
      </w:r>
      <w:r w:rsidRPr="00A40071">
        <w:rPr>
          <w:rFonts w:ascii="Times New Roman" w:hAnsi="Times New Roman" w:cs="Times New Roman"/>
          <w:b/>
          <w:lang w:val="ru-RU"/>
        </w:rPr>
        <w:t xml:space="preserve"> </w:t>
      </w:r>
      <w:r>
        <w:rPr>
          <w:rFonts w:ascii="Times New Roman" w:hAnsi="Times New Roman" w:cs="Times New Roman"/>
          <w:b/>
          <w:lang w:val="ru-RU"/>
        </w:rPr>
        <w:t>программному</w:t>
      </w:r>
      <w:r w:rsidRPr="00A40071">
        <w:rPr>
          <w:rFonts w:ascii="Times New Roman" w:hAnsi="Times New Roman" w:cs="Times New Roman"/>
          <w:b/>
          <w:lang w:val="ru-RU"/>
        </w:rPr>
        <w:t xml:space="preserve"> </w:t>
      </w:r>
      <w:r>
        <w:rPr>
          <w:rFonts w:ascii="Times New Roman" w:hAnsi="Times New Roman" w:cs="Times New Roman"/>
          <w:b/>
          <w:lang w:val="ru-RU"/>
        </w:rPr>
        <w:t>бюджетированию</w:t>
      </w:r>
      <w:r w:rsidRPr="00A40071">
        <w:rPr>
          <w:rFonts w:ascii="Times New Roman" w:hAnsi="Times New Roman" w:cs="Times New Roman"/>
          <w:b/>
          <w:lang w:val="ru-RU"/>
        </w:rPr>
        <w:t xml:space="preserve"> </w:t>
      </w:r>
      <w:r>
        <w:rPr>
          <w:rFonts w:ascii="Times New Roman" w:hAnsi="Times New Roman" w:cs="Times New Roman"/>
          <w:b/>
          <w:lang w:val="ru-RU"/>
        </w:rPr>
        <w:t>имеет</w:t>
      </w:r>
      <w:r w:rsidRPr="00A40071">
        <w:rPr>
          <w:rFonts w:ascii="Times New Roman" w:hAnsi="Times New Roman" w:cs="Times New Roman"/>
          <w:b/>
          <w:lang w:val="ru-RU"/>
        </w:rPr>
        <w:t xml:space="preserve"> </w:t>
      </w:r>
      <w:r>
        <w:rPr>
          <w:rFonts w:ascii="Times New Roman" w:hAnsi="Times New Roman" w:cs="Times New Roman"/>
          <w:b/>
          <w:lang w:val="ru-RU"/>
        </w:rPr>
        <w:t>большое</w:t>
      </w:r>
      <w:r w:rsidRPr="00A40071">
        <w:rPr>
          <w:rFonts w:ascii="Times New Roman" w:hAnsi="Times New Roman" w:cs="Times New Roman"/>
          <w:b/>
          <w:lang w:val="ru-RU"/>
        </w:rPr>
        <w:t xml:space="preserve"> </w:t>
      </w:r>
      <w:r>
        <w:rPr>
          <w:rFonts w:ascii="Times New Roman" w:hAnsi="Times New Roman" w:cs="Times New Roman"/>
          <w:b/>
          <w:lang w:val="ru-RU"/>
        </w:rPr>
        <w:t>значение</w:t>
      </w:r>
      <w:r w:rsidRPr="00A40071">
        <w:rPr>
          <w:rFonts w:ascii="Times New Roman" w:hAnsi="Times New Roman" w:cs="Times New Roman"/>
          <w:b/>
          <w:lang w:val="ru-RU"/>
        </w:rPr>
        <w:t xml:space="preserve">, </w:t>
      </w:r>
      <w:r w:rsidRPr="00A40071">
        <w:rPr>
          <w:rFonts w:ascii="Times New Roman" w:hAnsi="Times New Roman" w:cs="Times New Roman"/>
          <w:lang w:val="ru-RU"/>
        </w:rPr>
        <w:t>наряду с повышением квалификации персонала министерств и агентств</w:t>
      </w:r>
      <w:r w:rsidR="0033328B" w:rsidRPr="00A40071">
        <w:rPr>
          <w:rFonts w:ascii="Times New Roman" w:hAnsi="Times New Roman" w:cs="Times New Roman"/>
          <w:lang w:val="ru-RU"/>
        </w:rPr>
        <w:t xml:space="preserve">. </w:t>
      </w:r>
      <w:r w:rsidR="0033328B" w:rsidRPr="00F528EF">
        <w:rPr>
          <w:rFonts w:ascii="Times New Roman" w:hAnsi="Times New Roman" w:cs="Times New Roman"/>
        </w:rPr>
        <w:t>(</w:t>
      </w:r>
      <w:proofErr w:type="spellStart"/>
      <w:r w:rsidR="00ED1776">
        <w:rPr>
          <w:rFonts w:ascii="Times New Roman" w:hAnsi="Times New Roman" w:cs="Times New Roman"/>
        </w:rPr>
        <w:t>Кыргызская</w:t>
      </w:r>
      <w:proofErr w:type="spellEnd"/>
      <w:r w:rsidR="00ED1776">
        <w:rPr>
          <w:rFonts w:ascii="Times New Roman" w:hAnsi="Times New Roman" w:cs="Times New Roman"/>
        </w:rPr>
        <w:t xml:space="preserve"> </w:t>
      </w:r>
      <w:proofErr w:type="spellStart"/>
      <w:r w:rsidR="00ED1776">
        <w:rPr>
          <w:rFonts w:ascii="Times New Roman" w:hAnsi="Times New Roman" w:cs="Times New Roman"/>
        </w:rPr>
        <w:t>Республика</w:t>
      </w:r>
      <w:proofErr w:type="spellEnd"/>
      <w:r w:rsidR="0033328B" w:rsidRPr="00F528EF">
        <w:rPr>
          <w:rFonts w:ascii="Times New Roman" w:hAnsi="Times New Roman" w:cs="Times New Roman"/>
        </w:rPr>
        <w:t>)</w:t>
      </w:r>
    </w:p>
    <w:p w14:paraId="2E9ECFA2" w14:textId="3B537D7C" w:rsidR="0033328B" w:rsidRPr="00A40071" w:rsidRDefault="00A40071" w:rsidP="0033328B">
      <w:pPr>
        <w:pStyle w:val="ListParagraph"/>
        <w:numPr>
          <w:ilvl w:val="0"/>
          <w:numId w:val="20"/>
        </w:numPr>
        <w:spacing w:after="120" w:line="240" w:lineRule="auto"/>
        <w:jc w:val="both"/>
        <w:rPr>
          <w:rFonts w:ascii="Times New Roman" w:hAnsi="Times New Roman" w:cs="Times New Roman"/>
          <w:lang w:val="ru-RU"/>
        </w:rPr>
      </w:pPr>
      <w:r>
        <w:rPr>
          <w:rFonts w:ascii="Times New Roman" w:hAnsi="Times New Roman" w:cs="Times New Roman"/>
          <w:b/>
          <w:lang w:val="ru-RU"/>
        </w:rPr>
        <w:t>Показатели</w:t>
      </w:r>
      <w:r w:rsidRPr="00A40071">
        <w:rPr>
          <w:rFonts w:ascii="Times New Roman" w:hAnsi="Times New Roman" w:cs="Times New Roman"/>
          <w:b/>
          <w:lang w:val="ru-RU"/>
        </w:rPr>
        <w:t xml:space="preserve"> </w:t>
      </w:r>
      <w:r>
        <w:rPr>
          <w:rFonts w:ascii="Times New Roman" w:hAnsi="Times New Roman" w:cs="Times New Roman"/>
          <w:b/>
          <w:lang w:val="ru-RU"/>
        </w:rPr>
        <w:t>эффективности</w:t>
      </w:r>
      <w:r w:rsidRPr="00A40071">
        <w:rPr>
          <w:rFonts w:ascii="Times New Roman" w:hAnsi="Times New Roman" w:cs="Times New Roman"/>
          <w:b/>
          <w:lang w:val="ru-RU"/>
        </w:rPr>
        <w:t xml:space="preserve"> </w:t>
      </w:r>
      <w:r>
        <w:rPr>
          <w:rFonts w:ascii="Times New Roman" w:hAnsi="Times New Roman" w:cs="Times New Roman"/>
          <w:b/>
          <w:lang w:val="ru-RU"/>
        </w:rPr>
        <w:t>должны</w:t>
      </w:r>
      <w:r w:rsidRPr="00A40071">
        <w:rPr>
          <w:rFonts w:ascii="Times New Roman" w:hAnsi="Times New Roman" w:cs="Times New Roman"/>
          <w:b/>
          <w:lang w:val="ru-RU"/>
        </w:rPr>
        <w:t xml:space="preserve"> </w:t>
      </w:r>
      <w:r>
        <w:rPr>
          <w:rFonts w:ascii="Times New Roman" w:hAnsi="Times New Roman" w:cs="Times New Roman"/>
          <w:b/>
          <w:lang w:val="ru-RU"/>
        </w:rPr>
        <w:t>быть</w:t>
      </w:r>
      <w:r w:rsidRPr="00A40071">
        <w:rPr>
          <w:rFonts w:ascii="Times New Roman" w:hAnsi="Times New Roman" w:cs="Times New Roman"/>
          <w:b/>
          <w:lang w:val="ru-RU"/>
        </w:rPr>
        <w:t xml:space="preserve"> </w:t>
      </w:r>
      <w:r>
        <w:rPr>
          <w:rFonts w:ascii="Times New Roman" w:hAnsi="Times New Roman" w:cs="Times New Roman"/>
          <w:b/>
          <w:lang w:val="ru-RU"/>
        </w:rPr>
        <w:t>реалистичными</w:t>
      </w:r>
      <w:r w:rsidRPr="00A40071">
        <w:rPr>
          <w:rFonts w:ascii="Times New Roman" w:hAnsi="Times New Roman" w:cs="Times New Roman"/>
          <w:b/>
          <w:lang w:val="ru-RU"/>
        </w:rPr>
        <w:t xml:space="preserve">, </w:t>
      </w:r>
      <w:r>
        <w:rPr>
          <w:rFonts w:ascii="Times New Roman" w:hAnsi="Times New Roman" w:cs="Times New Roman"/>
          <w:b/>
          <w:lang w:val="ru-RU"/>
        </w:rPr>
        <w:t>актуальными</w:t>
      </w:r>
      <w:r w:rsidRPr="00A40071">
        <w:rPr>
          <w:rFonts w:ascii="Times New Roman" w:hAnsi="Times New Roman" w:cs="Times New Roman"/>
          <w:b/>
          <w:lang w:val="ru-RU"/>
        </w:rPr>
        <w:t xml:space="preserve"> </w:t>
      </w:r>
      <w:r>
        <w:rPr>
          <w:rFonts w:ascii="Times New Roman" w:hAnsi="Times New Roman" w:cs="Times New Roman"/>
          <w:b/>
          <w:lang w:val="ru-RU"/>
        </w:rPr>
        <w:t>и</w:t>
      </w:r>
      <w:r w:rsidRPr="00A40071">
        <w:rPr>
          <w:rFonts w:ascii="Times New Roman" w:hAnsi="Times New Roman" w:cs="Times New Roman"/>
          <w:b/>
          <w:lang w:val="ru-RU"/>
        </w:rPr>
        <w:t xml:space="preserve"> </w:t>
      </w:r>
      <w:r>
        <w:rPr>
          <w:rFonts w:ascii="Times New Roman" w:hAnsi="Times New Roman" w:cs="Times New Roman"/>
          <w:b/>
          <w:lang w:val="ru-RU"/>
        </w:rPr>
        <w:t>значимыми</w:t>
      </w:r>
      <w:r w:rsidRPr="00A40071">
        <w:rPr>
          <w:rFonts w:ascii="Times New Roman" w:hAnsi="Times New Roman" w:cs="Times New Roman"/>
          <w:b/>
          <w:lang w:val="ru-RU"/>
        </w:rPr>
        <w:t xml:space="preserve"> </w:t>
      </w:r>
      <w:r>
        <w:rPr>
          <w:rFonts w:ascii="Times New Roman" w:hAnsi="Times New Roman" w:cs="Times New Roman"/>
          <w:b/>
          <w:lang w:val="ru-RU"/>
        </w:rPr>
        <w:t>для</w:t>
      </w:r>
      <w:r w:rsidRPr="00A40071">
        <w:rPr>
          <w:rFonts w:ascii="Times New Roman" w:hAnsi="Times New Roman" w:cs="Times New Roman"/>
          <w:b/>
          <w:lang w:val="ru-RU"/>
        </w:rPr>
        <w:t xml:space="preserve"> </w:t>
      </w:r>
      <w:r>
        <w:rPr>
          <w:rFonts w:ascii="Times New Roman" w:hAnsi="Times New Roman" w:cs="Times New Roman"/>
          <w:b/>
          <w:lang w:val="ru-RU"/>
        </w:rPr>
        <w:t>населения</w:t>
      </w:r>
      <w:r w:rsidR="0037309B" w:rsidRPr="00A40071">
        <w:rPr>
          <w:rFonts w:ascii="Times New Roman" w:hAnsi="Times New Roman" w:cs="Times New Roman"/>
          <w:lang w:val="ru-RU"/>
        </w:rPr>
        <w:t xml:space="preserve">. </w:t>
      </w:r>
      <w:r>
        <w:rPr>
          <w:rFonts w:ascii="Times New Roman" w:hAnsi="Times New Roman" w:cs="Times New Roman"/>
          <w:lang w:val="ru-RU"/>
        </w:rPr>
        <w:t>Можно</w:t>
      </w:r>
      <w:r w:rsidRPr="00A40071">
        <w:rPr>
          <w:rFonts w:ascii="Times New Roman" w:hAnsi="Times New Roman" w:cs="Times New Roman"/>
          <w:lang w:val="ru-RU"/>
        </w:rPr>
        <w:t xml:space="preserve"> </w:t>
      </w:r>
      <w:r>
        <w:rPr>
          <w:rFonts w:ascii="Times New Roman" w:hAnsi="Times New Roman" w:cs="Times New Roman"/>
          <w:lang w:val="ru-RU"/>
        </w:rPr>
        <w:t>также</w:t>
      </w:r>
      <w:r w:rsidRPr="00A40071">
        <w:rPr>
          <w:rFonts w:ascii="Times New Roman" w:hAnsi="Times New Roman" w:cs="Times New Roman"/>
          <w:lang w:val="ru-RU"/>
        </w:rPr>
        <w:t xml:space="preserve"> </w:t>
      </w:r>
      <w:r>
        <w:rPr>
          <w:rFonts w:ascii="Times New Roman" w:hAnsi="Times New Roman" w:cs="Times New Roman"/>
          <w:lang w:val="ru-RU"/>
        </w:rPr>
        <w:t>применить</w:t>
      </w:r>
      <w:r w:rsidRPr="00A40071">
        <w:rPr>
          <w:rFonts w:ascii="Times New Roman" w:hAnsi="Times New Roman" w:cs="Times New Roman"/>
          <w:lang w:val="ru-RU"/>
        </w:rPr>
        <w:t xml:space="preserve"> </w:t>
      </w:r>
      <w:r>
        <w:rPr>
          <w:rFonts w:ascii="Times New Roman" w:hAnsi="Times New Roman" w:cs="Times New Roman"/>
          <w:lang w:val="ru-RU"/>
        </w:rPr>
        <w:t>новые</w:t>
      </w:r>
      <w:r w:rsidRPr="00A40071">
        <w:rPr>
          <w:rFonts w:ascii="Times New Roman" w:hAnsi="Times New Roman" w:cs="Times New Roman"/>
          <w:lang w:val="ru-RU"/>
        </w:rPr>
        <w:t xml:space="preserve"> </w:t>
      </w:r>
      <w:r>
        <w:rPr>
          <w:rFonts w:ascii="Times New Roman" w:hAnsi="Times New Roman" w:cs="Times New Roman"/>
          <w:lang w:val="ru-RU"/>
        </w:rPr>
        <w:t>инструменты</w:t>
      </w:r>
      <w:r w:rsidRPr="00A40071">
        <w:rPr>
          <w:rFonts w:ascii="Times New Roman" w:hAnsi="Times New Roman" w:cs="Times New Roman"/>
          <w:lang w:val="ru-RU"/>
        </w:rPr>
        <w:t xml:space="preserve"> </w:t>
      </w:r>
      <w:r>
        <w:rPr>
          <w:rFonts w:ascii="Times New Roman" w:hAnsi="Times New Roman" w:cs="Times New Roman"/>
          <w:lang w:val="ru-RU"/>
        </w:rPr>
        <w:t>повышения</w:t>
      </w:r>
      <w:r w:rsidRPr="00A40071">
        <w:rPr>
          <w:rFonts w:ascii="Times New Roman" w:hAnsi="Times New Roman" w:cs="Times New Roman"/>
          <w:lang w:val="ru-RU"/>
        </w:rPr>
        <w:t xml:space="preserve"> </w:t>
      </w:r>
      <w:r>
        <w:rPr>
          <w:rFonts w:ascii="Times New Roman" w:hAnsi="Times New Roman" w:cs="Times New Roman"/>
          <w:lang w:val="ru-RU"/>
        </w:rPr>
        <w:t>эффективности</w:t>
      </w:r>
      <w:r w:rsidRPr="00A40071">
        <w:rPr>
          <w:rFonts w:ascii="Times New Roman" w:hAnsi="Times New Roman" w:cs="Times New Roman"/>
          <w:lang w:val="ru-RU"/>
        </w:rPr>
        <w:t xml:space="preserve">, </w:t>
      </w:r>
      <w:r>
        <w:rPr>
          <w:rFonts w:ascii="Times New Roman" w:hAnsi="Times New Roman" w:cs="Times New Roman"/>
          <w:lang w:val="ru-RU"/>
        </w:rPr>
        <w:t>например</w:t>
      </w:r>
      <w:r w:rsidRPr="00A40071">
        <w:rPr>
          <w:rFonts w:ascii="Times New Roman" w:hAnsi="Times New Roman" w:cs="Times New Roman"/>
          <w:lang w:val="ru-RU"/>
        </w:rPr>
        <w:t xml:space="preserve">, </w:t>
      </w:r>
      <w:r>
        <w:rPr>
          <w:rFonts w:ascii="Times New Roman" w:hAnsi="Times New Roman" w:cs="Times New Roman"/>
          <w:lang w:val="ru-RU"/>
        </w:rPr>
        <w:t>анализ</w:t>
      </w:r>
      <w:r w:rsidRPr="00A40071">
        <w:rPr>
          <w:rFonts w:ascii="Times New Roman" w:hAnsi="Times New Roman" w:cs="Times New Roman"/>
          <w:lang w:val="ru-RU"/>
        </w:rPr>
        <w:t xml:space="preserve"> </w:t>
      </w:r>
      <w:r>
        <w:rPr>
          <w:rFonts w:ascii="Times New Roman" w:hAnsi="Times New Roman" w:cs="Times New Roman"/>
          <w:lang w:val="ru-RU"/>
        </w:rPr>
        <w:t>расходов</w:t>
      </w:r>
      <w:r w:rsidRPr="00A40071">
        <w:rPr>
          <w:rFonts w:ascii="Times New Roman" w:hAnsi="Times New Roman" w:cs="Times New Roman"/>
          <w:lang w:val="ru-RU"/>
        </w:rPr>
        <w:t xml:space="preserve"> </w:t>
      </w:r>
      <w:r>
        <w:rPr>
          <w:rFonts w:ascii="Times New Roman" w:hAnsi="Times New Roman" w:cs="Times New Roman"/>
          <w:lang w:val="ru-RU"/>
        </w:rPr>
        <w:t>и</w:t>
      </w:r>
      <w:r w:rsidRPr="00A40071">
        <w:rPr>
          <w:rFonts w:ascii="Times New Roman" w:hAnsi="Times New Roman" w:cs="Times New Roman"/>
          <w:lang w:val="ru-RU"/>
        </w:rPr>
        <w:t xml:space="preserve"> </w:t>
      </w:r>
      <w:r>
        <w:rPr>
          <w:rFonts w:ascii="Times New Roman" w:hAnsi="Times New Roman" w:cs="Times New Roman"/>
          <w:lang w:val="ru-RU"/>
        </w:rPr>
        <w:t xml:space="preserve">гендерное бюджетирование </w:t>
      </w:r>
      <w:r w:rsidR="0033328B" w:rsidRPr="00A40071">
        <w:rPr>
          <w:rFonts w:ascii="Times New Roman" w:hAnsi="Times New Roman" w:cs="Times New Roman"/>
          <w:lang w:val="ru-RU"/>
        </w:rPr>
        <w:t>(</w:t>
      </w:r>
      <w:r>
        <w:rPr>
          <w:rFonts w:ascii="Times New Roman" w:hAnsi="Times New Roman" w:cs="Times New Roman"/>
          <w:lang w:val="ru-RU"/>
        </w:rPr>
        <w:t>Украина</w:t>
      </w:r>
      <w:r w:rsidR="0033328B" w:rsidRPr="00A40071">
        <w:rPr>
          <w:rFonts w:ascii="Times New Roman" w:hAnsi="Times New Roman" w:cs="Times New Roman"/>
          <w:lang w:val="ru-RU"/>
        </w:rPr>
        <w:t>)</w:t>
      </w:r>
    </w:p>
    <w:p w14:paraId="3C7F5C3D" w14:textId="1CC5E5FA" w:rsidR="00CC7BE0" w:rsidRPr="00F528EF" w:rsidRDefault="00A40071" w:rsidP="00CC7BE0">
      <w:pPr>
        <w:pStyle w:val="ListParagraph"/>
        <w:numPr>
          <w:ilvl w:val="0"/>
          <w:numId w:val="20"/>
        </w:numPr>
        <w:spacing w:after="120"/>
        <w:jc w:val="both"/>
        <w:rPr>
          <w:rFonts w:ascii="Times New Roman" w:hAnsi="Times New Roman" w:cs="Times New Roman"/>
        </w:rPr>
      </w:pPr>
      <w:r>
        <w:rPr>
          <w:rFonts w:ascii="Times New Roman" w:hAnsi="Times New Roman" w:cs="Times New Roman"/>
          <w:b/>
          <w:lang w:val="ru-RU"/>
        </w:rPr>
        <w:t>Анализ</w:t>
      </w:r>
      <w:r w:rsidRPr="00A40071">
        <w:rPr>
          <w:rFonts w:ascii="Times New Roman" w:hAnsi="Times New Roman" w:cs="Times New Roman"/>
          <w:b/>
          <w:lang w:val="ru-RU"/>
        </w:rPr>
        <w:t xml:space="preserve"> </w:t>
      </w:r>
      <w:r>
        <w:rPr>
          <w:rFonts w:ascii="Times New Roman" w:hAnsi="Times New Roman" w:cs="Times New Roman"/>
          <w:b/>
          <w:lang w:val="ru-RU"/>
        </w:rPr>
        <w:t>расходов</w:t>
      </w:r>
      <w:r w:rsidRPr="00A40071">
        <w:rPr>
          <w:rFonts w:ascii="Times New Roman" w:hAnsi="Times New Roman" w:cs="Times New Roman"/>
          <w:b/>
          <w:lang w:val="ru-RU"/>
        </w:rPr>
        <w:t xml:space="preserve"> </w:t>
      </w:r>
      <w:r>
        <w:rPr>
          <w:rFonts w:ascii="Times New Roman" w:hAnsi="Times New Roman" w:cs="Times New Roman"/>
          <w:b/>
          <w:lang w:val="ru-RU"/>
        </w:rPr>
        <w:t>надо</w:t>
      </w:r>
      <w:r w:rsidRPr="00A40071">
        <w:rPr>
          <w:rFonts w:ascii="Times New Roman" w:hAnsi="Times New Roman" w:cs="Times New Roman"/>
          <w:b/>
          <w:lang w:val="ru-RU"/>
        </w:rPr>
        <w:t xml:space="preserve"> </w:t>
      </w:r>
      <w:r>
        <w:rPr>
          <w:rFonts w:ascii="Times New Roman" w:hAnsi="Times New Roman" w:cs="Times New Roman"/>
          <w:b/>
          <w:lang w:val="ru-RU"/>
        </w:rPr>
        <w:t>проводить</w:t>
      </w:r>
      <w:r w:rsidRPr="00A40071">
        <w:rPr>
          <w:rFonts w:ascii="Times New Roman" w:hAnsi="Times New Roman" w:cs="Times New Roman"/>
          <w:b/>
          <w:lang w:val="ru-RU"/>
        </w:rPr>
        <w:t xml:space="preserve"> </w:t>
      </w:r>
      <w:r>
        <w:rPr>
          <w:rFonts w:ascii="Times New Roman" w:hAnsi="Times New Roman" w:cs="Times New Roman"/>
          <w:b/>
          <w:lang w:val="ru-RU"/>
        </w:rPr>
        <w:t>систематически</w:t>
      </w:r>
      <w:r w:rsidRPr="00A40071">
        <w:rPr>
          <w:rFonts w:ascii="Times New Roman" w:hAnsi="Times New Roman" w:cs="Times New Roman"/>
          <w:b/>
          <w:lang w:val="ru-RU"/>
        </w:rPr>
        <w:t xml:space="preserve"> </w:t>
      </w:r>
      <w:r>
        <w:rPr>
          <w:rFonts w:ascii="Times New Roman" w:hAnsi="Times New Roman" w:cs="Times New Roman"/>
          <w:b/>
          <w:lang w:val="ru-RU"/>
        </w:rPr>
        <w:t>и</w:t>
      </w:r>
      <w:r w:rsidRPr="00A40071">
        <w:rPr>
          <w:rFonts w:ascii="Times New Roman" w:hAnsi="Times New Roman" w:cs="Times New Roman"/>
          <w:b/>
          <w:lang w:val="ru-RU"/>
        </w:rPr>
        <w:t xml:space="preserve"> </w:t>
      </w:r>
      <w:r>
        <w:rPr>
          <w:rFonts w:ascii="Times New Roman" w:hAnsi="Times New Roman" w:cs="Times New Roman"/>
          <w:b/>
          <w:lang w:val="ru-RU"/>
        </w:rPr>
        <w:t>постоянно</w:t>
      </w:r>
      <w:r w:rsidRPr="00A40071">
        <w:rPr>
          <w:rFonts w:ascii="Times New Roman" w:hAnsi="Times New Roman" w:cs="Times New Roman"/>
          <w:b/>
          <w:lang w:val="ru-RU"/>
        </w:rPr>
        <w:t xml:space="preserve">, </w:t>
      </w:r>
      <w:r w:rsidRPr="00113678">
        <w:rPr>
          <w:rFonts w:ascii="Times New Roman" w:hAnsi="Times New Roman" w:cs="Times New Roman"/>
          <w:lang w:val="ru-RU"/>
        </w:rPr>
        <w:t>учитывая все государственные расходы, подлежащие совместному учету.</w:t>
      </w:r>
      <w:r w:rsidR="00113678">
        <w:rPr>
          <w:rFonts w:ascii="Times New Roman" w:hAnsi="Times New Roman" w:cs="Times New Roman"/>
          <w:b/>
          <w:lang w:val="ru-RU"/>
        </w:rPr>
        <w:t xml:space="preserve"> </w:t>
      </w:r>
      <w:r w:rsidR="00113678">
        <w:rPr>
          <w:rFonts w:ascii="Times New Roman" w:hAnsi="Times New Roman" w:cs="Times New Roman"/>
          <w:lang w:val="ru-RU"/>
        </w:rPr>
        <w:t>Надо обязательно</w:t>
      </w:r>
      <w:r w:rsidR="00113678" w:rsidRPr="00113678">
        <w:rPr>
          <w:rFonts w:ascii="Times New Roman" w:hAnsi="Times New Roman" w:cs="Times New Roman"/>
          <w:lang w:val="ru-RU"/>
        </w:rPr>
        <w:t xml:space="preserve"> публиковать итоговый отчёт</w:t>
      </w:r>
      <w:r w:rsidR="00CC7BE0" w:rsidRPr="00113678">
        <w:rPr>
          <w:rFonts w:ascii="Times New Roman" w:hAnsi="Times New Roman" w:cs="Times New Roman"/>
          <w:lang w:val="ru-RU"/>
        </w:rPr>
        <w:t xml:space="preserve">. </w:t>
      </w:r>
      <w:r w:rsidR="00CC7BE0" w:rsidRPr="00F528EF">
        <w:rPr>
          <w:rFonts w:ascii="Times New Roman" w:hAnsi="Times New Roman" w:cs="Times New Roman"/>
          <w:lang w:val="en"/>
        </w:rPr>
        <w:t>(</w:t>
      </w:r>
      <w:r w:rsidR="00113678">
        <w:rPr>
          <w:rFonts w:ascii="Times New Roman" w:hAnsi="Times New Roman" w:cs="Times New Roman"/>
          <w:lang w:val="ru-RU"/>
        </w:rPr>
        <w:t>Хорватия</w:t>
      </w:r>
      <w:r w:rsidR="00CC7BE0" w:rsidRPr="00F528EF">
        <w:rPr>
          <w:rFonts w:ascii="Times New Roman" w:hAnsi="Times New Roman" w:cs="Times New Roman"/>
          <w:lang w:val="en"/>
        </w:rPr>
        <w:t>)</w:t>
      </w:r>
    </w:p>
    <w:p w14:paraId="755CCBFA" w14:textId="57C57750" w:rsidR="006F515C" w:rsidRPr="00113678" w:rsidRDefault="00113678" w:rsidP="00655EF6">
      <w:pPr>
        <w:pStyle w:val="ListParagraph"/>
        <w:numPr>
          <w:ilvl w:val="0"/>
          <w:numId w:val="20"/>
        </w:numPr>
        <w:spacing w:after="120" w:line="240" w:lineRule="auto"/>
        <w:jc w:val="both"/>
        <w:rPr>
          <w:rFonts w:ascii="Times New Roman" w:hAnsi="Times New Roman" w:cs="Times New Roman"/>
          <w:lang w:val="ru-RU"/>
        </w:rPr>
      </w:pPr>
      <w:r>
        <w:rPr>
          <w:rFonts w:ascii="Times New Roman" w:hAnsi="Times New Roman" w:cs="Times New Roman"/>
          <w:b/>
          <w:lang w:val="ru-RU"/>
        </w:rPr>
        <w:t>При</w:t>
      </w:r>
      <w:r w:rsidRPr="00113678">
        <w:rPr>
          <w:rFonts w:ascii="Times New Roman" w:hAnsi="Times New Roman" w:cs="Times New Roman"/>
          <w:b/>
          <w:lang w:val="ru-RU"/>
        </w:rPr>
        <w:t xml:space="preserve"> </w:t>
      </w:r>
      <w:r>
        <w:rPr>
          <w:rFonts w:ascii="Times New Roman" w:hAnsi="Times New Roman" w:cs="Times New Roman"/>
          <w:b/>
          <w:lang w:val="ru-RU"/>
        </w:rPr>
        <w:t>проведении</w:t>
      </w:r>
      <w:r w:rsidRPr="00113678">
        <w:rPr>
          <w:rFonts w:ascii="Times New Roman" w:hAnsi="Times New Roman" w:cs="Times New Roman"/>
          <w:b/>
          <w:lang w:val="ru-RU"/>
        </w:rPr>
        <w:t xml:space="preserve"> </w:t>
      </w:r>
      <w:r>
        <w:rPr>
          <w:rFonts w:ascii="Times New Roman" w:hAnsi="Times New Roman" w:cs="Times New Roman"/>
          <w:b/>
          <w:lang w:val="ru-RU"/>
        </w:rPr>
        <w:t>анализа</w:t>
      </w:r>
      <w:r w:rsidRPr="00113678">
        <w:rPr>
          <w:rFonts w:ascii="Times New Roman" w:hAnsi="Times New Roman" w:cs="Times New Roman"/>
          <w:b/>
          <w:lang w:val="ru-RU"/>
        </w:rPr>
        <w:t xml:space="preserve"> </w:t>
      </w:r>
      <w:r>
        <w:rPr>
          <w:rFonts w:ascii="Times New Roman" w:hAnsi="Times New Roman" w:cs="Times New Roman"/>
          <w:b/>
          <w:lang w:val="ru-RU"/>
        </w:rPr>
        <w:t>расходов</w:t>
      </w:r>
      <w:r w:rsidRPr="00113678">
        <w:rPr>
          <w:rFonts w:ascii="Times New Roman" w:hAnsi="Times New Roman" w:cs="Times New Roman"/>
          <w:b/>
          <w:lang w:val="ru-RU"/>
        </w:rPr>
        <w:t xml:space="preserve"> </w:t>
      </w:r>
      <w:r>
        <w:rPr>
          <w:rFonts w:ascii="Times New Roman" w:hAnsi="Times New Roman" w:cs="Times New Roman"/>
          <w:b/>
          <w:lang w:val="ru-RU"/>
        </w:rPr>
        <w:t>надо</w:t>
      </w:r>
      <w:r w:rsidRPr="00113678">
        <w:rPr>
          <w:rFonts w:ascii="Times New Roman" w:hAnsi="Times New Roman" w:cs="Times New Roman"/>
          <w:b/>
          <w:lang w:val="ru-RU"/>
        </w:rPr>
        <w:t xml:space="preserve"> </w:t>
      </w:r>
      <w:r>
        <w:rPr>
          <w:rFonts w:ascii="Times New Roman" w:hAnsi="Times New Roman" w:cs="Times New Roman"/>
          <w:b/>
          <w:lang w:val="ru-RU"/>
        </w:rPr>
        <w:t>убедиться</w:t>
      </w:r>
      <w:r w:rsidRPr="00113678">
        <w:rPr>
          <w:rFonts w:ascii="Times New Roman" w:hAnsi="Times New Roman" w:cs="Times New Roman"/>
          <w:b/>
          <w:lang w:val="ru-RU"/>
        </w:rPr>
        <w:t xml:space="preserve"> </w:t>
      </w:r>
      <w:r>
        <w:rPr>
          <w:rFonts w:ascii="Times New Roman" w:hAnsi="Times New Roman" w:cs="Times New Roman"/>
          <w:b/>
          <w:lang w:val="ru-RU"/>
        </w:rPr>
        <w:t>в</w:t>
      </w:r>
      <w:r w:rsidRPr="00113678">
        <w:rPr>
          <w:rFonts w:ascii="Times New Roman" w:hAnsi="Times New Roman" w:cs="Times New Roman"/>
          <w:b/>
          <w:lang w:val="ru-RU"/>
        </w:rPr>
        <w:t xml:space="preserve"> </w:t>
      </w:r>
      <w:r>
        <w:rPr>
          <w:rFonts w:ascii="Times New Roman" w:hAnsi="Times New Roman" w:cs="Times New Roman"/>
          <w:b/>
          <w:lang w:val="ru-RU"/>
        </w:rPr>
        <w:t>том</w:t>
      </w:r>
      <w:r w:rsidRPr="00113678">
        <w:rPr>
          <w:rFonts w:ascii="Times New Roman" w:hAnsi="Times New Roman" w:cs="Times New Roman"/>
          <w:b/>
          <w:lang w:val="ru-RU"/>
        </w:rPr>
        <w:t xml:space="preserve">, </w:t>
      </w:r>
      <w:r>
        <w:rPr>
          <w:rFonts w:ascii="Times New Roman" w:hAnsi="Times New Roman" w:cs="Times New Roman"/>
          <w:b/>
          <w:lang w:val="ru-RU"/>
        </w:rPr>
        <w:t>что</w:t>
      </w:r>
      <w:r w:rsidRPr="00113678">
        <w:rPr>
          <w:rFonts w:ascii="Times New Roman" w:hAnsi="Times New Roman" w:cs="Times New Roman"/>
          <w:b/>
          <w:lang w:val="ru-RU"/>
        </w:rPr>
        <w:t xml:space="preserve"> </w:t>
      </w:r>
      <w:r>
        <w:rPr>
          <w:rFonts w:ascii="Times New Roman" w:hAnsi="Times New Roman" w:cs="Times New Roman"/>
          <w:b/>
          <w:lang w:val="ru-RU"/>
        </w:rPr>
        <w:t>создан</w:t>
      </w:r>
      <w:r w:rsidRPr="00113678">
        <w:rPr>
          <w:rFonts w:ascii="Times New Roman" w:hAnsi="Times New Roman" w:cs="Times New Roman"/>
          <w:b/>
          <w:lang w:val="ru-RU"/>
        </w:rPr>
        <w:t xml:space="preserve"> </w:t>
      </w:r>
      <w:r>
        <w:rPr>
          <w:rFonts w:ascii="Times New Roman" w:hAnsi="Times New Roman" w:cs="Times New Roman"/>
          <w:b/>
          <w:lang w:val="ru-RU"/>
        </w:rPr>
        <w:t>Комитет</w:t>
      </w:r>
      <w:r w:rsidRPr="00113678">
        <w:rPr>
          <w:rFonts w:ascii="Times New Roman" w:hAnsi="Times New Roman" w:cs="Times New Roman"/>
          <w:b/>
          <w:lang w:val="ru-RU"/>
        </w:rPr>
        <w:t>/</w:t>
      </w:r>
      <w:r>
        <w:rPr>
          <w:rFonts w:ascii="Times New Roman" w:hAnsi="Times New Roman" w:cs="Times New Roman"/>
          <w:b/>
          <w:lang w:val="ru-RU"/>
        </w:rPr>
        <w:t>Комиссия</w:t>
      </w:r>
      <w:r w:rsidRPr="00113678">
        <w:rPr>
          <w:rFonts w:ascii="Times New Roman" w:hAnsi="Times New Roman" w:cs="Times New Roman"/>
          <w:b/>
          <w:lang w:val="ru-RU"/>
        </w:rPr>
        <w:t xml:space="preserve">, </w:t>
      </w:r>
      <w:r w:rsidRPr="00113678">
        <w:rPr>
          <w:rFonts w:ascii="Times New Roman" w:hAnsi="Times New Roman" w:cs="Times New Roman"/>
          <w:lang w:val="ru-RU"/>
        </w:rPr>
        <w:t>куда входят представители основных заинтересованных сторон (Болгария, Хорватия)</w:t>
      </w:r>
      <w:r w:rsidR="006F515C" w:rsidRPr="00113678">
        <w:rPr>
          <w:rFonts w:ascii="Times New Roman" w:hAnsi="Times New Roman" w:cs="Times New Roman"/>
          <w:lang w:val="ru-RU"/>
        </w:rPr>
        <w:t>.</w:t>
      </w:r>
    </w:p>
    <w:p w14:paraId="232980A0" w14:textId="7E8D4842" w:rsidR="00113678" w:rsidRPr="00113678" w:rsidRDefault="00113678" w:rsidP="00BD16B8">
      <w:pPr>
        <w:pStyle w:val="ListParagraph"/>
        <w:numPr>
          <w:ilvl w:val="0"/>
          <w:numId w:val="20"/>
        </w:numPr>
        <w:spacing w:after="120" w:line="240" w:lineRule="auto"/>
        <w:jc w:val="both"/>
        <w:rPr>
          <w:rFonts w:ascii="Times New Roman" w:hAnsi="Times New Roman" w:cs="Times New Roman"/>
          <w:lang w:val="ru-RU"/>
        </w:rPr>
      </w:pPr>
      <w:r>
        <w:rPr>
          <w:rFonts w:ascii="Times New Roman" w:hAnsi="Times New Roman" w:cs="Times New Roman"/>
          <w:b/>
          <w:lang w:val="ru-RU"/>
        </w:rPr>
        <w:t>При</w:t>
      </w:r>
      <w:r w:rsidRPr="00113678">
        <w:rPr>
          <w:rFonts w:ascii="Times New Roman" w:hAnsi="Times New Roman" w:cs="Times New Roman"/>
          <w:b/>
          <w:lang w:val="ru-RU"/>
        </w:rPr>
        <w:t xml:space="preserve"> </w:t>
      </w:r>
      <w:r>
        <w:rPr>
          <w:rFonts w:ascii="Times New Roman" w:hAnsi="Times New Roman" w:cs="Times New Roman"/>
          <w:b/>
          <w:lang w:val="ru-RU"/>
        </w:rPr>
        <w:t>проведении</w:t>
      </w:r>
      <w:r w:rsidRPr="00113678">
        <w:rPr>
          <w:rFonts w:ascii="Times New Roman" w:hAnsi="Times New Roman" w:cs="Times New Roman"/>
          <w:b/>
          <w:lang w:val="ru-RU"/>
        </w:rPr>
        <w:t xml:space="preserve"> </w:t>
      </w:r>
      <w:r>
        <w:rPr>
          <w:rFonts w:ascii="Times New Roman" w:hAnsi="Times New Roman" w:cs="Times New Roman"/>
          <w:b/>
          <w:lang w:val="ru-RU"/>
        </w:rPr>
        <w:t>реформ</w:t>
      </w:r>
      <w:r w:rsidRPr="00113678">
        <w:rPr>
          <w:rFonts w:ascii="Times New Roman" w:hAnsi="Times New Roman" w:cs="Times New Roman"/>
          <w:b/>
          <w:lang w:val="ru-RU"/>
        </w:rPr>
        <w:t xml:space="preserve"> </w:t>
      </w:r>
      <w:r>
        <w:rPr>
          <w:rFonts w:ascii="Times New Roman" w:hAnsi="Times New Roman" w:cs="Times New Roman"/>
          <w:b/>
          <w:lang w:val="ru-RU"/>
        </w:rPr>
        <w:t>в</w:t>
      </w:r>
      <w:r w:rsidRPr="00113678">
        <w:rPr>
          <w:rFonts w:ascii="Times New Roman" w:hAnsi="Times New Roman" w:cs="Times New Roman"/>
          <w:b/>
          <w:lang w:val="ru-RU"/>
        </w:rPr>
        <w:t xml:space="preserve"> </w:t>
      </w:r>
      <w:r>
        <w:rPr>
          <w:rFonts w:ascii="Times New Roman" w:hAnsi="Times New Roman" w:cs="Times New Roman"/>
          <w:b/>
          <w:lang w:val="ru-RU"/>
        </w:rPr>
        <w:t>области</w:t>
      </w:r>
      <w:r w:rsidRPr="00113678">
        <w:rPr>
          <w:rFonts w:ascii="Times New Roman" w:hAnsi="Times New Roman" w:cs="Times New Roman"/>
          <w:b/>
          <w:lang w:val="ru-RU"/>
        </w:rPr>
        <w:t xml:space="preserve"> </w:t>
      </w:r>
      <w:r>
        <w:rPr>
          <w:rFonts w:ascii="Times New Roman" w:hAnsi="Times New Roman" w:cs="Times New Roman"/>
          <w:b/>
          <w:lang w:val="ru-RU"/>
        </w:rPr>
        <w:t>информационных</w:t>
      </w:r>
      <w:r w:rsidRPr="00113678">
        <w:rPr>
          <w:rFonts w:ascii="Times New Roman" w:hAnsi="Times New Roman" w:cs="Times New Roman"/>
          <w:b/>
          <w:lang w:val="ru-RU"/>
        </w:rPr>
        <w:t xml:space="preserve"> </w:t>
      </w:r>
      <w:r>
        <w:rPr>
          <w:rFonts w:ascii="Times New Roman" w:hAnsi="Times New Roman" w:cs="Times New Roman"/>
          <w:b/>
          <w:lang w:val="ru-RU"/>
        </w:rPr>
        <w:t xml:space="preserve">систем финансового управления, начинать надо с пилотного или отраслевого подхода. </w:t>
      </w:r>
      <w:r w:rsidRPr="00113678">
        <w:rPr>
          <w:rFonts w:ascii="Times New Roman" w:hAnsi="Times New Roman" w:cs="Times New Roman"/>
          <w:lang w:val="ru-RU"/>
        </w:rPr>
        <w:t>Успешное воплощение функционала невозможно без хорошего описания бизнес-процессов и общения с разработчиками, при этом не надо забывать о выделении времени и ресурсов для обучения персонала.</w:t>
      </w:r>
      <w:r>
        <w:rPr>
          <w:rFonts w:ascii="Times New Roman" w:hAnsi="Times New Roman" w:cs="Times New Roman"/>
          <w:lang w:val="ru-RU"/>
        </w:rPr>
        <w:t xml:space="preserve"> (Молдова) </w:t>
      </w:r>
      <w:r>
        <w:rPr>
          <w:rFonts w:ascii="Times New Roman" w:hAnsi="Times New Roman" w:cs="Times New Roman"/>
          <w:b/>
          <w:lang w:val="ru-RU"/>
        </w:rPr>
        <w:t xml:space="preserve"> </w:t>
      </w:r>
    </w:p>
    <w:p w14:paraId="2BC89BBA" w14:textId="77777777" w:rsidR="006F515C" w:rsidRPr="00F528EF" w:rsidRDefault="006F515C" w:rsidP="006F515C">
      <w:pPr>
        <w:pStyle w:val="ListParagraph"/>
        <w:spacing w:after="0" w:line="240" w:lineRule="auto"/>
        <w:jc w:val="both"/>
        <w:rPr>
          <w:rFonts w:ascii="Times New Roman" w:hAnsi="Times New Roman" w:cs="Times New Roman"/>
          <w:highlight w:val="yellow"/>
        </w:rPr>
      </w:pPr>
    </w:p>
    <w:p w14:paraId="2A140E50" w14:textId="27A3B0B4" w:rsidR="00113678" w:rsidRPr="00113678" w:rsidRDefault="00113678" w:rsidP="00BD16B8">
      <w:pPr>
        <w:pStyle w:val="NormalWeb"/>
        <w:spacing w:before="0" w:beforeAutospacing="0" w:after="120" w:afterAutospacing="0"/>
        <w:jc w:val="both"/>
        <w:rPr>
          <w:rFonts w:eastAsiaTheme="minorHAnsi"/>
          <w:sz w:val="22"/>
          <w:szCs w:val="22"/>
          <w:lang w:val="ru-RU"/>
        </w:rPr>
      </w:pPr>
      <w:r>
        <w:rPr>
          <w:rFonts w:eastAsiaTheme="minorHAnsi"/>
          <w:b/>
          <w:sz w:val="22"/>
          <w:szCs w:val="22"/>
          <w:lang w:val="ru-RU"/>
        </w:rPr>
        <w:t>Прошли</w:t>
      </w:r>
      <w:r w:rsidRPr="00113678">
        <w:rPr>
          <w:rFonts w:eastAsiaTheme="minorHAnsi"/>
          <w:b/>
          <w:sz w:val="22"/>
          <w:szCs w:val="22"/>
          <w:lang w:val="ru-RU"/>
        </w:rPr>
        <w:t xml:space="preserve"> </w:t>
      </w:r>
      <w:r>
        <w:rPr>
          <w:rFonts w:eastAsiaTheme="minorHAnsi"/>
          <w:b/>
          <w:sz w:val="22"/>
          <w:szCs w:val="22"/>
          <w:lang w:val="ru-RU"/>
        </w:rPr>
        <w:t>обсуждения</w:t>
      </w:r>
      <w:r w:rsidRPr="00113678">
        <w:rPr>
          <w:rFonts w:eastAsiaTheme="minorHAnsi"/>
          <w:b/>
          <w:sz w:val="22"/>
          <w:szCs w:val="22"/>
          <w:lang w:val="ru-RU"/>
        </w:rPr>
        <w:t xml:space="preserve"> </w:t>
      </w:r>
      <w:r>
        <w:rPr>
          <w:rFonts w:eastAsiaTheme="minorHAnsi"/>
          <w:b/>
          <w:sz w:val="22"/>
          <w:szCs w:val="22"/>
          <w:lang w:val="ru-RU"/>
        </w:rPr>
        <w:t>в</w:t>
      </w:r>
      <w:r w:rsidRPr="00113678">
        <w:rPr>
          <w:rFonts w:eastAsiaTheme="minorHAnsi"/>
          <w:b/>
          <w:sz w:val="22"/>
          <w:szCs w:val="22"/>
          <w:lang w:val="ru-RU"/>
        </w:rPr>
        <w:t xml:space="preserve"> </w:t>
      </w:r>
      <w:r>
        <w:rPr>
          <w:rFonts w:eastAsiaTheme="minorHAnsi"/>
          <w:b/>
          <w:sz w:val="22"/>
          <w:szCs w:val="22"/>
          <w:lang w:val="ru-RU"/>
        </w:rPr>
        <w:t>малых</w:t>
      </w:r>
      <w:r w:rsidRPr="00113678">
        <w:rPr>
          <w:rFonts w:eastAsiaTheme="minorHAnsi"/>
          <w:b/>
          <w:sz w:val="22"/>
          <w:szCs w:val="22"/>
          <w:lang w:val="ru-RU"/>
        </w:rPr>
        <w:t xml:space="preserve"> </w:t>
      </w:r>
      <w:r>
        <w:rPr>
          <w:rFonts w:eastAsiaTheme="minorHAnsi"/>
          <w:b/>
          <w:sz w:val="22"/>
          <w:szCs w:val="22"/>
          <w:lang w:val="ru-RU"/>
        </w:rPr>
        <w:t>группах</w:t>
      </w:r>
      <w:r w:rsidRPr="00113678">
        <w:rPr>
          <w:rFonts w:eastAsiaTheme="minorHAnsi"/>
          <w:b/>
          <w:sz w:val="22"/>
          <w:szCs w:val="22"/>
          <w:lang w:val="ru-RU"/>
        </w:rPr>
        <w:t xml:space="preserve">, </w:t>
      </w:r>
      <w:r>
        <w:rPr>
          <w:rFonts w:eastAsiaTheme="minorHAnsi"/>
          <w:b/>
          <w:sz w:val="22"/>
          <w:szCs w:val="22"/>
          <w:lang w:val="ru-RU"/>
        </w:rPr>
        <w:t>где</w:t>
      </w:r>
      <w:r w:rsidRPr="00113678">
        <w:rPr>
          <w:rFonts w:eastAsiaTheme="minorHAnsi"/>
          <w:b/>
          <w:sz w:val="22"/>
          <w:szCs w:val="22"/>
          <w:lang w:val="ru-RU"/>
        </w:rPr>
        <w:t xml:space="preserve"> </w:t>
      </w:r>
      <w:r>
        <w:rPr>
          <w:rFonts w:eastAsiaTheme="minorHAnsi"/>
          <w:b/>
          <w:sz w:val="22"/>
          <w:szCs w:val="22"/>
          <w:lang w:val="ru-RU"/>
        </w:rPr>
        <w:t>участники</w:t>
      </w:r>
      <w:r w:rsidRPr="00113678">
        <w:rPr>
          <w:rFonts w:eastAsiaTheme="minorHAnsi"/>
          <w:b/>
          <w:sz w:val="22"/>
          <w:szCs w:val="22"/>
          <w:lang w:val="ru-RU"/>
        </w:rPr>
        <w:t xml:space="preserve"> </w:t>
      </w:r>
      <w:r>
        <w:rPr>
          <w:rFonts w:eastAsiaTheme="minorHAnsi"/>
          <w:b/>
          <w:sz w:val="22"/>
          <w:szCs w:val="22"/>
          <w:lang w:val="ru-RU"/>
        </w:rPr>
        <w:t>отвечали</w:t>
      </w:r>
      <w:r w:rsidRPr="00113678">
        <w:rPr>
          <w:rFonts w:eastAsiaTheme="minorHAnsi"/>
          <w:b/>
          <w:sz w:val="22"/>
          <w:szCs w:val="22"/>
          <w:lang w:val="ru-RU"/>
        </w:rPr>
        <w:t xml:space="preserve"> </w:t>
      </w:r>
      <w:r>
        <w:rPr>
          <w:rFonts w:eastAsiaTheme="minorHAnsi"/>
          <w:b/>
          <w:sz w:val="22"/>
          <w:szCs w:val="22"/>
          <w:lang w:val="ru-RU"/>
        </w:rPr>
        <w:t>на</w:t>
      </w:r>
      <w:r w:rsidRPr="00113678">
        <w:rPr>
          <w:rFonts w:eastAsiaTheme="minorHAnsi"/>
          <w:b/>
          <w:sz w:val="22"/>
          <w:szCs w:val="22"/>
          <w:lang w:val="ru-RU"/>
        </w:rPr>
        <w:t xml:space="preserve"> </w:t>
      </w:r>
      <w:r>
        <w:rPr>
          <w:rFonts w:eastAsiaTheme="minorHAnsi"/>
          <w:b/>
          <w:sz w:val="22"/>
          <w:szCs w:val="22"/>
          <w:lang w:val="ru-RU"/>
        </w:rPr>
        <w:t>вопросы</w:t>
      </w:r>
      <w:r w:rsidRPr="00113678">
        <w:rPr>
          <w:rFonts w:eastAsiaTheme="minorHAnsi"/>
          <w:b/>
          <w:sz w:val="22"/>
          <w:szCs w:val="22"/>
          <w:lang w:val="ru-RU"/>
        </w:rPr>
        <w:t xml:space="preserve">, </w:t>
      </w:r>
      <w:r>
        <w:rPr>
          <w:rFonts w:eastAsiaTheme="minorHAnsi"/>
          <w:b/>
          <w:sz w:val="22"/>
          <w:szCs w:val="22"/>
          <w:lang w:val="ru-RU"/>
        </w:rPr>
        <w:t xml:space="preserve">подготовленные с учётом тех проблем, </w:t>
      </w:r>
      <w:r w:rsidRPr="00113678">
        <w:rPr>
          <w:rFonts w:eastAsiaTheme="minorHAnsi"/>
          <w:sz w:val="22"/>
          <w:szCs w:val="22"/>
          <w:lang w:val="ru-RU"/>
        </w:rPr>
        <w:t>что обозначили участники в анкете до заседания.</w:t>
      </w:r>
      <w:r>
        <w:rPr>
          <w:rFonts w:eastAsiaTheme="minorHAnsi"/>
          <w:sz w:val="22"/>
          <w:szCs w:val="22"/>
          <w:lang w:val="ru-RU"/>
        </w:rPr>
        <w:t xml:space="preserve"> Вопросы были такими: </w:t>
      </w:r>
      <w:r w:rsidRPr="00113678">
        <w:rPr>
          <w:rFonts w:eastAsiaTheme="minorHAnsi"/>
          <w:i/>
          <w:color w:val="70AD47" w:themeColor="accent6"/>
          <w:sz w:val="22"/>
          <w:szCs w:val="22"/>
          <w:lang w:val="ru-RU"/>
        </w:rPr>
        <w:t>Объясните кратко, как выбираются показатели эффективности в вашей стране, каково их качество, в какой степени информация о достигнутых результатах используется при принятии решений о бюджете? Что можно сделать для того, чтобы более эффективно использовать информацию о достигнутых результатах при принятии решений о бюджете?</w:t>
      </w:r>
      <w:r w:rsidRPr="00113678">
        <w:rPr>
          <w:rFonts w:eastAsiaTheme="minorHAnsi"/>
          <w:color w:val="70AD47" w:themeColor="accent6"/>
          <w:sz w:val="22"/>
          <w:szCs w:val="22"/>
          <w:lang w:val="ru-RU"/>
        </w:rPr>
        <w:t xml:space="preserve">   </w:t>
      </w:r>
    </w:p>
    <w:p w14:paraId="5993317F" w14:textId="05D58AB9" w:rsidR="009C0DFE" w:rsidRPr="00113678" w:rsidRDefault="00113678" w:rsidP="009C0DFE">
      <w:pPr>
        <w:pStyle w:val="NormalWeb"/>
        <w:spacing w:before="0" w:beforeAutospacing="0" w:after="0" w:afterAutospacing="0"/>
        <w:jc w:val="both"/>
        <w:rPr>
          <w:rFonts w:eastAsiaTheme="minorHAnsi"/>
          <w:sz w:val="22"/>
          <w:szCs w:val="22"/>
          <w:lang w:val="ru-RU"/>
        </w:rPr>
      </w:pPr>
      <w:r>
        <w:rPr>
          <w:rFonts w:eastAsiaTheme="minorHAnsi"/>
          <w:b/>
          <w:sz w:val="22"/>
          <w:szCs w:val="22"/>
          <w:lang w:val="ru-RU"/>
        </w:rPr>
        <w:t>Дискуссии</w:t>
      </w:r>
      <w:r w:rsidRPr="00113678">
        <w:rPr>
          <w:rFonts w:eastAsiaTheme="minorHAnsi"/>
          <w:b/>
          <w:sz w:val="22"/>
          <w:szCs w:val="22"/>
          <w:lang w:val="ru-RU"/>
        </w:rPr>
        <w:t xml:space="preserve"> </w:t>
      </w:r>
      <w:r>
        <w:rPr>
          <w:rFonts w:eastAsiaTheme="minorHAnsi"/>
          <w:b/>
          <w:sz w:val="22"/>
          <w:szCs w:val="22"/>
          <w:lang w:val="ru-RU"/>
        </w:rPr>
        <w:t>в</w:t>
      </w:r>
      <w:r w:rsidRPr="00113678">
        <w:rPr>
          <w:rFonts w:eastAsiaTheme="minorHAnsi"/>
          <w:b/>
          <w:sz w:val="22"/>
          <w:szCs w:val="22"/>
          <w:lang w:val="ru-RU"/>
        </w:rPr>
        <w:t xml:space="preserve"> </w:t>
      </w:r>
      <w:r>
        <w:rPr>
          <w:rFonts w:eastAsiaTheme="minorHAnsi"/>
          <w:b/>
          <w:sz w:val="22"/>
          <w:szCs w:val="22"/>
          <w:lang w:val="ru-RU"/>
        </w:rPr>
        <w:t>группах</w:t>
      </w:r>
      <w:r w:rsidRPr="00113678">
        <w:rPr>
          <w:rFonts w:eastAsiaTheme="minorHAnsi"/>
          <w:b/>
          <w:sz w:val="22"/>
          <w:szCs w:val="22"/>
          <w:lang w:val="ru-RU"/>
        </w:rPr>
        <w:t xml:space="preserve"> </w:t>
      </w:r>
      <w:r>
        <w:rPr>
          <w:rFonts w:eastAsiaTheme="minorHAnsi"/>
          <w:b/>
          <w:sz w:val="22"/>
          <w:szCs w:val="22"/>
          <w:lang w:val="ru-RU"/>
        </w:rPr>
        <w:t>выявили</w:t>
      </w:r>
      <w:r w:rsidRPr="00113678">
        <w:rPr>
          <w:rFonts w:eastAsiaTheme="minorHAnsi"/>
          <w:b/>
          <w:sz w:val="22"/>
          <w:szCs w:val="22"/>
          <w:lang w:val="ru-RU"/>
        </w:rPr>
        <w:t xml:space="preserve"> </w:t>
      </w:r>
      <w:r>
        <w:rPr>
          <w:rFonts w:eastAsiaTheme="minorHAnsi"/>
          <w:b/>
          <w:sz w:val="22"/>
          <w:szCs w:val="22"/>
          <w:lang w:val="ru-RU"/>
        </w:rPr>
        <w:t>и</w:t>
      </w:r>
      <w:r w:rsidRPr="00113678">
        <w:rPr>
          <w:rFonts w:eastAsiaTheme="minorHAnsi"/>
          <w:b/>
          <w:sz w:val="22"/>
          <w:szCs w:val="22"/>
          <w:lang w:val="ru-RU"/>
        </w:rPr>
        <w:t xml:space="preserve"> </w:t>
      </w:r>
      <w:r>
        <w:rPr>
          <w:rFonts w:eastAsiaTheme="minorHAnsi"/>
          <w:b/>
          <w:sz w:val="22"/>
          <w:szCs w:val="22"/>
          <w:lang w:val="ru-RU"/>
        </w:rPr>
        <w:t>согласовали</w:t>
      </w:r>
      <w:r w:rsidRPr="00113678">
        <w:rPr>
          <w:rFonts w:eastAsiaTheme="minorHAnsi"/>
          <w:b/>
          <w:sz w:val="22"/>
          <w:szCs w:val="22"/>
          <w:lang w:val="ru-RU"/>
        </w:rPr>
        <w:t xml:space="preserve"> </w:t>
      </w:r>
      <w:r>
        <w:rPr>
          <w:rFonts w:eastAsiaTheme="minorHAnsi"/>
          <w:b/>
          <w:sz w:val="22"/>
          <w:szCs w:val="22"/>
          <w:lang w:val="ru-RU"/>
        </w:rPr>
        <w:t>следующие</w:t>
      </w:r>
      <w:r w:rsidRPr="00113678">
        <w:rPr>
          <w:rFonts w:eastAsiaTheme="minorHAnsi"/>
          <w:b/>
          <w:sz w:val="22"/>
          <w:szCs w:val="22"/>
          <w:lang w:val="ru-RU"/>
        </w:rPr>
        <w:t xml:space="preserve"> </w:t>
      </w:r>
      <w:r>
        <w:rPr>
          <w:rFonts w:eastAsiaTheme="minorHAnsi"/>
          <w:b/>
          <w:sz w:val="22"/>
          <w:szCs w:val="22"/>
          <w:lang w:val="ru-RU"/>
        </w:rPr>
        <w:t>ключевые</w:t>
      </w:r>
      <w:r w:rsidRPr="00113678">
        <w:rPr>
          <w:rFonts w:eastAsiaTheme="minorHAnsi"/>
          <w:b/>
          <w:sz w:val="22"/>
          <w:szCs w:val="22"/>
          <w:lang w:val="ru-RU"/>
        </w:rPr>
        <w:t xml:space="preserve"> </w:t>
      </w:r>
      <w:r>
        <w:rPr>
          <w:rFonts w:eastAsiaTheme="minorHAnsi"/>
          <w:b/>
          <w:sz w:val="22"/>
          <w:szCs w:val="22"/>
          <w:lang w:val="ru-RU"/>
        </w:rPr>
        <w:t>положения</w:t>
      </w:r>
      <w:r w:rsidR="009C0DFE" w:rsidRPr="00113678">
        <w:rPr>
          <w:rFonts w:eastAsiaTheme="minorHAnsi"/>
          <w:sz w:val="22"/>
          <w:szCs w:val="22"/>
          <w:lang w:val="ru-RU"/>
        </w:rPr>
        <w:t>:</w:t>
      </w:r>
    </w:p>
    <w:p w14:paraId="0265D09B" w14:textId="1D194C2A" w:rsidR="00B72242" w:rsidRPr="00366A7E" w:rsidRDefault="00113678" w:rsidP="00366A7E">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Политическая</w:t>
      </w:r>
      <w:r w:rsidRPr="00113678">
        <w:rPr>
          <w:rFonts w:eastAsiaTheme="minorHAnsi"/>
          <w:b/>
          <w:sz w:val="22"/>
          <w:szCs w:val="22"/>
          <w:lang w:val="ru-RU"/>
        </w:rPr>
        <w:t xml:space="preserve"> </w:t>
      </w:r>
      <w:r>
        <w:rPr>
          <w:rFonts w:eastAsiaTheme="minorHAnsi"/>
          <w:b/>
          <w:sz w:val="22"/>
          <w:szCs w:val="22"/>
          <w:lang w:val="ru-RU"/>
        </w:rPr>
        <w:t>воля</w:t>
      </w:r>
      <w:r w:rsidRPr="00113678">
        <w:rPr>
          <w:rFonts w:eastAsiaTheme="minorHAnsi"/>
          <w:b/>
          <w:sz w:val="22"/>
          <w:szCs w:val="22"/>
          <w:lang w:val="ru-RU"/>
        </w:rPr>
        <w:t xml:space="preserve"> </w:t>
      </w:r>
      <w:r>
        <w:rPr>
          <w:rFonts w:eastAsiaTheme="minorHAnsi"/>
          <w:b/>
          <w:sz w:val="22"/>
          <w:szCs w:val="22"/>
          <w:lang w:val="ru-RU"/>
        </w:rPr>
        <w:t>является</w:t>
      </w:r>
      <w:r w:rsidRPr="00113678">
        <w:rPr>
          <w:rFonts w:eastAsiaTheme="minorHAnsi"/>
          <w:b/>
          <w:sz w:val="22"/>
          <w:szCs w:val="22"/>
          <w:lang w:val="ru-RU"/>
        </w:rPr>
        <w:t xml:space="preserve"> </w:t>
      </w:r>
      <w:r>
        <w:rPr>
          <w:rFonts w:eastAsiaTheme="minorHAnsi"/>
          <w:b/>
          <w:sz w:val="22"/>
          <w:szCs w:val="22"/>
          <w:lang w:val="ru-RU"/>
        </w:rPr>
        <w:t>ключевым</w:t>
      </w:r>
      <w:r w:rsidRPr="00113678">
        <w:rPr>
          <w:rFonts w:eastAsiaTheme="minorHAnsi"/>
          <w:b/>
          <w:sz w:val="22"/>
          <w:szCs w:val="22"/>
          <w:lang w:val="ru-RU"/>
        </w:rPr>
        <w:t xml:space="preserve"> </w:t>
      </w:r>
      <w:r>
        <w:rPr>
          <w:rFonts w:eastAsiaTheme="minorHAnsi"/>
          <w:b/>
          <w:sz w:val="22"/>
          <w:szCs w:val="22"/>
          <w:lang w:val="ru-RU"/>
        </w:rPr>
        <w:t>фактором</w:t>
      </w:r>
      <w:r w:rsidRPr="00113678">
        <w:rPr>
          <w:rFonts w:eastAsiaTheme="minorHAnsi"/>
          <w:b/>
          <w:sz w:val="22"/>
          <w:szCs w:val="22"/>
          <w:lang w:val="ru-RU"/>
        </w:rPr>
        <w:t xml:space="preserve"> </w:t>
      </w:r>
      <w:r>
        <w:rPr>
          <w:rFonts w:eastAsiaTheme="minorHAnsi"/>
          <w:b/>
          <w:sz w:val="22"/>
          <w:szCs w:val="22"/>
          <w:lang w:val="ru-RU"/>
        </w:rPr>
        <w:t>успеха</w:t>
      </w:r>
      <w:r w:rsidRPr="00113678">
        <w:rPr>
          <w:rFonts w:eastAsiaTheme="minorHAnsi"/>
          <w:b/>
          <w:sz w:val="22"/>
          <w:szCs w:val="22"/>
          <w:lang w:val="ru-RU"/>
        </w:rPr>
        <w:t>, п</w:t>
      </w:r>
      <w:r>
        <w:rPr>
          <w:rFonts w:eastAsiaTheme="minorHAnsi"/>
          <w:b/>
          <w:sz w:val="22"/>
          <w:szCs w:val="22"/>
          <w:lang w:val="ru-RU"/>
        </w:rPr>
        <w:t>ри</w:t>
      </w:r>
      <w:r w:rsidRPr="00113678">
        <w:rPr>
          <w:rFonts w:eastAsiaTheme="minorHAnsi"/>
          <w:b/>
          <w:sz w:val="22"/>
          <w:szCs w:val="22"/>
          <w:lang w:val="ru-RU"/>
        </w:rPr>
        <w:t xml:space="preserve"> </w:t>
      </w:r>
      <w:r>
        <w:rPr>
          <w:rFonts w:eastAsiaTheme="minorHAnsi"/>
          <w:b/>
          <w:sz w:val="22"/>
          <w:szCs w:val="22"/>
          <w:lang w:val="ru-RU"/>
        </w:rPr>
        <w:t>этом</w:t>
      </w:r>
      <w:r w:rsidRPr="00113678">
        <w:rPr>
          <w:rFonts w:eastAsiaTheme="minorHAnsi"/>
          <w:b/>
          <w:sz w:val="22"/>
          <w:szCs w:val="22"/>
          <w:lang w:val="ru-RU"/>
        </w:rPr>
        <w:t xml:space="preserve"> </w:t>
      </w:r>
      <w:r>
        <w:rPr>
          <w:rFonts w:eastAsiaTheme="minorHAnsi"/>
          <w:b/>
          <w:sz w:val="22"/>
          <w:szCs w:val="22"/>
          <w:lang w:val="ru-RU"/>
        </w:rPr>
        <w:t>важна</w:t>
      </w:r>
      <w:r w:rsidRPr="00113678">
        <w:rPr>
          <w:rFonts w:eastAsiaTheme="minorHAnsi"/>
          <w:b/>
          <w:sz w:val="22"/>
          <w:szCs w:val="22"/>
          <w:lang w:val="ru-RU"/>
        </w:rPr>
        <w:t xml:space="preserve"> </w:t>
      </w:r>
      <w:r>
        <w:rPr>
          <w:rFonts w:eastAsiaTheme="minorHAnsi"/>
          <w:b/>
          <w:sz w:val="22"/>
          <w:szCs w:val="22"/>
          <w:lang w:val="ru-RU"/>
        </w:rPr>
        <w:t>власть</w:t>
      </w:r>
      <w:r w:rsidRPr="00113678">
        <w:rPr>
          <w:rFonts w:eastAsiaTheme="minorHAnsi"/>
          <w:b/>
          <w:sz w:val="22"/>
          <w:szCs w:val="22"/>
          <w:lang w:val="ru-RU"/>
        </w:rPr>
        <w:t xml:space="preserve"> </w:t>
      </w:r>
      <w:r>
        <w:rPr>
          <w:rFonts w:eastAsiaTheme="minorHAnsi"/>
          <w:b/>
          <w:sz w:val="22"/>
          <w:szCs w:val="22"/>
          <w:lang w:val="ru-RU"/>
        </w:rPr>
        <w:t>и</w:t>
      </w:r>
      <w:r w:rsidRPr="00113678">
        <w:rPr>
          <w:rFonts w:eastAsiaTheme="minorHAnsi"/>
          <w:b/>
          <w:sz w:val="22"/>
          <w:szCs w:val="22"/>
          <w:lang w:val="ru-RU"/>
        </w:rPr>
        <w:t xml:space="preserve"> </w:t>
      </w:r>
      <w:r>
        <w:rPr>
          <w:rFonts w:eastAsiaTheme="minorHAnsi"/>
          <w:b/>
          <w:sz w:val="22"/>
          <w:szCs w:val="22"/>
          <w:lang w:val="ru-RU"/>
        </w:rPr>
        <w:t>авторитет</w:t>
      </w:r>
      <w:r w:rsidRPr="00113678">
        <w:rPr>
          <w:rFonts w:eastAsiaTheme="minorHAnsi"/>
          <w:b/>
          <w:sz w:val="22"/>
          <w:szCs w:val="22"/>
          <w:lang w:val="ru-RU"/>
        </w:rPr>
        <w:t xml:space="preserve"> </w:t>
      </w:r>
      <w:proofErr w:type="spellStart"/>
      <w:r>
        <w:rPr>
          <w:rFonts w:eastAsiaTheme="minorHAnsi"/>
          <w:b/>
          <w:sz w:val="22"/>
          <w:szCs w:val="22"/>
          <w:lang w:val="ru-RU"/>
        </w:rPr>
        <w:t>минфина</w:t>
      </w:r>
      <w:proofErr w:type="spellEnd"/>
      <w:r w:rsidR="00B72242" w:rsidRPr="00113678">
        <w:rPr>
          <w:rFonts w:eastAsiaTheme="minorHAnsi"/>
          <w:sz w:val="22"/>
          <w:szCs w:val="22"/>
          <w:lang w:val="ru-RU"/>
        </w:rPr>
        <w:t xml:space="preserve">. </w:t>
      </w:r>
      <w:r>
        <w:rPr>
          <w:rFonts w:eastAsiaTheme="minorHAnsi"/>
          <w:sz w:val="22"/>
          <w:szCs w:val="22"/>
          <w:lang w:val="ru-RU"/>
        </w:rPr>
        <w:t>Роль</w:t>
      </w:r>
      <w:r w:rsidRPr="00113678">
        <w:rPr>
          <w:rFonts w:eastAsiaTheme="minorHAnsi"/>
          <w:sz w:val="22"/>
          <w:szCs w:val="22"/>
          <w:lang w:val="ru-RU"/>
        </w:rPr>
        <w:t xml:space="preserve"> </w:t>
      </w:r>
      <w:r>
        <w:rPr>
          <w:rFonts w:eastAsiaTheme="minorHAnsi"/>
          <w:sz w:val="22"/>
          <w:szCs w:val="22"/>
          <w:lang w:val="ru-RU"/>
        </w:rPr>
        <w:t>бюджетополучателей</w:t>
      </w:r>
      <w:r w:rsidRPr="00113678">
        <w:rPr>
          <w:rFonts w:eastAsiaTheme="minorHAnsi"/>
          <w:sz w:val="22"/>
          <w:szCs w:val="22"/>
          <w:lang w:val="ru-RU"/>
        </w:rPr>
        <w:t xml:space="preserve"> </w:t>
      </w:r>
      <w:r>
        <w:rPr>
          <w:rFonts w:eastAsiaTheme="minorHAnsi"/>
          <w:sz w:val="22"/>
          <w:szCs w:val="22"/>
          <w:lang w:val="ru-RU"/>
        </w:rPr>
        <w:t>также</w:t>
      </w:r>
      <w:r w:rsidRPr="00113678">
        <w:rPr>
          <w:rFonts w:eastAsiaTheme="minorHAnsi"/>
          <w:sz w:val="22"/>
          <w:szCs w:val="22"/>
          <w:lang w:val="ru-RU"/>
        </w:rPr>
        <w:t xml:space="preserve"> </w:t>
      </w:r>
      <w:r>
        <w:rPr>
          <w:rFonts w:eastAsiaTheme="minorHAnsi"/>
          <w:sz w:val="22"/>
          <w:szCs w:val="22"/>
          <w:lang w:val="ru-RU"/>
        </w:rPr>
        <w:t>сильна</w:t>
      </w:r>
      <w:r w:rsidRPr="00113678">
        <w:rPr>
          <w:rFonts w:eastAsiaTheme="minorHAnsi"/>
          <w:sz w:val="22"/>
          <w:szCs w:val="22"/>
          <w:lang w:val="ru-RU"/>
        </w:rPr>
        <w:t xml:space="preserve"> </w:t>
      </w:r>
      <w:r>
        <w:rPr>
          <w:rFonts w:eastAsiaTheme="minorHAnsi"/>
          <w:sz w:val="22"/>
          <w:szCs w:val="22"/>
          <w:lang w:val="ru-RU"/>
        </w:rPr>
        <w:t>в</w:t>
      </w:r>
      <w:r w:rsidRPr="00113678">
        <w:rPr>
          <w:rFonts w:eastAsiaTheme="minorHAnsi"/>
          <w:sz w:val="22"/>
          <w:szCs w:val="22"/>
          <w:lang w:val="ru-RU"/>
        </w:rPr>
        <w:t xml:space="preserve"> </w:t>
      </w:r>
      <w:r>
        <w:rPr>
          <w:rFonts w:eastAsiaTheme="minorHAnsi"/>
          <w:sz w:val="22"/>
          <w:szCs w:val="22"/>
          <w:lang w:val="ru-RU"/>
        </w:rPr>
        <w:t>программном</w:t>
      </w:r>
      <w:r w:rsidRPr="00113678">
        <w:rPr>
          <w:rFonts w:eastAsiaTheme="minorHAnsi"/>
          <w:sz w:val="22"/>
          <w:szCs w:val="22"/>
          <w:lang w:val="ru-RU"/>
        </w:rPr>
        <w:t xml:space="preserve"> </w:t>
      </w:r>
      <w:r>
        <w:rPr>
          <w:rFonts w:eastAsiaTheme="minorHAnsi"/>
          <w:sz w:val="22"/>
          <w:szCs w:val="22"/>
          <w:lang w:val="ru-RU"/>
        </w:rPr>
        <w:t>бюджетировании</w:t>
      </w:r>
      <w:r w:rsidRPr="00113678">
        <w:rPr>
          <w:rFonts w:eastAsiaTheme="minorHAnsi"/>
          <w:sz w:val="22"/>
          <w:szCs w:val="22"/>
          <w:lang w:val="ru-RU"/>
        </w:rPr>
        <w:t xml:space="preserve">, </w:t>
      </w:r>
      <w:r>
        <w:rPr>
          <w:rFonts w:eastAsiaTheme="minorHAnsi"/>
          <w:sz w:val="22"/>
          <w:szCs w:val="22"/>
          <w:lang w:val="ru-RU"/>
        </w:rPr>
        <w:t>потому</w:t>
      </w:r>
      <w:r w:rsidRPr="00113678">
        <w:rPr>
          <w:rFonts w:eastAsiaTheme="minorHAnsi"/>
          <w:sz w:val="22"/>
          <w:szCs w:val="22"/>
          <w:lang w:val="ru-RU"/>
        </w:rPr>
        <w:t xml:space="preserve"> </w:t>
      </w:r>
      <w:r>
        <w:rPr>
          <w:rFonts w:eastAsiaTheme="minorHAnsi"/>
          <w:sz w:val="22"/>
          <w:szCs w:val="22"/>
          <w:lang w:val="ru-RU"/>
        </w:rPr>
        <w:t>что</w:t>
      </w:r>
      <w:r w:rsidRPr="00113678">
        <w:rPr>
          <w:rFonts w:eastAsiaTheme="minorHAnsi"/>
          <w:sz w:val="22"/>
          <w:szCs w:val="22"/>
          <w:lang w:val="ru-RU"/>
        </w:rPr>
        <w:t xml:space="preserve"> </w:t>
      </w:r>
      <w:r>
        <w:rPr>
          <w:rFonts w:eastAsiaTheme="minorHAnsi"/>
          <w:sz w:val="22"/>
          <w:szCs w:val="22"/>
          <w:lang w:val="ru-RU"/>
        </w:rPr>
        <w:t>именно</w:t>
      </w:r>
      <w:r w:rsidRPr="00113678">
        <w:rPr>
          <w:rFonts w:eastAsiaTheme="minorHAnsi"/>
          <w:sz w:val="22"/>
          <w:szCs w:val="22"/>
          <w:lang w:val="ru-RU"/>
        </w:rPr>
        <w:t xml:space="preserve"> </w:t>
      </w:r>
      <w:r>
        <w:rPr>
          <w:rFonts w:eastAsiaTheme="minorHAnsi"/>
          <w:sz w:val="22"/>
          <w:szCs w:val="22"/>
          <w:lang w:val="ru-RU"/>
        </w:rPr>
        <w:t>они</w:t>
      </w:r>
      <w:r w:rsidRPr="00113678">
        <w:rPr>
          <w:rFonts w:eastAsiaTheme="minorHAnsi"/>
          <w:sz w:val="22"/>
          <w:szCs w:val="22"/>
          <w:lang w:val="ru-RU"/>
        </w:rPr>
        <w:t xml:space="preserve"> </w:t>
      </w:r>
      <w:r>
        <w:rPr>
          <w:rFonts w:eastAsiaTheme="minorHAnsi"/>
          <w:sz w:val="22"/>
          <w:szCs w:val="22"/>
          <w:lang w:val="ru-RU"/>
        </w:rPr>
        <w:t>хорошо</w:t>
      </w:r>
      <w:r w:rsidRPr="00113678">
        <w:rPr>
          <w:rFonts w:eastAsiaTheme="minorHAnsi"/>
          <w:sz w:val="22"/>
          <w:szCs w:val="22"/>
          <w:lang w:val="ru-RU"/>
        </w:rPr>
        <w:t xml:space="preserve"> </w:t>
      </w:r>
      <w:r>
        <w:rPr>
          <w:rFonts w:eastAsiaTheme="minorHAnsi"/>
          <w:sz w:val="22"/>
          <w:szCs w:val="22"/>
          <w:lang w:val="ru-RU"/>
        </w:rPr>
        <w:t>знают</w:t>
      </w:r>
      <w:r w:rsidRPr="00113678">
        <w:rPr>
          <w:rFonts w:eastAsiaTheme="minorHAnsi"/>
          <w:sz w:val="22"/>
          <w:szCs w:val="22"/>
          <w:lang w:val="ru-RU"/>
        </w:rPr>
        <w:t xml:space="preserve"> </w:t>
      </w:r>
      <w:r>
        <w:rPr>
          <w:rFonts w:eastAsiaTheme="minorHAnsi"/>
          <w:sz w:val="22"/>
          <w:szCs w:val="22"/>
          <w:lang w:val="ru-RU"/>
        </w:rPr>
        <w:t>свои</w:t>
      </w:r>
      <w:r w:rsidRPr="00113678">
        <w:rPr>
          <w:rFonts w:eastAsiaTheme="minorHAnsi"/>
          <w:sz w:val="22"/>
          <w:szCs w:val="22"/>
          <w:lang w:val="ru-RU"/>
        </w:rPr>
        <w:t xml:space="preserve"> </w:t>
      </w:r>
      <w:r>
        <w:rPr>
          <w:rFonts w:eastAsiaTheme="minorHAnsi"/>
          <w:sz w:val="22"/>
          <w:szCs w:val="22"/>
          <w:lang w:val="ru-RU"/>
        </w:rPr>
        <w:t>программы</w:t>
      </w:r>
      <w:r w:rsidRPr="00113678">
        <w:rPr>
          <w:rFonts w:eastAsiaTheme="minorHAnsi"/>
          <w:sz w:val="22"/>
          <w:szCs w:val="22"/>
          <w:lang w:val="ru-RU"/>
        </w:rPr>
        <w:t xml:space="preserve">; </w:t>
      </w:r>
      <w:r>
        <w:rPr>
          <w:rFonts w:eastAsiaTheme="minorHAnsi"/>
          <w:sz w:val="22"/>
          <w:szCs w:val="22"/>
          <w:lang w:val="ru-RU"/>
        </w:rPr>
        <w:t xml:space="preserve">а </w:t>
      </w:r>
      <w:proofErr w:type="spellStart"/>
      <w:r>
        <w:rPr>
          <w:rFonts w:eastAsiaTheme="minorHAnsi"/>
          <w:sz w:val="22"/>
          <w:szCs w:val="22"/>
          <w:lang w:val="ru-RU"/>
        </w:rPr>
        <w:t>минфину</w:t>
      </w:r>
      <w:proofErr w:type="spellEnd"/>
      <w:r>
        <w:rPr>
          <w:rFonts w:eastAsiaTheme="minorHAnsi"/>
          <w:sz w:val="22"/>
          <w:szCs w:val="22"/>
          <w:lang w:val="ru-RU"/>
        </w:rPr>
        <w:t xml:space="preserve"> </w:t>
      </w:r>
      <w:r w:rsidR="00366A7E">
        <w:rPr>
          <w:rFonts w:eastAsiaTheme="minorHAnsi"/>
          <w:sz w:val="22"/>
          <w:szCs w:val="22"/>
          <w:lang w:val="ru-RU"/>
        </w:rPr>
        <w:t>отводится ключевая роль в установлении методических рекомендаций.  Предпосылкой эффективных реформ является наличие хороших стратегических планов</w:t>
      </w:r>
      <w:r w:rsidR="009A57E8" w:rsidRPr="00366A7E">
        <w:rPr>
          <w:rFonts w:eastAsiaTheme="minorHAnsi"/>
          <w:sz w:val="22"/>
          <w:szCs w:val="22"/>
        </w:rPr>
        <w:t>.</w:t>
      </w:r>
    </w:p>
    <w:p w14:paraId="667F01CF" w14:textId="49EC4014" w:rsidR="002B139F" w:rsidRPr="00366A7E" w:rsidRDefault="00366A7E" w:rsidP="009A57E8">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Минфин</w:t>
      </w:r>
      <w:r w:rsidRPr="008E4221">
        <w:rPr>
          <w:rFonts w:eastAsiaTheme="minorHAnsi"/>
          <w:b/>
          <w:sz w:val="22"/>
          <w:szCs w:val="22"/>
          <w:lang w:val="ru-RU"/>
        </w:rPr>
        <w:t xml:space="preserve"> </w:t>
      </w:r>
      <w:r>
        <w:rPr>
          <w:rFonts w:eastAsiaTheme="minorHAnsi"/>
          <w:b/>
          <w:sz w:val="22"/>
          <w:szCs w:val="22"/>
          <w:lang w:val="ru-RU"/>
        </w:rPr>
        <w:t>и</w:t>
      </w:r>
      <w:r w:rsidRPr="008E4221">
        <w:rPr>
          <w:rFonts w:eastAsiaTheme="minorHAnsi"/>
          <w:b/>
          <w:sz w:val="22"/>
          <w:szCs w:val="22"/>
          <w:lang w:val="ru-RU"/>
        </w:rPr>
        <w:t xml:space="preserve"> </w:t>
      </w:r>
      <w:r>
        <w:rPr>
          <w:rFonts w:eastAsiaTheme="minorHAnsi"/>
          <w:b/>
          <w:sz w:val="22"/>
          <w:szCs w:val="22"/>
          <w:lang w:val="ru-RU"/>
        </w:rPr>
        <w:t>бюджетополучатели</w:t>
      </w:r>
      <w:r w:rsidRPr="008E4221">
        <w:rPr>
          <w:rFonts w:eastAsiaTheme="minorHAnsi"/>
          <w:b/>
          <w:sz w:val="22"/>
          <w:szCs w:val="22"/>
          <w:lang w:val="ru-RU"/>
        </w:rPr>
        <w:t xml:space="preserve"> </w:t>
      </w:r>
      <w:r>
        <w:rPr>
          <w:rFonts w:eastAsiaTheme="minorHAnsi"/>
          <w:b/>
          <w:sz w:val="22"/>
          <w:szCs w:val="22"/>
          <w:lang w:val="ru-RU"/>
        </w:rPr>
        <w:t>должны</w:t>
      </w:r>
      <w:r w:rsidRPr="008E4221">
        <w:rPr>
          <w:rFonts w:eastAsiaTheme="minorHAnsi"/>
          <w:b/>
          <w:sz w:val="22"/>
          <w:szCs w:val="22"/>
          <w:lang w:val="ru-RU"/>
        </w:rPr>
        <w:t xml:space="preserve"> </w:t>
      </w:r>
      <w:r>
        <w:rPr>
          <w:rFonts w:eastAsiaTheme="minorHAnsi"/>
          <w:b/>
          <w:sz w:val="22"/>
          <w:szCs w:val="22"/>
          <w:lang w:val="ru-RU"/>
        </w:rPr>
        <w:t>согласовать</w:t>
      </w:r>
      <w:r w:rsidRPr="008E4221">
        <w:rPr>
          <w:rFonts w:eastAsiaTheme="minorHAnsi"/>
          <w:b/>
          <w:sz w:val="22"/>
          <w:szCs w:val="22"/>
          <w:lang w:val="ru-RU"/>
        </w:rPr>
        <w:t xml:space="preserve"> </w:t>
      </w:r>
      <w:r>
        <w:rPr>
          <w:rFonts w:eastAsiaTheme="minorHAnsi"/>
          <w:b/>
          <w:sz w:val="22"/>
          <w:szCs w:val="22"/>
          <w:lang w:val="ru-RU"/>
        </w:rPr>
        <w:t>набор</w:t>
      </w:r>
      <w:r w:rsidRPr="008E4221">
        <w:rPr>
          <w:rFonts w:eastAsiaTheme="minorHAnsi"/>
          <w:b/>
          <w:sz w:val="22"/>
          <w:szCs w:val="22"/>
          <w:lang w:val="ru-RU"/>
        </w:rPr>
        <w:t xml:space="preserve"> </w:t>
      </w:r>
      <w:r>
        <w:rPr>
          <w:rFonts w:eastAsiaTheme="minorHAnsi"/>
          <w:b/>
          <w:sz w:val="22"/>
          <w:szCs w:val="22"/>
          <w:lang w:val="ru-RU"/>
        </w:rPr>
        <w:t>показателей</w:t>
      </w:r>
      <w:r w:rsidRPr="008E4221">
        <w:rPr>
          <w:rFonts w:eastAsiaTheme="minorHAnsi"/>
          <w:b/>
          <w:sz w:val="22"/>
          <w:szCs w:val="22"/>
          <w:lang w:val="ru-RU"/>
        </w:rPr>
        <w:t xml:space="preserve"> </w:t>
      </w:r>
      <w:r>
        <w:rPr>
          <w:rFonts w:eastAsiaTheme="minorHAnsi"/>
          <w:b/>
          <w:sz w:val="22"/>
          <w:szCs w:val="22"/>
          <w:lang w:val="ru-RU"/>
        </w:rPr>
        <w:t>для</w:t>
      </w:r>
      <w:r w:rsidRPr="008E4221">
        <w:rPr>
          <w:rFonts w:eastAsiaTheme="minorHAnsi"/>
          <w:b/>
          <w:sz w:val="22"/>
          <w:szCs w:val="22"/>
          <w:lang w:val="ru-RU"/>
        </w:rPr>
        <w:t xml:space="preserve"> </w:t>
      </w:r>
      <w:r>
        <w:rPr>
          <w:rFonts w:eastAsiaTheme="minorHAnsi"/>
          <w:b/>
          <w:sz w:val="22"/>
          <w:szCs w:val="22"/>
          <w:lang w:val="ru-RU"/>
        </w:rPr>
        <w:t>измерения</w:t>
      </w:r>
      <w:r w:rsidRPr="008E4221">
        <w:rPr>
          <w:rFonts w:eastAsiaTheme="minorHAnsi"/>
          <w:b/>
          <w:sz w:val="22"/>
          <w:szCs w:val="22"/>
          <w:lang w:val="ru-RU"/>
        </w:rPr>
        <w:t xml:space="preserve"> </w:t>
      </w:r>
      <w:r>
        <w:rPr>
          <w:rFonts w:eastAsiaTheme="minorHAnsi"/>
          <w:b/>
          <w:sz w:val="22"/>
          <w:szCs w:val="22"/>
          <w:lang w:val="ru-RU"/>
        </w:rPr>
        <w:t>эффективности</w:t>
      </w:r>
      <w:r w:rsidRPr="008E4221">
        <w:rPr>
          <w:rFonts w:eastAsiaTheme="minorHAnsi"/>
          <w:b/>
          <w:sz w:val="22"/>
          <w:szCs w:val="22"/>
          <w:lang w:val="ru-RU"/>
        </w:rPr>
        <w:t xml:space="preserve"> </w:t>
      </w:r>
      <w:r>
        <w:rPr>
          <w:rFonts w:eastAsiaTheme="minorHAnsi"/>
          <w:b/>
          <w:sz w:val="22"/>
          <w:szCs w:val="22"/>
          <w:lang w:val="ru-RU"/>
        </w:rPr>
        <w:t>работы</w:t>
      </w:r>
      <w:r w:rsidRPr="008E4221">
        <w:rPr>
          <w:rFonts w:eastAsiaTheme="minorHAnsi"/>
          <w:b/>
          <w:sz w:val="22"/>
          <w:szCs w:val="22"/>
          <w:lang w:val="ru-RU"/>
        </w:rPr>
        <w:t xml:space="preserve">, </w:t>
      </w:r>
      <w:r w:rsidRPr="008E4221">
        <w:rPr>
          <w:rFonts w:eastAsiaTheme="minorHAnsi"/>
          <w:sz w:val="22"/>
          <w:szCs w:val="22"/>
          <w:lang w:val="ru-RU"/>
        </w:rPr>
        <w:t>к</w:t>
      </w:r>
      <w:r w:rsidRPr="00366A7E">
        <w:rPr>
          <w:rFonts w:eastAsiaTheme="minorHAnsi"/>
          <w:sz w:val="22"/>
          <w:szCs w:val="22"/>
          <w:lang w:val="ru-RU"/>
        </w:rPr>
        <w:t>ак</w:t>
      </w:r>
      <w:r w:rsidRPr="008E4221">
        <w:rPr>
          <w:rFonts w:eastAsiaTheme="minorHAnsi"/>
          <w:sz w:val="22"/>
          <w:szCs w:val="22"/>
          <w:lang w:val="ru-RU"/>
        </w:rPr>
        <w:t xml:space="preserve"> </w:t>
      </w:r>
      <w:r w:rsidRPr="00366A7E">
        <w:rPr>
          <w:rFonts w:eastAsiaTheme="minorHAnsi"/>
          <w:sz w:val="22"/>
          <w:szCs w:val="22"/>
          <w:lang w:val="ru-RU"/>
        </w:rPr>
        <w:t>количественных</w:t>
      </w:r>
      <w:r w:rsidRPr="008E4221">
        <w:rPr>
          <w:rFonts w:eastAsiaTheme="minorHAnsi"/>
          <w:sz w:val="22"/>
          <w:szCs w:val="22"/>
          <w:lang w:val="ru-RU"/>
        </w:rPr>
        <w:t xml:space="preserve">, </w:t>
      </w:r>
      <w:r w:rsidRPr="00366A7E">
        <w:rPr>
          <w:rFonts w:eastAsiaTheme="minorHAnsi"/>
          <w:sz w:val="22"/>
          <w:szCs w:val="22"/>
          <w:lang w:val="ru-RU"/>
        </w:rPr>
        <w:t>так</w:t>
      </w:r>
      <w:r w:rsidRPr="008E4221">
        <w:rPr>
          <w:rFonts w:eastAsiaTheme="minorHAnsi"/>
          <w:sz w:val="22"/>
          <w:szCs w:val="22"/>
          <w:lang w:val="ru-RU"/>
        </w:rPr>
        <w:t xml:space="preserve"> </w:t>
      </w:r>
      <w:r w:rsidRPr="00366A7E">
        <w:rPr>
          <w:rFonts w:eastAsiaTheme="minorHAnsi"/>
          <w:sz w:val="22"/>
          <w:szCs w:val="22"/>
          <w:lang w:val="ru-RU"/>
        </w:rPr>
        <w:t>и</w:t>
      </w:r>
      <w:r w:rsidRPr="008E4221">
        <w:rPr>
          <w:rFonts w:eastAsiaTheme="minorHAnsi"/>
          <w:sz w:val="22"/>
          <w:szCs w:val="22"/>
          <w:lang w:val="ru-RU"/>
        </w:rPr>
        <w:t xml:space="preserve"> </w:t>
      </w:r>
      <w:r w:rsidRPr="00366A7E">
        <w:rPr>
          <w:rFonts w:eastAsiaTheme="minorHAnsi"/>
          <w:sz w:val="22"/>
          <w:szCs w:val="22"/>
          <w:lang w:val="ru-RU"/>
        </w:rPr>
        <w:t>качественных</w:t>
      </w:r>
      <w:r w:rsidRPr="008E4221">
        <w:rPr>
          <w:rFonts w:eastAsiaTheme="minorHAnsi"/>
          <w:sz w:val="22"/>
          <w:szCs w:val="22"/>
          <w:lang w:val="ru-RU"/>
        </w:rPr>
        <w:t>.</w:t>
      </w:r>
      <w:r w:rsidRPr="008E4221">
        <w:rPr>
          <w:rFonts w:eastAsiaTheme="minorHAnsi"/>
          <w:b/>
          <w:sz w:val="22"/>
          <w:szCs w:val="22"/>
          <w:lang w:val="ru-RU"/>
        </w:rPr>
        <w:t xml:space="preserve"> </w:t>
      </w:r>
      <w:r w:rsidRPr="00366A7E">
        <w:rPr>
          <w:rFonts w:eastAsiaTheme="minorHAnsi"/>
          <w:sz w:val="22"/>
          <w:szCs w:val="22"/>
          <w:lang w:val="ru-RU"/>
        </w:rPr>
        <w:t xml:space="preserve">Качество показателей можно улучшать, получив замечания органов внешнего надзора, </w:t>
      </w:r>
      <w:r>
        <w:rPr>
          <w:rFonts w:eastAsiaTheme="minorHAnsi"/>
          <w:sz w:val="22"/>
          <w:szCs w:val="22"/>
          <w:lang w:val="ru-RU"/>
        </w:rPr>
        <w:t>НПО</w:t>
      </w:r>
      <w:r w:rsidRPr="00366A7E">
        <w:rPr>
          <w:rFonts w:eastAsiaTheme="minorHAnsi"/>
          <w:sz w:val="22"/>
          <w:szCs w:val="22"/>
          <w:lang w:val="ru-RU"/>
        </w:rPr>
        <w:t xml:space="preserve">, </w:t>
      </w:r>
      <w:r>
        <w:rPr>
          <w:rFonts w:eastAsiaTheme="minorHAnsi"/>
          <w:sz w:val="22"/>
          <w:szCs w:val="22"/>
          <w:lang w:val="ru-RU"/>
        </w:rPr>
        <w:t>экспертов</w:t>
      </w:r>
      <w:r w:rsidRPr="00366A7E">
        <w:rPr>
          <w:rFonts w:eastAsiaTheme="minorHAnsi"/>
          <w:sz w:val="22"/>
          <w:szCs w:val="22"/>
          <w:lang w:val="ru-RU"/>
        </w:rPr>
        <w:t xml:space="preserve"> </w:t>
      </w:r>
      <w:r>
        <w:rPr>
          <w:rFonts w:eastAsiaTheme="minorHAnsi"/>
          <w:sz w:val="22"/>
          <w:szCs w:val="22"/>
          <w:lang w:val="ru-RU"/>
        </w:rPr>
        <w:t>и</w:t>
      </w:r>
      <w:r w:rsidRPr="00366A7E">
        <w:rPr>
          <w:rFonts w:eastAsiaTheme="minorHAnsi"/>
          <w:sz w:val="22"/>
          <w:szCs w:val="22"/>
          <w:lang w:val="ru-RU"/>
        </w:rPr>
        <w:t xml:space="preserve"> </w:t>
      </w:r>
      <w:r>
        <w:rPr>
          <w:rFonts w:eastAsiaTheme="minorHAnsi"/>
          <w:sz w:val="22"/>
          <w:szCs w:val="22"/>
          <w:lang w:val="ru-RU"/>
        </w:rPr>
        <w:t>граждан</w:t>
      </w:r>
      <w:r w:rsidRPr="00366A7E">
        <w:rPr>
          <w:rFonts w:eastAsiaTheme="minorHAnsi"/>
          <w:sz w:val="22"/>
          <w:szCs w:val="22"/>
          <w:lang w:val="ru-RU"/>
        </w:rPr>
        <w:t xml:space="preserve"> </w:t>
      </w:r>
      <w:r>
        <w:rPr>
          <w:rFonts w:eastAsiaTheme="minorHAnsi"/>
          <w:sz w:val="22"/>
          <w:szCs w:val="22"/>
          <w:lang w:val="ru-RU"/>
        </w:rPr>
        <w:t>и</w:t>
      </w:r>
      <w:r w:rsidRPr="00366A7E">
        <w:rPr>
          <w:rFonts w:eastAsiaTheme="minorHAnsi"/>
          <w:sz w:val="22"/>
          <w:szCs w:val="22"/>
          <w:lang w:val="ru-RU"/>
        </w:rPr>
        <w:t xml:space="preserve"> </w:t>
      </w:r>
      <w:r>
        <w:rPr>
          <w:rFonts w:eastAsiaTheme="minorHAnsi"/>
          <w:sz w:val="22"/>
          <w:szCs w:val="22"/>
          <w:lang w:val="ru-RU"/>
        </w:rPr>
        <w:t>сопоставляя</w:t>
      </w:r>
      <w:r w:rsidRPr="00366A7E">
        <w:rPr>
          <w:rFonts w:eastAsiaTheme="minorHAnsi"/>
          <w:sz w:val="22"/>
          <w:szCs w:val="22"/>
          <w:lang w:val="ru-RU"/>
        </w:rPr>
        <w:t xml:space="preserve"> </w:t>
      </w:r>
      <w:r>
        <w:rPr>
          <w:rFonts w:eastAsiaTheme="minorHAnsi"/>
          <w:sz w:val="22"/>
          <w:szCs w:val="22"/>
          <w:lang w:val="ru-RU"/>
        </w:rPr>
        <w:t>свои</w:t>
      </w:r>
      <w:r w:rsidRPr="00366A7E">
        <w:rPr>
          <w:rFonts w:eastAsiaTheme="minorHAnsi"/>
          <w:sz w:val="22"/>
          <w:szCs w:val="22"/>
          <w:lang w:val="ru-RU"/>
        </w:rPr>
        <w:t xml:space="preserve"> </w:t>
      </w:r>
      <w:r>
        <w:rPr>
          <w:rFonts w:eastAsiaTheme="minorHAnsi"/>
          <w:sz w:val="22"/>
          <w:szCs w:val="22"/>
          <w:lang w:val="ru-RU"/>
        </w:rPr>
        <w:t>показатели</w:t>
      </w:r>
      <w:r w:rsidRPr="00366A7E">
        <w:rPr>
          <w:rFonts w:eastAsiaTheme="minorHAnsi"/>
          <w:sz w:val="22"/>
          <w:szCs w:val="22"/>
          <w:lang w:val="ru-RU"/>
        </w:rPr>
        <w:t xml:space="preserve"> </w:t>
      </w:r>
      <w:r>
        <w:rPr>
          <w:rFonts w:eastAsiaTheme="minorHAnsi"/>
          <w:sz w:val="22"/>
          <w:szCs w:val="22"/>
          <w:lang w:val="ru-RU"/>
        </w:rPr>
        <w:t>с</w:t>
      </w:r>
      <w:r w:rsidRPr="00366A7E">
        <w:rPr>
          <w:rFonts w:eastAsiaTheme="minorHAnsi"/>
          <w:sz w:val="22"/>
          <w:szCs w:val="22"/>
          <w:lang w:val="ru-RU"/>
        </w:rPr>
        <w:t xml:space="preserve"> </w:t>
      </w:r>
      <w:r>
        <w:rPr>
          <w:rFonts w:eastAsiaTheme="minorHAnsi"/>
          <w:sz w:val="22"/>
          <w:szCs w:val="22"/>
          <w:lang w:val="ru-RU"/>
        </w:rPr>
        <w:t>таковыми</w:t>
      </w:r>
      <w:r w:rsidRPr="00366A7E">
        <w:rPr>
          <w:rFonts w:eastAsiaTheme="minorHAnsi"/>
          <w:sz w:val="22"/>
          <w:szCs w:val="22"/>
          <w:lang w:val="ru-RU"/>
        </w:rPr>
        <w:t xml:space="preserve"> </w:t>
      </w:r>
      <w:r>
        <w:rPr>
          <w:rFonts w:eastAsiaTheme="minorHAnsi"/>
          <w:sz w:val="22"/>
          <w:szCs w:val="22"/>
          <w:lang w:val="ru-RU"/>
        </w:rPr>
        <w:t>других</w:t>
      </w:r>
      <w:r w:rsidRPr="00366A7E">
        <w:rPr>
          <w:rFonts w:eastAsiaTheme="minorHAnsi"/>
          <w:sz w:val="22"/>
          <w:szCs w:val="22"/>
          <w:lang w:val="ru-RU"/>
        </w:rPr>
        <w:t xml:space="preserve"> </w:t>
      </w:r>
      <w:r>
        <w:rPr>
          <w:rFonts w:eastAsiaTheme="minorHAnsi"/>
          <w:sz w:val="22"/>
          <w:szCs w:val="22"/>
          <w:lang w:val="ru-RU"/>
        </w:rPr>
        <w:t>стран. Например</w:t>
      </w:r>
      <w:r w:rsidRPr="00366A7E">
        <w:rPr>
          <w:rFonts w:eastAsiaTheme="minorHAnsi"/>
          <w:sz w:val="22"/>
          <w:szCs w:val="22"/>
          <w:lang w:val="ru-RU"/>
        </w:rPr>
        <w:t xml:space="preserve">, </w:t>
      </w:r>
      <w:r>
        <w:rPr>
          <w:rFonts w:eastAsiaTheme="minorHAnsi"/>
          <w:sz w:val="22"/>
          <w:szCs w:val="22"/>
          <w:lang w:val="ru-RU"/>
        </w:rPr>
        <w:t>высший</w:t>
      </w:r>
      <w:r w:rsidRPr="00366A7E">
        <w:rPr>
          <w:rFonts w:eastAsiaTheme="minorHAnsi"/>
          <w:sz w:val="22"/>
          <w:szCs w:val="22"/>
          <w:lang w:val="ru-RU"/>
        </w:rPr>
        <w:t xml:space="preserve"> </w:t>
      </w:r>
      <w:r>
        <w:rPr>
          <w:rFonts w:eastAsiaTheme="minorHAnsi"/>
          <w:sz w:val="22"/>
          <w:szCs w:val="22"/>
          <w:lang w:val="ru-RU"/>
        </w:rPr>
        <w:t>орган</w:t>
      </w:r>
      <w:r w:rsidRPr="00366A7E">
        <w:rPr>
          <w:rFonts w:eastAsiaTheme="minorHAnsi"/>
          <w:sz w:val="22"/>
          <w:szCs w:val="22"/>
          <w:lang w:val="ru-RU"/>
        </w:rPr>
        <w:t xml:space="preserve"> </w:t>
      </w:r>
      <w:r>
        <w:rPr>
          <w:rFonts w:eastAsiaTheme="minorHAnsi"/>
          <w:sz w:val="22"/>
          <w:szCs w:val="22"/>
          <w:lang w:val="ru-RU"/>
        </w:rPr>
        <w:t>аудита</w:t>
      </w:r>
      <w:r w:rsidRPr="00366A7E">
        <w:rPr>
          <w:rFonts w:eastAsiaTheme="minorHAnsi"/>
          <w:sz w:val="22"/>
          <w:szCs w:val="22"/>
          <w:lang w:val="ru-RU"/>
        </w:rPr>
        <w:t xml:space="preserve"> </w:t>
      </w:r>
      <w:r>
        <w:rPr>
          <w:rFonts w:eastAsiaTheme="minorHAnsi"/>
          <w:sz w:val="22"/>
          <w:szCs w:val="22"/>
          <w:lang w:val="ru-RU"/>
        </w:rPr>
        <w:t>и</w:t>
      </w:r>
      <w:r w:rsidRPr="00366A7E">
        <w:rPr>
          <w:rFonts w:eastAsiaTheme="minorHAnsi"/>
          <w:sz w:val="22"/>
          <w:szCs w:val="22"/>
          <w:lang w:val="ru-RU"/>
        </w:rPr>
        <w:t xml:space="preserve"> </w:t>
      </w:r>
      <w:r>
        <w:rPr>
          <w:rFonts w:eastAsiaTheme="minorHAnsi"/>
          <w:sz w:val="22"/>
          <w:szCs w:val="22"/>
          <w:lang w:val="ru-RU"/>
        </w:rPr>
        <w:t>Бюджетный</w:t>
      </w:r>
      <w:r w:rsidRPr="00366A7E">
        <w:rPr>
          <w:rFonts w:eastAsiaTheme="minorHAnsi"/>
          <w:sz w:val="22"/>
          <w:szCs w:val="22"/>
          <w:lang w:val="ru-RU"/>
        </w:rPr>
        <w:t xml:space="preserve"> </w:t>
      </w:r>
      <w:r>
        <w:rPr>
          <w:rFonts w:eastAsiaTheme="minorHAnsi"/>
          <w:sz w:val="22"/>
          <w:szCs w:val="22"/>
          <w:lang w:val="ru-RU"/>
        </w:rPr>
        <w:t>совет</w:t>
      </w:r>
      <w:r w:rsidRPr="00366A7E">
        <w:rPr>
          <w:rFonts w:eastAsiaTheme="minorHAnsi"/>
          <w:sz w:val="22"/>
          <w:szCs w:val="22"/>
          <w:lang w:val="ru-RU"/>
        </w:rPr>
        <w:t xml:space="preserve"> </w:t>
      </w:r>
      <w:r>
        <w:rPr>
          <w:rFonts w:eastAsiaTheme="minorHAnsi"/>
          <w:sz w:val="22"/>
          <w:szCs w:val="22"/>
          <w:lang w:val="ru-RU"/>
        </w:rPr>
        <w:t>могут</w:t>
      </w:r>
      <w:r w:rsidRPr="00366A7E">
        <w:rPr>
          <w:rFonts w:eastAsiaTheme="minorHAnsi"/>
          <w:sz w:val="22"/>
          <w:szCs w:val="22"/>
          <w:lang w:val="ru-RU"/>
        </w:rPr>
        <w:t xml:space="preserve"> </w:t>
      </w:r>
      <w:r>
        <w:rPr>
          <w:rFonts w:eastAsiaTheme="minorHAnsi"/>
          <w:sz w:val="22"/>
          <w:szCs w:val="22"/>
          <w:lang w:val="ru-RU"/>
        </w:rPr>
        <w:t>сыграть</w:t>
      </w:r>
      <w:r w:rsidRPr="00366A7E">
        <w:rPr>
          <w:rFonts w:eastAsiaTheme="minorHAnsi"/>
          <w:sz w:val="22"/>
          <w:szCs w:val="22"/>
          <w:lang w:val="ru-RU"/>
        </w:rPr>
        <w:t xml:space="preserve"> </w:t>
      </w:r>
      <w:r>
        <w:rPr>
          <w:rFonts w:eastAsiaTheme="minorHAnsi"/>
          <w:sz w:val="22"/>
          <w:szCs w:val="22"/>
          <w:lang w:val="ru-RU"/>
        </w:rPr>
        <w:t>роль</w:t>
      </w:r>
      <w:r w:rsidRPr="00366A7E">
        <w:rPr>
          <w:rFonts w:eastAsiaTheme="minorHAnsi"/>
          <w:sz w:val="22"/>
          <w:szCs w:val="22"/>
          <w:lang w:val="ru-RU"/>
        </w:rPr>
        <w:t xml:space="preserve"> </w:t>
      </w:r>
      <w:r>
        <w:rPr>
          <w:rFonts w:eastAsiaTheme="minorHAnsi"/>
          <w:sz w:val="22"/>
          <w:szCs w:val="22"/>
          <w:lang w:val="ru-RU"/>
        </w:rPr>
        <w:t>в</w:t>
      </w:r>
      <w:r w:rsidRPr="00366A7E">
        <w:rPr>
          <w:rFonts w:eastAsiaTheme="minorHAnsi"/>
          <w:sz w:val="22"/>
          <w:szCs w:val="22"/>
          <w:lang w:val="ru-RU"/>
        </w:rPr>
        <w:t xml:space="preserve"> </w:t>
      </w:r>
      <w:r>
        <w:rPr>
          <w:rFonts w:eastAsiaTheme="minorHAnsi"/>
          <w:sz w:val="22"/>
          <w:szCs w:val="22"/>
          <w:lang w:val="ru-RU"/>
        </w:rPr>
        <w:t>обеспечении</w:t>
      </w:r>
      <w:r w:rsidRPr="00366A7E">
        <w:rPr>
          <w:rFonts w:eastAsiaTheme="minorHAnsi"/>
          <w:sz w:val="22"/>
          <w:szCs w:val="22"/>
          <w:lang w:val="ru-RU"/>
        </w:rPr>
        <w:t xml:space="preserve"> </w:t>
      </w:r>
      <w:r>
        <w:rPr>
          <w:rFonts w:eastAsiaTheme="minorHAnsi"/>
          <w:sz w:val="22"/>
          <w:szCs w:val="22"/>
          <w:lang w:val="ru-RU"/>
        </w:rPr>
        <w:t>того</w:t>
      </w:r>
      <w:r w:rsidRPr="00366A7E">
        <w:rPr>
          <w:rFonts w:eastAsiaTheme="minorHAnsi"/>
          <w:sz w:val="22"/>
          <w:szCs w:val="22"/>
          <w:lang w:val="ru-RU"/>
        </w:rPr>
        <w:t xml:space="preserve">, </w:t>
      </w:r>
      <w:r>
        <w:rPr>
          <w:rFonts w:eastAsiaTheme="minorHAnsi"/>
          <w:sz w:val="22"/>
          <w:szCs w:val="22"/>
          <w:lang w:val="ru-RU"/>
        </w:rPr>
        <w:t>чтобы</w:t>
      </w:r>
      <w:r w:rsidRPr="00366A7E">
        <w:rPr>
          <w:rFonts w:eastAsiaTheme="minorHAnsi"/>
          <w:sz w:val="22"/>
          <w:szCs w:val="22"/>
          <w:lang w:val="ru-RU"/>
        </w:rPr>
        <w:t xml:space="preserve"> </w:t>
      </w:r>
      <w:r>
        <w:rPr>
          <w:rFonts w:eastAsiaTheme="minorHAnsi"/>
          <w:sz w:val="22"/>
          <w:szCs w:val="22"/>
          <w:lang w:val="ru-RU"/>
        </w:rPr>
        <w:t>показатели</w:t>
      </w:r>
      <w:r w:rsidRPr="00366A7E">
        <w:rPr>
          <w:rFonts w:eastAsiaTheme="minorHAnsi"/>
          <w:sz w:val="22"/>
          <w:szCs w:val="22"/>
          <w:lang w:val="ru-RU"/>
        </w:rPr>
        <w:t xml:space="preserve"> </w:t>
      </w:r>
      <w:r>
        <w:rPr>
          <w:rFonts w:eastAsiaTheme="minorHAnsi"/>
          <w:sz w:val="22"/>
          <w:szCs w:val="22"/>
          <w:lang w:val="ru-RU"/>
        </w:rPr>
        <w:t>были</w:t>
      </w:r>
      <w:r w:rsidRPr="00366A7E">
        <w:rPr>
          <w:rFonts w:eastAsiaTheme="minorHAnsi"/>
          <w:sz w:val="22"/>
          <w:szCs w:val="22"/>
          <w:lang w:val="ru-RU"/>
        </w:rPr>
        <w:t xml:space="preserve"> </w:t>
      </w:r>
      <w:r>
        <w:rPr>
          <w:rFonts w:eastAsiaTheme="minorHAnsi"/>
          <w:sz w:val="22"/>
          <w:szCs w:val="22"/>
          <w:lang w:val="ru-RU"/>
        </w:rPr>
        <w:t>значимыми, высококачественными, основанными на фактах и увязанными с приоритетами стратегического развития</w:t>
      </w:r>
      <w:r w:rsidR="009A57E8" w:rsidRPr="00366A7E">
        <w:rPr>
          <w:rFonts w:eastAsiaTheme="minorHAnsi"/>
          <w:sz w:val="22"/>
          <w:szCs w:val="22"/>
          <w:lang w:val="ru-RU"/>
        </w:rPr>
        <w:t>.</w:t>
      </w:r>
      <w:r w:rsidR="000F65AA" w:rsidRPr="00366A7E">
        <w:rPr>
          <w:rFonts w:eastAsiaTheme="minorHAnsi"/>
          <w:sz w:val="22"/>
          <w:szCs w:val="22"/>
          <w:lang w:val="ru-RU"/>
        </w:rPr>
        <w:t xml:space="preserve"> </w:t>
      </w:r>
    </w:p>
    <w:p w14:paraId="266BD622" w14:textId="72C66B7F" w:rsidR="00B72242" w:rsidRPr="008F14DB" w:rsidRDefault="00366A7E" w:rsidP="00B72242">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Показатели</w:t>
      </w:r>
      <w:r w:rsidRPr="008F14DB">
        <w:rPr>
          <w:rFonts w:eastAsiaTheme="minorHAnsi"/>
          <w:b/>
          <w:sz w:val="22"/>
          <w:szCs w:val="22"/>
          <w:lang w:val="ru-RU"/>
        </w:rPr>
        <w:t xml:space="preserve"> </w:t>
      </w:r>
      <w:r>
        <w:rPr>
          <w:rFonts w:eastAsiaTheme="minorHAnsi"/>
          <w:b/>
          <w:sz w:val="22"/>
          <w:szCs w:val="22"/>
          <w:lang w:val="ru-RU"/>
        </w:rPr>
        <w:t>эффективности</w:t>
      </w:r>
      <w:r w:rsidRPr="008F14DB">
        <w:rPr>
          <w:rFonts w:eastAsiaTheme="minorHAnsi"/>
          <w:b/>
          <w:sz w:val="22"/>
          <w:szCs w:val="22"/>
          <w:lang w:val="ru-RU"/>
        </w:rPr>
        <w:t xml:space="preserve"> </w:t>
      </w:r>
      <w:r w:rsidR="008F14DB">
        <w:rPr>
          <w:rFonts w:eastAsiaTheme="minorHAnsi"/>
          <w:b/>
          <w:sz w:val="22"/>
          <w:szCs w:val="22"/>
          <w:lang w:val="ru-RU"/>
        </w:rPr>
        <w:t>дают</w:t>
      </w:r>
      <w:r w:rsidR="008F14DB" w:rsidRPr="008F14DB">
        <w:rPr>
          <w:rFonts w:eastAsiaTheme="minorHAnsi"/>
          <w:b/>
          <w:sz w:val="22"/>
          <w:szCs w:val="22"/>
          <w:lang w:val="ru-RU"/>
        </w:rPr>
        <w:t xml:space="preserve"> </w:t>
      </w:r>
      <w:r w:rsidR="008F14DB">
        <w:rPr>
          <w:rFonts w:eastAsiaTheme="minorHAnsi"/>
          <w:b/>
          <w:sz w:val="22"/>
          <w:szCs w:val="22"/>
          <w:lang w:val="ru-RU"/>
        </w:rPr>
        <w:t>такую</w:t>
      </w:r>
      <w:r w:rsidR="008F14DB" w:rsidRPr="008F14DB">
        <w:rPr>
          <w:rFonts w:eastAsiaTheme="minorHAnsi"/>
          <w:b/>
          <w:sz w:val="22"/>
          <w:szCs w:val="22"/>
          <w:lang w:val="ru-RU"/>
        </w:rPr>
        <w:t xml:space="preserve"> </w:t>
      </w:r>
      <w:r w:rsidR="008F14DB">
        <w:rPr>
          <w:rFonts w:eastAsiaTheme="minorHAnsi"/>
          <w:b/>
          <w:sz w:val="22"/>
          <w:szCs w:val="22"/>
          <w:lang w:val="ru-RU"/>
        </w:rPr>
        <w:t>информацию</w:t>
      </w:r>
      <w:r w:rsidR="008F14DB" w:rsidRPr="008F14DB">
        <w:rPr>
          <w:rFonts w:eastAsiaTheme="minorHAnsi"/>
          <w:b/>
          <w:sz w:val="22"/>
          <w:szCs w:val="22"/>
          <w:lang w:val="ru-RU"/>
        </w:rPr>
        <w:t xml:space="preserve">, </w:t>
      </w:r>
      <w:r w:rsidR="008F14DB">
        <w:rPr>
          <w:rFonts w:eastAsiaTheme="minorHAnsi"/>
          <w:b/>
          <w:sz w:val="22"/>
          <w:szCs w:val="22"/>
          <w:lang w:val="ru-RU"/>
        </w:rPr>
        <w:t>которая</w:t>
      </w:r>
      <w:r w:rsidR="008F14DB" w:rsidRPr="008F14DB">
        <w:rPr>
          <w:rFonts w:eastAsiaTheme="minorHAnsi"/>
          <w:b/>
          <w:sz w:val="22"/>
          <w:szCs w:val="22"/>
          <w:lang w:val="ru-RU"/>
        </w:rPr>
        <w:t xml:space="preserve"> </w:t>
      </w:r>
      <w:r w:rsidR="008F14DB">
        <w:rPr>
          <w:rFonts w:eastAsiaTheme="minorHAnsi"/>
          <w:b/>
          <w:sz w:val="22"/>
          <w:szCs w:val="22"/>
          <w:lang w:val="ru-RU"/>
        </w:rPr>
        <w:t>полезна</w:t>
      </w:r>
      <w:r w:rsidR="008F14DB" w:rsidRPr="008F14DB">
        <w:rPr>
          <w:rFonts w:eastAsiaTheme="minorHAnsi"/>
          <w:b/>
          <w:sz w:val="22"/>
          <w:szCs w:val="22"/>
          <w:lang w:val="ru-RU"/>
        </w:rPr>
        <w:t xml:space="preserve"> </w:t>
      </w:r>
      <w:proofErr w:type="spellStart"/>
      <w:r w:rsidR="008F14DB">
        <w:rPr>
          <w:rFonts w:eastAsiaTheme="minorHAnsi"/>
          <w:b/>
          <w:sz w:val="22"/>
          <w:szCs w:val="22"/>
          <w:lang w:val="ru-RU"/>
        </w:rPr>
        <w:t>минфину</w:t>
      </w:r>
      <w:proofErr w:type="spellEnd"/>
      <w:r w:rsidR="008F14DB" w:rsidRPr="008F14DB">
        <w:rPr>
          <w:rFonts w:eastAsiaTheme="minorHAnsi"/>
          <w:b/>
          <w:sz w:val="22"/>
          <w:szCs w:val="22"/>
          <w:lang w:val="ru-RU"/>
        </w:rPr>
        <w:t xml:space="preserve"> </w:t>
      </w:r>
      <w:r w:rsidR="008F14DB">
        <w:rPr>
          <w:rFonts w:eastAsiaTheme="minorHAnsi"/>
          <w:b/>
          <w:sz w:val="22"/>
          <w:szCs w:val="22"/>
          <w:lang w:val="ru-RU"/>
        </w:rPr>
        <w:t>в</w:t>
      </w:r>
      <w:r w:rsidR="008F14DB" w:rsidRPr="008F14DB">
        <w:rPr>
          <w:rFonts w:eastAsiaTheme="minorHAnsi"/>
          <w:b/>
          <w:sz w:val="22"/>
          <w:szCs w:val="22"/>
          <w:lang w:val="ru-RU"/>
        </w:rPr>
        <w:t xml:space="preserve"> </w:t>
      </w:r>
      <w:r w:rsidR="008F14DB">
        <w:rPr>
          <w:rFonts w:eastAsiaTheme="minorHAnsi"/>
          <w:b/>
          <w:sz w:val="22"/>
          <w:szCs w:val="22"/>
          <w:lang w:val="ru-RU"/>
        </w:rPr>
        <w:t>проведении</w:t>
      </w:r>
      <w:r w:rsidR="008F14DB" w:rsidRPr="008F14DB">
        <w:rPr>
          <w:rFonts w:eastAsiaTheme="minorHAnsi"/>
          <w:b/>
          <w:sz w:val="22"/>
          <w:szCs w:val="22"/>
          <w:lang w:val="ru-RU"/>
        </w:rPr>
        <w:t xml:space="preserve"> </w:t>
      </w:r>
      <w:r w:rsidR="008F14DB">
        <w:rPr>
          <w:rFonts w:eastAsiaTheme="minorHAnsi"/>
          <w:b/>
          <w:sz w:val="22"/>
          <w:szCs w:val="22"/>
          <w:lang w:val="ru-RU"/>
        </w:rPr>
        <w:t>переговоров</w:t>
      </w:r>
      <w:r w:rsidR="008F14DB" w:rsidRPr="008F14DB">
        <w:rPr>
          <w:rFonts w:eastAsiaTheme="minorHAnsi"/>
          <w:b/>
          <w:sz w:val="22"/>
          <w:szCs w:val="22"/>
          <w:lang w:val="ru-RU"/>
        </w:rPr>
        <w:t xml:space="preserve"> </w:t>
      </w:r>
      <w:r w:rsidR="008F14DB">
        <w:rPr>
          <w:rFonts w:eastAsiaTheme="minorHAnsi"/>
          <w:b/>
          <w:sz w:val="22"/>
          <w:szCs w:val="22"/>
          <w:lang w:val="ru-RU"/>
        </w:rPr>
        <w:t>по</w:t>
      </w:r>
      <w:r w:rsidR="008F14DB" w:rsidRPr="008F14DB">
        <w:rPr>
          <w:rFonts w:eastAsiaTheme="minorHAnsi"/>
          <w:b/>
          <w:sz w:val="22"/>
          <w:szCs w:val="22"/>
          <w:lang w:val="ru-RU"/>
        </w:rPr>
        <w:t xml:space="preserve"> </w:t>
      </w:r>
      <w:r w:rsidR="008F14DB">
        <w:rPr>
          <w:rFonts w:eastAsiaTheme="minorHAnsi"/>
          <w:b/>
          <w:sz w:val="22"/>
          <w:szCs w:val="22"/>
          <w:lang w:val="ru-RU"/>
        </w:rPr>
        <w:t>бюджету</w:t>
      </w:r>
      <w:r w:rsidR="008F14DB" w:rsidRPr="008F14DB">
        <w:rPr>
          <w:rFonts w:eastAsiaTheme="minorHAnsi"/>
          <w:b/>
          <w:sz w:val="22"/>
          <w:szCs w:val="22"/>
          <w:lang w:val="ru-RU"/>
        </w:rPr>
        <w:t xml:space="preserve">, </w:t>
      </w:r>
      <w:r w:rsidR="008F14DB" w:rsidRPr="008F14DB">
        <w:rPr>
          <w:rFonts w:eastAsiaTheme="minorHAnsi"/>
          <w:sz w:val="22"/>
          <w:szCs w:val="22"/>
          <w:lang w:val="ru-RU"/>
        </w:rPr>
        <w:t>и правильно было бы, чтобы на их основе принимались бюджетные решения. Инфор</w:t>
      </w:r>
      <w:r w:rsidR="008F14DB">
        <w:rPr>
          <w:rFonts w:eastAsiaTheme="minorHAnsi"/>
          <w:sz w:val="22"/>
          <w:szCs w:val="22"/>
          <w:lang w:val="ru-RU"/>
        </w:rPr>
        <w:t>м</w:t>
      </w:r>
      <w:r w:rsidR="008F14DB" w:rsidRPr="008F14DB">
        <w:rPr>
          <w:rFonts w:eastAsiaTheme="minorHAnsi"/>
          <w:sz w:val="22"/>
          <w:szCs w:val="22"/>
          <w:lang w:val="ru-RU"/>
        </w:rPr>
        <w:t>ация по показателям также может помочь в сообщении результатов по программам населению, помогая идее под</w:t>
      </w:r>
      <w:r w:rsidR="008F14DB">
        <w:rPr>
          <w:rFonts w:eastAsiaTheme="minorHAnsi"/>
          <w:sz w:val="22"/>
          <w:szCs w:val="22"/>
          <w:lang w:val="ru-RU"/>
        </w:rPr>
        <w:t>о</w:t>
      </w:r>
      <w:r w:rsidR="008F14DB" w:rsidRPr="008F14DB">
        <w:rPr>
          <w:rFonts w:eastAsiaTheme="minorHAnsi"/>
          <w:sz w:val="22"/>
          <w:szCs w:val="22"/>
          <w:lang w:val="ru-RU"/>
        </w:rPr>
        <w:t>тчётности и прозрачности</w:t>
      </w:r>
      <w:r w:rsidR="00B72242" w:rsidRPr="008F14DB">
        <w:rPr>
          <w:rFonts w:eastAsiaTheme="minorHAnsi"/>
          <w:sz w:val="22"/>
          <w:szCs w:val="22"/>
          <w:lang w:val="ru-RU"/>
        </w:rPr>
        <w:t>.</w:t>
      </w:r>
    </w:p>
    <w:p w14:paraId="0AF741E7" w14:textId="211BA850" w:rsidR="00B72242" w:rsidRPr="008F14DB" w:rsidRDefault="008F14DB" w:rsidP="009A57E8">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Тем не менее, показатели эффективности являются лишь одним из источников информации для принятия решений</w:t>
      </w:r>
      <w:r w:rsidR="00B72242" w:rsidRPr="008F14DB">
        <w:rPr>
          <w:rFonts w:eastAsiaTheme="minorHAnsi"/>
          <w:sz w:val="22"/>
          <w:szCs w:val="22"/>
          <w:lang w:val="ru-RU"/>
        </w:rPr>
        <w:t xml:space="preserve">. </w:t>
      </w:r>
      <w:r w:rsidRPr="008F14DB">
        <w:rPr>
          <w:rFonts w:eastAsiaTheme="minorHAnsi"/>
          <w:sz w:val="22"/>
          <w:szCs w:val="22"/>
          <w:lang w:val="ru-RU"/>
        </w:rPr>
        <w:t>О</w:t>
      </w:r>
      <w:r>
        <w:rPr>
          <w:rFonts w:eastAsiaTheme="minorHAnsi"/>
          <w:sz w:val="22"/>
          <w:szCs w:val="22"/>
          <w:lang w:val="ru-RU"/>
        </w:rPr>
        <w:t>ни</w:t>
      </w:r>
      <w:r w:rsidRPr="008F14DB">
        <w:rPr>
          <w:rFonts w:eastAsiaTheme="minorHAnsi"/>
          <w:sz w:val="22"/>
          <w:szCs w:val="22"/>
          <w:lang w:val="ru-RU"/>
        </w:rPr>
        <w:t xml:space="preserve"> </w:t>
      </w:r>
      <w:r>
        <w:rPr>
          <w:rFonts w:eastAsiaTheme="minorHAnsi"/>
          <w:sz w:val="22"/>
          <w:szCs w:val="22"/>
          <w:lang w:val="ru-RU"/>
        </w:rPr>
        <w:t>могут</w:t>
      </w:r>
      <w:r w:rsidRPr="008F14DB">
        <w:rPr>
          <w:rFonts w:eastAsiaTheme="minorHAnsi"/>
          <w:sz w:val="22"/>
          <w:szCs w:val="22"/>
          <w:lang w:val="ru-RU"/>
        </w:rPr>
        <w:t xml:space="preserve"> </w:t>
      </w:r>
      <w:r>
        <w:rPr>
          <w:rFonts w:eastAsiaTheme="minorHAnsi"/>
          <w:sz w:val="22"/>
          <w:szCs w:val="22"/>
          <w:lang w:val="ru-RU"/>
        </w:rPr>
        <w:t>стать</w:t>
      </w:r>
      <w:r w:rsidRPr="008F14DB">
        <w:rPr>
          <w:rFonts w:eastAsiaTheme="minorHAnsi"/>
          <w:sz w:val="22"/>
          <w:szCs w:val="22"/>
          <w:lang w:val="ru-RU"/>
        </w:rPr>
        <w:t xml:space="preserve"> </w:t>
      </w:r>
      <w:r>
        <w:rPr>
          <w:rFonts w:eastAsiaTheme="minorHAnsi"/>
          <w:sz w:val="22"/>
          <w:szCs w:val="22"/>
          <w:lang w:val="ru-RU"/>
        </w:rPr>
        <w:t>рентабельным</w:t>
      </w:r>
      <w:r w:rsidRPr="008F14DB">
        <w:rPr>
          <w:rFonts w:eastAsiaTheme="minorHAnsi"/>
          <w:sz w:val="22"/>
          <w:szCs w:val="22"/>
          <w:lang w:val="ru-RU"/>
        </w:rPr>
        <w:t xml:space="preserve"> </w:t>
      </w:r>
      <w:r>
        <w:rPr>
          <w:rFonts w:eastAsiaTheme="minorHAnsi"/>
          <w:sz w:val="22"/>
          <w:szCs w:val="22"/>
          <w:lang w:val="ru-RU"/>
        </w:rPr>
        <w:t>инструментом</w:t>
      </w:r>
      <w:r w:rsidRPr="008F14DB">
        <w:rPr>
          <w:rFonts w:eastAsiaTheme="minorHAnsi"/>
          <w:sz w:val="22"/>
          <w:szCs w:val="22"/>
          <w:lang w:val="ru-RU"/>
        </w:rPr>
        <w:t xml:space="preserve"> </w:t>
      </w:r>
      <w:r>
        <w:rPr>
          <w:rFonts w:eastAsiaTheme="minorHAnsi"/>
          <w:sz w:val="22"/>
          <w:szCs w:val="22"/>
          <w:lang w:val="ru-RU"/>
        </w:rPr>
        <w:t>в</w:t>
      </w:r>
      <w:r w:rsidRPr="008F14DB">
        <w:rPr>
          <w:rFonts w:eastAsiaTheme="minorHAnsi"/>
          <w:sz w:val="22"/>
          <w:szCs w:val="22"/>
          <w:lang w:val="ru-RU"/>
        </w:rPr>
        <w:t xml:space="preserve"> </w:t>
      </w:r>
      <w:r>
        <w:rPr>
          <w:rFonts w:eastAsiaTheme="minorHAnsi"/>
          <w:sz w:val="22"/>
          <w:szCs w:val="22"/>
          <w:lang w:val="ru-RU"/>
        </w:rPr>
        <w:t>том</w:t>
      </w:r>
      <w:r w:rsidRPr="008F14DB">
        <w:rPr>
          <w:rFonts w:eastAsiaTheme="minorHAnsi"/>
          <w:sz w:val="22"/>
          <w:szCs w:val="22"/>
          <w:lang w:val="ru-RU"/>
        </w:rPr>
        <w:t xml:space="preserve"> </w:t>
      </w:r>
      <w:r>
        <w:rPr>
          <w:rFonts w:eastAsiaTheme="minorHAnsi"/>
          <w:sz w:val="22"/>
          <w:szCs w:val="22"/>
          <w:lang w:val="ru-RU"/>
        </w:rPr>
        <w:t>случае</w:t>
      </w:r>
      <w:r w:rsidRPr="008F14DB">
        <w:rPr>
          <w:rFonts w:eastAsiaTheme="minorHAnsi"/>
          <w:sz w:val="22"/>
          <w:szCs w:val="22"/>
          <w:lang w:val="ru-RU"/>
        </w:rPr>
        <w:t xml:space="preserve">, </w:t>
      </w:r>
      <w:r>
        <w:rPr>
          <w:rFonts w:eastAsiaTheme="minorHAnsi"/>
          <w:sz w:val="22"/>
          <w:szCs w:val="22"/>
          <w:lang w:val="ru-RU"/>
        </w:rPr>
        <w:t>если</w:t>
      </w:r>
      <w:r w:rsidRPr="008F14DB">
        <w:rPr>
          <w:rFonts w:eastAsiaTheme="minorHAnsi"/>
          <w:sz w:val="22"/>
          <w:szCs w:val="22"/>
          <w:lang w:val="ru-RU"/>
        </w:rPr>
        <w:t xml:space="preserve"> </w:t>
      </w:r>
      <w:r>
        <w:rPr>
          <w:rFonts w:eastAsiaTheme="minorHAnsi"/>
          <w:sz w:val="22"/>
          <w:szCs w:val="22"/>
          <w:lang w:val="ru-RU"/>
        </w:rPr>
        <w:t>будут</w:t>
      </w:r>
      <w:r w:rsidRPr="008F14DB">
        <w:rPr>
          <w:rFonts w:eastAsiaTheme="minorHAnsi"/>
          <w:sz w:val="22"/>
          <w:szCs w:val="22"/>
          <w:lang w:val="ru-RU"/>
        </w:rPr>
        <w:t xml:space="preserve"> </w:t>
      </w:r>
      <w:r>
        <w:rPr>
          <w:rFonts w:eastAsiaTheme="minorHAnsi"/>
          <w:sz w:val="22"/>
          <w:szCs w:val="22"/>
          <w:lang w:val="ru-RU"/>
        </w:rPr>
        <w:lastRenderedPageBreak/>
        <w:t>отвечать</w:t>
      </w:r>
      <w:r w:rsidRPr="008F14DB">
        <w:rPr>
          <w:rFonts w:eastAsiaTheme="minorHAnsi"/>
          <w:sz w:val="22"/>
          <w:szCs w:val="22"/>
          <w:lang w:val="ru-RU"/>
        </w:rPr>
        <w:t xml:space="preserve"> </w:t>
      </w:r>
      <w:r>
        <w:rPr>
          <w:rFonts w:eastAsiaTheme="minorHAnsi"/>
          <w:sz w:val="22"/>
          <w:szCs w:val="22"/>
          <w:lang w:val="ru-RU"/>
        </w:rPr>
        <w:t>требованиям</w:t>
      </w:r>
      <w:r w:rsidRPr="008F14DB">
        <w:rPr>
          <w:rFonts w:eastAsiaTheme="minorHAnsi"/>
          <w:sz w:val="22"/>
          <w:szCs w:val="22"/>
          <w:lang w:val="ru-RU"/>
        </w:rPr>
        <w:t xml:space="preserve"> </w:t>
      </w:r>
      <w:r w:rsidR="00B72242" w:rsidRPr="00F528EF">
        <w:rPr>
          <w:rFonts w:eastAsiaTheme="minorHAnsi"/>
          <w:sz w:val="22"/>
          <w:szCs w:val="22"/>
        </w:rPr>
        <w:t>SMART</w:t>
      </w:r>
      <w:r>
        <w:rPr>
          <w:rFonts w:eastAsiaTheme="minorHAnsi"/>
          <w:sz w:val="22"/>
          <w:szCs w:val="22"/>
          <w:lang w:val="ru-RU"/>
        </w:rPr>
        <w:t xml:space="preserve"> </w:t>
      </w:r>
      <w:r w:rsidR="00B72242" w:rsidRPr="008F14DB">
        <w:rPr>
          <w:rFonts w:eastAsiaTheme="minorHAnsi"/>
          <w:sz w:val="22"/>
          <w:szCs w:val="22"/>
          <w:lang w:val="ru-RU"/>
        </w:rPr>
        <w:t>(</w:t>
      </w:r>
      <w:r w:rsidR="008E4221">
        <w:rPr>
          <w:rFonts w:eastAsiaTheme="minorHAnsi"/>
          <w:sz w:val="22"/>
          <w:szCs w:val="22"/>
          <w:lang w:val="ru-RU"/>
        </w:rPr>
        <w:t xml:space="preserve">сокращение от слов </w:t>
      </w:r>
      <w:r w:rsidR="00B72242" w:rsidRPr="00F528EF">
        <w:rPr>
          <w:rFonts w:eastAsiaTheme="minorHAnsi"/>
          <w:sz w:val="22"/>
          <w:szCs w:val="22"/>
        </w:rPr>
        <w:t>Specific</w:t>
      </w:r>
      <w:r w:rsidR="00B72242" w:rsidRPr="008F14DB">
        <w:rPr>
          <w:rFonts w:eastAsiaTheme="minorHAnsi"/>
          <w:sz w:val="22"/>
          <w:szCs w:val="22"/>
          <w:lang w:val="ru-RU"/>
        </w:rPr>
        <w:t xml:space="preserve">, </w:t>
      </w:r>
      <w:r w:rsidR="00B72242" w:rsidRPr="00F528EF">
        <w:rPr>
          <w:rFonts w:eastAsiaTheme="minorHAnsi"/>
          <w:sz w:val="22"/>
          <w:szCs w:val="22"/>
        </w:rPr>
        <w:t>Measurable</w:t>
      </w:r>
      <w:r w:rsidR="00B72242" w:rsidRPr="008F14DB">
        <w:rPr>
          <w:rFonts w:eastAsiaTheme="minorHAnsi"/>
          <w:sz w:val="22"/>
          <w:szCs w:val="22"/>
          <w:lang w:val="ru-RU"/>
        </w:rPr>
        <w:t xml:space="preserve">, </w:t>
      </w:r>
      <w:r w:rsidR="00B72242" w:rsidRPr="00F528EF">
        <w:rPr>
          <w:rFonts w:eastAsiaTheme="minorHAnsi"/>
          <w:sz w:val="22"/>
          <w:szCs w:val="22"/>
        </w:rPr>
        <w:t>Achievable</w:t>
      </w:r>
      <w:r w:rsidR="00B72242" w:rsidRPr="008F14DB">
        <w:rPr>
          <w:rFonts w:eastAsiaTheme="minorHAnsi"/>
          <w:sz w:val="22"/>
          <w:szCs w:val="22"/>
          <w:lang w:val="ru-RU"/>
        </w:rPr>
        <w:t xml:space="preserve">, </w:t>
      </w:r>
      <w:r w:rsidR="00B72242" w:rsidRPr="00F528EF">
        <w:rPr>
          <w:rFonts w:eastAsiaTheme="minorHAnsi"/>
          <w:sz w:val="22"/>
          <w:szCs w:val="22"/>
        </w:rPr>
        <w:t>Relevant</w:t>
      </w:r>
      <w:r w:rsidR="00B72242" w:rsidRPr="008F14DB">
        <w:rPr>
          <w:rFonts w:eastAsiaTheme="minorHAnsi"/>
          <w:sz w:val="22"/>
          <w:szCs w:val="22"/>
          <w:lang w:val="ru-RU"/>
        </w:rPr>
        <w:t xml:space="preserve"> </w:t>
      </w:r>
      <w:r w:rsidR="00B72242" w:rsidRPr="00F528EF">
        <w:rPr>
          <w:rFonts w:eastAsiaTheme="minorHAnsi"/>
          <w:sz w:val="22"/>
          <w:szCs w:val="22"/>
        </w:rPr>
        <w:t>and</w:t>
      </w:r>
      <w:r w:rsidR="00B72242" w:rsidRPr="008F14DB">
        <w:rPr>
          <w:rFonts w:eastAsiaTheme="minorHAnsi"/>
          <w:sz w:val="22"/>
          <w:szCs w:val="22"/>
          <w:lang w:val="ru-RU"/>
        </w:rPr>
        <w:t xml:space="preserve"> </w:t>
      </w:r>
      <w:r w:rsidR="00B72242" w:rsidRPr="00F528EF">
        <w:rPr>
          <w:rFonts w:eastAsiaTheme="minorHAnsi"/>
          <w:sz w:val="22"/>
          <w:szCs w:val="22"/>
        </w:rPr>
        <w:t>Timely</w:t>
      </w:r>
      <w:r w:rsidR="008E4221">
        <w:rPr>
          <w:rFonts w:eastAsiaTheme="minorHAnsi"/>
          <w:sz w:val="22"/>
          <w:szCs w:val="22"/>
          <w:lang w:val="ru-RU"/>
        </w:rPr>
        <w:t>, -</w:t>
      </w:r>
      <w:r>
        <w:rPr>
          <w:rFonts w:eastAsiaTheme="minorHAnsi"/>
          <w:sz w:val="22"/>
          <w:szCs w:val="22"/>
          <w:lang w:val="ru-RU"/>
        </w:rPr>
        <w:t xml:space="preserve"> т.е. будут конкретными, измеряемыми, достижимыми, актуальными и своевременными</w:t>
      </w:r>
      <w:r w:rsidR="00B72242" w:rsidRPr="008F14DB">
        <w:rPr>
          <w:rFonts w:eastAsiaTheme="minorHAnsi"/>
          <w:sz w:val="22"/>
          <w:szCs w:val="22"/>
          <w:lang w:val="ru-RU"/>
        </w:rPr>
        <w:t xml:space="preserve">). </w:t>
      </w:r>
    </w:p>
    <w:p w14:paraId="16EA4E86" w14:textId="3D14C93F" w:rsidR="000F65AA" w:rsidRPr="008F14DB" w:rsidRDefault="008F14DB" w:rsidP="000F65AA">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Минфин</w:t>
      </w:r>
      <w:r w:rsidRPr="008F14DB">
        <w:rPr>
          <w:rFonts w:eastAsiaTheme="minorHAnsi"/>
          <w:b/>
          <w:sz w:val="22"/>
          <w:szCs w:val="22"/>
          <w:lang w:val="ru-RU"/>
        </w:rPr>
        <w:t xml:space="preserve"> </w:t>
      </w:r>
      <w:r>
        <w:rPr>
          <w:rFonts w:eastAsiaTheme="minorHAnsi"/>
          <w:b/>
          <w:sz w:val="22"/>
          <w:szCs w:val="22"/>
          <w:lang w:val="ru-RU"/>
        </w:rPr>
        <w:t>должен</w:t>
      </w:r>
      <w:r w:rsidRPr="008F14DB">
        <w:rPr>
          <w:rFonts w:eastAsiaTheme="minorHAnsi"/>
          <w:b/>
          <w:sz w:val="22"/>
          <w:szCs w:val="22"/>
          <w:lang w:val="ru-RU"/>
        </w:rPr>
        <w:t xml:space="preserve"> </w:t>
      </w:r>
      <w:r>
        <w:rPr>
          <w:rFonts w:eastAsiaTheme="minorHAnsi"/>
          <w:b/>
          <w:sz w:val="22"/>
          <w:szCs w:val="22"/>
          <w:lang w:val="ru-RU"/>
        </w:rPr>
        <w:t>обеспечить</w:t>
      </w:r>
      <w:r w:rsidRPr="008F14DB">
        <w:rPr>
          <w:rFonts w:eastAsiaTheme="minorHAnsi"/>
          <w:b/>
          <w:sz w:val="22"/>
          <w:szCs w:val="22"/>
          <w:lang w:val="ru-RU"/>
        </w:rPr>
        <w:t xml:space="preserve"> </w:t>
      </w:r>
      <w:r>
        <w:rPr>
          <w:rFonts w:eastAsiaTheme="minorHAnsi"/>
          <w:b/>
          <w:sz w:val="22"/>
          <w:szCs w:val="22"/>
          <w:lang w:val="ru-RU"/>
        </w:rPr>
        <w:t>наличие</w:t>
      </w:r>
      <w:r w:rsidRPr="008F14DB">
        <w:rPr>
          <w:rFonts w:eastAsiaTheme="minorHAnsi"/>
          <w:b/>
          <w:sz w:val="22"/>
          <w:szCs w:val="22"/>
          <w:lang w:val="ru-RU"/>
        </w:rPr>
        <w:t xml:space="preserve"> </w:t>
      </w:r>
      <w:r>
        <w:rPr>
          <w:rFonts w:eastAsiaTheme="minorHAnsi"/>
          <w:b/>
          <w:sz w:val="22"/>
          <w:szCs w:val="22"/>
          <w:lang w:val="ru-RU"/>
        </w:rPr>
        <w:t>квалифицированных</w:t>
      </w:r>
      <w:r w:rsidRPr="008F14DB">
        <w:rPr>
          <w:rFonts w:eastAsiaTheme="minorHAnsi"/>
          <w:b/>
          <w:sz w:val="22"/>
          <w:szCs w:val="22"/>
          <w:lang w:val="ru-RU"/>
        </w:rPr>
        <w:t xml:space="preserve"> </w:t>
      </w:r>
      <w:r>
        <w:rPr>
          <w:rFonts w:eastAsiaTheme="minorHAnsi"/>
          <w:b/>
          <w:sz w:val="22"/>
          <w:szCs w:val="22"/>
          <w:lang w:val="ru-RU"/>
        </w:rPr>
        <w:t>сотрудников</w:t>
      </w:r>
      <w:r w:rsidRPr="008F14DB">
        <w:rPr>
          <w:rFonts w:eastAsiaTheme="minorHAnsi"/>
          <w:b/>
          <w:sz w:val="22"/>
          <w:szCs w:val="22"/>
          <w:lang w:val="ru-RU"/>
        </w:rPr>
        <w:t xml:space="preserve"> </w:t>
      </w:r>
      <w:r>
        <w:rPr>
          <w:rFonts w:eastAsiaTheme="minorHAnsi"/>
          <w:b/>
          <w:sz w:val="22"/>
          <w:szCs w:val="22"/>
          <w:lang w:val="ru-RU"/>
        </w:rPr>
        <w:t>в</w:t>
      </w:r>
      <w:r w:rsidRPr="008F14DB">
        <w:rPr>
          <w:rFonts w:eastAsiaTheme="minorHAnsi"/>
          <w:b/>
          <w:sz w:val="22"/>
          <w:szCs w:val="22"/>
          <w:lang w:val="ru-RU"/>
        </w:rPr>
        <w:t xml:space="preserve"> </w:t>
      </w:r>
      <w:r>
        <w:rPr>
          <w:rFonts w:eastAsiaTheme="minorHAnsi"/>
          <w:b/>
          <w:sz w:val="22"/>
          <w:szCs w:val="22"/>
          <w:lang w:val="ru-RU"/>
        </w:rPr>
        <w:t>отраслевых</w:t>
      </w:r>
      <w:r w:rsidRPr="008F14DB">
        <w:rPr>
          <w:rFonts w:eastAsiaTheme="minorHAnsi"/>
          <w:b/>
          <w:sz w:val="22"/>
          <w:szCs w:val="22"/>
          <w:lang w:val="ru-RU"/>
        </w:rPr>
        <w:t xml:space="preserve"> </w:t>
      </w:r>
      <w:r>
        <w:rPr>
          <w:rFonts w:eastAsiaTheme="minorHAnsi"/>
          <w:b/>
          <w:sz w:val="22"/>
          <w:szCs w:val="22"/>
          <w:lang w:val="ru-RU"/>
        </w:rPr>
        <w:t>министерствах</w:t>
      </w:r>
      <w:r w:rsidRPr="008F14DB">
        <w:rPr>
          <w:rFonts w:eastAsiaTheme="minorHAnsi"/>
          <w:b/>
          <w:sz w:val="22"/>
          <w:szCs w:val="22"/>
          <w:lang w:val="ru-RU"/>
        </w:rPr>
        <w:t xml:space="preserve"> </w:t>
      </w:r>
      <w:r>
        <w:rPr>
          <w:rFonts w:eastAsiaTheme="minorHAnsi"/>
          <w:b/>
          <w:sz w:val="22"/>
          <w:szCs w:val="22"/>
          <w:lang w:val="ru-RU"/>
        </w:rPr>
        <w:t xml:space="preserve">путем проведения совместных семинаров, чтобы помочь </w:t>
      </w:r>
      <w:r w:rsidRPr="008F14DB">
        <w:rPr>
          <w:rFonts w:eastAsiaTheme="minorHAnsi"/>
          <w:sz w:val="22"/>
          <w:szCs w:val="22"/>
          <w:lang w:val="ru-RU"/>
        </w:rPr>
        <w:t xml:space="preserve">министерствам в определении своих показателей и обеспечении их реалистичности. </w:t>
      </w:r>
      <w:r>
        <w:rPr>
          <w:rFonts w:eastAsiaTheme="minorHAnsi"/>
          <w:sz w:val="22"/>
          <w:szCs w:val="22"/>
          <w:lang w:val="ru-RU"/>
        </w:rPr>
        <w:t>Надо удостовериться в том, что в этой работе участвует руководство отраслевых министерств, что вопрос не отдается на откуп финансовым отделам министерств</w:t>
      </w:r>
      <w:r w:rsidR="000F65AA" w:rsidRPr="008F14DB">
        <w:rPr>
          <w:rFonts w:eastAsiaTheme="minorHAnsi"/>
          <w:sz w:val="22"/>
          <w:szCs w:val="22"/>
          <w:lang w:val="ru-RU"/>
        </w:rPr>
        <w:t>.</w:t>
      </w:r>
    </w:p>
    <w:p w14:paraId="7D7B3E76" w14:textId="1D088AE3" w:rsidR="00AA7738" w:rsidRPr="008F14DB" w:rsidRDefault="008F14DB" w:rsidP="000F65AA">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Может</w:t>
      </w:r>
      <w:r w:rsidRPr="008F14DB">
        <w:rPr>
          <w:rFonts w:eastAsiaTheme="minorHAnsi"/>
          <w:b/>
          <w:sz w:val="22"/>
          <w:szCs w:val="22"/>
          <w:lang w:val="ru-RU"/>
        </w:rPr>
        <w:t xml:space="preserve"> </w:t>
      </w:r>
      <w:r>
        <w:rPr>
          <w:rFonts w:eastAsiaTheme="minorHAnsi"/>
          <w:b/>
          <w:sz w:val="22"/>
          <w:szCs w:val="22"/>
          <w:lang w:val="ru-RU"/>
        </w:rPr>
        <w:t>оказаться</w:t>
      </w:r>
      <w:r w:rsidRPr="008F14DB">
        <w:rPr>
          <w:rFonts w:eastAsiaTheme="minorHAnsi"/>
          <w:b/>
          <w:sz w:val="22"/>
          <w:szCs w:val="22"/>
          <w:lang w:val="ru-RU"/>
        </w:rPr>
        <w:t xml:space="preserve"> </w:t>
      </w:r>
      <w:r>
        <w:rPr>
          <w:rFonts w:eastAsiaTheme="minorHAnsi"/>
          <w:b/>
          <w:sz w:val="22"/>
          <w:szCs w:val="22"/>
          <w:lang w:val="ru-RU"/>
        </w:rPr>
        <w:t>так</w:t>
      </w:r>
      <w:r w:rsidRPr="008F14DB">
        <w:rPr>
          <w:rFonts w:eastAsiaTheme="minorHAnsi"/>
          <w:b/>
          <w:sz w:val="22"/>
          <w:szCs w:val="22"/>
          <w:lang w:val="ru-RU"/>
        </w:rPr>
        <w:t xml:space="preserve">, </w:t>
      </w:r>
      <w:r>
        <w:rPr>
          <w:rFonts w:eastAsiaTheme="minorHAnsi"/>
          <w:b/>
          <w:sz w:val="22"/>
          <w:szCs w:val="22"/>
          <w:lang w:val="ru-RU"/>
        </w:rPr>
        <w:t>что</w:t>
      </w:r>
      <w:r w:rsidRPr="008F14DB">
        <w:rPr>
          <w:rFonts w:eastAsiaTheme="minorHAnsi"/>
          <w:b/>
          <w:sz w:val="22"/>
          <w:szCs w:val="22"/>
          <w:lang w:val="ru-RU"/>
        </w:rPr>
        <w:t xml:space="preserve"> </w:t>
      </w:r>
      <w:r>
        <w:rPr>
          <w:rFonts w:eastAsiaTheme="minorHAnsi"/>
          <w:b/>
          <w:sz w:val="22"/>
          <w:szCs w:val="22"/>
          <w:lang w:val="ru-RU"/>
        </w:rPr>
        <w:t>будет</w:t>
      </w:r>
      <w:r w:rsidRPr="008F14DB">
        <w:rPr>
          <w:rFonts w:eastAsiaTheme="minorHAnsi"/>
          <w:b/>
          <w:sz w:val="22"/>
          <w:szCs w:val="22"/>
          <w:lang w:val="ru-RU"/>
        </w:rPr>
        <w:t xml:space="preserve"> </w:t>
      </w:r>
      <w:r>
        <w:rPr>
          <w:rFonts w:eastAsiaTheme="minorHAnsi"/>
          <w:b/>
          <w:sz w:val="22"/>
          <w:szCs w:val="22"/>
          <w:lang w:val="ru-RU"/>
        </w:rPr>
        <w:t>собираться</w:t>
      </w:r>
      <w:r w:rsidRPr="008F14DB">
        <w:rPr>
          <w:rFonts w:eastAsiaTheme="minorHAnsi"/>
          <w:b/>
          <w:sz w:val="22"/>
          <w:szCs w:val="22"/>
          <w:lang w:val="ru-RU"/>
        </w:rPr>
        <w:t xml:space="preserve"> </w:t>
      </w:r>
      <w:r>
        <w:rPr>
          <w:rFonts w:eastAsiaTheme="minorHAnsi"/>
          <w:b/>
          <w:sz w:val="22"/>
          <w:szCs w:val="22"/>
          <w:lang w:val="ru-RU"/>
        </w:rPr>
        <w:t>чересчур</w:t>
      </w:r>
      <w:r w:rsidRPr="008F14DB">
        <w:rPr>
          <w:rFonts w:eastAsiaTheme="minorHAnsi"/>
          <w:b/>
          <w:sz w:val="22"/>
          <w:szCs w:val="22"/>
          <w:lang w:val="ru-RU"/>
        </w:rPr>
        <w:t xml:space="preserve"> </w:t>
      </w:r>
      <w:r>
        <w:rPr>
          <w:rFonts w:eastAsiaTheme="minorHAnsi"/>
          <w:b/>
          <w:sz w:val="22"/>
          <w:szCs w:val="22"/>
          <w:lang w:val="ru-RU"/>
        </w:rPr>
        <w:t>много</w:t>
      </w:r>
      <w:r w:rsidRPr="008F14DB">
        <w:rPr>
          <w:rFonts w:eastAsiaTheme="minorHAnsi"/>
          <w:b/>
          <w:sz w:val="22"/>
          <w:szCs w:val="22"/>
          <w:lang w:val="ru-RU"/>
        </w:rPr>
        <w:t xml:space="preserve"> </w:t>
      </w:r>
      <w:r>
        <w:rPr>
          <w:rFonts w:eastAsiaTheme="minorHAnsi"/>
          <w:b/>
          <w:sz w:val="22"/>
          <w:szCs w:val="22"/>
          <w:lang w:val="ru-RU"/>
        </w:rPr>
        <w:t>данных</w:t>
      </w:r>
      <w:r w:rsidRPr="008F14DB">
        <w:rPr>
          <w:rFonts w:eastAsiaTheme="minorHAnsi"/>
          <w:sz w:val="22"/>
          <w:szCs w:val="22"/>
          <w:lang w:val="ru-RU"/>
        </w:rPr>
        <w:t xml:space="preserve">, и отраслевые министерства должны понимать, какая информация (стратегического характера) сообщается </w:t>
      </w:r>
      <w:proofErr w:type="spellStart"/>
      <w:r w:rsidRPr="008F14DB">
        <w:rPr>
          <w:rFonts w:eastAsiaTheme="minorHAnsi"/>
          <w:sz w:val="22"/>
          <w:szCs w:val="22"/>
          <w:lang w:val="ru-RU"/>
        </w:rPr>
        <w:t>минфину</w:t>
      </w:r>
      <w:proofErr w:type="spellEnd"/>
      <w:r w:rsidRPr="008F14DB">
        <w:rPr>
          <w:rFonts w:eastAsiaTheme="minorHAnsi"/>
          <w:sz w:val="22"/>
          <w:szCs w:val="22"/>
          <w:lang w:val="ru-RU"/>
        </w:rPr>
        <w:t>, а что не</w:t>
      </w:r>
      <w:r>
        <w:rPr>
          <w:rFonts w:eastAsiaTheme="minorHAnsi"/>
          <w:sz w:val="22"/>
          <w:szCs w:val="22"/>
          <w:lang w:val="ru-RU"/>
        </w:rPr>
        <w:t>о</w:t>
      </w:r>
      <w:r w:rsidRPr="008F14DB">
        <w:rPr>
          <w:rFonts w:eastAsiaTheme="minorHAnsi"/>
          <w:sz w:val="22"/>
          <w:szCs w:val="22"/>
          <w:lang w:val="ru-RU"/>
        </w:rPr>
        <w:t>бходимо собирать и отслеживать для целей внутреннего управления.</w:t>
      </w:r>
      <w:r>
        <w:rPr>
          <w:rFonts w:eastAsiaTheme="minorHAnsi"/>
          <w:sz w:val="22"/>
          <w:szCs w:val="22"/>
          <w:lang w:val="ru-RU"/>
        </w:rPr>
        <w:t xml:space="preserve"> Правительство</w:t>
      </w:r>
      <w:r w:rsidRPr="008F14DB">
        <w:rPr>
          <w:rFonts w:eastAsiaTheme="minorHAnsi"/>
          <w:sz w:val="22"/>
          <w:szCs w:val="22"/>
          <w:lang w:val="ru-RU"/>
        </w:rPr>
        <w:t xml:space="preserve"> </w:t>
      </w:r>
      <w:r>
        <w:rPr>
          <w:rFonts w:eastAsiaTheme="minorHAnsi"/>
          <w:sz w:val="22"/>
          <w:szCs w:val="22"/>
          <w:lang w:val="ru-RU"/>
        </w:rPr>
        <w:t>может</w:t>
      </w:r>
      <w:r w:rsidRPr="008F14DB">
        <w:rPr>
          <w:rFonts w:eastAsiaTheme="minorHAnsi"/>
          <w:sz w:val="22"/>
          <w:szCs w:val="22"/>
          <w:lang w:val="ru-RU"/>
        </w:rPr>
        <w:t xml:space="preserve"> </w:t>
      </w:r>
      <w:r>
        <w:rPr>
          <w:rFonts w:eastAsiaTheme="minorHAnsi"/>
          <w:sz w:val="22"/>
          <w:szCs w:val="22"/>
          <w:lang w:val="ru-RU"/>
        </w:rPr>
        <w:t>посоветоваться</w:t>
      </w:r>
      <w:r w:rsidRPr="008F14DB">
        <w:rPr>
          <w:rFonts w:eastAsiaTheme="minorHAnsi"/>
          <w:sz w:val="22"/>
          <w:szCs w:val="22"/>
          <w:lang w:val="ru-RU"/>
        </w:rPr>
        <w:t xml:space="preserve"> </w:t>
      </w:r>
      <w:r>
        <w:rPr>
          <w:rFonts w:eastAsiaTheme="minorHAnsi"/>
          <w:sz w:val="22"/>
          <w:szCs w:val="22"/>
          <w:lang w:val="ru-RU"/>
        </w:rPr>
        <w:t>с</w:t>
      </w:r>
      <w:r w:rsidRPr="008F14DB">
        <w:rPr>
          <w:rFonts w:eastAsiaTheme="minorHAnsi"/>
          <w:sz w:val="22"/>
          <w:szCs w:val="22"/>
          <w:lang w:val="ru-RU"/>
        </w:rPr>
        <w:t xml:space="preserve"> </w:t>
      </w:r>
      <w:r>
        <w:rPr>
          <w:rFonts w:eastAsiaTheme="minorHAnsi"/>
          <w:sz w:val="22"/>
          <w:szCs w:val="22"/>
          <w:lang w:val="ru-RU"/>
        </w:rPr>
        <w:t>гражданами</w:t>
      </w:r>
      <w:r w:rsidRPr="008F14DB">
        <w:rPr>
          <w:rFonts w:eastAsiaTheme="minorHAnsi"/>
          <w:sz w:val="22"/>
          <w:szCs w:val="22"/>
          <w:lang w:val="ru-RU"/>
        </w:rPr>
        <w:t xml:space="preserve"> </w:t>
      </w:r>
      <w:r>
        <w:rPr>
          <w:rFonts w:eastAsiaTheme="minorHAnsi"/>
          <w:sz w:val="22"/>
          <w:szCs w:val="22"/>
          <w:lang w:val="ru-RU"/>
        </w:rPr>
        <w:t>о</w:t>
      </w:r>
      <w:r w:rsidRPr="008F14DB">
        <w:rPr>
          <w:rFonts w:eastAsiaTheme="minorHAnsi"/>
          <w:sz w:val="22"/>
          <w:szCs w:val="22"/>
          <w:lang w:val="ru-RU"/>
        </w:rPr>
        <w:t xml:space="preserve"> </w:t>
      </w:r>
      <w:r>
        <w:rPr>
          <w:rFonts w:eastAsiaTheme="minorHAnsi"/>
          <w:sz w:val="22"/>
          <w:szCs w:val="22"/>
          <w:lang w:val="ru-RU"/>
        </w:rPr>
        <w:t>том</w:t>
      </w:r>
      <w:r w:rsidRPr="008F14DB">
        <w:rPr>
          <w:rFonts w:eastAsiaTheme="minorHAnsi"/>
          <w:sz w:val="22"/>
          <w:szCs w:val="22"/>
          <w:lang w:val="ru-RU"/>
        </w:rPr>
        <w:t xml:space="preserve">, </w:t>
      </w:r>
      <w:r>
        <w:rPr>
          <w:rFonts w:eastAsiaTheme="minorHAnsi"/>
          <w:sz w:val="22"/>
          <w:szCs w:val="22"/>
          <w:lang w:val="ru-RU"/>
        </w:rPr>
        <w:t>какую</w:t>
      </w:r>
      <w:r w:rsidRPr="008F14DB">
        <w:rPr>
          <w:rFonts w:eastAsiaTheme="minorHAnsi"/>
          <w:sz w:val="22"/>
          <w:szCs w:val="22"/>
          <w:lang w:val="ru-RU"/>
        </w:rPr>
        <w:t xml:space="preserve"> </w:t>
      </w:r>
      <w:r>
        <w:rPr>
          <w:rFonts w:eastAsiaTheme="minorHAnsi"/>
          <w:sz w:val="22"/>
          <w:szCs w:val="22"/>
          <w:lang w:val="ru-RU"/>
        </w:rPr>
        <w:t>информацию</w:t>
      </w:r>
      <w:r w:rsidRPr="008F14DB">
        <w:rPr>
          <w:rFonts w:eastAsiaTheme="minorHAnsi"/>
          <w:sz w:val="22"/>
          <w:szCs w:val="22"/>
          <w:lang w:val="ru-RU"/>
        </w:rPr>
        <w:t xml:space="preserve"> </w:t>
      </w:r>
      <w:r>
        <w:rPr>
          <w:rFonts w:eastAsiaTheme="minorHAnsi"/>
          <w:sz w:val="22"/>
          <w:szCs w:val="22"/>
          <w:lang w:val="ru-RU"/>
        </w:rPr>
        <w:t>стоит</w:t>
      </w:r>
      <w:r w:rsidRPr="008F14DB">
        <w:rPr>
          <w:rFonts w:eastAsiaTheme="minorHAnsi"/>
          <w:sz w:val="22"/>
          <w:szCs w:val="22"/>
          <w:lang w:val="ru-RU"/>
        </w:rPr>
        <w:t xml:space="preserve"> </w:t>
      </w:r>
      <w:r>
        <w:rPr>
          <w:rFonts w:eastAsiaTheme="minorHAnsi"/>
          <w:sz w:val="22"/>
          <w:szCs w:val="22"/>
          <w:lang w:val="ru-RU"/>
        </w:rPr>
        <w:t>отслеживать</w:t>
      </w:r>
      <w:r w:rsidRPr="008F14DB">
        <w:rPr>
          <w:rFonts w:eastAsiaTheme="minorHAnsi"/>
          <w:sz w:val="22"/>
          <w:szCs w:val="22"/>
          <w:lang w:val="ru-RU"/>
        </w:rPr>
        <w:t xml:space="preserve"> </w:t>
      </w:r>
      <w:r>
        <w:rPr>
          <w:rFonts w:eastAsiaTheme="minorHAnsi"/>
          <w:sz w:val="22"/>
          <w:szCs w:val="22"/>
          <w:lang w:val="ru-RU"/>
        </w:rPr>
        <w:t>на</w:t>
      </w:r>
      <w:r w:rsidRPr="008F14DB">
        <w:rPr>
          <w:rFonts w:eastAsiaTheme="minorHAnsi"/>
          <w:sz w:val="22"/>
          <w:szCs w:val="22"/>
          <w:lang w:val="ru-RU"/>
        </w:rPr>
        <w:t xml:space="preserve"> </w:t>
      </w:r>
      <w:r>
        <w:rPr>
          <w:rFonts w:eastAsiaTheme="minorHAnsi"/>
          <w:sz w:val="22"/>
          <w:szCs w:val="22"/>
          <w:lang w:val="ru-RU"/>
        </w:rPr>
        <w:t>национальном</w:t>
      </w:r>
      <w:r w:rsidRPr="008F14DB">
        <w:rPr>
          <w:rFonts w:eastAsiaTheme="minorHAnsi"/>
          <w:sz w:val="22"/>
          <w:szCs w:val="22"/>
          <w:lang w:val="ru-RU"/>
        </w:rPr>
        <w:t xml:space="preserve"> </w:t>
      </w:r>
      <w:r>
        <w:rPr>
          <w:rFonts w:eastAsiaTheme="minorHAnsi"/>
          <w:sz w:val="22"/>
          <w:szCs w:val="22"/>
          <w:lang w:val="ru-RU"/>
        </w:rPr>
        <w:t>уровне</w:t>
      </w:r>
      <w:r w:rsidR="000F65AA" w:rsidRPr="008F14DB">
        <w:rPr>
          <w:rFonts w:eastAsiaTheme="minorHAnsi"/>
          <w:sz w:val="22"/>
          <w:szCs w:val="22"/>
          <w:lang w:val="ru-RU"/>
        </w:rPr>
        <w:t>.</w:t>
      </w:r>
    </w:p>
    <w:p w14:paraId="3EBFBA27" w14:textId="2B024F19" w:rsidR="00026C73" w:rsidRPr="00547230" w:rsidRDefault="00547230" w:rsidP="00C51606">
      <w:pPr>
        <w:pStyle w:val="NormalWeb"/>
        <w:numPr>
          <w:ilvl w:val="0"/>
          <w:numId w:val="21"/>
        </w:numPr>
        <w:spacing w:before="0" w:beforeAutospacing="0" w:after="0" w:afterAutospacing="0"/>
        <w:jc w:val="both"/>
        <w:rPr>
          <w:rFonts w:eastAsiaTheme="minorHAnsi"/>
          <w:sz w:val="22"/>
          <w:szCs w:val="22"/>
          <w:lang w:val="ru-RU"/>
        </w:rPr>
      </w:pPr>
      <w:r>
        <w:rPr>
          <w:rFonts w:eastAsiaTheme="minorHAnsi"/>
          <w:b/>
          <w:sz w:val="22"/>
          <w:szCs w:val="22"/>
          <w:lang w:val="ru-RU"/>
        </w:rPr>
        <w:t xml:space="preserve">Реформы – это постепенный процесс, никогда не заканчивающийся и долгосрочный. </w:t>
      </w:r>
      <w:r w:rsidRPr="00547230">
        <w:rPr>
          <w:rFonts w:eastAsiaTheme="minorHAnsi"/>
          <w:sz w:val="22"/>
          <w:szCs w:val="22"/>
          <w:lang w:val="ru-RU"/>
        </w:rPr>
        <w:t>Правительствам следует проявлять гибкий подход и постоянно улучшать свою работу</w:t>
      </w:r>
      <w:r w:rsidR="00AA7738" w:rsidRPr="00547230">
        <w:rPr>
          <w:rFonts w:eastAsiaTheme="minorHAnsi"/>
          <w:sz w:val="22"/>
          <w:szCs w:val="22"/>
          <w:lang w:val="ru-RU"/>
        </w:rPr>
        <w:t>.</w:t>
      </w:r>
    </w:p>
    <w:p w14:paraId="482D6F0B" w14:textId="77777777" w:rsidR="00547230" w:rsidRDefault="00547230" w:rsidP="00547230">
      <w:pPr>
        <w:shd w:val="clear" w:color="auto" w:fill="FFFFFF"/>
        <w:spacing w:after="120" w:line="240" w:lineRule="auto"/>
        <w:jc w:val="both"/>
        <w:rPr>
          <w:rFonts w:ascii="Times New Roman" w:hAnsi="Times New Roman" w:cs="Times New Roman"/>
          <w:b/>
          <w:lang w:val="ru-RU"/>
        </w:rPr>
      </w:pPr>
    </w:p>
    <w:p w14:paraId="6D32980E" w14:textId="5C3DC14C" w:rsidR="00224788" w:rsidRPr="00547230" w:rsidRDefault="00547230" w:rsidP="00547230">
      <w:pPr>
        <w:shd w:val="clear" w:color="auto" w:fill="FFFFFF"/>
        <w:spacing w:after="120" w:line="240" w:lineRule="auto"/>
        <w:jc w:val="both"/>
        <w:rPr>
          <w:rFonts w:ascii="Times New Roman" w:hAnsi="Times New Roman" w:cs="Times New Roman"/>
          <w:color w:val="0563C1" w:themeColor="hyperlink"/>
          <w:u w:val="single"/>
          <w:lang w:val="ru-RU"/>
        </w:rPr>
        <w:sectPr w:rsidR="00224788" w:rsidRPr="00547230" w:rsidSect="00AF2FBB">
          <w:headerReference w:type="default" r:id="rId8"/>
          <w:footerReference w:type="even" r:id="rId9"/>
          <w:footerReference w:type="default" r:id="rId10"/>
          <w:pgSz w:w="12240" w:h="15840"/>
          <w:pgMar w:top="1224" w:right="1224" w:bottom="1224" w:left="1224" w:header="288" w:footer="720" w:gutter="0"/>
          <w:cols w:space="720"/>
          <w:docGrid w:linePitch="360"/>
        </w:sectPr>
      </w:pPr>
      <w:r>
        <w:rPr>
          <w:rFonts w:ascii="Times New Roman" w:hAnsi="Times New Roman" w:cs="Times New Roman"/>
          <w:b/>
          <w:lang w:val="ru-RU"/>
        </w:rPr>
        <w:t>Настоящий</w:t>
      </w:r>
      <w:r w:rsidRPr="00547230">
        <w:rPr>
          <w:rFonts w:ascii="Times New Roman" w:hAnsi="Times New Roman" w:cs="Times New Roman"/>
          <w:b/>
          <w:lang w:val="ru-RU"/>
        </w:rPr>
        <w:t xml:space="preserve"> </w:t>
      </w:r>
      <w:r>
        <w:rPr>
          <w:rFonts w:ascii="Times New Roman" w:hAnsi="Times New Roman" w:cs="Times New Roman"/>
          <w:b/>
          <w:lang w:val="ru-RU"/>
        </w:rPr>
        <w:t>отчёт</w:t>
      </w:r>
      <w:r w:rsidRPr="00547230">
        <w:rPr>
          <w:rFonts w:ascii="Times New Roman" w:hAnsi="Times New Roman" w:cs="Times New Roman"/>
          <w:b/>
          <w:lang w:val="ru-RU"/>
        </w:rPr>
        <w:t xml:space="preserve"> </w:t>
      </w:r>
      <w:r>
        <w:rPr>
          <w:rFonts w:ascii="Times New Roman" w:hAnsi="Times New Roman" w:cs="Times New Roman"/>
          <w:b/>
          <w:lang w:val="ru-RU"/>
        </w:rPr>
        <w:t>о</w:t>
      </w:r>
      <w:r w:rsidRPr="00547230">
        <w:rPr>
          <w:rFonts w:ascii="Times New Roman" w:hAnsi="Times New Roman" w:cs="Times New Roman"/>
          <w:b/>
          <w:lang w:val="ru-RU"/>
        </w:rPr>
        <w:t xml:space="preserve"> </w:t>
      </w:r>
      <w:r>
        <w:rPr>
          <w:rFonts w:ascii="Times New Roman" w:hAnsi="Times New Roman" w:cs="Times New Roman"/>
          <w:b/>
          <w:lang w:val="ru-RU"/>
        </w:rPr>
        <w:t>мероприятии</w:t>
      </w:r>
      <w:r w:rsidRPr="00547230">
        <w:rPr>
          <w:rFonts w:ascii="Times New Roman" w:hAnsi="Times New Roman" w:cs="Times New Roman"/>
          <w:b/>
          <w:lang w:val="ru-RU"/>
        </w:rPr>
        <w:t xml:space="preserve"> </w:t>
      </w:r>
      <w:r>
        <w:rPr>
          <w:rFonts w:ascii="Times New Roman" w:hAnsi="Times New Roman" w:cs="Times New Roman"/>
          <w:b/>
          <w:lang w:val="ru-RU"/>
        </w:rPr>
        <w:t>можно</w:t>
      </w:r>
      <w:r w:rsidRPr="00547230">
        <w:rPr>
          <w:rFonts w:ascii="Times New Roman" w:hAnsi="Times New Roman" w:cs="Times New Roman"/>
          <w:b/>
          <w:lang w:val="ru-RU"/>
        </w:rPr>
        <w:t xml:space="preserve"> </w:t>
      </w:r>
      <w:r>
        <w:rPr>
          <w:rFonts w:ascii="Times New Roman" w:hAnsi="Times New Roman" w:cs="Times New Roman"/>
          <w:b/>
          <w:lang w:val="ru-RU"/>
        </w:rPr>
        <w:t>найти</w:t>
      </w:r>
      <w:r w:rsidRPr="00547230">
        <w:rPr>
          <w:rFonts w:ascii="Times New Roman" w:hAnsi="Times New Roman" w:cs="Times New Roman"/>
          <w:b/>
          <w:lang w:val="ru-RU"/>
        </w:rPr>
        <w:t xml:space="preserve"> </w:t>
      </w:r>
      <w:r>
        <w:rPr>
          <w:rFonts w:ascii="Times New Roman" w:hAnsi="Times New Roman" w:cs="Times New Roman"/>
          <w:b/>
          <w:lang w:val="ru-RU"/>
        </w:rPr>
        <w:t>на</w:t>
      </w:r>
      <w:r w:rsidRPr="00547230">
        <w:rPr>
          <w:rFonts w:ascii="Times New Roman" w:hAnsi="Times New Roman" w:cs="Times New Roman"/>
          <w:b/>
          <w:lang w:val="ru-RU"/>
        </w:rPr>
        <w:t xml:space="preserve"> </w:t>
      </w:r>
      <w:r>
        <w:rPr>
          <w:rFonts w:ascii="Times New Roman" w:hAnsi="Times New Roman" w:cs="Times New Roman"/>
          <w:b/>
          <w:lang w:val="ru-RU"/>
        </w:rPr>
        <w:t>открытом</w:t>
      </w:r>
      <w:r w:rsidRPr="00547230">
        <w:rPr>
          <w:rFonts w:ascii="Times New Roman" w:hAnsi="Times New Roman" w:cs="Times New Roman"/>
          <w:b/>
          <w:lang w:val="ru-RU"/>
        </w:rPr>
        <w:t xml:space="preserve"> </w:t>
      </w:r>
      <w:r>
        <w:rPr>
          <w:rFonts w:ascii="Times New Roman" w:hAnsi="Times New Roman" w:cs="Times New Roman"/>
          <w:b/>
          <w:lang w:val="ru-RU"/>
        </w:rPr>
        <w:t>сайте</w:t>
      </w:r>
      <w:r w:rsidRPr="00547230">
        <w:rPr>
          <w:rFonts w:ascii="Times New Roman" w:hAnsi="Times New Roman" w:cs="Times New Roman"/>
          <w:b/>
          <w:lang w:val="ru-RU"/>
        </w:rPr>
        <w:t xml:space="preserve"> </w:t>
      </w:r>
      <w:r>
        <w:rPr>
          <w:rFonts w:ascii="Times New Roman" w:hAnsi="Times New Roman" w:cs="Times New Roman"/>
          <w:b/>
        </w:rPr>
        <w:t>PEMPAL</w:t>
      </w:r>
      <w:r>
        <w:rPr>
          <w:rFonts w:ascii="Times New Roman" w:hAnsi="Times New Roman" w:cs="Times New Roman"/>
          <w:b/>
          <w:lang w:val="ru-RU"/>
        </w:rPr>
        <w:t xml:space="preserve"> </w:t>
      </w:r>
      <w:r w:rsidRPr="00547230">
        <w:rPr>
          <w:rFonts w:ascii="Times New Roman" w:hAnsi="Times New Roman" w:cs="Times New Roman"/>
          <w:lang w:val="ru-RU"/>
        </w:rPr>
        <w:t>вместе с другими материалами пленарного заседания на языках сетевого сообщества: английском, русском и боснийско-сербо-хорватском</w:t>
      </w:r>
      <w:r w:rsidR="00261C86" w:rsidRPr="00547230">
        <w:rPr>
          <w:rFonts w:ascii="Times New Roman" w:hAnsi="Times New Roman" w:cs="Times New Roman"/>
          <w:lang w:val="ru-RU"/>
        </w:rPr>
        <w:t>:</w:t>
      </w:r>
      <w:r w:rsidR="008F191F" w:rsidRPr="00547230">
        <w:rPr>
          <w:rFonts w:ascii="Times New Roman" w:hAnsi="Times New Roman" w:cs="Times New Roman"/>
          <w:lang w:val="ru-RU"/>
        </w:rPr>
        <w:t xml:space="preserve"> </w:t>
      </w:r>
      <w:hyperlink r:id="rId11" w:history="1">
        <w:r w:rsidR="0033579C" w:rsidRPr="00C51606">
          <w:rPr>
            <w:rStyle w:val="Hyperlink"/>
            <w:rFonts w:ascii="Times New Roman" w:hAnsi="Times New Roman" w:cs="Times New Roman"/>
          </w:rPr>
          <w:t>https</w:t>
        </w:r>
        <w:r w:rsidR="0033579C" w:rsidRPr="00547230">
          <w:rPr>
            <w:rStyle w:val="Hyperlink"/>
            <w:rFonts w:ascii="Times New Roman" w:hAnsi="Times New Roman" w:cs="Times New Roman"/>
            <w:lang w:val="ru-RU"/>
          </w:rPr>
          <w:t>://</w:t>
        </w:r>
        <w:r w:rsidR="0033579C" w:rsidRPr="00C51606">
          <w:rPr>
            <w:rStyle w:val="Hyperlink"/>
            <w:rFonts w:ascii="Times New Roman" w:hAnsi="Times New Roman" w:cs="Times New Roman"/>
          </w:rPr>
          <w:t>www</w:t>
        </w:r>
        <w:r w:rsidR="0033579C" w:rsidRPr="00547230">
          <w:rPr>
            <w:rStyle w:val="Hyperlink"/>
            <w:rFonts w:ascii="Times New Roman" w:hAnsi="Times New Roman" w:cs="Times New Roman"/>
            <w:lang w:val="ru-RU"/>
          </w:rPr>
          <w:t>.</w:t>
        </w:r>
        <w:proofErr w:type="spellStart"/>
        <w:r w:rsidR="0033579C" w:rsidRPr="00C51606">
          <w:rPr>
            <w:rStyle w:val="Hyperlink"/>
            <w:rFonts w:ascii="Times New Roman" w:hAnsi="Times New Roman" w:cs="Times New Roman"/>
          </w:rPr>
          <w:t>pempal</w:t>
        </w:r>
        <w:proofErr w:type="spellEnd"/>
        <w:r w:rsidR="0033579C" w:rsidRPr="00547230">
          <w:rPr>
            <w:rStyle w:val="Hyperlink"/>
            <w:rFonts w:ascii="Times New Roman" w:hAnsi="Times New Roman" w:cs="Times New Roman"/>
            <w:lang w:val="ru-RU"/>
          </w:rPr>
          <w:t>.</w:t>
        </w:r>
        <w:r w:rsidR="0033579C" w:rsidRPr="00C51606">
          <w:rPr>
            <w:rStyle w:val="Hyperlink"/>
            <w:rFonts w:ascii="Times New Roman" w:hAnsi="Times New Roman" w:cs="Times New Roman"/>
          </w:rPr>
          <w:t>org</w:t>
        </w:r>
        <w:r w:rsidR="0033579C" w:rsidRPr="00547230">
          <w:rPr>
            <w:rStyle w:val="Hyperlink"/>
            <w:rFonts w:ascii="Times New Roman" w:hAnsi="Times New Roman" w:cs="Times New Roman"/>
            <w:lang w:val="ru-RU"/>
          </w:rPr>
          <w:t>/</w:t>
        </w:r>
        <w:r w:rsidR="0033579C" w:rsidRPr="00C51606">
          <w:rPr>
            <w:rStyle w:val="Hyperlink"/>
            <w:rFonts w:ascii="Times New Roman" w:hAnsi="Times New Roman" w:cs="Times New Roman"/>
          </w:rPr>
          <w:t>events</w:t>
        </w:r>
        <w:r w:rsidR="0033579C" w:rsidRPr="00547230">
          <w:rPr>
            <w:rStyle w:val="Hyperlink"/>
            <w:rFonts w:ascii="Times New Roman" w:hAnsi="Times New Roman" w:cs="Times New Roman"/>
            <w:lang w:val="ru-RU"/>
          </w:rPr>
          <w:t>/</w:t>
        </w:r>
        <w:proofErr w:type="spellStart"/>
        <w:r w:rsidR="0033579C" w:rsidRPr="00C51606">
          <w:rPr>
            <w:rStyle w:val="Hyperlink"/>
            <w:rFonts w:ascii="Times New Roman" w:hAnsi="Times New Roman" w:cs="Times New Roman"/>
          </w:rPr>
          <w:t>bcop</w:t>
        </w:r>
        <w:proofErr w:type="spellEnd"/>
        <w:r w:rsidR="0033579C" w:rsidRPr="00547230">
          <w:rPr>
            <w:rStyle w:val="Hyperlink"/>
            <w:rFonts w:ascii="Times New Roman" w:hAnsi="Times New Roman" w:cs="Times New Roman"/>
            <w:lang w:val="ru-RU"/>
          </w:rPr>
          <w:t>-</w:t>
        </w:r>
        <w:r w:rsidR="0033579C" w:rsidRPr="00C51606">
          <w:rPr>
            <w:rStyle w:val="Hyperlink"/>
            <w:rFonts w:ascii="Times New Roman" w:hAnsi="Times New Roman" w:cs="Times New Roman"/>
          </w:rPr>
          <w:t>plenary</w:t>
        </w:r>
        <w:r w:rsidR="0033579C" w:rsidRPr="00547230">
          <w:rPr>
            <w:rStyle w:val="Hyperlink"/>
            <w:rFonts w:ascii="Times New Roman" w:hAnsi="Times New Roman" w:cs="Times New Roman"/>
            <w:lang w:val="ru-RU"/>
          </w:rPr>
          <w:t>-</w:t>
        </w:r>
        <w:r w:rsidR="0033579C" w:rsidRPr="00C51606">
          <w:rPr>
            <w:rStyle w:val="Hyperlink"/>
            <w:rFonts w:ascii="Times New Roman" w:hAnsi="Times New Roman" w:cs="Times New Roman"/>
          </w:rPr>
          <w:t>meeting</w:t>
        </w:r>
      </w:hyperlink>
    </w:p>
    <w:p w14:paraId="1FB05467" w14:textId="11A1A0EF" w:rsidR="00E35D0B" w:rsidRPr="001E350B" w:rsidRDefault="001E350B" w:rsidP="001978F0">
      <w:pPr>
        <w:pStyle w:val="Heading1"/>
        <w:rPr>
          <w:rFonts w:ascii="Times New Roman" w:hAnsi="Times New Roman" w:cs="Times New Roman"/>
          <w:b/>
          <w:color w:val="000000" w:themeColor="text1"/>
          <w:sz w:val="24"/>
          <w:szCs w:val="24"/>
          <w:lang w:val="ru-RU"/>
        </w:rPr>
      </w:pPr>
      <w:bookmarkStart w:id="12" w:name="_Toc482640321"/>
      <w:r>
        <w:rPr>
          <w:rFonts w:ascii="Times New Roman" w:hAnsi="Times New Roman" w:cs="Times New Roman"/>
          <w:b/>
          <w:color w:val="000000" w:themeColor="text1"/>
          <w:sz w:val="24"/>
          <w:szCs w:val="24"/>
          <w:lang w:val="ru-RU"/>
        </w:rPr>
        <w:lastRenderedPageBreak/>
        <w:t>Приложение</w:t>
      </w:r>
      <w:r w:rsidR="00052F3D" w:rsidRPr="001E350B">
        <w:rPr>
          <w:rFonts w:ascii="Times New Roman" w:hAnsi="Times New Roman" w:cs="Times New Roman"/>
          <w:b/>
          <w:color w:val="000000" w:themeColor="text1"/>
          <w:sz w:val="24"/>
          <w:szCs w:val="24"/>
          <w:lang w:val="ru-RU"/>
        </w:rPr>
        <w:t xml:space="preserve"> 1</w:t>
      </w:r>
      <w:r w:rsidR="001978F0" w:rsidRPr="001E350B">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lang w:val="ru-RU"/>
        </w:rPr>
        <w:t>Программа проведения мероприятия</w:t>
      </w:r>
      <w:bookmarkEnd w:id="12"/>
    </w:p>
    <w:p w14:paraId="3CC8C55E" w14:textId="77777777" w:rsidR="009B445F" w:rsidRPr="001E350B" w:rsidRDefault="009B445F" w:rsidP="009B445F">
      <w:pPr>
        <w:jc w:val="center"/>
        <w:rPr>
          <w:rFonts w:ascii="Times New Roman" w:hAnsi="Times New Roman" w:cs="Times New Roman"/>
          <w:b/>
          <w:color w:val="000000" w:themeColor="text1"/>
          <w:sz w:val="20"/>
          <w:szCs w:val="20"/>
          <w:lang w:val="ru-RU"/>
        </w:rPr>
      </w:pPr>
    </w:p>
    <w:p w14:paraId="2CCC1857" w14:textId="16A3D138" w:rsidR="001E350B" w:rsidRPr="001E350B" w:rsidRDefault="001E350B" w:rsidP="001E350B">
      <w:pPr>
        <w:autoSpaceDE w:val="0"/>
        <w:autoSpaceDN w:val="0"/>
        <w:adjustRightInd w:val="0"/>
        <w:spacing w:after="0" w:line="240" w:lineRule="auto"/>
        <w:jc w:val="center"/>
        <w:rPr>
          <w:rFonts w:ascii="Times New Roman" w:hAnsi="Times New Roman" w:cs="Times New Roman"/>
          <w:color w:val="000000"/>
          <w:lang w:val="ru-RU"/>
        </w:rPr>
      </w:pPr>
      <w:r w:rsidRPr="001E350B">
        <w:rPr>
          <w:rFonts w:ascii="Times New Roman" w:hAnsi="Times New Roman" w:cs="Times New Roman"/>
          <w:b/>
          <w:bCs/>
          <w:color w:val="000000"/>
          <w:lang w:val="ru-RU"/>
        </w:rPr>
        <w:t xml:space="preserve">Пленарное заседание БС PEMPAL </w:t>
      </w:r>
    </w:p>
    <w:p w14:paraId="2CCE7DD9" w14:textId="7E2025CB" w:rsidR="001E350B" w:rsidRPr="001E350B" w:rsidRDefault="001E350B" w:rsidP="001E350B">
      <w:pPr>
        <w:autoSpaceDE w:val="0"/>
        <w:autoSpaceDN w:val="0"/>
        <w:adjustRightInd w:val="0"/>
        <w:spacing w:after="0" w:line="240" w:lineRule="auto"/>
        <w:jc w:val="center"/>
        <w:rPr>
          <w:rFonts w:ascii="Times New Roman" w:hAnsi="Times New Roman" w:cs="Times New Roman"/>
          <w:color w:val="000000"/>
          <w:lang w:val="ru-RU"/>
        </w:rPr>
      </w:pPr>
      <w:r w:rsidRPr="001E350B">
        <w:rPr>
          <w:rFonts w:ascii="Times New Roman" w:hAnsi="Times New Roman" w:cs="Times New Roman"/>
          <w:b/>
          <w:bCs/>
          <w:color w:val="000000"/>
          <w:lang w:val="ru-RU"/>
        </w:rPr>
        <w:t>ИНСТРУМЕНТАРИЙ ПО УПРАВЛЕНИЮ БЮДЖЕТОМ</w:t>
      </w:r>
    </w:p>
    <w:p w14:paraId="767C597F" w14:textId="72A562C3" w:rsidR="001E350B" w:rsidRPr="00DD239B" w:rsidRDefault="001E350B" w:rsidP="001E350B">
      <w:pPr>
        <w:autoSpaceDE w:val="0"/>
        <w:autoSpaceDN w:val="0"/>
        <w:adjustRightInd w:val="0"/>
        <w:spacing w:after="0" w:line="240" w:lineRule="auto"/>
        <w:jc w:val="center"/>
        <w:rPr>
          <w:rFonts w:ascii="Times New Roman" w:hAnsi="Times New Roman" w:cs="Times New Roman"/>
          <w:color w:val="000000"/>
          <w:lang w:val="ru-RU"/>
        </w:rPr>
      </w:pPr>
      <w:r w:rsidRPr="001E350B">
        <w:rPr>
          <w:rFonts w:ascii="Times New Roman" w:hAnsi="Times New Roman" w:cs="Times New Roman"/>
          <w:b/>
          <w:bCs/>
          <w:color w:val="000000"/>
          <w:lang w:val="ru-RU"/>
        </w:rPr>
        <w:t>12-14 апреля 2017 г.</w:t>
      </w:r>
      <w:r w:rsidRPr="00DD239B">
        <w:rPr>
          <w:rFonts w:ascii="Times New Roman" w:hAnsi="Times New Roman" w:cs="Times New Roman"/>
          <w:color w:val="000000"/>
          <w:lang w:val="ru-RU"/>
        </w:rPr>
        <w:t xml:space="preserve">, </w:t>
      </w:r>
      <w:r w:rsidRPr="00DD239B">
        <w:rPr>
          <w:rFonts w:ascii="Times New Roman" w:hAnsi="Times New Roman" w:cs="Times New Roman"/>
          <w:b/>
          <w:bCs/>
          <w:color w:val="000000"/>
          <w:lang w:val="ru-RU"/>
        </w:rPr>
        <w:t xml:space="preserve">Бишкек, Кыргызская Республика </w:t>
      </w:r>
    </w:p>
    <w:p w14:paraId="18FE5E6F" w14:textId="14F17541" w:rsidR="00224788" w:rsidRPr="00C31E9D" w:rsidRDefault="001E350B" w:rsidP="001978F0">
      <w:pPr>
        <w:rPr>
          <w:rFonts w:ascii="Times New Roman" w:hAnsi="Times New Roman" w:cs="Times New Roman"/>
          <w:b/>
          <w:u w:val="single"/>
          <w:lang w:val="ru-RU"/>
        </w:rPr>
      </w:pPr>
      <w:r w:rsidRPr="00DD239B">
        <w:rPr>
          <w:rFonts w:ascii="Times New Roman" w:hAnsi="Times New Roman" w:cs="Times New Roman"/>
          <w:b/>
          <w:u w:val="single"/>
          <w:lang w:val="ru-RU"/>
        </w:rPr>
        <w:t>Цели</w:t>
      </w:r>
    </w:p>
    <w:p w14:paraId="71798996" w14:textId="6EC503ED" w:rsidR="00224788" w:rsidRPr="00DD239B" w:rsidRDefault="001E350B" w:rsidP="001978F0">
      <w:pPr>
        <w:rPr>
          <w:rFonts w:ascii="Times New Roman" w:hAnsi="Times New Roman" w:cs="Times New Roman"/>
          <w:lang w:val="ru-RU"/>
        </w:rPr>
      </w:pPr>
      <w:r w:rsidRPr="00DD239B">
        <w:rPr>
          <w:rFonts w:ascii="Times New Roman" w:hAnsi="Times New Roman" w:cs="Times New Roman"/>
          <w:b/>
          <w:bCs/>
          <w:lang w:val="ru-RU"/>
        </w:rPr>
        <w:t xml:space="preserve">Главные цели заседания </w:t>
      </w:r>
      <w:r w:rsidRPr="00DD239B">
        <w:rPr>
          <w:rFonts w:ascii="Times New Roman" w:hAnsi="Times New Roman" w:cs="Times New Roman"/>
          <w:lang w:val="ru-RU"/>
        </w:rPr>
        <w:t>«</w:t>
      </w:r>
      <w:r w:rsidRPr="00DD239B">
        <w:rPr>
          <w:rFonts w:ascii="Times New Roman" w:hAnsi="Times New Roman" w:cs="Times New Roman"/>
          <w:i/>
          <w:iCs/>
          <w:lang w:val="ru-RU"/>
        </w:rPr>
        <w:t>Инструментарий по управлению бюджетом</w:t>
      </w:r>
      <w:r w:rsidRPr="00DD239B">
        <w:rPr>
          <w:rFonts w:ascii="Times New Roman" w:hAnsi="Times New Roman" w:cs="Times New Roman"/>
          <w:lang w:val="ru-RU"/>
        </w:rPr>
        <w:t>»</w:t>
      </w:r>
      <w:r w:rsidR="00224788" w:rsidRPr="00DD239B">
        <w:rPr>
          <w:rFonts w:ascii="Times New Roman" w:hAnsi="Times New Roman" w:cs="Times New Roman"/>
          <w:lang w:val="ru-RU"/>
        </w:rPr>
        <w:t>:</w:t>
      </w:r>
    </w:p>
    <w:p w14:paraId="40197328" w14:textId="77777777" w:rsidR="001E350B" w:rsidRPr="001E350B" w:rsidRDefault="001E350B" w:rsidP="001E350B">
      <w:pPr>
        <w:autoSpaceDE w:val="0"/>
        <w:autoSpaceDN w:val="0"/>
        <w:adjustRightInd w:val="0"/>
        <w:spacing w:after="0" w:line="240" w:lineRule="auto"/>
        <w:rPr>
          <w:rFonts w:ascii="Times New Roman" w:hAnsi="Times New Roman" w:cs="Times New Roman"/>
          <w:color w:val="000000"/>
          <w:lang w:val="ru-RU"/>
        </w:rPr>
      </w:pPr>
    </w:p>
    <w:p w14:paraId="5EA02159" w14:textId="5CF40079" w:rsidR="00224788" w:rsidRPr="00DD239B" w:rsidRDefault="001E350B" w:rsidP="001E350B">
      <w:pPr>
        <w:autoSpaceDE w:val="0"/>
        <w:autoSpaceDN w:val="0"/>
        <w:adjustRightInd w:val="0"/>
        <w:spacing w:after="0" w:line="240" w:lineRule="auto"/>
        <w:rPr>
          <w:rFonts w:ascii="Times New Roman" w:hAnsi="Times New Roman" w:cs="Times New Roman"/>
          <w:color w:val="000000"/>
          <w:lang w:val="ru-RU"/>
        </w:rPr>
      </w:pPr>
      <w:r w:rsidRPr="001E350B">
        <w:rPr>
          <w:rFonts w:ascii="Times New Roman" w:hAnsi="Times New Roman" w:cs="Times New Roman"/>
          <w:b/>
          <w:bCs/>
          <w:color w:val="000000"/>
          <w:lang w:val="ru-RU"/>
        </w:rPr>
        <w:t xml:space="preserve">Представить опыт стран РEMPAL и международный опыт в использовании инструментария управления бюджетом </w:t>
      </w:r>
      <w:r w:rsidRPr="001E350B">
        <w:rPr>
          <w:rFonts w:ascii="Times New Roman" w:hAnsi="Times New Roman" w:cs="Times New Roman"/>
          <w:color w:val="000000"/>
          <w:lang w:val="ru-RU"/>
        </w:rPr>
        <w:t xml:space="preserve">с акцентом на управление рисками в налогово-бюджетной сфере, </w:t>
      </w:r>
      <w:r w:rsidRPr="00DD239B">
        <w:rPr>
          <w:rFonts w:ascii="Times New Roman" w:hAnsi="Times New Roman" w:cs="Times New Roman"/>
          <w:color w:val="000000"/>
          <w:lang w:val="ru-RU"/>
        </w:rPr>
        <w:t xml:space="preserve">программное бюджетирование и </w:t>
      </w:r>
      <w:r w:rsidRPr="001E350B">
        <w:rPr>
          <w:rFonts w:ascii="Times New Roman" w:hAnsi="Times New Roman" w:cs="Times New Roman"/>
          <w:color w:val="000000"/>
          <w:lang w:val="ru-RU"/>
        </w:rPr>
        <w:t>бюджетирование, ориентированное на результат (БОР) и бюдже</w:t>
      </w:r>
      <w:r w:rsidRPr="00DD239B">
        <w:rPr>
          <w:rFonts w:ascii="Times New Roman" w:hAnsi="Times New Roman" w:cs="Times New Roman"/>
          <w:color w:val="000000"/>
          <w:lang w:val="ru-RU"/>
        </w:rPr>
        <w:t>тную грамотность и прозрачность</w:t>
      </w:r>
      <w:r w:rsidR="00224788" w:rsidRPr="00DD239B">
        <w:rPr>
          <w:rFonts w:ascii="Times New Roman" w:hAnsi="Times New Roman" w:cs="Times New Roman"/>
          <w:lang w:val="ru-RU"/>
        </w:rPr>
        <w:t>.</w:t>
      </w:r>
    </w:p>
    <w:p w14:paraId="2D060DDE" w14:textId="77777777" w:rsidR="001E350B" w:rsidRPr="001E350B" w:rsidRDefault="001E350B" w:rsidP="001E350B">
      <w:pPr>
        <w:autoSpaceDE w:val="0"/>
        <w:autoSpaceDN w:val="0"/>
        <w:adjustRightInd w:val="0"/>
        <w:spacing w:after="0" w:line="240" w:lineRule="auto"/>
        <w:rPr>
          <w:rFonts w:ascii="Times New Roman" w:hAnsi="Times New Roman" w:cs="Times New Roman"/>
          <w:color w:val="000000"/>
          <w:lang w:val="ru-RU"/>
        </w:rPr>
      </w:pPr>
    </w:p>
    <w:p w14:paraId="0A70A66B" w14:textId="12AAE3CF" w:rsidR="001E350B" w:rsidRPr="001E350B" w:rsidRDefault="001E350B" w:rsidP="00DD239B">
      <w:pPr>
        <w:pStyle w:val="Default"/>
        <w:rPr>
          <w:rFonts w:ascii="Times New Roman" w:eastAsiaTheme="minorHAnsi" w:hAnsi="Times New Roman" w:cs="Times New Roman"/>
          <w:sz w:val="22"/>
          <w:szCs w:val="22"/>
          <w:lang w:val="ru-RU"/>
        </w:rPr>
      </w:pPr>
      <w:r w:rsidRPr="001E350B">
        <w:rPr>
          <w:rFonts w:ascii="Times New Roman" w:hAnsi="Times New Roman" w:cs="Times New Roman"/>
          <w:b/>
          <w:bCs/>
          <w:sz w:val="22"/>
          <w:szCs w:val="22"/>
          <w:lang w:val="ru-RU"/>
        </w:rPr>
        <w:t xml:space="preserve">Предоставить возможность странам-членам БС поделиться опытом </w:t>
      </w:r>
      <w:r w:rsidRPr="001E350B">
        <w:rPr>
          <w:rFonts w:ascii="Times New Roman" w:hAnsi="Times New Roman" w:cs="Times New Roman"/>
          <w:sz w:val="22"/>
          <w:szCs w:val="22"/>
          <w:lang w:val="ru-RU"/>
        </w:rPr>
        <w:t>и обсудить возможные подходы и варианты применения некоторых из рассмотренных инструментов в рамках работы в группах, а также задать вопросы докладчик</w:t>
      </w:r>
      <w:r w:rsidR="00DD239B">
        <w:rPr>
          <w:rFonts w:ascii="Times New Roman" w:hAnsi="Times New Roman" w:cs="Times New Roman"/>
          <w:sz w:val="22"/>
          <w:szCs w:val="22"/>
          <w:lang w:val="ru-RU"/>
        </w:rPr>
        <w:t>ам во время панельных дискуссий.</w:t>
      </w:r>
    </w:p>
    <w:p w14:paraId="5C4EC760" w14:textId="77777777" w:rsidR="001E350B" w:rsidRPr="001E350B" w:rsidRDefault="001E350B" w:rsidP="001E350B">
      <w:pPr>
        <w:autoSpaceDE w:val="0"/>
        <w:autoSpaceDN w:val="0"/>
        <w:adjustRightInd w:val="0"/>
        <w:spacing w:after="0" w:line="240" w:lineRule="auto"/>
        <w:rPr>
          <w:rFonts w:ascii="Times New Roman" w:hAnsi="Times New Roman" w:cs="Times New Roman"/>
          <w:color w:val="000000"/>
          <w:lang w:val="ru-RU"/>
        </w:rPr>
      </w:pPr>
    </w:p>
    <w:p w14:paraId="7B1B33A7" w14:textId="1705EA32" w:rsidR="00224788" w:rsidRPr="00DD239B" w:rsidRDefault="001E350B" w:rsidP="001978F0">
      <w:pPr>
        <w:rPr>
          <w:rFonts w:ascii="Times New Roman" w:hAnsi="Times New Roman" w:cs="Times New Roman"/>
          <w:lang w:val="ru-RU"/>
        </w:rPr>
      </w:pPr>
      <w:r w:rsidRPr="00DD239B">
        <w:rPr>
          <w:rFonts w:ascii="Times New Roman" w:hAnsi="Times New Roman" w:cs="Times New Roman"/>
          <w:lang w:val="ru-RU"/>
        </w:rPr>
        <w:t xml:space="preserve">Дополнительно предполагается сообщить новую информацию участникам о работе </w:t>
      </w:r>
      <w:r w:rsidRPr="00DD239B">
        <w:rPr>
          <w:rFonts w:ascii="Times New Roman" w:hAnsi="Times New Roman" w:cs="Times New Roman"/>
        </w:rPr>
        <w:t>PEMPAL</w:t>
      </w:r>
      <w:r w:rsidRPr="00DD239B">
        <w:rPr>
          <w:rFonts w:ascii="Times New Roman" w:hAnsi="Times New Roman" w:cs="Times New Roman"/>
          <w:lang w:val="ru-RU"/>
        </w:rPr>
        <w:t xml:space="preserve"> и БС, проделанной со времени последнего пленарного заседания, а также рассказать, какие приоритеты ставят перед собой участники, судя по проведенному перед заседанием опросу. В ходе опроса получена информация, на основе которой </w:t>
      </w:r>
      <w:r w:rsidR="000A206B">
        <w:rPr>
          <w:rFonts w:ascii="Times New Roman" w:hAnsi="Times New Roman" w:cs="Times New Roman"/>
          <w:lang w:val="ru-RU"/>
        </w:rPr>
        <w:t>разрабатывается</w:t>
      </w:r>
      <w:r w:rsidRPr="00DD239B">
        <w:rPr>
          <w:rFonts w:ascii="Times New Roman" w:hAnsi="Times New Roman" w:cs="Times New Roman"/>
          <w:lang w:val="ru-RU"/>
        </w:rPr>
        <w:t xml:space="preserve"> План работы БС </w:t>
      </w:r>
      <w:r w:rsidR="000A206B">
        <w:rPr>
          <w:rFonts w:ascii="Times New Roman" w:hAnsi="Times New Roman" w:cs="Times New Roman"/>
          <w:lang w:val="ru-RU"/>
        </w:rPr>
        <w:t xml:space="preserve">на </w:t>
      </w:r>
      <w:r w:rsidR="00224788" w:rsidRPr="00DD239B">
        <w:rPr>
          <w:rFonts w:ascii="Times New Roman" w:hAnsi="Times New Roman" w:cs="Times New Roman"/>
          <w:lang w:val="ru-RU"/>
        </w:rPr>
        <w:t>2017-</w:t>
      </w:r>
      <w:r w:rsidRPr="00DD239B">
        <w:rPr>
          <w:rFonts w:ascii="Times New Roman" w:hAnsi="Times New Roman" w:cs="Times New Roman"/>
          <w:lang w:val="ru-RU"/>
        </w:rPr>
        <w:t>20</w:t>
      </w:r>
      <w:r w:rsidR="00224788" w:rsidRPr="00DD239B">
        <w:rPr>
          <w:rFonts w:ascii="Times New Roman" w:hAnsi="Times New Roman" w:cs="Times New Roman"/>
          <w:lang w:val="ru-RU"/>
        </w:rPr>
        <w:t>18</w:t>
      </w:r>
      <w:r w:rsidR="000A206B">
        <w:rPr>
          <w:rFonts w:ascii="Times New Roman" w:hAnsi="Times New Roman" w:cs="Times New Roman"/>
          <w:lang w:val="ru-RU"/>
        </w:rPr>
        <w:t xml:space="preserve"> </w:t>
      </w:r>
      <w:r w:rsidRPr="00DD239B">
        <w:rPr>
          <w:rFonts w:ascii="Times New Roman" w:hAnsi="Times New Roman" w:cs="Times New Roman"/>
          <w:lang w:val="ru-RU"/>
        </w:rPr>
        <w:t>гг</w:t>
      </w:r>
      <w:r w:rsidR="000958AA">
        <w:rPr>
          <w:rFonts w:ascii="Times New Roman" w:hAnsi="Times New Roman" w:cs="Times New Roman"/>
          <w:lang w:val="ru-RU"/>
        </w:rPr>
        <w:t>.</w:t>
      </w:r>
      <w:r w:rsidR="00224788" w:rsidRPr="00DD239B">
        <w:rPr>
          <w:rFonts w:ascii="Times New Roman" w:hAnsi="Times New Roman" w:cs="Times New Roman"/>
          <w:lang w:val="ru-RU"/>
        </w:rPr>
        <w:t xml:space="preserve">, </w:t>
      </w:r>
      <w:r w:rsidRPr="00DD239B">
        <w:rPr>
          <w:rFonts w:ascii="Times New Roman" w:hAnsi="Times New Roman" w:cs="Times New Roman"/>
          <w:lang w:val="ru-RU"/>
        </w:rPr>
        <w:t xml:space="preserve">а также собирается исходная информация о влиянии БС, которая нужна для формирования Стратегии </w:t>
      </w:r>
      <w:r w:rsidR="00224788" w:rsidRPr="00DD239B">
        <w:rPr>
          <w:rFonts w:ascii="Times New Roman" w:hAnsi="Times New Roman" w:cs="Times New Roman"/>
        </w:rPr>
        <w:t>PEMPAL</w:t>
      </w:r>
      <w:r w:rsidR="00224788" w:rsidRPr="00DD239B">
        <w:rPr>
          <w:rFonts w:ascii="Times New Roman" w:hAnsi="Times New Roman" w:cs="Times New Roman"/>
          <w:lang w:val="ru-RU"/>
        </w:rPr>
        <w:t xml:space="preserve"> </w:t>
      </w:r>
      <w:r w:rsidRPr="00DD239B">
        <w:rPr>
          <w:rFonts w:ascii="Times New Roman" w:hAnsi="Times New Roman" w:cs="Times New Roman"/>
          <w:lang w:val="ru-RU"/>
        </w:rPr>
        <w:t>на</w:t>
      </w:r>
      <w:r w:rsidR="00224788" w:rsidRPr="00DD239B">
        <w:rPr>
          <w:rFonts w:ascii="Times New Roman" w:hAnsi="Times New Roman" w:cs="Times New Roman"/>
          <w:lang w:val="ru-RU"/>
        </w:rPr>
        <w:t xml:space="preserve"> 2017-</w:t>
      </w:r>
      <w:r w:rsidRPr="00DD239B">
        <w:rPr>
          <w:rFonts w:ascii="Times New Roman" w:hAnsi="Times New Roman" w:cs="Times New Roman"/>
          <w:lang w:val="ru-RU"/>
        </w:rPr>
        <w:t>20</w:t>
      </w:r>
      <w:r w:rsidR="00224788" w:rsidRPr="00DD239B">
        <w:rPr>
          <w:rFonts w:ascii="Times New Roman" w:hAnsi="Times New Roman" w:cs="Times New Roman"/>
          <w:lang w:val="ru-RU"/>
        </w:rPr>
        <w:t>22</w:t>
      </w:r>
      <w:r w:rsidRPr="00DD239B">
        <w:rPr>
          <w:rFonts w:ascii="Times New Roman" w:hAnsi="Times New Roman" w:cs="Times New Roman"/>
          <w:lang w:val="ru-RU"/>
        </w:rPr>
        <w:t xml:space="preserve"> гг</w:t>
      </w:r>
      <w:r w:rsidR="00224788" w:rsidRPr="00DD239B">
        <w:rPr>
          <w:rFonts w:ascii="Times New Roman" w:hAnsi="Times New Roman" w:cs="Times New Roman"/>
          <w:lang w:val="ru-RU"/>
        </w:rPr>
        <w:t xml:space="preserve">.  </w:t>
      </w:r>
    </w:p>
    <w:p w14:paraId="39F64C88" w14:textId="77777777" w:rsidR="005456A1" w:rsidRPr="00DD239B" w:rsidRDefault="005456A1" w:rsidP="005456A1">
      <w:pPr>
        <w:pStyle w:val="Default"/>
        <w:spacing w:line="360" w:lineRule="auto"/>
        <w:rPr>
          <w:rFonts w:ascii="Times New Roman" w:hAnsi="Times New Roman" w:cs="Times New Roman"/>
          <w:sz w:val="22"/>
          <w:szCs w:val="22"/>
          <w:u w:val="single"/>
        </w:rPr>
      </w:pPr>
      <w:r w:rsidRPr="00DD239B">
        <w:rPr>
          <w:rFonts w:ascii="Times New Roman" w:hAnsi="Times New Roman" w:cs="Times New Roman"/>
          <w:b/>
          <w:bCs/>
          <w:sz w:val="22"/>
          <w:szCs w:val="22"/>
          <w:u w:val="single"/>
        </w:rPr>
        <w:t xml:space="preserve">День 0, вторник, 11 апреля </w:t>
      </w:r>
    </w:p>
    <w:p w14:paraId="38E2DED0" w14:textId="77777777" w:rsidR="005456A1" w:rsidRPr="00DD239B" w:rsidRDefault="005456A1" w:rsidP="005456A1">
      <w:pPr>
        <w:pStyle w:val="Default"/>
        <w:spacing w:line="360" w:lineRule="auto"/>
        <w:rPr>
          <w:rFonts w:ascii="Times New Roman" w:hAnsi="Times New Roman" w:cs="Times New Roman"/>
          <w:sz w:val="22"/>
          <w:szCs w:val="22"/>
        </w:rPr>
      </w:pPr>
      <w:r w:rsidRPr="00DD239B">
        <w:rPr>
          <w:rFonts w:ascii="Times New Roman" w:hAnsi="Times New Roman" w:cs="Times New Roman"/>
          <w:sz w:val="22"/>
          <w:szCs w:val="22"/>
        </w:rPr>
        <w:t xml:space="preserve">Прибытие членов Исполкома БС и ресурсной команды </w:t>
      </w:r>
    </w:p>
    <w:p w14:paraId="728AB07E" w14:textId="77777777" w:rsidR="005456A1" w:rsidRPr="00DD239B" w:rsidRDefault="005456A1" w:rsidP="005456A1">
      <w:pPr>
        <w:pStyle w:val="Default"/>
        <w:spacing w:line="360" w:lineRule="auto"/>
        <w:rPr>
          <w:rFonts w:ascii="Times New Roman" w:hAnsi="Times New Roman" w:cs="Times New Roman"/>
          <w:sz w:val="22"/>
          <w:szCs w:val="22"/>
        </w:rPr>
      </w:pPr>
      <w:r w:rsidRPr="00DD239B">
        <w:rPr>
          <w:rFonts w:ascii="Times New Roman" w:hAnsi="Times New Roman" w:cs="Times New Roman"/>
          <w:sz w:val="22"/>
          <w:szCs w:val="22"/>
        </w:rPr>
        <w:t xml:space="preserve">12.30-14.00 </w:t>
      </w:r>
      <w:r w:rsidRPr="00DD239B">
        <w:rPr>
          <w:rFonts w:ascii="Times New Roman" w:hAnsi="Times New Roman" w:cs="Times New Roman"/>
          <w:sz w:val="22"/>
          <w:szCs w:val="22"/>
        </w:rPr>
        <w:tab/>
      </w:r>
      <w:r w:rsidRPr="00DD239B">
        <w:rPr>
          <w:rFonts w:ascii="Times New Roman" w:hAnsi="Times New Roman" w:cs="Times New Roman"/>
          <w:b/>
          <w:bCs/>
          <w:sz w:val="22"/>
          <w:szCs w:val="22"/>
        </w:rPr>
        <w:t xml:space="preserve">Обед в гостинице </w:t>
      </w:r>
    </w:p>
    <w:p w14:paraId="4DA1D74C" w14:textId="77777777" w:rsidR="005456A1" w:rsidRPr="00DD239B" w:rsidRDefault="005456A1" w:rsidP="005456A1">
      <w:pPr>
        <w:pStyle w:val="Default"/>
        <w:spacing w:line="360" w:lineRule="auto"/>
        <w:rPr>
          <w:rFonts w:ascii="Times New Roman" w:hAnsi="Times New Roman" w:cs="Times New Roman"/>
          <w:sz w:val="22"/>
          <w:szCs w:val="22"/>
        </w:rPr>
      </w:pPr>
      <w:r w:rsidRPr="00DD239B">
        <w:rPr>
          <w:rFonts w:ascii="Times New Roman" w:hAnsi="Times New Roman" w:cs="Times New Roman"/>
          <w:sz w:val="22"/>
          <w:szCs w:val="22"/>
        </w:rPr>
        <w:t xml:space="preserve">16.00 </w:t>
      </w:r>
      <w:r w:rsidRPr="00DD239B">
        <w:rPr>
          <w:rFonts w:ascii="Times New Roman" w:hAnsi="Times New Roman" w:cs="Times New Roman"/>
          <w:sz w:val="22"/>
          <w:szCs w:val="22"/>
        </w:rPr>
        <w:tab/>
      </w:r>
      <w:r w:rsidRPr="00DD239B">
        <w:rPr>
          <w:rFonts w:ascii="Times New Roman" w:hAnsi="Times New Roman" w:cs="Times New Roman"/>
          <w:sz w:val="22"/>
          <w:szCs w:val="22"/>
        </w:rPr>
        <w:tab/>
      </w:r>
      <w:r w:rsidRPr="00DD239B">
        <w:rPr>
          <w:rFonts w:ascii="Times New Roman" w:hAnsi="Times New Roman" w:cs="Times New Roman"/>
          <w:b/>
          <w:bCs/>
          <w:sz w:val="22"/>
          <w:szCs w:val="22"/>
        </w:rPr>
        <w:t xml:space="preserve">Заседание Исполнительного комитета БС </w:t>
      </w:r>
    </w:p>
    <w:p w14:paraId="54CD4C75" w14:textId="77777777" w:rsidR="005456A1" w:rsidRPr="00DD239B" w:rsidRDefault="005456A1" w:rsidP="005456A1">
      <w:pPr>
        <w:pStyle w:val="Default"/>
        <w:spacing w:line="360" w:lineRule="auto"/>
        <w:rPr>
          <w:rFonts w:ascii="Times New Roman" w:hAnsi="Times New Roman" w:cs="Times New Roman"/>
          <w:sz w:val="22"/>
          <w:szCs w:val="22"/>
        </w:rPr>
      </w:pPr>
      <w:r w:rsidRPr="00DD239B">
        <w:rPr>
          <w:rFonts w:ascii="Times New Roman" w:hAnsi="Times New Roman" w:cs="Times New Roman"/>
          <w:sz w:val="22"/>
          <w:szCs w:val="22"/>
        </w:rPr>
        <w:t xml:space="preserve">18.00 </w:t>
      </w:r>
      <w:r w:rsidRPr="00DD239B">
        <w:rPr>
          <w:rFonts w:ascii="Times New Roman" w:hAnsi="Times New Roman" w:cs="Times New Roman"/>
          <w:sz w:val="22"/>
          <w:szCs w:val="22"/>
        </w:rPr>
        <w:tab/>
      </w:r>
      <w:r w:rsidRPr="00DD239B">
        <w:rPr>
          <w:rFonts w:ascii="Times New Roman" w:hAnsi="Times New Roman" w:cs="Times New Roman"/>
          <w:sz w:val="22"/>
          <w:szCs w:val="22"/>
        </w:rPr>
        <w:tab/>
      </w:r>
      <w:r w:rsidRPr="00DD239B">
        <w:rPr>
          <w:rFonts w:ascii="Times New Roman" w:hAnsi="Times New Roman" w:cs="Times New Roman"/>
          <w:b/>
          <w:bCs/>
          <w:sz w:val="22"/>
          <w:szCs w:val="22"/>
        </w:rPr>
        <w:t xml:space="preserve">Заседание технической ресурсной команды </w:t>
      </w:r>
    </w:p>
    <w:p w14:paraId="62FB1A24" w14:textId="77777777" w:rsidR="005456A1" w:rsidRPr="00DD239B" w:rsidRDefault="005456A1" w:rsidP="005456A1">
      <w:pPr>
        <w:spacing w:line="360" w:lineRule="auto"/>
        <w:rPr>
          <w:rFonts w:ascii="Times New Roman" w:hAnsi="Times New Roman" w:cs="Times New Roman"/>
          <w:b/>
          <w:bCs/>
          <w:lang w:val="ru-RU"/>
        </w:rPr>
      </w:pPr>
      <w:r w:rsidRPr="00DD239B">
        <w:rPr>
          <w:rFonts w:ascii="Times New Roman" w:hAnsi="Times New Roman" w:cs="Times New Roman"/>
          <w:lang w:val="ru-RU"/>
        </w:rPr>
        <w:t xml:space="preserve">19.00 </w:t>
      </w:r>
      <w:r w:rsidRPr="00DD239B">
        <w:rPr>
          <w:rFonts w:ascii="Times New Roman" w:hAnsi="Times New Roman" w:cs="Times New Roman"/>
          <w:lang w:val="ru-RU"/>
        </w:rPr>
        <w:tab/>
      </w:r>
      <w:r w:rsidRPr="00DD239B">
        <w:rPr>
          <w:rFonts w:ascii="Times New Roman" w:hAnsi="Times New Roman" w:cs="Times New Roman"/>
          <w:lang w:val="ru-RU"/>
        </w:rPr>
        <w:tab/>
      </w:r>
      <w:r w:rsidRPr="00DD239B">
        <w:rPr>
          <w:rFonts w:ascii="Times New Roman" w:hAnsi="Times New Roman" w:cs="Times New Roman"/>
          <w:b/>
          <w:bCs/>
          <w:lang w:val="ru-RU"/>
        </w:rPr>
        <w:t>Ужин для членов Исполнительного комитета БС от имени Минфина КР</w:t>
      </w:r>
    </w:p>
    <w:p w14:paraId="67BF9D4F" w14:textId="4A407893" w:rsidR="00224788" w:rsidRPr="00DD239B" w:rsidRDefault="005456A1" w:rsidP="005456A1">
      <w:pPr>
        <w:pStyle w:val="Default"/>
        <w:spacing w:line="360" w:lineRule="auto"/>
        <w:rPr>
          <w:rFonts w:ascii="Times New Roman" w:hAnsi="Times New Roman" w:cs="Times New Roman"/>
          <w:sz w:val="22"/>
          <w:szCs w:val="22"/>
          <w:u w:val="single"/>
        </w:rPr>
      </w:pPr>
      <w:r w:rsidRPr="00DD239B">
        <w:rPr>
          <w:rFonts w:ascii="Times New Roman" w:hAnsi="Times New Roman" w:cs="Times New Roman"/>
          <w:b/>
          <w:bCs/>
          <w:sz w:val="22"/>
          <w:szCs w:val="22"/>
          <w:u w:val="single"/>
        </w:rPr>
        <w:t xml:space="preserve">День 1 –среда, 12 апреля - Управление рисками в бюджетно-налоговой сфере </w:t>
      </w:r>
    </w:p>
    <w:p w14:paraId="3D02D15E" w14:textId="75495A9E" w:rsidR="00224788" w:rsidRPr="000958AA" w:rsidRDefault="005456A1" w:rsidP="001978F0">
      <w:pPr>
        <w:rPr>
          <w:rFonts w:ascii="Times New Roman" w:hAnsi="Times New Roman" w:cs="Times New Roman"/>
          <w:lang w:val="ru-RU"/>
        </w:rPr>
      </w:pPr>
      <w:r w:rsidRPr="00DD239B">
        <w:rPr>
          <w:rFonts w:ascii="Times New Roman" w:hAnsi="Times New Roman" w:cs="Times New Roman"/>
          <w:lang w:val="ru-RU"/>
        </w:rPr>
        <w:t xml:space="preserve">Ведущие: Канат </w:t>
      </w:r>
      <w:proofErr w:type="spellStart"/>
      <w:r w:rsidRPr="00DD239B">
        <w:rPr>
          <w:rFonts w:ascii="Times New Roman" w:hAnsi="Times New Roman" w:cs="Times New Roman"/>
          <w:lang w:val="ru-RU"/>
        </w:rPr>
        <w:t>Асангулов</w:t>
      </w:r>
      <w:proofErr w:type="spellEnd"/>
      <w:r w:rsidRPr="00DD239B">
        <w:rPr>
          <w:rFonts w:ascii="Times New Roman" w:hAnsi="Times New Roman" w:cs="Times New Roman"/>
          <w:lang w:val="ru-RU"/>
        </w:rPr>
        <w:t xml:space="preserve"> (Исполком БС, Минфин КР), Майя </w:t>
      </w:r>
      <w:proofErr w:type="spellStart"/>
      <w:r w:rsidRPr="00DD239B">
        <w:rPr>
          <w:rFonts w:ascii="Times New Roman" w:hAnsi="Times New Roman" w:cs="Times New Roman"/>
          <w:lang w:val="ru-RU"/>
        </w:rPr>
        <w:t>Гусарова</w:t>
      </w:r>
      <w:proofErr w:type="spellEnd"/>
      <w:r w:rsidRPr="00DD239B">
        <w:rPr>
          <w:rFonts w:ascii="Times New Roman" w:hAnsi="Times New Roman" w:cs="Times New Roman"/>
          <w:lang w:val="ru-RU"/>
        </w:rPr>
        <w:t xml:space="preserve"> (ведущий координатор ресурсной команды БС, старший с</w:t>
      </w:r>
      <w:r w:rsidRPr="000958AA">
        <w:rPr>
          <w:rFonts w:ascii="Times New Roman" w:hAnsi="Times New Roman" w:cs="Times New Roman"/>
          <w:lang w:val="ru-RU"/>
        </w:rPr>
        <w:t>пециалист по государственному сектору, Всемирный банк</w:t>
      </w:r>
      <w:r w:rsidR="00224788" w:rsidRPr="000958AA">
        <w:rPr>
          <w:rFonts w:ascii="Times New Roman" w:hAnsi="Times New Roman" w:cs="Times New Roman"/>
          <w:lang w:val="ru-RU"/>
        </w:rPr>
        <w:t xml:space="preserve">)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224788" w:rsidRPr="000958AA" w14:paraId="25B84BC7" w14:textId="77777777" w:rsidTr="008D5A56">
        <w:trPr>
          <w:trHeight w:val="436"/>
        </w:trPr>
        <w:tc>
          <w:tcPr>
            <w:tcW w:w="1507" w:type="dxa"/>
            <w:shd w:val="clear" w:color="auto" w:fill="D0CECE"/>
          </w:tcPr>
          <w:p w14:paraId="3026CBAE" w14:textId="13334F5E" w:rsidR="00224788" w:rsidRPr="000958AA" w:rsidRDefault="005456A1" w:rsidP="001978F0">
            <w:pPr>
              <w:rPr>
                <w:rFonts w:ascii="Times New Roman" w:hAnsi="Times New Roman" w:cs="Times New Roman"/>
                <w:lang w:val="ru-RU"/>
              </w:rPr>
            </w:pPr>
            <w:r w:rsidRPr="000958AA">
              <w:rPr>
                <w:rFonts w:ascii="Times New Roman" w:hAnsi="Times New Roman" w:cs="Times New Roman"/>
                <w:lang w:val="ru-RU"/>
              </w:rPr>
              <w:t xml:space="preserve">Время </w:t>
            </w:r>
          </w:p>
        </w:tc>
        <w:tc>
          <w:tcPr>
            <w:tcW w:w="8303" w:type="dxa"/>
            <w:shd w:val="clear" w:color="auto" w:fill="D0CECE"/>
          </w:tcPr>
          <w:p w14:paraId="5B60A574" w14:textId="540CAF64" w:rsidR="00224788" w:rsidRPr="000958AA" w:rsidRDefault="005456A1" w:rsidP="001978F0">
            <w:pPr>
              <w:rPr>
                <w:rFonts w:ascii="Times New Roman" w:hAnsi="Times New Roman" w:cs="Times New Roman"/>
                <w:lang w:val="ru-RU"/>
              </w:rPr>
            </w:pPr>
            <w:r w:rsidRPr="000958AA">
              <w:rPr>
                <w:rFonts w:ascii="Times New Roman" w:hAnsi="Times New Roman" w:cs="Times New Roman"/>
                <w:lang w:val="ru-RU"/>
              </w:rPr>
              <w:t>мероприятие</w:t>
            </w:r>
          </w:p>
        </w:tc>
      </w:tr>
      <w:tr w:rsidR="00224788" w:rsidRPr="000958AA" w14:paraId="184FF7D8" w14:textId="77777777" w:rsidTr="008D5A56">
        <w:trPr>
          <w:trHeight w:val="355"/>
        </w:trPr>
        <w:tc>
          <w:tcPr>
            <w:tcW w:w="1507" w:type="dxa"/>
            <w:shd w:val="clear" w:color="auto" w:fill="auto"/>
          </w:tcPr>
          <w:p w14:paraId="2A3FD5B4" w14:textId="77777777" w:rsidR="00224788" w:rsidRPr="000958AA" w:rsidRDefault="00224788" w:rsidP="001978F0">
            <w:pPr>
              <w:rPr>
                <w:rFonts w:ascii="Times New Roman" w:hAnsi="Times New Roman" w:cs="Times New Roman"/>
                <w:lang w:val="ru-RU"/>
              </w:rPr>
            </w:pPr>
          </w:p>
        </w:tc>
        <w:tc>
          <w:tcPr>
            <w:tcW w:w="8303" w:type="dxa"/>
            <w:shd w:val="clear" w:color="auto" w:fill="auto"/>
          </w:tcPr>
          <w:p w14:paraId="6DF62E02" w14:textId="33CC8CB1" w:rsidR="00224788" w:rsidRPr="000958AA" w:rsidRDefault="005456A1" w:rsidP="001978F0">
            <w:pPr>
              <w:rPr>
                <w:rFonts w:ascii="Times New Roman" w:hAnsi="Times New Roman" w:cs="Times New Roman"/>
                <w:b/>
                <w:lang w:val="ru-RU"/>
              </w:rPr>
            </w:pPr>
            <w:r w:rsidRPr="000958AA">
              <w:rPr>
                <w:rFonts w:ascii="Times New Roman" w:hAnsi="Times New Roman" w:cs="Times New Roman"/>
                <w:b/>
                <w:bCs/>
                <w:lang w:val="ru-RU"/>
              </w:rPr>
              <w:t>Прибытие членов БС</w:t>
            </w:r>
          </w:p>
        </w:tc>
      </w:tr>
      <w:tr w:rsidR="00224788" w:rsidRPr="00DD239B" w14:paraId="6A594621" w14:textId="77777777" w:rsidTr="008D5A56">
        <w:trPr>
          <w:trHeight w:val="355"/>
        </w:trPr>
        <w:tc>
          <w:tcPr>
            <w:tcW w:w="1507" w:type="dxa"/>
            <w:shd w:val="clear" w:color="auto" w:fill="auto"/>
          </w:tcPr>
          <w:p w14:paraId="4EE3C959"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12.00-13.00</w:t>
            </w:r>
          </w:p>
        </w:tc>
        <w:tc>
          <w:tcPr>
            <w:tcW w:w="8303" w:type="dxa"/>
            <w:shd w:val="clear" w:color="auto" w:fill="auto"/>
          </w:tcPr>
          <w:p w14:paraId="13B037CC" w14:textId="236044A4" w:rsidR="00224788" w:rsidRPr="00DD239B" w:rsidRDefault="005456A1" w:rsidP="001978F0">
            <w:pPr>
              <w:rPr>
                <w:rFonts w:ascii="Times New Roman" w:hAnsi="Times New Roman" w:cs="Times New Roman"/>
                <w:b/>
                <w:lang w:val="ru-RU"/>
              </w:rPr>
            </w:pPr>
            <w:r w:rsidRPr="00DD239B">
              <w:rPr>
                <w:rFonts w:ascii="Times New Roman" w:hAnsi="Times New Roman" w:cs="Times New Roman"/>
                <w:b/>
                <w:lang w:val="ru-RU"/>
              </w:rPr>
              <w:t>Обед</w:t>
            </w:r>
          </w:p>
        </w:tc>
      </w:tr>
      <w:tr w:rsidR="00224788" w:rsidRPr="00DD239B" w14:paraId="5C11DD9C" w14:textId="77777777" w:rsidTr="008D5A56">
        <w:trPr>
          <w:trHeight w:val="355"/>
        </w:trPr>
        <w:tc>
          <w:tcPr>
            <w:tcW w:w="1507" w:type="dxa"/>
            <w:shd w:val="clear" w:color="auto" w:fill="auto"/>
          </w:tcPr>
          <w:p w14:paraId="7DE44297"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13.00-13.30</w:t>
            </w:r>
          </w:p>
        </w:tc>
        <w:tc>
          <w:tcPr>
            <w:tcW w:w="8303" w:type="dxa"/>
            <w:shd w:val="clear" w:color="auto" w:fill="auto"/>
          </w:tcPr>
          <w:p w14:paraId="38DB9C8F" w14:textId="295FE289" w:rsidR="00224788" w:rsidRPr="00DD239B" w:rsidRDefault="005456A1" w:rsidP="001978F0">
            <w:pPr>
              <w:rPr>
                <w:rFonts w:ascii="Times New Roman" w:hAnsi="Times New Roman" w:cs="Times New Roman"/>
                <w:b/>
                <w:lang w:val="ru-RU"/>
              </w:rPr>
            </w:pPr>
            <w:r w:rsidRPr="00DD239B">
              <w:rPr>
                <w:rFonts w:ascii="Times New Roman" w:hAnsi="Times New Roman" w:cs="Times New Roman"/>
                <w:b/>
                <w:lang w:val="ru-RU"/>
              </w:rPr>
              <w:t>Регистрация</w:t>
            </w:r>
          </w:p>
        </w:tc>
      </w:tr>
      <w:tr w:rsidR="00224788" w:rsidRPr="00B67F29" w14:paraId="06D7D24F" w14:textId="77777777" w:rsidTr="008D5A56">
        <w:trPr>
          <w:trHeight w:val="395"/>
        </w:trPr>
        <w:tc>
          <w:tcPr>
            <w:tcW w:w="1507" w:type="dxa"/>
            <w:shd w:val="clear" w:color="auto" w:fill="auto"/>
          </w:tcPr>
          <w:p w14:paraId="346F8456"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13.30-14.15</w:t>
            </w:r>
          </w:p>
        </w:tc>
        <w:tc>
          <w:tcPr>
            <w:tcW w:w="8303" w:type="dxa"/>
            <w:shd w:val="clear" w:color="auto" w:fill="auto"/>
          </w:tcPr>
          <w:p w14:paraId="274E0908" w14:textId="77777777" w:rsidR="005456A1" w:rsidRPr="00DD239B" w:rsidRDefault="005456A1" w:rsidP="005456A1">
            <w:pPr>
              <w:pStyle w:val="Default"/>
              <w:rPr>
                <w:rFonts w:ascii="Times New Roman" w:hAnsi="Times New Roman" w:cs="Times New Roman"/>
                <w:sz w:val="22"/>
                <w:szCs w:val="22"/>
              </w:rPr>
            </w:pPr>
            <w:r w:rsidRPr="00DD239B">
              <w:rPr>
                <w:rFonts w:ascii="Times New Roman" w:hAnsi="Times New Roman" w:cs="Times New Roman"/>
                <w:b/>
                <w:bCs/>
                <w:sz w:val="22"/>
                <w:szCs w:val="22"/>
              </w:rPr>
              <w:t xml:space="preserve">Приветствие </w:t>
            </w:r>
            <w:r w:rsidRPr="00DD239B">
              <w:rPr>
                <w:rFonts w:ascii="Times New Roman" w:hAnsi="Times New Roman" w:cs="Times New Roman"/>
                <w:sz w:val="22"/>
                <w:szCs w:val="22"/>
              </w:rPr>
              <w:t xml:space="preserve">и открытие мероприятия: </w:t>
            </w:r>
          </w:p>
          <w:p w14:paraId="77BD3B7D" w14:textId="77777777" w:rsidR="005456A1" w:rsidRPr="00DD239B" w:rsidRDefault="005456A1" w:rsidP="005456A1">
            <w:pPr>
              <w:pStyle w:val="Default"/>
              <w:numPr>
                <w:ilvl w:val="0"/>
                <w:numId w:val="38"/>
              </w:numPr>
              <w:rPr>
                <w:rFonts w:ascii="Times New Roman" w:hAnsi="Times New Roman" w:cs="Times New Roman"/>
                <w:sz w:val="22"/>
                <w:szCs w:val="22"/>
              </w:rPr>
            </w:pPr>
            <w:r w:rsidRPr="00DD239B">
              <w:rPr>
                <w:rFonts w:ascii="Times New Roman" w:hAnsi="Times New Roman" w:cs="Times New Roman"/>
                <w:sz w:val="22"/>
                <w:szCs w:val="22"/>
              </w:rPr>
              <w:t xml:space="preserve">Адылбек Алешович Касымалиев, Министр финансов Кыргызской Республики </w:t>
            </w:r>
          </w:p>
          <w:p w14:paraId="31A02478" w14:textId="77777777" w:rsidR="005456A1" w:rsidRPr="00DD239B" w:rsidRDefault="005456A1" w:rsidP="005456A1">
            <w:pPr>
              <w:pStyle w:val="Default"/>
              <w:numPr>
                <w:ilvl w:val="0"/>
                <w:numId w:val="38"/>
              </w:numPr>
              <w:rPr>
                <w:rFonts w:ascii="Times New Roman" w:hAnsi="Times New Roman" w:cs="Times New Roman"/>
                <w:sz w:val="22"/>
                <w:szCs w:val="22"/>
              </w:rPr>
            </w:pPr>
            <w:r w:rsidRPr="00DD239B">
              <w:rPr>
                <w:rFonts w:ascii="Times New Roman" w:hAnsi="Times New Roman" w:cs="Times New Roman"/>
                <w:sz w:val="22"/>
                <w:szCs w:val="22"/>
              </w:rPr>
              <w:lastRenderedPageBreak/>
              <w:t xml:space="preserve">Жан-Мишель Аппи, руководитель страновой программы, Представительство Всемирного банка в КР </w:t>
            </w:r>
          </w:p>
          <w:p w14:paraId="67A3E562" w14:textId="77777777" w:rsidR="005456A1" w:rsidRPr="00DD239B" w:rsidRDefault="005456A1" w:rsidP="005456A1">
            <w:pPr>
              <w:pStyle w:val="Default"/>
              <w:numPr>
                <w:ilvl w:val="0"/>
                <w:numId w:val="38"/>
              </w:numPr>
              <w:rPr>
                <w:rFonts w:ascii="Times New Roman" w:hAnsi="Times New Roman" w:cs="Times New Roman"/>
                <w:sz w:val="22"/>
                <w:szCs w:val="22"/>
              </w:rPr>
            </w:pPr>
            <w:r w:rsidRPr="00DD239B">
              <w:rPr>
                <w:rFonts w:ascii="Times New Roman" w:hAnsi="Times New Roman" w:cs="Times New Roman"/>
                <w:sz w:val="22"/>
                <w:szCs w:val="22"/>
              </w:rPr>
              <w:t xml:space="preserve">Представления и приветствия со стороны членом Исполкома БС </w:t>
            </w:r>
          </w:p>
          <w:p w14:paraId="15A3DFFC" w14:textId="77777777" w:rsidR="005456A1" w:rsidRPr="00DD239B" w:rsidRDefault="005456A1" w:rsidP="005456A1">
            <w:pPr>
              <w:pStyle w:val="Default"/>
              <w:numPr>
                <w:ilvl w:val="0"/>
                <w:numId w:val="38"/>
              </w:numPr>
              <w:rPr>
                <w:rFonts w:ascii="Times New Roman" w:hAnsi="Times New Roman" w:cs="Times New Roman"/>
                <w:sz w:val="22"/>
                <w:szCs w:val="22"/>
              </w:rPr>
            </w:pPr>
            <w:r w:rsidRPr="00DD239B">
              <w:rPr>
                <w:rFonts w:ascii="Times New Roman" w:hAnsi="Times New Roman" w:cs="Times New Roman"/>
                <w:sz w:val="22"/>
                <w:szCs w:val="22"/>
              </w:rPr>
              <w:t xml:space="preserve">Представление специалистов Всемирного банка, докладчиков и внешних экспертов </w:t>
            </w:r>
          </w:p>
          <w:p w14:paraId="668491BC" w14:textId="532397D1" w:rsidR="00224788" w:rsidRPr="00DD239B" w:rsidRDefault="005456A1" w:rsidP="005456A1">
            <w:pPr>
              <w:pStyle w:val="ListParagraph"/>
              <w:numPr>
                <w:ilvl w:val="0"/>
                <w:numId w:val="38"/>
              </w:numPr>
              <w:spacing w:line="240" w:lineRule="auto"/>
              <w:rPr>
                <w:rFonts w:ascii="Times New Roman" w:hAnsi="Times New Roman" w:cs="Times New Roman"/>
                <w:lang w:val="ru-RU"/>
              </w:rPr>
            </w:pPr>
            <w:r w:rsidRPr="00DD239B">
              <w:rPr>
                <w:rFonts w:ascii="Times New Roman" w:hAnsi="Times New Roman" w:cs="Times New Roman"/>
                <w:lang w:val="ru-RU"/>
              </w:rPr>
              <w:t xml:space="preserve">Представление участников за столами (10-15 мин.), включая представление «новичков» </w:t>
            </w:r>
          </w:p>
        </w:tc>
      </w:tr>
      <w:tr w:rsidR="00224788" w:rsidRPr="00B67F29" w14:paraId="02BE9CC7" w14:textId="77777777" w:rsidTr="008D5A56">
        <w:trPr>
          <w:trHeight w:val="395"/>
        </w:trPr>
        <w:tc>
          <w:tcPr>
            <w:tcW w:w="1507" w:type="dxa"/>
            <w:shd w:val="clear" w:color="auto" w:fill="auto"/>
          </w:tcPr>
          <w:p w14:paraId="20ABE197"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lastRenderedPageBreak/>
              <w:t>14.15-14.30</w:t>
            </w:r>
          </w:p>
        </w:tc>
        <w:tc>
          <w:tcPr>
            <w:tcW w:w="8303" w:type="dxa"/>
            <w:shd w:val="clear" w:color="auto" w:fill="auto"/>
          </w:tcPr>
          <w:p w14:paraId="7853D6F2" w14:textId="77777777" w:rsidR="005456A1" w:rsidRPr="00DD239B" w:rsidRDefault="005456A1" w:rsidP="005456A1">
            <w:pPr>
              <w:pStyle w:val="Default"/>
              <w:rPr>
                <w:rFonts w:ascii="Times New Roman" w:hAnsi="Times New Roman" w:cs="Times New Roman"/>
                <w:sz w:val="22"/>
                <w:szCs w:val="22"/>
              </w:rPr>
            </w:pPr>
            <w:r w:rsidRPr="00DD239B">
              <w:rPr>
                <w:rFonts w:ascii="Times New Roman" w:hAnsi="Times New Roman" w:cs="Times New Roman"/>
                <w:b/>
                <w:bCs/>
                <w:sz w:val="22"/>
                <w:szCs w:val="22"/>
              </w:rPr>
              <w:t xml:space="preserve">Выступление 1: </w:t>
            </w:r>
            <w:r w:rsidRPr="000A206B">
              <w:rPr>
                <w:rFonts w:ascii="Times New Roman" w:hAnsi="Times New Roman" w:cs="Times New Roman"/>
                <w:b/>
                <w:bCs/>
                <w:sz w:val="22"/>
                <w:szCs w:val="22"/>
              </w:rPr>
              <w:t>Исполком БС</w:t>
            </w:r>
            <w:r w:rsidRPr="00DD239B">
              <w:rPr>
                <w:rFonts w:ascii="Times New Roman" w:hAnsi="Times New Roman" w:cs="Times New Roman"/>
                <w:b/>
                <w:bCs/>
                <w:sz w:val="22"/>
                <w:szCs w:val="22"/>
                <w:u w:val="single"/>
              </w:rPr>
              <w:t xml:space="preserve"> – Информация о мероприятиях БС, включая обзор новой Стратегии PEMPAL на 2017-22 гг., брошюры «История успеха» и разработку Плана действий БС на 2017-2018 гг</w:t>
            </w:r>
            <w:r w:rsidRPr="00DD239B">
              <w:rPr>
                <w:rFonts w:ascii="Times New Roman" w:hAnsi="Times New Roman" w:cs="Times New Roman"/>
                <w:b/>
                <w:bCs/>
                <w:sz w:val="22"/>
                <w:szCs w:val="22"/>
              </w:rPr>
              <w:t xml:space="preserve">. </w:t>
            </w:r>
          </w:p>
          <w:p w14:paraId="223267A3" w14:textId="4369EA84" w:rsidR="00224788" w:rsidRPr="00DD239B" w:rsidRDefault="005456A1" w:rsidP="005456A1">
            <w:pPr>
              <w:rPr>
                <w:rFonts w:ascii="Times New Roman" w:hAnsi="Times New Roman" w:cs="Times New Roman"/>
                <w:b/>
                <w:lang w:val="ru-RU"/>
              </w:rPr>
            </w:pPr>
            <w:r w:rsidRPr="00DD239B">
              <w:rPr>
                <w:rFonts w:ascii="Times New Roman" w:hAnsi="Times New Roman" w:cs="Times New Roman"/>
                <w:lang w:val="ru-RU"/>
              </w:rPr>
              <w:t xml:space="preserve">Канат </w:t>
            </w:r>
            <w:proofErr w:type="spellStart"/>
            <w:r w:rsidRPr="00DD239B">
              <w:rPr>
                <w:rFonts w:ascii="Times New Roman" w:hAnsi="Times New Roman" w:cs="Times New Roman"/>
                <w:lang w:val="ru-RU"/>
              </w:rPr>
              <w:t>Асангулов</w:t>
            </w:r>
            <w:proofErr w:type="spellEnd"/>
            <w:r w:rsidRPr="00DD239B">
              <w:rPr>
                <w:rFonts w:ascii="Times New Roman" w:hAnsi="Times New Roman" w:cs="Times New Roman"/>
                <w:lang w:val="ru-RU"/>
              </w:rPr>
              <w:t>, член исполкома БС, директор Департамента бюджетной политики Министерства финансов Кыргызской Республики</w:t>
            </w:r>
          </w:p>
        </w:tc>
      </w:tr>
      <w:tr w:rsidR="00224788" w:rsidRPr="00B67F29" w14:paraId="1FE2C34B" w14:textId="77777777" w:rsidTr="008D5A56">
        <w:trPr>
          <w:trHeight w:val="557"/>
        </w:trPr>
        <w:tc>
          <w:tcPr>
            <w:tcW w:w="1507" w:type="dxa"/>
            <w:shd w:val="clear" w:color="auto" w:fill="auto"/>
          </w:tcPr>
          <w:p w14:paraId="6591397C"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14.30-15.00</w:t>
            </w:r>
          </w:p>
        </w:tc>
        <w:tc>
          <w:tcPr>
            <w:tcW w:w="8303" w:type="dxa"/>
            <w:shd w:val="clear" w:color="auto" w:fill="auto"/>
          </w:tcPr>
          <w:p w14:paraId="0F5736EC" w14:textId="4B9119F5" w:rsidR="00224788" w:rsidRPr="000958AA" w:rsidRDefault="005456A1" w:rsidP="001978F0">
            <w:pPr>
              <w:rPr>
                <w:rFonts w:ascii="Times New Roman" w:eastAsia="PMingLiU" w:hAnsi="Times New Roman" w:cs="Times New Roman"/>
                <w:i/>
                <w:iCs/>
                <w:color w:val="404040" w:themeColor="text1" w:themeTint="BF"/>
                <w:lang w:val="ru-RU"/>
              </w:rPr>
            </w:pPr>
            <w:r w:rsidRPr="000958AA">
              <w:rPr>
                <w:rFonts w:ascii="Times New Roman" w:hAnsi="Times New Roman" w:cs="Times New Roman"/>
                <w:b/>
                <w:bCs/>
                <w:lang w:val="ru-RU"/>
              </w:rPr>
              <w:t xml:space="preserve">Выступление 2: МВФ – </w:t>
            </w:r>
            <w:r w:rsidRPr="000958AA">
              <w:rPr>
                <w:rFonts w:ascii="Times New Roman" w:hAnsi="Times New Roman" w:cs="Times New Roman"/>
                <w:b/>
                <w:bCs/>
                <w:u w:val="single"/>
                <w:lang w:val="ru-RU"/>
              </w:rPr>
              <w:t>Управление рисками в налогово-бюджетной сфере</w:t>
            </w:r>
            <w:r w:rsidRPr="000958AA">
              <w:rPr>
                <w:rFonts w:ascii="Times New Roman" w:hAnsi="Times New Roman" w:cs="Times New Roman"/>
                <w:b/>
                <w:bCs/>
                <w:lang w:val="ru-RU"/>
              </w:rPr>
              <w:t xml:space="preserve"> – </w:t>
            </w:r>
            <w:r w:rsidRPr="000958AA">
              <w:rPr>
                <w:rFonts w:ascii="Times New Roman" w:hAnsi="Times New Roman" w:cs="Times New Roman"/>
                <w:lang w:val="ru-RU"/>
              </w:rPr>
              <w:t xml:space="preserve">Джон </w:t>
            </w:r>
            <w:proofErr w:type="spellStart"/>
            <w:r w:rsidRPr="000958AA">
              <w:rPr>
                <w:rFonts w:ascii="Times New Roman" w:hAnsi="Times New Roman" w:cs="Times New Roman"/>
                <w:lang w:val="ru-RU"/>
              </w:rPr>
              <w:t>Зохраб</w:t>
            </w:r>
            <w:proofErr w:type="spellEnd"/>
            <w:r w:rsidRPr="000958AA">
              <w:rPr>
                <w:rFonts w:ascii="Times New Roman" w:hAnsi="Times New Roman" w:cs="Times New Roman"/>
                <w:lang w:val="ru-RU"/>
              </w:rPr>
              <w:t>, департамент по бюджетным вопросам, региональный советник, отдел управления государственными финансами, Центральная Азия, Кавказ, Казахстан и Иран</w:t>
            </w:r>
          </w:p>
        </w:tc>
      </w:tr>
      <w:tr w:rsidR="00224788" w:rsidRPr="00B67F29" w14:paraId="73E2CDFE" w14:textId="77777777" w:rsidTr="008D5A56">
        <w:trPr>
          <w:trHeight w:val="557"/>
        </w:trPr>
        <w:tc>
          <w:tcPr>
            <w:tcW w:w="1507" w:type="dxa"/>
            <w:shd w:val="clear" w:color="auto" w:fill="auto"/>
          </w:tcPr>
          <w:p w14:paraId="596AD9A1"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15.00-15.30</w:t>
            </w:r>
          </w:p>
        </w:tc>
        <w:tc>
          <w:tcPr>
            <w:tcW w:w="8303" w:type="dxa"/>
            <w:shd w:val="clear" w:color="auto" w:fill="auto"/>
          </w:tcPr>
          <w:p w14:paraId="732BD6F8" w14:textId="1B03F31F" w:rsidR="00224788" w:rsidRPr="000958AA" w:rsidRDefault="005456A1" w:rsidP="001978F0">
            <w:pPr>
              <w:rPr>
                <w:rFonts w:ascii="Times New Roman" w:hAnsi="Times New Roman" w:cs="Times New Roman"/>
                <w:lang w:val="ru-RU"/>
              </w:rPr>
            </w:pPr>
            <w:r w:rsidRPr="000958AA">
              <w:rPr>
                <w:rFonts w:ascii="Times New Roman" w:hAnsi="Times New Roman" w:cs="Times New Roman"/>
                <w:b/>
                <w:bCs/>
                <w:lang w:val="ru-RU"/>
              </w:rPr>
              <w:t xml:space="preserve">Выступление 3: Всемирный банк – </w:t>
            </w:r>
            <w:r w:rsidRPr="000958AA">
              <w:rPr>
                <w:rFonts w:ascii="Times New Roman" w:hAnsi="Times New Roman" w:cs="Times New Roman"/>
                <w:b/>
                <w:bCs/>
                <w:u w:val="single"/>
                <w:lang w:val="ru-RU"/>
              </w:rPr>
              <w:t>Риски в налогово-бюджетной сфере и мониторинг эффективности деятельности государственных предприятий</w:t>
            </w:r>
            <w:r w:rsidRPr="000958AA">
              <w:rPr>
                <w:rFonts w:ascii="Times New Roman" w:hAnsi="Times New Roman" w:cs="Times New Roman"/>
                <w:b/>
                <w:bCs/>
                <w:lang w:val="ru-RU"/>
              </w:rPr>
              <w:t xml:space="preserve"> (ГП) – </w:t>
            </w:r>
            <w:r w:rsidRPr="000958AA">
              <w:rPr>
                <w:rFonts w:ascii="Times New Roman" w:hAnsi="Times New Roman" w:cs="Times New Roman"/>
                <w:lang w:val="ru-RU"/>
              </w:rPr>
              <w:t xml:space="preserve">Андрей </w:t>
            </w:r>
            <w:proofErr w:type="spellStart"/>
            <w:r w:rsidRPr="000958AA">
              <w:rPr>
                <w:rFonts w:ascii="Times New Roman" w:hAnsi="Times New Roman" w:cs="Times New Roman"/>
                <w:lang w:val="ru-RU"/>
              </w:rPr>
              <w:t>Бусуйок</w:t>
            </w:r>
            <w:proofErr w:type="spellEnd"/>
            <w:r w:rsidRPr="000958AA">
              <w:rPr>
                <w:rFonts w:ascii="Times New Roman" w:hAnsi="Times New Roman" w:cs="Times New Roman"/>
                <w:lang w:val="ru-RU"/>
              </w:rPr>
              <w:t>, старший специалист по управлению финансами, Центр Всемирного банка по реформированию финансовой отчетности</w:t>
            </w:r>
          </w:p>
        </w:tc>
      </w:tr>
      <w:tr w:rsidR="00224788" w:rsidRPr="00DD239B" w14:paraId="601C0DC8" w14:textId="77777777" w:rsidTr="008D5A56">
        <w:trPr>
          <w:trHeight w:val="392"/>
        </w:trPr>
        <w:tc>
          <w:tcPr>
            <w:tcW w:w="1507" w:type="dxa"/>
            <w:shd w:val="clear" w:color="auto" w:fill="auto"/>
          </w:tcPr>
          <w:p w14:paraId="5F058AAC"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15.30-16.00</w:t>
            </w:r>
          </w:p>
        </w:tc>
        <w:tc>
          <w:tcPr>
            <w:tcW w:w="8303" w:type="dxa"/>
            <w:shd w:val="clear" w:color="auto" w:fill="auto"/>
          </w:tcPr>
          <w:p w14:paraId="72A5DCFF" w14:textId="72CE22F9" w:rsidR="00224788" w:rsidRPr="000958AA" w:rsidRDefault="005456A1" w:rsidP="001978F0">
            <w:pPr>
              <w:rPr>
                <w:rFonts w:ascii="Times New Roman" w:hAnsi="Times New Roman" w:cs="Times New Roman"/>
                <w:b/>
                <w:lang w:val="ru-RU"/>
              </w:rPr>
            </w:pPr>
            <w:r w:rsidRPr="000958AA">
              <w:rPr>
                <w:rFonts w:ascii="Times New Roman" w:hAnsi="Times New Roman" w:cs="Times New Roman"/>
                <w:b/>
                <w:bCs/>
                <w:lang w:val="ru-RU"/>
              </w:rPr>
              <w:t>Вопросы к докладчикам</w:t>
            </w:r>
          </w:p>
        </w:tc>
      </w:tr>
      <w:tr w:rsidR="00224788" w:rsidRPr="00B67F29" w14:paraId="3AEFAC9B" w14:textId="77777777" w:rsidTr="008D5A56">
        <w:trPr>
          <w:trHeight w:val="305"/>
        </w:trPr>
        <w:tc>
          <w:tcPr>
            <w:tcW w:w="1507" w:type="dxa"/>
            <w:shd w:val="clear" w:color="auto" w:fill="E7E6E6"/>
          </w:tcPr>
          <w:p w14:paraId="2F49A845"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16.00-16.30</w:t>
            </w:r>
          </w:p>
        </w:tc>
        <w:tc>
          <w:tcPr>
            <w:tcW w:w="8303" w:type="dxa"/>
            <w:shd w:val="clear" w:color="auto" w:fill="E7E6E6"/>
          </w:tcPr>
          <w:p w14:paraId="37C92726" w14:textId="4627A613" w:rsidR="00224788" w:rsidRPr="00DD239B" w:rsidRDefault="005456A1" w:rsidP="001978F0">
            <w:pPr>
              <w:rPr>
                <w:rFonts w:ascii="Times New Roman" w:hAnsi="Times New Roman" w:cs="Times New Roman"/>
                <w:lang w:val="ru-RU"/>
              </w:rPr>
            </w:pPr>
            <w:r w:rsidRPr="00DD239B">
              <w:rPr>
                <w:rFonts w:ascii="Times New Roman" w:hAnsi="Times New Roman" w:cs="Times New Roman"/>
                <w:lang w:val="ru-RU"/>
              </w:rPr>
              <w:t>Групповое фото с последующим перерывом на кофе</w:t>
            </w:r>
          </w:p>
        </w:tc>
      </w:tr>
      <w:tr w:rsidR="00224788" w:rsidRPr="00B67F29" w14:paraId="4F99B9A7" w14:textId="77777777" w:rsidTr="008D5A56">
        <w:trPr>
          <w:trHeight w:val="406"/>
        </w:trPr>
        <w:tc>
          <w:tcPr>
            <w:tcW w:w="1507" w:type="dxa"/>
            <w:tcBorders>
              <w:bottom w:val="single" w:sz="4" w:space="0" w:color="auto"/>
            </w:tcBorders>
            <w:shd w:val="clear" w:color="auto" w:fill="auto"/>
          </w:tcPr>
          <w:p w14:paraId="17BD7AF2"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16.30-17.00</w:t>
            </w:r>
          </w:p>
        </w:tc>
        <w:tc>
          <w:tcPr>
            <w:tcW w:w="8303" w:type="dxa"/>
            <w:tcBorders>
              <w:bottom w:val="single" w:sz="4" w:space="0" w:color="auto"/>
            </w:tcBorders>
            <w:shd w:val="clear" w:color="auto" w:fill="auto"/>
          </w:tcPr>
          <w:p w14:paraId="5B225813" w14:textId="547CC6A6" w:rsidR="00224788" w:rsidRPr="00DD239B" w:rsidRDefault="005456A1" w:rsidP="001978F0">
            <w:pPr>
              <w:rPr>
                <w:rFonts w:ascii="Times New Roman" w:hAnsi="Times New Roman" w:cs="Times New Roman"/>
                <w:b/>
                <w:bCs/>
                <w:i/>
                <w:iCs/>
                <w:lang w:val="ru-RU"/>
              </w:rPr>
            </w:pPr>
            <w:r w:rsidRPr="00DD239B">
              <w:rPr>
                <w:rFonts w:ascii="Times New Roman" w:hAnsi="Times New Roman" w:cs="Times New Roman"/>
                <w:b/>
                <w:bCs/>
                <w:lang w:val="ru-RU"/>
              </w:rPr>
              <w:t xml:space="preserve">Выступление 4: Пример из опыта страны-члена </w:t>
            </w:r>
            <w:r w:rsidRPr="00DD239B">
              <w:rPr>
                <w:rFonts w:ascii="Times New Roman" w:hAnsi="Times New Roman" w:cs="Times New Roman"/>
                <w:b/>
                <w:bCs/>
              </w:rPr>
              <w:t>PEMPAL</w:t>
            </w:r>
            <w:r w:rsidRPr="00DD239B">
              <w:rPr>
                <w:rFonts w:ascii="Times New Roman" w:hAnsi="Times New Roman" w:cs="Times New Roman"/>
                <w:b/>
                <w:bCs/>
                <w:lang w:val="ru-RU"/>
              </w:rPr>
              <w:t xml:space="preserve"> – </w:t>
            </w:r>
            <w:r w:rsidRPr="00DD239B">
              <w:rPr>
                <w:rFonts w:ascii="Times New Roman" w:hAnsi="Times New Roman" w:cs="Times New Roman"/>
                <w:b/>
                <w:bCs/>
                <w:u w:val="single"/>
                <w:lang w:val="ru-RU"/>
              </w:rPr>
              <w:t xml:space="preserve">Управление рисками в налогово-бюджетной сфере </w:t>
            </w:r>
            <w:r w:rsidRPr="00DD239B">
              <w:rPr>
                <w:rFonts w:ascii="Times New Roman" w:hAnsi="Times New Roman" w:cs="Times New Roman"/>
                <w:b/>
                <w:bCs/>
                <w:u w:val="single"/>
              </w:rPr>
              <w:t>A</w:t>
            </w:r>
            <w:proofErr w:type="spellStart"/>
            <w:r w:rsidRPr="00DD239B">
              <w:rPr>
                <w:rFonts w:ascii="Times New Roman" w:hAnsi="Times New Roman" w:cs="Times New Roman"/>
                <w:b/>
                <w:bCs/>
                <w:u w:val="single"/>
                <w:lang w:val="ru-RU"/>
              </w:rPr>
              <w:t>лбании</w:t>
            </w:r>
            <w:proofErr w:type="spellEnd"/>
            <w:r w:rsidRPr="00DD239B">
              <w:rPr>
                <w:rFonts w:ascii="Times New Roman" w:hAnsi="Times New Roman" w:cs="Times New Roman"/>
                <w:b/>
                <w:bCs/>
                <w:lang w:val="ru-RU"/>
              </w:rPr>
              <w:t xml:space="preserve"> – </w:t>
            </w:r>
            <w:proofErr w:type="spellStart"/>
            <w:r w:rsidRPr="00DD239B">
              <w:rPr>
                <w:rFonts w:ascii="Times New Roman" w:hAnsi="Times New Roman" w:cs="Times New Roman"/>
                <w:lang w:val="ru-RU"/>
              </w:rPr>
              <w:t>Гелардина</w:t>
            </w:r>
            <w:proofErr w:type="spellEnd"/>
            <w:r w:rsidRPr="00DD239B">
              <w:rPr>
                <w:rFonts w:ascii="Times New Roman" w:hAnsi="Times New Roman" w:cs="Times New Roman"/>
                <w:lang w:val="ru-RU"/>
              </w:rPr>
              <w:t xml:space="preserve"> </w:t>
            </w:r>
            <w:proofErr w:type="spellStart"/>
            <w:r w:rsidRPr="00DD239B">
              <w:rPr>
                <w:rFonts w:ascii="Times New Roman" w:hAnsi="Times New Roman" w:cs="Times New Roman"/>
                <w:lang w:val="ru-RU"/>
              </w:rPr>
              <w:t>Продани</w:t>
            </w:r>
            <w:proofErr w:type="spellEnd"/>
            <w:r w:rsidRPr="00DD239B">
              <w:rPr>
                <w:rFonts w:ascii="Times New Roman" w:hAnsi="Times New Roman" w:cs="Times New Roman"/>
                <w:lang w:val="ru-RU"/>
              </w:rPr>
              <w:t>, генеральный секретарь Министерства финансов</w:t>
            </w:r>
          </w:p>
        </w:tc>
      </w:tr>
      <w:tr w:rsidR="00224788" w:rsidRPr="00B67F29" w14:paraId="247E59AA" w14:textId="77777777" w:rsidTr="008D5A56">
        <w:trPr>
          <w:trHeight w:val="406"/>
        </w:trPr>
        <w:tc>
          <w:tcPr>
            <w:tcW w:w="1507" w:type="dxa"/>
            <w:tcBorders>
              <w:bottom w:val="single" w:sz="4" w:space="0" w:color="auto"/>
            </w:tcBorders>
            <w:shd w:val="clear" w:color="auto" w:fill="auto"/>
          </w:tcPr>
          <w:p w14:paraId="577412F5"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17.00-17.30</w:t>
            </w:r>
          </w:p>
        </w:tc>
        <w:tc>
          <w:tcPr>
            <w:tcW w:w="8303"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87"/>
            </w:tblGrid>
            <w:tr w:rsidR="005456A1" w:rsidRPr="00B67F29" w14:paraId="0E5C6FAF" w14:textId="77777777">
              <w:trPr>
                <w:trHeight w:val="401"/>
              </w:trPr>
              <w:tc>
                <w:tcPr>
                  <w:tcW w:w="0" w:type="auto"/>
                </w:tcPr>
                <w:p w14:paraId="1AE99742" w14:textId="77777777" w:rsidR="005456A1" w:rsidRPr="00DD239B" w:rsidRDefault="005456A1" w:rsidP="005456A1">
                  <w:pPr>
                    <w:pStyle w:val="Default"/>
                    <w:rPr>
                      <w:rFonts w:ascii="Times New Roman" w:hAnsi="Times New Roman" w:cs="Times New Roman"/>
                      <w:sz w:val="22"/>
                      <w:szCs w:val="22"/>
                    </w:rPr>
                  </w:pPr>
                  <w:r w:rsidRPr="00DD239B">
                    <w:rPr>
                      <w:rFonts w:ascii="Times New Roman" w:hAnsi="Times New Roman" w:cs="Times New Roman"/>
                      <w:b/>
                      <w:bCs/>
                      <w:sz w:val="22"/>
                      <w:szCs w:val="22"/>
                    </w:rPr>
                    <w:t xml:space="preserve">Выступление 5: Пример из международного опыта – </w:t>
                  </w:r>
                  <w:r w:rsidRPr="00DD239B">
                    <w:rPr>
                      <w:rFonts w:ascii="Times New Roman" w:hAnsi="Times New Roman" w:cs="Times New Roman"/>
                      <w:b/>
                      <w:bCs/>
                      <w:sz w:val="22"/>
                      <w:szCs w:val="22"/>
                      <w:u w:val="single"/>
                    </w:rPr>
                    <w:t>Управление рисками в налогово-бюджетной сфере Латвии</w:t>
                  </w:r>
                  <w:r w:rsidRPr="00DD239B">
                    <w:rPr>
                      <w:rFonts w:ascii="Times New Roman" w:hAnsi="Times New Roman" w:cs="Times New Roman"/>
                      <w:b/>
                      <w:bCs/>
                      <w:sz w:val="22"/>
                      <w:szCs w:val="22"/>
                    </w:rPr>
                    <w:t xml:space="preserve"> – </w:t>
                  </w:r>
                  <w:r w:rsidRPr="00DD239B">
                    <w:rPr>
                      <w:rFonts w:ascii="Times New Roman" w:hAnsi="Times New Roman" w:cs="Times New Roman"/>
                      <w:sz w:val="22"/>
                      <w:szCs w:val="22"/>
                    </w:rPr>
                    <w:t xml:space="preserve">Нильс Саксс, директор Департамента налогово-бюджетной политики Министерства финансов </w:t>
                  </w:r>
                </w:p>
              </w:tc>
            </w:tr>
          </w:tbl>
          <w:p w14:paraId="1B08324C" w14:textId="59CA9C6A" w:rsidR="00224788" w:rsidRPr="00DD239B" w:rsidRDefault="00224788" w:rsidP="00F2723C">
            <w:pPr>
              <w:rPr>
                <w:rFonts w:ascii="Times New Roman" w:hAnsi="Times New Roman" w:cs="Times New Roman"/>
                <w:lang w:val="ru-RU"/>
              </w:rPr>
            </w:pPr>
          </w:p>
        </w:tc>
      </w:tr>
      <w:tr w:rsidR="00224788" w:rsidRPr="00DD239B" w14:paraId="1666738A" w14:textId="77777777" w:rsidTr="008D5A56">
        <w:trPr>
          <w:trHeight w:val="422"/>
        </w:trPr>
        <w:tc>
          <w:tcPr>
            <w:tcW w:w="1507" w:type="dxa"/>
            <w:tcBorders>
              <w:bottom w:val="single" w:sz="4" w:space="0" w:color="auto"/>
            </w:tcBorders>
            <w:shd w:val="clear" w:color="auto" w:fill="auto"/>
          </w:tcPr>
          <w:p w14:paraId="1E42903F"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17.30-18.00</w:t>
            </w:r>
          </w:p>
        </w:tc>
        <w:tc>
          <w:tcPr>
            <w:tcW w:w="8303"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669"/>
            </w:tblGrid>
            <w:tr w:rsidR="005456A1" w:rsidRPr="00DD239B" w14:paraId="0332422E" w14:textId="77777777">
              <w:trPr>
                <w:trHeight w:val="120"/>
              </w:trPr>
              <w:tc>
                <w:tcPr>
                  <w:tcW w:w="0" w:type="auto"/>
                </w:tcPr>
                <w:p w14:paraId="1FFB3523" w14:textId="1EF28CEB" w:rsidR="005456A1" w:rsidRPr="00DD239B" w:rsidRDefault="00F2723C" w:rsidP="005456A1">
                  <w:pPr>
                    <w:pStyle w:val="Default"/>
                    <w:rPr>
                      <w:rFonts w:ascii="Times New Roman" w:hAnsi="Times New Roman" w:cs="Times New Roman"/>
                      <w:sz w:val="22"/>
                      <w:szCs w:val="22"/>
                    </w:rPr>
                  </w:pPr>
                  <w:r w:rsidRPr="00DD239B">
                    <w:rPr>
                      <w:rFonts w:ascii="Times New Roman" w:hAnsi="Times New Roman" w:cs="Times New Roman"/>
                      <w:b/>
                      <w:sz w:val="22"/>
                      <w:szCs w:val="22"/>
                    </w:rPr>
                    <w:t>Вопросы к докладчикам</w:t>
                  </w:r>
                </w:p>
              </w:tc>
            </w:tr>
          </w:tbl>
          <w:p w14:paraId="7AA49148" w14:textId="7EF52DFF" w:rsidR="00224788" w:rsidRPr="00DD239B" w:rsidRDefault="00224788" w:rsidP="001978F0">
            <w:pPr>
              <w:rPr>
                <w:rFonts w:ascii="Times New Roman" w:hAnsi="Times New Roman" w:cs="Times New Roman"/>
                <w:b/>
              </w:rPr>
            </w:pPr>
          </w:p>
        </w:tc>
      </w:tr>
      <w:tr w:rsidR="00224788" w:rsidRPr="00DD239B" w14:paraId="5C0D7634" w14:textId="77777777" w:rsidTr="008D5A56">
        <w:trPr>
          <w:trHeight w:val="332"/>
        </w:trPr>
        <w:tc>
          <w:tcPr>
            <w:tcW w:w="1507" w:type="dxa"/>
            <w:shd w:val="clear" w:color="auto" w:fill="D0CECE"/>
          </w:tcPr>
          <w:p w14:paraId="736B3CB0"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19.30-</w:t>
            </w:r>
          </w:p>
        </w:tc>
        <w:tc>
          <w:tcPr>
            <w:tcW w:w="8303" w:type="dxa"/>
            <w:shd w:val="clear" w:color="auto" w:fill="D0CECE"/>
          </w:tcPr>
          <w:tbl>
            <w:tblPr>
              <w:tblW w:w="0" w:type="auto"/>
              <w:tblBorders>
                <w:top w:val="nil"/>
                <w:left w:val="nil"/>
                <w:bottom w:val="nil"/>
                <w:right w:val="nil"/>
              </w:tblBorders>
              <w:tblLook w:val="0000" w:firstRow="0" w:lastRow="0" w:firstColumn="0" w:lastColumn="0" w:noHBand="0" w:noVBand="0"/>
            </w:tblPr>
            <w:tblGrid>
              <w:gridCol w:w="2016"/>
            </w:tblGrid>
            <w:tr w:rsidR="005456A1" w:rsidRPr="00DD239B" w14:paraId="0681252D" w14:textId="77777777">
              <w:trPr>
                <w:trHeight w:val="120"/>
              </w:trPr>
              <w:tc>
                <w:tcPr>
                  <w:tcW w:w="0" w:type="auto"/>
                </w:tcPr>
                <w:p w14:paraId="3B109717" w14:textId="77777777" w:rsidR="005456A1" w:rsidRPr="00DD239B" w:rsidRDefault="005456A1" w:rsidP="005456A1">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color w:val="000000"/>
                      <w:lang w:val="ru-RU"/>
                    </w:rPr>
                    <w:t xml:space="preserve">Приём в гостинице </w:t>
                  </w:r>
                </w:p>
              </w:tc>
            </w:tr>
          </w:tbl>
          <w:p w14:paraId="740417AE" w14:textId="36A38ACC" w:rsidR="00224788" w:rsidRPr="00DD239B" w:rsidRDefault="00224788" w:rsidP="001978F0">
            <w:pPr>
              <w:rPr>
                <w:rFonts w:ascii="Times New Roman" w:hAnsi="Times New Roman" w:cs="Times New Roman"/>
              </w:rPr>
            </w:pPr>
          </w:p>
        </w:tc>
      </w:tr>
    </w:tbl>
    <w:p w14:paraId="4BC4E46D" w14:textId="77777777" w:rsidR="001978F0" w:rsidRPr="00DD239B" w:rsidRDefault="001978F0" w:rsidP="001978F0">
      <w:pPr>
        <w:rPr>
          <w:rFonts w:ascii="Times New Roman" w:hAnsi="Times New Roman" w:cs="Times New Roman"/>
          <w:b/>
          <w:u w:val="single"/>
        </w:rPr>
      </w:pPr>
    </w:p>
    <w:p w14:paraId="620D1215" w14:textId="77777777" w:rsidR="005456A1" w:rsidRPr="00DD239B" w:rsidRDefault="005456A1" w:rsidP="005456A1">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 xml:space="preserve">День 2 – четверг, 13 апреля - </w:t>
      </w:r>
      <w:r w:rsidRPr="00DD239B">
        <w:rPr>
          <w:rFonts w:ascii="Times New Roman" w:hAnsi="Times New Roman" w:cs="Times New Roman"/>
          <w:b/>
          <w:bCs/>
          <w:color w:val="000000"/>
          <w:u w:val="single"/>
          <w:lang w:val="ru-RU"/>
        </w:rPr>
        <w:t>Бюджетная грамотность и прозрачность бюджета</w:t>
      </w:r>
      <w:r w:rsidRPr="00DD239B">
        <w:rPr>
          <w:rFonts w:ascii="Times New Roman" w:hAnsi="Times New Roman" w:cs="Times New Roman"/>
          <w:b/>
          <w:bCs/>
          <w:color w:val="000000"/>
          <w:lang w:val="ru-RU"/>
        </w:rPr>
        <w:t xml:space="preserve"> – проводит Рабочая группа по бюджетной грамотности и прозрачности бюджета </w:t>
      </w:r>
    </w:p>
    <w:p w14:paraId="5A14E1D2" w14:textId="120CFB00" w:rsidR="00F2723C" w:rsidRPr="000958AA" w:rsidRDefault="005456A1" w:rsidP="005456A1">
      <w:pPr>
        <w:rPr>
          <w:rFonts w:ascii="Times New Roman" w:hAnsi="Times New Roman" w:cs="Times New Roman"/>
          <w:color w:val="000000"/>
          <w:lang w:val="ru-RU"/>
        </w:rPr>
      </w:pPr>
      <w:r w:rsidRPr="00DD239B">
        <w:rPr>
          <w:rFonts w:ascii="Times New Roman" w:hAnsi="Times New Roman" w:cs="Times New Roman"/>
          <w:color w:val="000000"/>
          <w:lang w:val="ru-RU"/>
        </w:rPr>
        <w:t xml:space="preserve">Ведущие: Анна </w:t>
      </w:r>
      <w:proofErr w:type="spellStart"/>
      <w:r w:rsidRPr="00DD239B">
        <w:rPr>
          <w:rFonts w:ascii="Times New Roman" w:hAnsi="Times New Roman" w:cs="Times New Roman"/>
          <w:color w:val="000000"/>
          <w:lang w:val="ru-RU"/>
        </w:rPr>
        <w:t>Беленчук</w:t>
      </w:r>
      <w:proofErr w:type="spellEnd"/>
      <w:r w:rsidRPr="00DD239B">
        <w:rPr>
          <w:rFonts w:ascii="Times New Roman" w:hAnsi="Times New Roman" w:cs="Times New Roman"/>
          <w:color w:val="000000"/>
          <w:lang w:val="ru-RU"/>
        </w:rPr>
        <w:t xml:space="preserve"> </w:t>
      </w:r>
      <w:r w:rsidR="000958AA">
        <w:rPr>
          <w:rFonts w:ascii="Times New Roman" w:hAnsi="Times New Roman" w:cs="Times New Roman"/>
          <w:color w:val="000000"/>
          <w:lang w:val="ru-RU"/>
        </w:rPr>
        <w:t xml:space="preserve">(председатель БС, Минфин РФ), </w:t>
      </w:r>
      <w:proofErr w:type="spellStart"/>
      <w:r w:rsidR="000958AA">
        <w:rPr>
          <w:rFonts w:ascii="Times New Roman" w:hAnsi="Times New Roman" w:cs="Times New Roman"/>
          <w:color w:val="000000"/>
          <w:lang w:val="ru-RU"/>
        </w:rPr>
        <w:t>Де</w:t>
      </w:r>
      <w:r w:rsidRPr="00DD239B">
        <w:rPr>
          <w:rFonts w:ascii="Times New Roman" w:hAnsi="Times New Roman" w:cs="Times New Roman"/>
          <w:color w:val="000000"/>
          <w:lang w:val="ru-RU"/>
        </w:rPr>
        <w:t>анна</w:t>
      </w:r>
      <w:proofErr w:type="spellEnd"/>
      <w:r w:rsidRPr="00DD239B">
        <w:rPr>
          <w:rFonts w:ascii="Times New Roman" w:hAnsi="Times New Roman" w:cs="Times New Roman"/>
          <w:color w:val="000000"/>
          <w:lang w:val="ru-RU"/>
        </w:rPr>
        <w:t xml:space="preserve"> Обри (советник PEMPAL по стратегическим вопросам/</w:t>
      </w:r>
      <w:r w:rsidRPr="000958AA">
        <w:rPr>
          <w:rFonts w:ascii="Times New Roman" w:hAnsi="Times New Roman" w:cs="Times New Roman"/>
          <w:color w:val="000000"/>
          <w:lang w:val="ru-RU"/>
        </w:rPr>
        <w:t>член ресурсной команды БС, Всемирный банк)</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5456A1" w:rsidRPr="000958AA" w14:paraId="59190AC6" w14:textId="77777777" w:rsidTr="008D5A56">
        <w:tc>
          <w:tcPr>
            <w:tcW w:w="1530" w:type="dxa"/>
            <w:shd w:val="clear" w:color="auto" w:fill="D0CECE"/>
          </w:tcPr>
          <w:p w14:paraId="5F5832A6" w14:textId="1FEFD4B0" w:rsidR="005456A1" w:rsidRPr="000958AA" w:rsidRDefault="005456A1" w:rsidP="005456A1">
            <w:pPr>
              <w:rPr>
                <w:rFonts w:ascii="Times New Roman" w:hAnsi="Times New Roman" w:cs="Times New Roman"/>
                <w:lang w:val="ru-RU"/>
              </w:rPr>
            </w:pPr>
            <w:r w:rsidRPr="000958AA">
              <w:rPr>
                <w:rFonts w:ascii="Times New Roman" w:hAnsi="Times New Roman" w:cs="Times New Roman"/>
                <w:lang w:val="ru-RU"/>
              </w:rPr>
              <w:t xml:space="preserve">Время </w:t>
            </w:r>
          </w:p>
        </w:tc>
        <w:tc>
          <w:tcPr>
            <w:tcW w:w="8280" w:type="dxa"/>
            <w:shd w:val="clear" w:color="auto" w:fill="D0CECE"/>
          </w:tcPr>
          <w:p w14:paraId="559BE7D0" w14:textId="146AC9C0" w:rsidR="005456A1" w:rsidRPr="000958AA" w:rsidRDefault="005456A1" w:rsidP="005456A1">
            <w:pPr>
              <w:rPr>
                <w:rFonts w:ascii="Times New Roman" w:hAnsi="Times New Roman" w:cs="Times New Roman"/>
                <w:lang w:val="ru-RU"/>
              </w:rPr>
            </w:pPr>
            <w:r w:rsidRPr="000958AA">
              <w:rPr>
                <w:rFonts w:ascii="Times New Roman" w:hAnsi="Times New Roman" w:cs="Times New Roman"/>
                <w:lang w:val="ru-RU"/>
              </w:rPr>
              <w:t xml:space="preserve">Мероприятие </w:t>
            </w:r>
          </w:p>
        </w:tc>
      </w:tr>
      <w:tr w:rsidR="00224788" w:rsidRPr="00B67F29" w14:paraId="439C276D" w14:textId="77777777" w:rsidTr="008D5A56">
        <w:trPr>
          <w:trHeight w:val="467"/>
        </w:trPr>
        <w:tc>
          <w:tcPr>
            <w:tcW w:w="1530" w:type="dxa"/>
            <w:tcBorders>
              <w:bottom w:val="single" w:sz="4" w:space="0" w:color="auto"/>
            </w:tcBorders>
            <w:shd w:val="clear" w:color="auto" w:fill="auto"/>
          </w:tcPr>
          <w:p w14:paraId="30BF4392"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8.30-9.00</w:t>
            </w:r>
          </w:p>
          <w:p w14:paraId="348FF242" w14:textId="77777777" w:rsidR="00224788" w:rsidRPr="00DD239B" w:rsidRDefault="00224788" w:rsidP="001978F0">
            <w:pPr>
              <w:rPr>
                <w:rFonts w:ascii="Times New Roman" w:hAnsi="Times New Roman" w:cs="Times New Roman"/>
              </w:rPr>
            </w:pP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5456A1" w:rsidRPr="00B67F29" w14:paraId="35B277A2" w14:textId="77777777">
              <w:trPr>
                <w:trHeight w:val="1104"/>
              </w:trPr>
              <w:tc>
                <w:tcPr>
                  <w:tcW w:w="0" w:type="auto"/>
                </w:tcPr>
                <w:p w14:paraId="4E497448" w14:textId="77777777" w:rsidR="005456A1" w:rsidRPr="00DD239B" w:rsidRDefault="005456A1" w:rsidP="005456A1">
                  <w:pPr>
                    <w:pStyle w:val="Default"/>
                    <w:rPr>
                      <w:rFonts w:ascii="Times New Roman" w:hAnsi="Times New Roman" w:cs="Times New Roman"/>
                      <w:b/>
                      <w:bCs/>
                      <w:sz w:val="22"/>
                      <w:szCs w:val="22"/>
                    </w:rPr>
                  </w:pPr>
                  <w:r w:rsidRPr="00DD239B">
                    <w:rPr>
                      <w:rFonts w:ascii="Times New Roman" w:hAnsi="Times New Roman" w:cs="Times New Roman"/>
                      <w:b/>
                      <w:bCs/>
                      <w:sz w:val="22"/>
                      <w:szCs w:val="22"/>
                    </w:rPr>
                    <w:t xml:space="preserve">Представление повестки дня </w:t>
                  </w:r>
                </w:p>
                <w:p w14:paraId="2E5E66F9" w14:textId="77777777" w:rsidR="005456A1" w:rsidRPr="00DD239B" w:rsidRDefault="005456A1" w:rsidP="005456A1">
                  <w:pPr>
                    <w:pStyle w:val="Default"/>
                    <w:rPr>
                      <w:rFonts w:ascii="Times New Roman" w:hAnsi="Times New Roman" w:cs="Times New Roman"/>
                      <w:sz w:val="22"/>
                      <w:szCs w:val="22"/>
                    </w:rPr>
                  </w:pPr>
                </w:p>
                <w:p w14:paraId="72FED807" w14:textId="77777777" w:rsidR="005456A1" w:rsidRPr="00DD239B" w:rsidRDefault="005456A1" w:rsidP="005456A1">
                  <w:pPr>
                    <w:pStyle w:val="Default"/>
                    <w:rPr>
                      <w:rFonts w:ascii="Times New Roman" w:hAnsi="Times New Roman" w:cs="Times New Roman"/>
                      <w:sz w:val="22"/>
                      <w:szCs w:val="22"/>
                    </w:rPr>
                  </w:pPr>
                  <w:r w:rsidRPr="00DD239B">
                    <w:rPr>
                      <w:rFonts w:ascii="Times New Roman" w:hAnsi="Times New Roman" w:cs="Times New Roman"/>
                      <w:b/>
                      <w:bCs/>
                      <w:sz w:val="22"/>
                      <w:szCs w:val="22"/>
                    </w:rPr>
                    <w:t xml:space="preserve">Выступление 6: </w:t>
                  </w:r>
                  <w:r w:rsidRPr="00DD239B">
                    <w:rPr>
                      <w:rFonts w:ascii="Times New Roman" w:hAnsi="Times New Roman" w:cs="Times New Roman"/>
                      <w:b/>
                      <w:bCs/>
                      <w:sz w:val="22"/>
                      <w:szCs w:val="22"/>
                      <w:u w:val="single"/>
                    </w:rPr>
                    <w:t>Информация о деятельности Рабочей группы по вопросам прозрачности бюджета и бюджетной грамотности</w:t>
                  </w:r>
                  <w:r w:rsidRPr="00DD239B">
                    <w:rPr>
                      <w:rFonts w:ascii="Times New Roman" w:hAnsi="Times New Roman" w:cs="Times New Roman"/>
                      <w:b/>
                      <w:bCs/>
                      <w:sz w:val="22"/>
                      <w:szCs w:val="22"/>
                    </w:rPr>
                    <w:t xml:space="preserve"> </w:t>
                  </w:r>
                  <w:r w:rsidRPr="00DD239B">
                    <w:rPr>
                      <w:rFonts w:ascii="Times New Roman" w:hAnsi="Times New Roman" w:cs="Times New Roman"/>
                      <w:sz w:val="22"/>
                      <w:szCs w:val="22"/>
                    </w:rPr>
                    <w:t xml:space="preserve">и представление продукта знаний, подготовленного Рабочей группой: «Решение проблем, связанных с </w:t>
                  </w:r>
                  <w:r w:rsidRPr="00DD239B">
                    <w:rPr>
                      <w:rFonts w:ascii="Times New Roman" w:hAnsi="Times New Roman" w:cs="Times New Roman"/>
                      <w:sz w:val="22"/>
                      <w:szCs w:val="22"/>
                    </w:rPr>
                    <w:lastRenderedPageBreak/>
                    <w:t xml:space="preserve">составлением бюджета для граждан» – Анна Беленчук, Исполком БС, начальник отдела анализа и развития бюджетной системы Департамента бюджетной политики и методологии Министерства финансов Российской Федерации </w:t>
                  </w:r>
                </w:p>
              </w:tc>
            </w:tr>
          </w:tbl>
          <w:p w14:paraId="6BF225AC" w14:textId="13F35220" w:rsidR="00224788" w:rsidRPr="00DD239B" w:rsidRDefault="00224788" w:rsidP="005456A1">
            <w:pPr>
              <w:rPr>
                <w:rFonts w:ascii="Times New Roman" w:hAnsi="Times New Roman" w:cs="Times New Roman"/>
                <w:lang w:val="ru-RU"/>
              </w:rPr>
            </w:pPr>
          </w:p>
        </w:tc>
      </w:tr>
      <w:tr w:rsidR="00224788" w:rsidRPr="00B67F29" w14:paraId="6AA8A9D1" w14:textId="77777777" w:rsidTr="008D5A56">
        <w:trPr>
          <w:trHeight w:val="476"/>
        </w:trPr>
        <w:tc>
          <w:tcPr>
            <w:tcW w:w="1530" w:type="dxa"/>
            <w:tcBorders>
              <w:bottom w:val="single" w:sz="4" w:space="0" w:color="auto"/>
            </w:tcBorders>
            <w:shd w:val="clear" w:color="auto" w:fill="auto"/>
          </w:tcPr>
          <w:p w14:paraId="58A168D2"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lastRenderedPageBreak/>
              <w:t>9.00-9.30</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5456A1" w:rsidRPr="00B67F29" w14:paraId="36C38366" w14:textId="77777777">
              <w:trPr>
                <w:trHeight w:val="682"/>
              </w:trPr>
              <w:tc>
                <w:tcPr>
                  <w:tcW w:w="0" w:type="auto"/>
                </w:tcPr>
                <w:p w14:paraId="53747BF0" w14:textId="77777777" w:rsidR="005456A1" w:rsidRPr="00DD239B" w:rsidRDefault="005456A1" w:rsidP="005456A1">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 xml:space="preserve">Выступление 7: Сеть «Глобальная инициатива по обеспечению прозрачности в налогово-бюджетной сфере» (GIFT) – </w:t>
                  </w:r>
                  <w:r w:rsidRPr="00DD239B">
                    <w:rPr>
                      <w:rFonts w:ascii="Times New Roman" w:hAnsi="Times New Roman" w:cs="Times New Roman"/>
                      <w:b/>
                      <w:bCs/>
                      <w:color w:val="000000"/>
                      <w:u w:val="single"/>
                      <w:lang w:val="ru-RU"/>
                    </w:rPr>
                    <w:t>Применение новых «Принципов участия общественности в налогово-бюджетной политике», разработанных GIFT’</w:t>
                  </w:r>
                  <w:r w:rsidRPr="00DD239B">
                    <w:rPr>
                      <w:rFonts w:ascii="Times New Roman" w:hAnsi="Times New Roman" w:cs="Times New Roman"/>
                      <w:b/>
                      <w:bCs/>
                      <w:color w:val="000000"/>
                      <w:lang w:val="ru-RU"/>
                    </w:rPr>
                    <w:t xml:space="preserve"> – </w:t>
                  </w:r>
                  <w:r w:rsidRPr="00DD239B">
                    <w:rPr>
                      <w:rFonts w:ascii="Times New Roman" w:hAnsi="Times New Roman" w:cs="Times New Roman"/>
                      <w:color w:val="000000"/>
                      <w:lang w:val="ru-RU"/>
                    </w:rPr>
                    <w:t xml:space="preserve">Хуан Пабло </w:t>
                  </w:r>
                  <w:proofErr w:type="spellStart"/>
                  <w:r w:rsidRPr="00DD239B">
                    <w:rPr>
                      <w:rFonts w:ascii="Times New Roman" w:hAnsi="Times New Roman" w:cs="Times New Roman"/>
                      <w:color w:val="000000"/>
                      <w:lang w:val="ru-RU"/>
                    </w:rPr>
                    <w:t>Герреро</w:t>
                  </w:r>
                  <w:proofErr w:type="spellEnd"/>
                  <w:r w:rsidRPr="00DD239B">
                    <w:rPr>
                      <w:rFonts w:ascii="Times New Roman" w:hAnsi="Times New Roman" w:cs="Times New Roman"/>
                      <w:color w:val="000000"/>
                      <w:lang w:val="ru-RU"/>
                    </w:rPr>
                    <w:t xml:space="preserve">, директор сети GIFT </w:t>
                  </w:r>
                </w:p>
              </w:tc>
            </w:tr>
          </w:tbl>
          <w:p w14:paraId="433F3387" w14:textId="4CDF7B9A" w:rsidR="00224788" w:rsidRPr="00DD239B" w:rsidRDefault="00224788" w:rsidP="001978F0">
            <w:pPr>
              <w:rPr>
                <w:rFonts w:ascii="Times New Roman" w:eastAsia="Times New Roman" w:hAnsi="Times New Roman" w:cs="Times New Roman"/>
                <w:b/>
                <w:lang w:val="ru-RU" w:eastAsia="sl-SI"/>
              </w:rPr>
            </w:pPr>
          </w:p>
        </w:tc>
      </w:tr>
      <w:tr w:rsidR="00224788" w:rsidRPr="00B67F29" w14:paraId="1DF91CBB" w14:textId="77777777" w:rsidTr="008D5A56">
        <w:trPr>
          <w:trHeight w:val="476"/>
        </w:trPr>
        <w:tc>
          <w:tcPr>
            <w:tcW w:w="1530" w:type="dxa"/>
            <w:tcBorders>
              <w:bottom w:val="single" w:sz="4" w:space="0" w:color="auto"/>
            </w:tcBorders>
            <w:shd w:val="clear" w:color="auto" w:fill="auto"/>
          </w:tcPr>
          <w:p w14:paraId="6387A6B8"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9.30-10.00</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43572" w:rsidRPr="00B67F29" w14:paraId="1738FFE2" w14:textId="77777777">
              <w:trPr>
                <w:trHeight w:val="683"/>
              </w:trPr>
              <w:tc>
                <w:tcPr>
                  <w:tcW w:w="0" w:type="auto"/>
                </w:tcPr>
                <w:p w14:paraId="281A6247" w14:textId="61795AF7" w:rsidR="00943572" w:rsidRPr="00DD239B" w:rsidRDefault="00943572" w:rsidP="00943572">
                  <w:pPr>
                    <w:pStyle w:val="Default"/>
                    <w:rPr>
                      <w:rFonts w:ascii="Times New Roman" w:hAnsi="Times New Roman" w:cs="Times New Roman"/>
                      <w:sz w:val="22"/>
                      <w:szCs w:val="22"/>
                    </w:rPr>
                  </w:pPr>
                  <w:r w:rsidRPr="00DD239B">
                    <w:rPr>
                      <w:rFonts w:ascii="Times New Roman" w:hAnsi="Times New Roman" w:cs="Times New Roman"/>
                      <w:b/>
                      <w:bCs/>
                      <w:sz w:val="22"/>
                      <w:szCs w:val="22"/>
                    </w:rPr>
                    <w:t xml:space="preserve">Выступление 8: Международное бюджетное партнерство (МБП) – </w:t>
                  </w:r>
                  <w:r w:rsidRPr="00DD239B">
                    <w:rPr>
                      <w:rFonts w:ascii="Times New Roman" w:hAnsi="Times New Roman" w:cs="Times New Roman"/>
                      <w:b/>
                      <w:bCs/>
                      <w:sz w:val="22"/>
                      <w:szCs w:val="22"/>
                      <w:u w:val="single"/>
                    </w:rPr>
                    <w:t>Обзор открытости бюджетов – что изменилось в методике</w:t>
                  </w:r>
                  <w:r w:rsidR="008E4221">
                    <w:rPr>
                      <w:rFonts w:ascii="Times New Roman" w:hAnsi="Times New Roman" w:cs="Times New Roman"/>
                      <w:b/>
                      <w:bCs/>
                      <w:sz w:val="22"/>
                      <w:szCs w:val="22"/>
                      <w:u w:val="single"/>
                      <w:lang w:val="ru-RU"/>
                    </w:rPr>
                    <w:t>,</w:t>
                  </w:r>
                  <w:r w:rsidRPr="00DD239B">
                    <w:rPr>
                      <w:rFonts w:ascii="Times New Roman" w:hAnsi="Times New Roman" w:cs="Times New Roman"/>
                      <w:b/>
                      <w:bCs/>
                      <w:sz w:val="22"/>
                      <w:szCs w:val="22"/>
                      <w:u w:val="single"/>
                    </w:rPr>
                    <w:t xml:space="preserve"> и как будет проводиться оценка уровня участия граждан</w:t>
                  </w:r>
                  <w:r w:rsidRPr="00DD239B">
                    <w:rPr>
                      <w:rFonts w:ascii="Times New Roman" w:hAnsi="Times New Roman" w:cs="Times New Roman"/>
                      <w:b/>
                      <w:bCs/>
                      <w:sz w:val="22"/>
                      <w:szCs w:val="22"/>
                    </w:rPr>
                    <w:t xml:space="preserve"> – </w:t>
                  </w:r>
                  <w:r w:rsidRPr="00DD239B">
                    <w:rPr>
                      <w:rFonts w:ascii="Times New Roman" w:hAnsi="Times New Roman" w:cs="Times New Roman"/>
                      <w:sz w:val="22"/>
                      <w:szCs w:val="22"/>
                    </w:rPr>
                    <w:t xml:space="preserve">Елена Мондо, старший консультант по техническим вопросам, Международное бюджетное партнерство </w:t>
                  </w:r>
                </w:p>
              </w:tc>
            </w:tr>
          </w:tbl>
          <w:p w14:paraId="6613BAFB" w14:textId="45E24163" w:rsidR="00224788" w:rsidRPr="00DD239B" w:rsidRDefault="00224788" w:rsidP="005B2857">
            <w:pPr>
              <w:rPr>
                <w:rFonts w:ascii="Times New Roman" w:eastAsia="Times New Roman" w:hAnsi="Times New Roman" w:cs="Times New Roman"/>
                <w:b/>
                <w:lang w:val="ru-RU" w:eastAsia="sl-SI"/>
              </w:rPr>
            </w:pPr>
          </w:p>
        </w:tc>
      </w:tr>
      <w:tr w:rsidR="00224788" w:rsidRPr="00DD239B" w14:paraId="166F7E0C" w14:textId="77777777" w:rsidTr="008D5A56">
        <w:trPr>
          <w:trHeight w:val="476"/>
        </w:trPr>
        <w:tc>
          <w:tcPr>
            <w:tcW w:w="1530" w:type="dxa"/>
            <w:tcBorders>
              <w:bottom w:val="single" w:sz="4" w:space="0" w:color="auto"/>
            </w:tcBorders>
            <w:shd w:val="clear" w:color="auto" w:fill="auto"/>
          </w:tcPr>
          <w:p w14:paraId="78CFFAD6"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10.00-10.30</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669"/>
            </w:tblGrid>
            <w:tr w:rsidR="00943572" w:rsidRPr="000958AA" w14:paraId="57CA8098" w14:textId="77777777">
              <w:trPr>
                <w:trHeight w:val="120"/>
              </w:trPr>
              <w:tc>
                <w:tcPr>
                  <w:tcW w:w="0" w:type="auto"/>
                </w:tcPr>
                <w:p w14:paraId="4E882399" w14:textId="77777777" w:rsidR="00943572" w:rsidRPr="000958AA" w:rsidRDefault="00943572" w:rsidP="00943572">
                  <w:pPr>
                    <w:pStyle w:val="Default"/>
                    <w:rPr>
                      <w:rFonts w:ascii="Times New Roman" w:hAnsi="Times New Roman" w:cs="Times New Roman"/>
                      <w:sz w:val="22"/>
                      <w:szCs w:val="22"/>
                      <w:lang w:val="ru-RU"/>
                    </w:rPr>
                  </w:pPr>
                  <w:r w:rsidRPr="000958AA">
                    <w:rPr>
                      <w:rFonts w:ascii="Times New Roman" w:hAnsi="Times New Roman" w:cs="Times New Roman"/>
                      <w:b/>
                      <w:bCs/>
                      <w:sz w:val="22"/>
                      <w:szCs w:val="22"/>
                      <w:lang w:val="ru-RU"/>
                    </w:rPr>
                    <w:t xml:space="preserve">Вопросы к докладчикам </w:t>
                  </w:r>
                </w:p>
              </w:tc>
            </w:tr>
          </w:tbl>
          <w:p w14:paraId="5DD6D9D4" w14:textId="3495AEC5" w:rsidR="00224788" w:rsidRPr="000958AA" w:rsidRDefault="00224788" w:rsidP="001978F0">
            <w:pPr>
              <w:rPr>
                <w:rFonts w:ascii="Times New Roman" w:eastAsia="Times New Roman" w:hAnsi="Times New Roman" w:cs="Times New Roman"/>
                <w:b/>
                <w:lang w:val="ru-RU" w:eastAsia="sl-SI"/>
              </w:rPr>
            </w:pPr>
          </w:p>
        </w:tc>
      </w:tr>
      <w:tr w:rsidR="00224788" w:rsidRPr="00DD239B" w14:paraId="5AE93274" w14:textId="77777777" w:rsidTr="008D5A56">
        <w:trPr>
          <w:trHeight w:val="503"/>
        </w:trPr>
        <w:tc>
          <w:tcPr>
            <w:tcW w:w="1530" w:type="dxa"/>
            <w:tcBorders>
              <w:bottom w:val="single" w:sz="4" w:space="0" w:color="auto"/>
            </w:tcBorders>
            <w:shd w:val="clear" w:color="auto" w:fill="auto"/>
          </w:tcPr>
          <w:p w14:paraId="4E4358A4"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10.30-11.00</w:t>
            </w:r>
          </w:p>
        </w:tc>
        <w:tc>
          <w:tcPr>
            <w:tcW w:w="8280" w:type="dxa"/>
            <w:tcBorders>
              <w:bottom w:val="single" w:sz="4" w:space="0" w:color="auto"/>
            </w:tcBorders>
            <w:shd w:val="clear" w:color="auto" w:fill="auto"/>
          </w:tcPr>
          <w:p w14:paraId="08AC73F5" w14:textId="293B5E93" w:rsidR="00224788" w:rsidRPr="000958AA" w:rsidRDefault="00224788" w:rsidP="001978F0">
            <w:pPr>
              <w:rPr>
                <w:rFonts w:ascii="Times New Roman" w:hAnsi="Times New Roman" w:cs="Times New Roman"/>
                <w:lang w:val="ru-RU"/>
              </w:rPr>
            </w:pPr>
            <w:r w:rsidRPr="000958AA">
              <w:rPr>
                <w:rFonts w:ascii="Times New Roman" w:hAnsi="Times New Roman" w:cs="Times New Roman"/>
                <w:lang w:val="ru-RU"/>
              </w:rPr>
              <w:t xml:space="preserve"> </w:t>
            </w:r>
            <w:r w:rsidR="00943572" w:rsidRPr="000958AA">
              <w:rPr>
                <w:rFonts w:ascii="Times New Roman" w:hAnsi="Times New Roman" w:cs="Times New Roman"/>
                <w:lang w:val="ru-RU"/>
              </w:rPr>
              <w:t>Перерыв</w:t>
            </w:r>
          </w:p>
        </w:tc>
      </w:tr>
      <w:tr w:rsidR="00224788" w:rsidRPr="00B67F29" w14:paraId="705E5295" w14:textId="77777777" w:rsidTr="008D5A56">
        <w:trPr>
          <w:trHeight w:val="432"/>
        </w:trPr>
        <w:tc>
          <w:tcPr>
            <w:tcW w:w="1530" w:type="dxa"/>
            <w:tcBorders>
              <w:bottom w:val="single" w:sz="4" w:space="0" w:color="auto"/>
            </w:tcBorders>
            <w:shd w:val="clear" w:color="auto" w:fill="auto"/>
          </w:tcPr>
          <w:p w14:paraId="3F416BAD"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11.00-12.00</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43572" w:rsidRPr="00B67F29" w14:paraId="7706E73D" w14:textId="77777777">
              <w:trPr>
                <w:trHeight w:val="823"/>
              </w:trPr>
              <w:tc>
                <w:tcPr>
                  <w:tcW w:w="0" w:type="auto"/>
                </w:tcPr>
                <w:p w14:paraId="4399065E" w14:textId="77777777" w:rsidR="00943572" w:rsidRPr="000958AA" w:rsidRDefault="00943572" w:rsidP="00943572">
                  <w:pPr>
                    <w:pStyle w:val="Default"/>
                    <w:rPr>
                      <w:rFonts w:ascii="Times New Roman" w:hAnsi="Times New Roman" w:cs="Times New Roman"/>
                      <w:sz w:val="22"/>
                      <w:szCs w:val="22"/>
                      <w:lang w:val="ru-RU"/>
                    </w:rPr>
                  </w:pPr>
                  <w:r w:rsidRPr="000958AA">
                    <w:rPr>
                      <w:rFonts w:ascii="Times New Roman" w:hAnsi="Times New Roman" w:cs="Times New Roman"/>
                      <w:b/>
                      <w:bCs/>
                      <w:sz w:val="22"/>
                      <w:szCs w:val="22"/>
                      <w:lang w:val="ru-RU"/>
                    </w:rPr>
                    <w:t xml:space="preserve">Выступления 9 и 10: Примеры практики стран-членов PEMPAL и других стран мира </w:t>
                  </w:r>
                  <w:r w:rsidRPr="000958AA">
                    <w:rPr>
                      <w:rFonts w:ascii="Times New Roman" w:hAnsi="Times New Roman" w:cs="Times New Roman"/>
                      <w:sz w:val="22"/>
                      <w:szCs w:val="22"/>
                      <w:lang w:val="ru-RU"/>
                    </w:rPr>
                    <w:t>(</w:t>
                  </w:r>
                  <w:r w:rsidRPr="000958AA">
                    <w:rPr>
                      <w:rFonts w:ascii="Times New Roman" w:hAnsi="Times New Roman" w:cs="Times New Roman"/>
                      <w:sz w:val="22"/>
                      <w:szCs w:val="22"/>
                      <w:u w:val="single"/>
                      <w:lang w:val="ru-RU"/>
                    </w:rPr>
                    <w:t>30 мин</w:t>
                  </w:r>
                  <w:r w:rsidRPr="000958AA">
                    <w:rPr>
                      <w:rFonts w:ascii="Times New Roman" w:hAnsi="Times New Roman" w:cs="Times New Roman"/>
                      <w:sz w:val="22"/>
                      <w:szCs w:val="22"/>
                      <w:lang w:val="ru-RU"/>
                    </w:rPr>
                    <w:t xml:space="preserve">. на каждое выступление): </w:t>
                  </w:r>
                  <w:r w:rsidRPr="000958AA">
                    <w:rPr>
                      <w:rFonts w:ascii="Times New Roman" w:hAnsi="Times New Roman" w:cs="Times New Roman"/>
                      <w:b/>
                      <w:bCs/>
                      <w:sz w:val="22"/>
                      <w:szCs w:val="22"/>
                      <w:u w:val="single"/>
                      <w:lang w:val="ru-RU"/>
                    </w:rPr>
                    <w:t>Кыргызская Республика и Бразилия</w:t>
                  </w:r>
                  <w:r w:rsidRPr="000958AA">
                    <w:rPr>
                      <w:rFonts w:ascii="Times New Roman" w:hAnsi="Times New Roman" w:cs="Times New Roman"/>
                      <w:b/>
                      <w:bCs/>
                      <w:sz w:val="22"/>
                      <w:szCs w:val="22"/>
                      <w:lang w:val="ru-RU"/>
                    </w:rPr>
                    <w:t xml:space="preserve"> </w:t>
                  </w:r>
                </w:p>
                <w:p w14:paraId="202C8347" w14:textId="77777777" w:rsidR="00943572" w:rsidRPr="000958AA" w:rsidRDefault="00943572" w:rsidP="00943572">
                  <w:pPr>
                    <w:pStyle w:val="Default"/>
                    <w:rPr>
                      <w:rFonts w:ascii="Times New Roman" w:hAnsi="Times New Roman" w:cs="Times New Roman"/>
                      <w:b/>
                      <w:bCs/>
                      <w:sz w:val="22"/>
                      <w:szCs w:val="22"/>
                      <w:lang w:val="ru-RU"/>
                    </w:rPr>
                  </w:pPr>
                </w:p>
                <w:p w14:paraId="609609E8" w14:textId="77777777" w:rsidR="00943572" w:rsidRPr="000958AA" w:rsidRDefault="00943572" w:rsidP="00943572">
                  <w:pPr>
                    <w:pStyle w:val="Default"/>
                    <w:rPr>
                      <w:rFonts w:ascii="Times New Roman" w:hAnsi="Times New Roman" w:cs="Times New Roman"/>
                      <w:sz w:val="22"/>
                      <w:szCs w:val="22"/>
                      <w:lang w:val="ru-RU"/>
                    </w:rPr>
                  </w:pPr>
                  <w:r w:rsidRPr="000958AA">
                    <w:rPr>
                      <w:rFonts w:ascii="Times New Roman" w:hAnsi="Times New Roman" w:cs="Times New Roman"/>
                      <w:b/>
                      <w:bCs/>
                      <w:sz w:val="22"/>
                      <w:szCs w:val="22"/>
                      <w:lang w:val="ru-RU"/>
                    </w:rPr>
                    <w:t>Кыргызская Республика</w:t>
                  </w:r>
                  <w:r w:rsidRPr="000958AA">
                    <w:rPr>
                      <w:rFonts w:ascii="Times New Roman" w:hAnsi="Times New Roman" w:cs="Times New Roman"/>
                      <w:sz w:val="22"/>
                      <w:szCs w:val="22"/>
                      <w:lang w:val="ru-RU"/>
                    </w:rPr>
                    <w:t xml:space="preserve">: Канат </w:t>
                  </w:r>
                  <w:proofErr w:type="spellStart"/>
                  <w:r w:rsidRPr="000958AA">
                    <w:rPr>
                      <w:rFonts w:ascii="Times New Roman" w:hAnsi="Times New Roman" w:cs="Times New Roman"/>
                      <w:sz w:val="22"/>
                      <w:szCs w:val="22"/>
                      <w:lang w:val="ru-RU"/>
                    </w:rPr>
                    <w:t>Асангулов</w:t>
                  </w:r>
                  <w:proofErr w:type="spellEnd"/>
                  <w:r w:rsidRPr="000958AA">
                    <w:rPr>
                      <w:rFonts w:ascii="Times New Roman" w:hAnsi="Times New Roman" w:cs="Times New Roman"/>
                      <w:sz w:val="22"/>
                      <w:szCs w:val="22"/>
                      <w:lang w:val="ru-RU"/>
                    </w:rPr>
                    <w:t xml:space="preserve">, член исполкома БС, директор Департамента бюджетной политики Министерства финансов </w:t>
                  </w:r>
                </w:p>
              </w:tc>
            </w:tr>
            <w:tr w:rsidR="00943572" w:rsidRPr="00B67F29" w14:paraId="5179A7C6" w14:textId="77777777">
              <w:trPr>
                <w:trHeight w:val="400"/>
              </w:trPr>
              <w:tc>
                <w:tcPr>
                  <w:tcW w:w="0" w:type="auto"/>
                </w:tcPr>
                <w:p w14:paraId="06D5C1D4" w14:textId="4CFAF63A" w:rsidR="00943572" w:rsidRPr="000958AA" w:rsidRDefault="00943572" w:rsidP="000A206B">
                  <w:pPr>
                    <w:autoSpaceDE w:val="0"/>
                    <w:autoSpaceDN w:val="0"/>
                    <w:adjustRightInd w:val="0"/>
                    <w:spacing w:after="0" w:line="240" w:lineRule="auto"/>
                    <w:rPr>
                      <w:rFonts w:ascii="Times New Roman" w:hAnsi="Times New Roman" w:cs="Times New Roman"/>
                      <w:color w:val="000000"/>
                      <w:lang w:val="ru-RU"/>
                    </w:rPr>
                  </w:pPr>
                  <w:r w:rsidRPr="000958AA">
                    <w:rPr>
                      <w:rFonts w:ascii="Times New Roman" w:eastAsia="PMingLiU" w:hAnsi="Times New Roman" w:cs="Times New Roman"/>
                      <w:b/>
                      <w:lang w:val="ru-RU"/>
                    </w:rPr>
                    <w:t xml:space="preserve"> </w:t>
                  </w:r>
                  <w:r w:rsidRPr="000958AA">
                    <w:rPr>
                      <w:rFonts w:ascii="Times New Roman" w:hAnsi="Times New Roman" w:cs="Times New Roman"/>
                      <w:b/>
                      <w:bCs/>
                      <w:color w:val="000000"/>
                      <w:lang w:val="ru-RU"/>
                    </w:rPr>
                    <w:t>Бразилия</w:t>
                  </w:r>
                  <w:r w:rsidRPr="000958AA">
                    <w:rPr>
                      <w:rFonts w:ascii="Times New Roman" w:hAnsi="Times New Roman" w:cs="Times New Roman"/>
                      <w:color w:val="000000"/>
                      <w:lang w:val="ru-RU"/>
                    </w:rPr>
                    <w:t xml:space="preserve">: </w:t>
                  </w:r>
                  <w:proofErr w:type="spellStart"/>
                  <w:r w:rsidRPr="000958AA">
                    <w:rPr>
                      <w:rFonts w:ascii="Times New Roman" w:hAnsi="Times New Roman" w:cs="Times New Roman"/>
                      <w:color w:val="000000"/>
                      <w:lang w:val="ru-RU"/>
                    </w:rPr>
                    <w:t>Даниэл</w:t>
                  </w:r>
                  <w:proofErr w:type="spellEnd"/>
                  <w:r w:rsidRPr="000958AA">
                    <w:rPr>
                      <w:rFonts w:ascii="Times New Roman" w:hAnsi="Times New Roman" w:cs="Times New Roman"/>
                      <w:color w:val="000000"/>
                      <w:lang w:val="ru-RU"/>
                    </w:rPr>
                    <w:t xml:space="preserve"> </w:t>
                  </w:r>
                  <w:proofErr w:type="spellStart"/>
                  <w:r w:rsidRPr="000958AA">
                    <w:rPr>
                      <w:rFonts w:ascii="Times New Roman" w:hAnsi="Times New Roman" w:cs="Times New Roman"/>
                      <w:color w:val="000000"/>
                      <w:lang w:val="ru-RU"/>
                    </w:rPr>
                    <w:t>Питангейра</w:t>
                  </w:r>
                  <w:proofErr w:type="spellEnd"/>
                  <w:r w:rsidRPr="000958AA">
                    <w:rPr>
                      <w:rFonts w:ascii="Times New Roman" w:hAnsi="Times New Roman" w:cs="Times New Roman"/>
                      <w:color w:val="000000"/>
                      <w:lang w:val="ru-RU"/>
                    </w:rPr>
                    <w:t xml:space="preserve"> де </w:t>
                  </w:r>
                  <w:proofErr w:type="spellStart"/>
                  <w:r w:rsidRPr="000958AA">
                    <w:rPr>
                      <w:rFonts w:ascii="Times New Roman" w:hAnsi="Times New Roman" w:cs="Times New Roman"/>
                      <w:color w:val="000000"/>
                      <w:lang w:val="ru-RU"/>
                    </w:rPr>
                    <w:t>Авелину</w:t>
                  </w:r>
                  <w:proofErr w:type="spellEnd"/>
                  <w:r w:rsidRPr="000958AA">
                    <w:rPr>
                      <w:rFonts w:ascii="Times New Roman" w:hAnsi="Times New Roman" w:cs="Times New Roman"/>
                      <w:color w:val="000000"/>
                      <w:lang w:val="ru-RU"/>
                    </w:rPr>
                    <w:t xml:space="preserve">, Институт прикладных экономических исследований (IPEA), Министерство планирования, развития и управления, Правительство Бразилии </w:t>
                  </w:r>
                </w:p>
              </w:tc>
            </w:tr>
          </w:tbl>
          <w:p w14:paraId="091471CC" w14:textId="2CDBC9B4" w:rsidR="00224788" w:rsidRPr="000958AA" w:rsidRDefault="00224788" w:rsidP="001978F0">
            <w:pPr>
              <w:rPr>
                <w:rFonts w:ascii="Times New Roman" w:eastAsia="PMingLiU" w:hAnsi="Times New Roman" w:cs="Times New Roman"/>
                <w:lang w:val="ru-RU"/>
              </w:rPr>
            </w:pPr>
          </w:p>
        </w:tc>
      </w:tr>
      <w:tr w:rsidR="00224788" w:rsidRPr="00DD239B" w14:paraId="5231C858" w14:textId="77777777" w:rsidTr="008D5A56">
        <w:trPr>
          <w:trHeight w:val="341"/>
        </w:trPr>
        <w:tc>
          <w:tcPr>
            <w:tcW w:w="1530" w:type="dxa"/>
            <w:shd w:val="clear" w:color="auto" w:fill="auto"/>
          </w:tcPr>
          <w:p w14:paraId="6D931629"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12.00-12.30</w:t>
            </w:r>
          </w:p>
        </w:tc>
        <w:tc>
          <w:tcPr>
            <w:tcW w:w="8280" w:type="dxa"/>
            <w:shd w:val="clear" w:color="auto" w:fill="auto"/>
          </w:tcPr>
          <w:p w14:paraId="3EC622CC" w14:textId="4C66273D" w:rsidR="00224788" w:rsidRPr="000958AA" w:rsidRDefault="00943572" w:rsidP="001978F0">
            <w:pPr>
              <w:rPr>
                <w:rFonts w:ascii="Times New Roman" w:hAnsi="Times New Roman" w:cs="Times New Roman"/>
                <w:lang w:val="ru-RU"/>
              </w:rPr>
            </w:pPr>
            <w:r w:rsidRPr="000958AA">
              <w:rPr>
                <w:rFonts w:ascii="Times New Roman" w:hAnsi="Times New Roman" w:cs="Times New Roman"/>
                <w:b/>
                <w:lang w:val="ru-RU"/>
              </w:rPr>
              <w:t>Вопросы к докладчикам</w:t>
            </w:r>
          </w:p>
        </w:tc>
      </w:tr>
      <w:tr w:rsidR="00224788" w:rsidRPr="00DD239B" w14:paraId="489EF7D6" w14:textId="77777777" w:rsidTr="008D5A56">
        <w:tc>
          <w:tcPr>
            <w:tcW w:w="1530" w:type="dxa"/>
            <w:tcBorders>
              <w:bottom w:val="single" w:sz="4" w:space="0" w:color="auto"/>
            </w:tcBorders>
            <w:shd w:val="clear" w:color="auto" w:fill="D0CECE"/>
          </w:tcPr>
          <w:p w14:paraId="5ADFC8CF"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12.30-14.00</w:t>
            </w:r>
          </w:p>
        </w:tc>
        <w:tc>
          <w:tcPr>
            <w:tcW w:w="8280" w:type="dxa"/>
            <w:tcBorders>
              <w:bottom w:val="single" w:sz="4" w:space="0" w:color="auto"/>
            </w:tcBorders>
            <w:shd w:val="clear" w:color="auto" w:fill="D0CECE"/>
          </w:tcPr>
          <w:p w14:paraId="56279C2B" w14:textId="3D2F54E1" w:rsidR="00224788" w:rsidRPr="000958AA" w:rsidRDefault="00943572" w:rsidP="001978F0">
            <w:pPr>
              <w:rPr>
                <w:rFonts w:ascii="Times New Roman" w:hAnsi="Times New Roman" w:cs="Times New Roman"/>
                <w:lang w:val="ru-RU"/>
              </w:rPr>
            </w:pPr>
            <w:r w:rsidRPr="000958AA">
              <w:rPr>
                <w:rFonts w:ascii="Times New Roman" w:hAnsi="Times New Roman" w:cs="Times New Roman"/>
                <w:lang w:val="ru-RU"/>
              </w:rPr>
              <w:t>Обед в гостинице</w:t>
            </w:r>
          </w:p>
        </w:tc>
      </w:tr>
      <w:tr w:rsidR="00224788" w:rsidRPr="00B67F29" w14:paraId="015BD1EC" w14:textId="77777777" w:rsidTr="008D5A56">
        <w:trPr>
          <w:trHeight w:val="359"/>
        </w:trPr>
        <w:tc>
          <w:tcPr>
            <w:tcW w:w="1530" w:type="dxa"/>
            <w:shd w:val="clear" w:color="auto" w:fill="auto"/>
          </w:tcPr>
          <w:p w14:paraId="15969AE5"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14.00-</w:t>
            </w:r>
          </w:p>
        </w:tc>
        <w:tc>
          <w:tcPr>
            <w:tcW w:w="828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824"/>
            </w:tblGrid>
            <w:tr w:rsidR="00943572" w:rsidRPr="00B67F29" w14:paraId="60C0268B" w14:textId="77777777">
              <w:trPr>
                <w:trHeight w:val="120"/>
              </w:trPr>
              <w:tc>
                <w:tcPr>
                  <w:tcW w:w="0" w:type="auto"/>
                </w:tcPr>
                <w:p w14:paraId="1AF915A5" w14:textId="77777777" w:rsidR="00943572" w:rsidRPr="000958AA" w:rsidRDefault="00943572" w:rsidP="00943572">
                  <w:pPr>
                    <w:autoSpaceDE w:val="0"/>
                    <w:autoSpaceDN w:val="0"/>
                    <w:adjustRightInd w:val="0"/>
                    <w:spacing w:after="0" w:line="240" w:lineRule="auto"/>
                    <w:rPr>
                      <w:rFonts w:ascii="Times New Roman" w:hAnsi="Times New Roman" w:cs="Times New Roman"/>
                      <w:color w:val="000000"/>
                      <w:lang w:val="ru-RU"/>
                    </w:rPr>
                  </w:pPr>
                  <w:r w:rsidRPr="000958AA">
                    <w:rPr>
                      <w:rFonts w:ascii="Times New Roman" w:hAnsi="Times New Roman" w:cs="Times New Roman"/>
                      <w:b/>
                      <w:bCs/>
                      <w:color w:val="000000"/>
                      <w:lang w:val="ru-RU"/>
                    </w:rPr>
                    <w:t xml:space="preserve">Культурная программа, организованная Минфином КР </w:t>
                  </w:r>
                </w:p>
              </w:tc>
            </w:tr>
          </w:tbl>
          <w:p w14:paraId="4DC107FA" w14:textId="167ED689" w:rsidR="00224788" w:rsidRPr="000958AA" w:rsidRDefault="00224788" w:rsidP="001978F0">
            <w:pPr>
              <w:rPr>
                <w:rFonts w:ascii="Times New Roman" w:hAnsi="Times New Roman" w:cs="Times New Roman"/>
                <w:b/>
                <w:lang w:val="ru-RU"/>
              </w:rPr>
            </w:pPr>
          </w:p>
        </w:tc>
      </w:tr>
      <w:tr w:rsidR="00224788" w:rsidRPr="00DD239B" w14:paraId="6C1EDF01" w14:textId="77777777" w:rsidTr="008D5A56">
        <w:trPr>
          <w:trHeight w:val="386"/>
        </w:trPr>
        <w:tc>
          <w:tcPr>
            <w:tcW w:w="1530" w:type="dxa"/>
            <w:shd w:val="clear" w:color="auto" w:fill="BFBFBF"/>
          </w:tcPr>
          <w:p w14:paraId="3A9104E1"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19.00</w:t>
            </w:r>
          </w:p>
        </w:tc>
        <w:tc>
          <w:tcPr>
            <w:tcW w:w="8280"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2202"/>
            </w:tblGrid>
            <w:tr w:rsidR="00943572" w:rsidRPr="00DD239B" w14:paraId="021A09F1" w14:textId="77777777">
              <w:trPr>
                <w:trHeight w:val="120"/>
              </w:trPr>
              <w:tc>
                <w:tcPr>
                  <w:tcW w:w="0" w:type="auto"/>
                </w:tcPr>
                <w:p w14:paraId="441C05DF" w14:textId="77777777" w:rsidR="00943572" w:rsidRPr="00DD239B" w:rsidRDefault="00943572" w:rsidP="00943572">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color w:val="000000"/>
                      <w:lang w:val="ru-RU"/>
                    </w:rPr>
                    <w:t xml:space="preserve">Ужин вне гостиницы </w:t>
                  </w:r>
                </w:p>
              </w:tc>
            </w:tr>
          </w:tbl>
          <w:p w14:paraId="687503C7" w14:textId="515EFCFB" w:rsidR="00224788" w:rsidRPr="00DD239B" w:rsidRDefault="00224788" w:rsidP="001978F0">
            <w:pPr>
              <w:rPr>
                <w:rFonts w:ascii="Times New Roman" w:hAnsi="Times New Roman" w:cs="Times New Roman"/>
              </w:rPr>
            </w:pPr>
          </w:p>
        </w:tc>
      </w:tr>
    </w:tbl>
    <w:p w14:paraId="6EBBBC0B" w14:textId="77777777" w:rsidR="00224788" w:rsidRPr="00DD239B" w:rsidRDefault="00224788" w:rsidP="001978F0">
      <w:pPr>
        <w:rPr>
          <w:rFonts w:ascii="Times New Roman" w:hAnsi="Times New Roman" w:cs="Times New Roman"/>
          <w:b/>
          <w:u w:val="single"/>
        </w:rPr>
      </w:pPr>
    </w:p>
    <w:p w14:paraId="697CF472" w14:textId="505BE26D" w:rsidR="00224788" w:rsidRPr="00DD239B" w:rsidRDefault="00943572" w:rsidP="001978F0">
      <w:pPr>
        <w:rPr>
          <w:rFonts w:ascii="Times New Roman" w:hAnsi="Times New Roman" w:cs="Times New Roman"/>
          <w:b/>
          <w:u w:val="single"/>
          <w:lang w:val="ru-RU"/>
        </w:rPr>
      </w:pPr>
      <w:r w:rsidRPr="00DD239B">
        <w:rPr>
          <w:rFonts w:ascii="Times New Roman" w:hAnsi="Times New Roman" w:cs="Times New Roman"/>
          <w:b/>
          <w:bCs/>
          <w:lang w:val="ru-RU"/>
        </w:rPr>
        <w:t xml:space="preserve">День 3 – пятница, 14 апреля – </w:t>
      </w:r>
      <w:r w:rsidRPr="00DD239B">
        <w:rPr>
          <w:rFonts w:ascii="Times New Roman" w:hAnsi="Times New Roman" w:cs="Times New Roman"/>
          <w:b/>
          <w:bCs/>
          <w:u w:val="single"/>
          <w:lang w:val="ru-RU"/>
        </w:rPr>
        <w:t>Программно-целевое бюджетирование и бюджетирование, ориентированное на результат (БОР)</w:t>
      </w:r>
      <w:r w:rsidRPr="00DD239B">
        <w:rPr>
          <w:rFonts w:ascii="Times New Roman" w:hAnsi="Times New Roman" w:cs="Times New Roman"/>
          <w:b/>
          <w:bCs/>
          <w:lang w:val="ru-RU"/>
        </w:rPr>
        <w:t xml:space="preserve"> – проводит Рабочая группа БС по программно-целевому бюджетированию и БОР</w:t>
      </w:r>
    </w:p>
    <w:p w14:paraId="79BAB6D7" w14:textId="2C3E87D7" w:rsidR="00224788" w:rsidRPr="00DD239B" w:rsidRDefault="00943572" w:rsidP="001978F0">
      <w:pPr>
        <w:rPr>
          <w:rFonts w:ascii="Times New Roman" w:hAnsi="Times New Roman" w:cs="Times New Roman"/>
          <w:lang w:val="ru-RU"/>
        </w:rPr>
      </w:pPr>
      <w:r w:rsidRPr="00DD239B">
        <w:rPr>
          <w:rFonts w:ascii="Times New Roman" w:hAnsi="Times New Roman" w:cs="Times New Roman"/>
          <w:lang w:val="ru-RU"/>
        </w:rPr>
        <w:t xml:space="preserve">Ведущие: Николай </w:t>
      </w:r>
      <w:proofErr w:type="spellStart"/>
      <w:r w:rsidRPr="00DD239B">
        <w:rPr>
          <w:rFonts w:ascii="Times New Roman" w:hAnsi="Times New Roman" w:cs="Times New Roman"/>
          <w:lang w:val="ru-RU"/>
        </w:rPr>
        <w:t>Бегчин</w:t>
      </w:r>
      <w:proofErr w:type="spellEnd"/>
      <w:r w:rsidRPr="00DD239B">
        <w:rPr>
          <w:rFonts w:ascii="Times New Roman" w:hAnsi="Times New Roman" w:cs="Times New Roman"/>
          <w:lang w:val="ru-RU"/>
        </w:rPr>
        <w:t xml:space="preserve"> (Исполком БС, Минфин РФ), </w:t>
      </w:r>
      <w:proofErr w:type="spellStart"/>
      <w:r w:rsidRPr="00DD239B">
        <w:rPr>
          <w:rFonts w:ascii="Times New Roman" w:hAnsi="Times New Roman" w:cs="Times New Roman"/>
          <w:lang w:val="ru-RU"/>
        </w:rPr>
        <w:t>Найда</w:t>
      </w:r>
      <w:proofErr w:type="spellEnd"/>
      <w:r w:rsidRPr="00DD239B">
        <w:rPr>
          <w:rFonts w:ascii="Times New Roman" w:hAnsi="Times New Roman" w:cs="Times New Roman"/>
          <w:lang w:val="ru-RU"/>
        </w:rPr>
        <w:t xml:space="preserve"> </w:t>
      </w:r>
      <w:proofErr w:type="spellStart"/>
      <w:r w:rsidRPr="00DD239B">
        <w:rPr>
          <w:rFonts w:ascii="Times New Roman" w:hAnsi="Times New Roman" w:cs="Times New Roman"/>
          <w:lang w:val="ru-RU"/>
        </w:rPr>
        <w:t>Чаршимамович</w:t>
      </w:r>
      <w:proofErr w:type="spellEnd"/>
      <w:r w:rsidRPr="00DD239B">
        <w:rPr>
          <w:rFonts w:ascii="Times New Roman" w:hAnsi="Times New Roman" w:cs="Times New Roman"/>
          <w:lang w:val="ru-RU"/>
        </w:rPr>
        <w:t xml:space="preserve"> </w:t>
      </w:r>
      <w:proofErr w:type="spellStart"/>
      <w:r w:rsidRPr="00DD239B">
        <w:rPr>
          <w:rFonts w:ascii="Times New Roman" w:hAnsi="Times New Roman" w:cs="Times New Roman"/>
          <w:lang w:val="ru-RU"/>
        </w:rPr>
        <w:t>Вукотич</w:t>
      </w:r>
      <w:proofErr w:type="spellEnd"/>
      <w:r w:rsidRPr="00DD239B">
        <w:rPr>
          <w:rFonts w:ascii="Times New Roman" w:hAnsi="Times New Roman" w:cs="Times New Roman"/>
          <w:lang w:val="ru-RU"/>
        </w:rPr>
        <w:t xml:space="preserve"> (консультант по вопросам управления государственными финансами, ресурсная группа БС, Всемирный банк)</w:t>
      </w:r>
      <w:r w:rsidR="00224788" w:rsidRPr="00DD239B">
        <w:rPr>
          <w:rFonts w:ascii="Times New Roman" w:hAnsi="Times New Roman" w:cs="Times New Roman"/>
          <w:lang w:val="ru-RU"/>
        </w:rPr>
        <w: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224788" w:rsidRPr="00DD239B" w14:paraId="030B940F" w14:textId="77777777" w:rsidTr="008D5A56">
        <w:tc>
          <w:tcPr>
            <w:tcW w:w="1530" w:type="dxa"/>
            <w:shd w:val="clear" w:color="auto" w:fill="D0CECE"/>
          </w:tcPr>
          <w:p w14:paraId="0B0558DC" w14:textId="08C94EDB" w:rsidR="00224788" w:rsidRPr="00DD239B" w:rsidRDefault="005B2857" w:rsidP="001978F0">
            <w:pPr>
              <w:rPr>
                <w:rFonts w:ascii="Times New Roman" w:hAnsi="Times New Roman" w:cs="Times New Roman"/>
                <w:lang w:val="ru-RU"/>
              </w:rPr>
            </w:pPr>
            <w:r w:rsidRPr="00DD239B">
              <w:rPr>
                <w:rFonts w:ascii="Times New Roman" w:hAnsi="Times New Roman" w:cs="Times New Roman"/>
                <w:lang w:val="ru-RU"/>
              </w:rPr>
              <w:t>Время</w:t>
            </w:r>
          </w:p>
        </w:tc>
        <w:tc>
          <w:tcPr>
            <w:tcW w:w="8280" w:type="dxa"/>
            <w:shd w:val="clear" w:color="auto" w:fill="D0CECE"/>
          </w:tcPr>
          <w:p w14:paraId="672EA20C" w14:textId="1861E613" w:rsidR="00224788" w:rsidRPr="00DD239B" w:rsidRDefault="005B2857" w:rsidP="001978F0">
            <w:pPr>
              <w:rPr>
                <w:rFonts w:ascii="Times New Roman" w:hAnsi="Times New Roman" w:cs="Times New Roman"/>
                <w:lang w:val="ru-RU"/>
              </w:rPr>
            </w:pPr>
            <w:r w:rsidRPr="00DD239B">
              <w:rPr>
                <w:rFonts w:ascii="Times New Roman" w:hAnsi="Times New Roman" w:cs="Times New Roman"/>
                <w:lang w:val="ru-RU"/>
              </w:rPr>
              <w:t>Мероприятие</w:t>
            </w:r>
          </w:p>
        </w:tc>
      </w:tr>
      <w:tr w:rsidR="00224788" w:rsidRPr="00B67F29" w14:paraId="5996B168" w14:textId="77777777" w:rsidTr="008D5A56">
        <w:trPr>
          <w:trHeight w:val="467"/>
        </w:trPr>
        <w:tc>
          <w:tcPr>
            <w:tcW w:w="1530" w:type="dxa"/>
            <w:tcBorders>
              <w:bottom w:val="single" w:sz="4" w:space="0" w:color="auto"/>
            </w:tcBorders>
            <w:shd w:val="clear" w:color="auto" w:fill="auto"/>
          </w:tcPr>
          <w:p w14:paraId="6E3BB3ED"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9.00-9.15</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43572" w:rsidRPr="00B67F29" w14:paraId="6625A9D8" w14:textId="77777777">
              <w:trPr>
                <w:trHeight w:val="682"/>
              </w:trPr>
              <w:tc>
                <w:tcPr>
                  <w:tcW w:w="0" w:type="auto"/>
                </w:tcPr>
                <w:p w14:paraId="3AEE61AB" w14:textId="4DF1C3AC" w:rsidR="00943572" w:rsidRPr="00DD239B" w:rsidRDefault="00943572" w:rsidP="00943572">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Выступление 11: Представление программы работы на день и обзор деятельности Рабочей группы по программно-целевому бюджетированию и БОР</w:t>
                  </w:r>
                  <w:r w:rsidRPr="00DD239B">
                    <w:rPr>
                      <w:rFonts w:ascii="Times New Roman" w:hAnsi="Times New Roman" w:cs="Times New Roman"/>
                      <w:color w:val="000000"/>
                      <w:lang w:val="ru-RU"/>
                    </w:rPr>
                    <w:t xml:space="preserve">– Николай </w:t>
                  </w:r>
                  <w:proofErr w:type="spellStart"/>
                  <w:r w:rsidRPr="00DD239B">
                    <w:rPr>
                      <w:rFonts w:ascii="Times New Roman" w:hAnsi="Times New Roman" w:cs="Times New Roman"/>
                      <w:color w:val="000000"/>
                      <w:lang w:val="ru-RU"/>
                    </w:rPr>
                    <w:t>Бегчин</w:t>
                  </w:r>
                  <w:proofErr w:type="spellEnd"/>
                  <w:r w:rsidRPr="00DD239B">
                    <w:rPr>
                      <w:rFonts w:ascii="Times New Roman" w:hAnsi="Times New Roman" w:cs="Times New Roman"/>
                      <w:color w:val="000000"/>
                      <w:lang w:val="ru-RU"/>
                    </w:rPr>
                    <w:t xml:space="preserve">, член исполкома БС, заместитель директора Департамента бюджетной методологии и финансовой отчетности в государственном секторе Минфина России. </w:t>
                  </w:r>
                </w:p>
              </w:tc>
            </w:tr>
          </w:tbl>
          <w:p w14:paraId="037278F3" w14:textId="419CE447" w:rsidR="00224788" w:rsidRPr="00DD239B" w:rsidRDefault="00224788" w:rsidP="001978F0">
            <w:pPr>
              <w:rPr>
                <w:rFonts w:ascii="Times New Roman" w:hAnsi="Times New Roman" w:cs="Times New Roman"/>
                <w:b/>
                <w:lang w:val="ru-RU"/>
              </w:rPr>
            </w:pPr>
          </w:p>
        </w:tc>
      </w:tr>
      <w:tr w:rsidR="00224788" w:rsidRPr="00B67F29" w14:paraId="6EE6649B" w14:textId="77777777" w:rsidTr="008D5A56">
        <w:trPr>
          <w:trHeight w:val="580"/>
        </w:trPr>
        <w:tc>
          <w:tcPr>
            <w:tcW w:w="1530" w:type="dxa"/>
            <w:tcBorders>
              <w:bottom w:val="single" w:sz="4" w:space="0" w:color="auto"/>
            </w:tcBorders>
            <w:shd w:val="clear" w:color="auto" w:fill="auto"/>
          </w:tcPr>
          <w:p w14:paraId="0520C64A" w14:textId="77777777" w:rsidR="00224788" w:rsidRPr="00DD239B" w:rsidRDefault="00224788" w:rsidP="001978F0">
            <w:pPr>
              <w:rPr>
                <w:rFonts w:ascii="Times New Roman" w:hAnsi="Times New Roman" w:cs="Times New Roman"/>
                <w:lang w:val="ru-RU"/>
              </w:rPr>
            </w:pPr>
            <w:r w:rsidRPr="00DD239B">
              <w:rPr>
                <w:rFonts w:ascii="Times New Roman" w:hAnsi="Times New Roman" w:cs="Times New Roman"/>
                <w:lang w:val="ru-RU"/>
              </w:rPr>
              <w:t>9.15-9.45</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43572" w:rsidRPr="00B67F29" w14:paraId="3CC86B3D" w14:textId="77777777">
              <w:trPr>
                <w:trHeight w:val="541"/>
              </w:trPr>
              <w:tc>
                <w:tcPr>
                  <w:tcW w:w="0" w:type="auto"/>
                </w:tcPr>
                <w:p w14:paraId="73EF421E" w14:textId="77777777" w:rsidR="00943572" w:rsidRPr="00DD239B" w:rsidRDefault="00943572" w:rsidP="00943572">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 xml:space="preserve">Выступление 12: </w:t>
                  </w:r>
                  <w:r w:rsidRPr="00DD239B">
                    <w:rPr>
                      <w:rFonts w:ascii="Times New Roman" w:hAnsi="Times New Roman" w:cs="Times New Roman"/>
                      <w:b/>
                      <w:bCs/>
                      <w:color w:val="000000"/>
                      <w:u w:val="single"/>
                      <w:lang w:val="ru-RU"/>
                    </w:rPr>
                    <w:t>Результаты обследования ОЭСР по внедрению практики БОР в странах-участницах PEMPAL</w:t>
                  </w:r>
                  <w:r w:rsidRPr="00DD239B">
                    <w:rPr>
                      <w:rFonts w:ascii="Times New Roman" w:hAnsi="Times New Roman" w:cs="Times New Roman"/>
                      <w:b/>
                      <w:bCs/>
                      <w:color w:val="000000"/>
                      <w:lang w:val="ru-RU"/>
                    </w:rPr>
                    <w:t xml:space="preserve"> – </w:t>
                  </w:r>
                  <w:proofErr w:type="spellStart"/>
                  <w:r w:rsidRPr="00DD239B">
                    <w:rPr>
                      <w:rFonts w:ascii="Times New Roman" w:hAnsi="Times New Roman" w:cs="Times New Roman"/>
                      <w:color w:val="000000"/>
                      <w:lang w:val="ru-RU"/>
                    </w:rPr>
                    <w:t>Найда</w:t>
                  </w:r>
                  <w:proofErr w:type="spellEnd"/>
                  <w:r w:rsidRPr="00DD239B">
                    <w:rPr>
                      <w:rFonts w:ascii="Times New Roman" w:hAnsi="Times New Roman" w:cs="Times New Roman"/>
                      <w:color w:val="000000"/>
                      <w:lang w:val="ru-RU"/>
                    </w:rPr>
                    <w:t xml:space="preserve"> </w:t>
                  </w:r>
                  <w:proofErr w:type="spellStart"/>
                  <w:r w:rsidRPr="00DD239B">
                    <w:rPr>
                      <w:rFonts w:ascii="Times New Roman" w:hAnsi="Times New Roman" w:cs="Times New Roman"/>
                      <w:color w:val="000000"/>
                      <w:lang w:val="ru-RU"/>
                    </w:rPr>
                    <w:t>Чаршимамович</w:t>
                  </w:r>
                  <w:proofErr w:type="spellEnd"/>
                  <w:r w:rsidRPr="00DD239B">
                    <w:rPr>
                      <w:rFonts w:ascii="Times New Roman" w:hAnsi="Times New Roman" w:cs="Times New Roman"/>
                      <w:color w:val="000000"/>
                      <w:lang w:val="ru-RU"/>
                    </w:rPr>
                    <w:t xml:space="preserve"> </w:t>
                  </w:r>
                  <w:proofErr w:type="spellStart"/>
                  <w:r w:rsidRPr="00DD239B">
                    <w:rPr>
                      <w:rFonts w:ascii="Times New Roman" w:hAnsi="Times New Roman" w:cs="Times New Roman"/>
                      <w:color w:val="000000"/>
                      <w:lang w:val="ru-RU"/>
                    </w:rPr>
                    <w:t>Вукотич</w:t>
                  </w:r>
                  <w:proofErr w:type="spellEnd"/>
                  <w:r w:rsidRPr="00DD239B">
                    <w:rPr>
                      <w:rFonts w:ascii="Times New Roman" w:hAnsi="Times New Roman" w:cs="Times New Roman"/>
                      <w:color w:val="000000"/>
                      <w:lang w:val="ru-RU"/>
                    </w:rPr>
                    <w:t xml:space="preserve">, </w:t>
                  </w:r>
                  <w:r w:rsidRPr="00DD239B">
                    <w:rPr>
                      <w:rFonts w:ascii="Times New Roman" w:hAnsi="Times New Roman" w:cs="Times New Roman"/>
                      <w:color w:val="000000"/>
                      <w:lang w:val="ru-RU"/>
                    </w:rPr>
                    <w:lastRenderedPageBreak/>
                    <w:t xml:space="preserve">консультант по вопросам управления государственными финансами, ресурсная группа БС, Всемирный банк </w:t>
                  </w:r>
                </w:p>
              </w:tc>
            </w:tr>
          </w:tbl>
          <w:p w14:paraId="5563C0C0" w14:textId="13886DF6" w:rsidR="00224788" w:rsidRPr="00DD239B" w:rsidRDefault="00224788" w:rsidP="001978F0">
            <w:pPr>
              <w:rPr>
                <w:rFonts w:ascii="Times New Roman" w:eastAsia="Times New Roman" w:hAnsi="Times New Roman" w:cs="Times New Roman"/>
                <w:b/>
                <w:lang w:val="ru-RU" w:eastAsia="sl-SI"/>
              </w:rPr>
            </w:pPr>
          </w:p>
        </w:tc>
      </w:tr>
      <w:tr w:rsidR="00224788" w:rsidRPr="00B67F29" w14:paraId="687F2FDB" w14:textId="77777777" w:rsidTr="008D5A56">
        <w:trPr>
          <w:trHeight w:val="580"/>
        </w:trPr>
        <w:tc>
          <w:tcPr>
            <w:tcW w:w="1530" w:type="dxa"/>
            <w:tcBorders>
              <w:bottom w:val="single" w:sz="4" w:space="0" w:color="auto"/>
            </w:tcBorders>
            <w:shd w:val="clear" w:color="auto" w:fill="auto"/>
          </w:tcPr>
          <w:p w14:paraId="17AE8CDE"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lastRenderedPageBreak/>
              <w:t>9.45-10.25</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43572" w:rsidRPr="00DD239B" w14:paraId="455B5FCF" w14:textId="77777777">
              <w:trPr>
                <w:trHeight w:val="400"/>
              </w:trPr>
              <w:tc>
                <w:tcPr>
                  <w:tcW w:w="0" w:type="auto"/>
                </w:tcPr>
                <w:p w14:paraId="2788C787" w14:textId="77777777" w:rsidR="00943572" w:rsidRPr="00DD239B" w:rsidRDefault="00943572" w:rsidP="00943572">
                  <w:pPr>
                    <w:autoSpaceDE w:val="0"/>
                    <w:autoSpaceDN w:val="0"/>
                    <w:adjustRightInd w:val="0"/>
                    <w:spacing w:after="0" w:line="240" w:lineRule="auto"/>
                    <w:rPr>
                      <w:rFonts w:ascii="Times New Roman" w:hAnsi="Times New Roman" w:cs="Times New Roman"/>
                      <w:color w:val="000000"/>
                    </w:rPr>
                  </w:pPr>
                  <w:r w:rsidRPr="00DD239B">
                    <w:rPr>
                      <w:rFonts w:ascii="Times New Roman" w:hAnsi="Times New Roman" w:cs="Times New Roman"/>
                      <w:b/>
                      <w:bCs/>
                      <w:color w:val="000000"/>
                      <w:lang w:val="ru-RU"/>
                    </w:rPr>
                    <w:t>Выступления 13 и 14: Примеры практики стран-членов PEMPAL: (</w:t>
                  </w:r>
                  <w:r w:rsidRPr="00DD239B">
                    <w:rPr>
                      <w:rFonts w:ascii="Times New Roman" w:hAnsi="Times New Roman" w:cs="Times New Roman"/>
                      <w:color w:val="000000"/>
                      <w:u w:val="single"/>
                      <w:lang w:val="ru-RU"/>
                    </w:rPr>
                    <w:t xml:space="preserve">20 мин. </w:t>
                  </w:r>
                  <w:r w:rsidRPr="00DD239B">
                    <w:rPr>
                      <w:rFonts w:ascii="Times New Roman" w:hAnsi="Times New Roman" w:cs="Times New Roman"/>
                      <w:color w:val="000000"/>
                      <w:lang w:val="ru-RU"/>
                    </w:rPr>
                    <w:t>на каждое выступление). Ход</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реформ</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в</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Кыргызской</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Республике</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и</w:t>
                  </w:r>
                  <w:r w:rsidRPr="00DD239B">
                    <w:rPr>
                      <w:rFonts w:ascii="Times New Roman" w:hAnsi="Times New Roman" w:cs="Times New Roman"/>
                      <w:color w:val="000000"/>
                    </w:rPr>
                    <w:t xml:space="preserve"> </w:t>
                  </w:r>
                  <w:r w:rsidRPr="00DD239B">
                    <w:rPr>
                      <w:rFonts w:ascii="Times New Roman" w:hAnsi="Times New Roman" w:cs="Times New Roman"/>
                      <w:color w:val="000000"/>
                      <w:lang w:val="ru-RU"/>
                    </w:rPr>
                    <w:t>Хорватии</w:t>
                  </w:r>
                  <w:r w:rsidRPr="00DD239B">
                    <w:rPr>
                      <w:rFonts w:ascii="Times New Roman" w:hAnsi="Times New Roman" w:cs="Times New Roman"/>
                      <w:color w:val="000000"/>
                    </w:rPr>
                    <w:t xml:space="preserve"> </w:t>
                  </w:r>
                </w:p>
              </w:tc>
            </w:tr>
            <w:tr w:rsidR="00943572" w:rsidRPr="00B67F29" w14:paraId="409DDBC2" w14:textId="77777777">
              <w:trPr>
                <w:trHeight w:val="823"/>
              </w:trPr>
              <w:tc>
                <w:tcPr>
                  <w:tcW w:w="0" w:type="auto"/>
                </w:tcPr>
                <w:p w14:paraId="601DCB86" w14:textId="77777777" w:rsidR="00943572" w:rsidRPr="00DD239B" w:rsidRDefault="00943572" w:rsidP="00943572">
                  <w:pPr>
                    <w:autoSpaceDE w:val="0"/>
                    <w:autoSpaceDN w:val="0"/>
                    <w:adjustRightInd w:val="0"/>
                    <w:spacing w:after="0" w:line="240" w:lineRule="auto"/>
                    <w:rPr>
                      <w:rFonts w:ascii="Times New Roman" w:hAnsi="Times New Roman" w:cs="Times New Roman"/>
                      <w:b/>
                      <w:bCs/>
                      <w:color w:val="000000"/>
                      <w:lang w:val="ru-RU"/>
                    </w:rPr>
                  </w:pPr>
                </w:p>
                <w:p w14:paraId="1CFC452A" w14:textId="77777777" w:rsidR="00943572" w:rsidRPr="00DD239B" w:rsidRDefault="00943572" w:rsidP="00943572">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Кыргызская Республика</w:t>
                  </w:r>
                  <w:r w:rsidRPr="00DD239B">
                    <w:rPr>
                      <w:rFonts w:ascii="Times New Roman" w:hAnsi="Times New Roman" w:cs="Times New Roman"/>
                      <w:color w:val="000000"/>
                      <w:lang w:val="ru-RU"/>
                    </w:rPr>
                    <w:t xml:space="preserve">: </w:t>
                  </w:r>
                  <w:proofErr w:type="spellStart"/>
                  <w:r w:rsidRPr="00DD239B">
                    <w:rPr>
                      <w:rFonts w:ascii="Times New Roman" w:hAnsi="Times New Roman" w:cs="Times New Roman"/>
                      <w:color w:val="000000"/>
                      <w:lang w:val="ru-RU"/>
                    </w:rPr>
                    <w:t>Нурида</w:t>
                  </w:r>
                  <w:proofErr w:type="spellEnd"/>
                  <w:r w:rsidRPr="00DD239B">
                    <w:rPr>
                      <w:rFonts w:ascii="Times New Roman" w:hAnsi="Times New Roman" w:cs="Times New Roman"/>
                      <w:color w:val="000000"/>
                      <w:lang w:val="ru-RU"/>
                    </w:rPr>
                    <w:t xml:space="preserve"> </w:t>
                  </w:r>
                  <w:proofErr w:type="spellStart"/>
                  <w:r w:rsidRPr="00DD239B">
                    <w:rPr>
                      <w:rFonts w:ascii="Times New Roman" w:hAnsi="Times New Roman" w:cs="Times New Roman"/>
                      <w:color w:val="000000"/>
                      <w:lang w:val="ru-RU"/>
                    </w:rPr>
                    <w:t>Байсакова</w:t>
                  </w:r>
                  <w:proofErr w:type="spellEnd"/>
                  <w:r w:rsidRPr="00DD239B">
                    <w:rPr>
                      <w:rFonts w:ascii="Times New Roman" w:hAnsi="Times New Roman" w:cs="Times New Roman"/>
                      <w:color w:val="000000"/>
                      <w:lang w:val="ru-RU"/>
                    </w:rPr>
                    <w:t xml:space="preserve">, руководитель сектора по программному бюджетированию Департамента бюджетной политики Министерства финансов </w:t>
                  </w:r>
                </w:p>
                <w:p w14:paraId="14F61C06" w14:textId="77777777" w:rsidR="00943572" w:rsidRPr="00DD239B" w:rsidRDefault="00943572" w:rsidP="00943572">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 xml:space="preserve">Хорватия: </w:t>
                  </w:r>
                  <w:proofErr w:type="spellStart"/>
                  <w:r w:rsidRPr="00DD239B">
                    <w:rPr>
                      <w:rFonts w:ascii="Times New Roman" w:hAnsi="Times New Roman" w:cs="Times New Roman"/>
                      <w:color w:val="000000"/>
                      <w:lang w:val="ru-RU"/>
                    </w:rPr>
                    <w:t>Младенка</w:t>
                  </w:r>
                  <w:proofErr w:type="spellEnd"/>
                  <w:r w:rsidRPr="00DD239B">
                    <w:rPr>
                      <w:rFonts w:ascii="Times New Roman" w:hAnsi="Times New Roman" w:cs="Times New Roman"/>
                      <w:color w:val="000000"/>
                      <w:lang w:val="ru-RU"/>
                    </w:rPr>
                    <w:t xml:space="preserve"> </w:t>
                  </w:r>
                  <w:proofErr w:type="spellStart"/>
                  <w:r w:rsidRPr="00DD239B">
                    <w:rPr>
                      <w:rFonts w:ascii="Times New Roman" w:hAnsi="Times New Roman" w:cs="Times New Roman"/>
                      <w:color w:val="000000"/>
                      <w:lang w:val="ru-RU"/>
                    </w:rPr>
                    <w:t>Карачич</w:t>
                  </w:r>
                  <w:proofErr w:type="spellEnd"/>
                  <w:r w:rsidRPr="00DD239B">
                    <w:rPr>
                      <w:rFonts w:ascii="Times New Roman" w:hAnsi="Times New Roman" w:cs="Times New Roman"/>
                      <w:color w:val="000000"/>
                      <w:lang w:val="ru-RU"/>
                    </w:rPr>
                    <w:t xml:space="preserve">, руководитель Департамента бухгалтерского учета государственного казначейства </w:t>
                  </w:r>
                </w:p>
              </w:tc>
            </w:tr>
          </w:tbl>
          <w:p w14:paraId="7C872ABB" w14:textId="72936E52" w:rsidR="00224788" w:rsidRPr="00DD239B" w:rsidRDefault="00224788" w:rsidP="001978F0">
            <w:pPr>
              <w:rPr>
                <w:rFonts w:ascii="Times New Roman" w:eastAsia="PMingLiU" w:hAnsi="Times New Roman" w:cs="Times New Roman"/>
                <w:lang w:val="ru-RU"/>
              </w:rPr>
            </w:pPr>
          </w:p>
        </w:tc>
      </w:tr>
      <w:tr w:rsidR="00224788" w:rsidRPr="00DD239B" w14:paraId="2B8EE4A1" w14:textId="77777777" w:rsidTr="008D5A56">
        <w:trPr>
          <w:trHeight w:val="337"/>
        </w:trPr>
        <w:tc>
          <w:tcPr>
            <w:tcW w:w="1530" w:type="dxa"/>
            <w:tcBorders>
              <w:bottom w:val="single" w:sz="4" w:space="0" w:color="auto"/>
            </w:tcBorders>
            <w:shd w:val="clear" w:color="auto" w:fill="auto"/>
          </w:tcPr>
          <w:p w14:paraId="725BE25C"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10.25-11.00</w:t>
            </w:r>
          </w:p>
        </w:tc>
        <w:tc>
          <w:tcPr>
            <w:tcW w:w="8280" w:type="dxa"/>
            <w:tcBorders>
              <w:bottom w:val="single" w:sz="4" w:space="0" w:color="auto"/>
            </w:tcBorders>
            <w:shd w:val="clear" w:color="auto" w:fill="auto"/>
          </w:tcPr>
          <w:p w14:paraId="4A07E2A6" w14:textId="74C6E545" w:rsidR="00224788" w:rsidRPr="00DD239B" w:rsidRDefault="00943572" w:rsidP="001978F0">
            <w:pPr>
              <w:rPr>
                <w:rFonts w:ascii="Times New Roman" w:hAnsi="Times New Roman" w:cs="Times New Roman"/>
                <w:b/>
              </w:rPr>
            </w:pPr>
            <w:proofErr w:type="spellStart"/>
            <w:r w:rsidRPr="00DD239B">
              <w:rPr>
                <w:rFonts w:ascii="Times New Roman" w:hAnsi="Times New Roman" w:cs="Times New Roman"/>
                <w:b/>
              </w:rPr>
              <w:t>Перерыв</w:t>
            </w:r>
            <w:proofErr w:type="spellEnd"/>
          </w:p>
        </w:tc>
      </w:tr>
      <w:tr w:rsidR="00224788" w:rsidRPr="00B67F29" w14:paraId="7231F1D6" w14:textId="77777777" w:rsidTr="008D5A56">
        <w:trPr>
          <w:trHeight w:val="432"/>
        </w:trPr>
        <w:tc>
          <w:tcPr>
            <w:tcW w:w="1530" w:type="dxa"/>
            <w:tcBorders>
              <w:bottom w:val="single" w:sz="4" w:space="0" w:color="auto"/>
            </w:tcBorders>
            <w:shd w:val="clear" w:color="auto" w:fill="auto"/>
          </w:tcPr>
          <w:p w14:paraId="23E5C4AA" w14:textId="77777777" w:rsidR="00224788" w:rsidRPr="00DD239B" w:rsidRDefault="00224788" w:rsidP="001978F0">
            <w:pPr>
              <w:rPr>
                <w:rFonts w:ascii="Times New Roman" w:hAnsi="Times New Roman" w:cs="Times New Roman"/>
              </w:rPr>
            </w:pPr>
            <w:r w:rsidRPr="00DD239B">
              <w:rPr>
                <w:rFonts w:ascii="Times New Roman" w:hAnsi="Times New Roman" w:cs="Times New Roman"/>
              </w:rPr>
              <w:t>11.00-12.00</w:t>
            </w:r>
          </w:p>
        </w:tc>
        <w:tc>
          <w:tcPr>
            <w:tcW w:w="8280"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D73826" w:rsidRPr="00DD239B" w14:paraId="5A9A1B17" w14:textId="77777777">
              <w:trPr>
                <w:trHeight w:val="400"/>
              </w:trPr>
              <w:tc>
                <w:tcPr>
                  <w:tcW w:w="0" w:type="auto"/>
                </w:tcPr>
                <w:p w14:paraId="5B22A17D" w14:textId="77777777"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Выступления 15, 16 и 17: Примеры практики стран-членов PEMPAL: (</w:t>
                  </w:r>
                  <w:r w:rsidRPr="00DD239B">
                    <w:rPr>
                      <w:rFonts w:ascii="Times New Roman" w:hAnsi="Times New Roman" w:cs="Times New Roman"/>
                      <w:color w:val="000000"/>
                      <w:u w:val="single"/>
                      <w:lang w:val="ru-RU"/>
                    </w:rPr>
                    <w:t>20 мин</w:t>
                  </w:r>
                  <w:r w:rsidRPr="00DD239B">
                    <w:rPr>
                      <w:rFonts w:ascii="Times New Roman" w:hAnsi="Times New Roman" w:cs="Times New Roman"/>
                      <w:color w:val="000000"/>
                      <w:lang w:val="ru-RU"/>
                    </w:rPr>
                    <w:t xml:space="preserve">. на каждое выступление). Ход реформ в Болгарии, на Украине и в Молдове </w:t>
                  </w:r>
                </w:p>
              </w:tc>
            </w:tr>
            <w:tr w:rsidR="00D73826" w:rsidRPr="00B67F29" w14:paraId="263F7E07" w14:textId="77777777">
              <w:trPr>
                <w:trHeight w:val="1102"/>
              </w:trPr>
              <w:tc>
                <w:tcPr>
                  <w:tcW w:w="0" w:type="auto"/>
                </w:tcPr>
                <w:p w14:paraId="6D5E7DA7" w14:textId="77777777" w:rsidR="000A206B" w:rsidRDefault="000A206B" w:rsidP="00D73826">
                  <w:pPr>
                    <w:autoSpaceDE w:val="0"/>
                    <w:autoSpaceDN w:val="0"/>
                    <w:adjustRightInd w:val="0"/>
                    <w:spacing w:after="0" w:line="240" w:lineRule="auto"/>
                    <w:rPr>
                      <w:rFonts w:ascii="Times New Roman" w:hAnsi="Times New Roman" w:cs="Times New Roman"/>
                      <w:b/>
                      <w:bCs/>
                      <w:color w:val="000000"/>
                      <w:lang w:val="ru-RU"/>
                    </w:rPr>
                  </w:pPr>
                </w:p>
                <w:p w14:paraId="6A8362B8" w14:textId="77777777"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Болгария</w:t>
                  </w:r>
                  <w:r w:rsidRPr="00DD239B">
                    <w:rPr>
                      <w:rFonts w:ascii="Times New Roman" w:hAnsi="Times New Roman" w:cs="Times New Roman"/>
                      <w:color w:val="000000"/>
                      <w:lang w:val="ru-RU"/>
                    </w:rPr>
                    <w:t xml:space="preserve">: Эмиль Нургалиев, старший эксперт отдела бюджетной методологии Дирекции по бюджету Министерства финансов </w:t>
                  </w:r>
                </w:p>
                <w:p w14:paraId="6CD28DCF" w14:textId="77777777"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p>
                <w:p w14:paraId="4D6F2195" w14:textId="1FDE56EA"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Украина</w:t>
                  </w:r>
                  <w:r w:rsidR="00547230">
                    <w:rPr>
                      <w:rFonts w:ascii="Times New Roman" w:hAnsi="Times New Roman" w:cs="Times New Roman"/>
                      <w:color w:val="000000"/>
                      <w:lang w:val="ru-RU"/>
                    </w:rPr>
                    <w:t xml:space="preserve">: </w:t>
                  </w:r>
                  <w:proofErr w:type="spellStart"/>
                  <w:r w:rsidR="00547230">
                    <w:rPr>
                      <w:rFonts w:ascii="Times New Roman" w:hAnsi="Times New Roman" w:cs="Times New Roman"/>
                      <w:color w:val="000000"/>
                      <w:lang w:val="ru-RU"/>
                    </w:rPr>
                    <w:t>Володымы</w:t>
                  </w:r>
                  <w:r w:rsidRPr="00DD239B">
                    <w:rPr>
                      <w:rFonts w:ascii="Times New Roman" w:hAnsi="Times New Roman" w:cs="Times New Roman"/>
                      <w:color w:val="000000"/>
                      <w:lang w:val="ru-RU"/>
                    </w:rPr>
                    <w:t>р</w:t>
                  </w:r>
                  <w:proofErr w:type="spellEnd"/>
                  <w:r w:rsidRPr="00DD239B">
                    <w:rPr>
                      <w:rFonts w:ascii="Times New Roman" w:hAnsi="Times New Roman" w:cs="Times New Roman"/>
                      <w:color w:val="000000"/>
                      <w:lang w:val="ru-RU"/>
                    </w:rPr>
                    <w:t xml:space="preserve"> Мартыненко, главный специалист Департамента государственного бюджета Министерства финансов </w:t>
                  </w:r>
                </w:p>
                <w:p w14:paraId="64973209" w14:textId="77777777"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p>
                <w:p w14:paraId="3B682AD2" w14:textId="7CCC8443" w:rsidR="00D73826" w:rsidRPr="00DD239B" w:rsidRDefault="00D73826" w:rsidP="00D73826">
                  <w:pPr>
                    <w:autoSpaceDE w:val="0"/>
                    <w:autoSpaceDN w:val="0"/>
                    <w:adjustRightInd w:val="0"/>
                    <w:spacing w:after="0" w:line="240" w:lineRule="auto"/>
                    <w:rPr>
                      <w:rFonts w:ascii="Times New Roman" w:hAnsi="Times New Roman" w:cs="Times New Roman"/>
                      <w:color w:val="000000"/>
                      <w:lang w:val="ru-RU"/>
                    </w:rPr>
                  </w:pPr>
                  <w:r w:rsidRPr="00DD239B">
                    <w:rPr>
                      <w:rFonts w:ascii="Times New Roman" w:hAnsi="Times New Roman" w:cs="Times New Roman"/>
                      <w:b/>
                      <w:bCs/>
                      <w:color w:val="000000"/>
                      <w:lang w:val="ru-RU"/>
                    </w:rPr>
                    <w:t>Мо</w:t>
                  </w:r>
                  <w:r w:rsidR="000A206B">
                    <w:rPr>
                      <w:rFonts w:ascii="Times New Roman" w:hAnsi="Times New Roman" w:cs="Times New Roman"/>
                      <w:b/>
                      <w:bCs/>
                      <w:color w:val="000000"/>
                      <w:lang w:val="ru-RU"/>
                    </w:rPr>
                    <w:t>л</w:t>
                  </w:r>
                  <w:r w:rsidRPr="00DD239B">
                    <w:rPr>
                      <w:rFonts w:ascii="Times New Roman" w:hAnsi="Times New Roman" w:cs="Times New Roman"/>
                      <w:b/>
                      <w:bCs/>
                      <w:color w:val="000000"/>
                      <w:lang w:val="ru-RU"/>
                    </w:rPr>
                    <w:t xml:space="preserve">дова: </w:t>
                  </w:r>
                  <w:r w:rsidRPr="00DD239B">
                    <w:rPr>
                      <w:rFonts w:ascii="Times New Roman" w:hAnsi="Times New Roman" w:cs="Times New Roman"/>
                      <w:color w:val="000000"/>
                      <w:lang w:val="ru-RU"/>
                    </w:rPr>
                    <w:t xml:space="preserve">Василе Ботика, заместитель директора Департамента консолидированного бюджета Министерства финансов </w:t>
                  </w:r>
                </w:p>
              </w:tc>
            </w:tr>
          </w:tbl>
          <w:p w14:paraId="626906AC" w14:textId="5D075173" w:rsidR="00224788" w:rsidRPr="00DD239B" w:rsidRDefault="00224788" w:rsidP="001978F0">
            <w:pPr>
              <w:rPr>
                <w:rFonts w:ascii="Times New Roman" w:eastAsia="PMingLiU" w:hAnsi="Times New Roman" w:cs="Times New Roman"/>
                <w:lang w:val="ru-RU"/>
              </w:rPr>
            </w:pPr>
          </w:p>
        </w:tc>
      </w:tr>
      <w:tr w:rsidR="00224788" w:rsidRPr="00547230" w14:paraId="080C9B56" w14:textId="77777777" w:rsidTr="008D5A56">
        <w:trPr>
          <w:trHeight w:val="341"/>
        </w:trPr>
        <w:tc>
          <w:tcPr>
            <w:tcW w:w="1530" w:type="dxa"/>
            <w:shd w:val="clear" w:color="auto" w:fill="auto"/>
          </w:tcPr>
          <w:p w14:paraId="01179A87"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12.00-12.45</w:t>
            </w:r>
          </w:p>
        </w:tc>
        <w:tc>
          <w:tcPr>
            <w:tcW w:w="8280" w:type="dxa"/>
            <w:shd w:val="clear" w:color="auto" w:fill="auto"/>
          </w:tcPr>
          <w:p w14:paraId="018FE338" w14:textId="34FD1F56" w:rsidR="00224788" w:rsidRPr="00547230" w:rsidRDefault="00943572" w:rsidP="001978F0">
            <w:pPr>
              <w:rPr>
                <w:rFonts w:ascii="Times New Roman" w:hAnsi="Times New Roman" w:cs="Times New Roman"/>
                <w:lang w:val="ru-RU"/>
              </w:rPr>
            </w:pPr>
            <w:r w:rsidRPr="00547230">
              <w:rPr>
                <w:rFonts w:ascii="Times New Roman" w:hAnsi="Times New Roman" w:cs="Times New Roman"/>
                <w:b/>
                <w:lang w:val="ru-RU"/>
              </w:rPr>
              <w:t>Вопросы к докладчикам</w:t>
            </w:r>
          </w:p>
        </w:tc>
      </w:tr>
      <w:tr w:rsidR="00224788" w:rsidRPr="00547230" w14:paraId="1FA4C976" w14:textId="77777777" w:rsidTr="008D5A56">
        <w:tc>
          <w:tcPr>
            <w:tcW w:w="1530" w:type="dxa"/>
            <w:tcBorders>
              <w:bottom w:val="single" w:sz="4" w:space="0" w:color="auto"/>
            </w:tcBorders>
            <w:shd w:val="clear" w:color="auto" w:fill="D0CECE"/>
          </w:tcPr>
          <w:p w14:paraId="66AFF5DC"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12.45-14.00</w:t>
            </w:r>
          </w:p>
        </w:tc>
        <w:tc>
          <w:tcPr>
            <w:tcW w:w="8280" w:type="dxa"/>
            <w:tcBorders>
              <w:bottom w:val="single" w:sz="4" w:space="0" w:color="auto"/>
            </w:tcBorders>
            <w:shd w:val="clear" w:color="auto" w:fill="D0CECE"/>
          </w:tcPr>
          <w:p w14:paraId="0777F2A8" w14:textId="0ABB0C36" w:rsidR="00224788" w:rsidRPr="00547230" w:rsidRDefault="00943572" w:rsidP="001978F0">
            <w:pPr>
              <w:rPr>
                <w:rFonts w:ascii="Times New Roman" w:hAnsi="Times New Roman" w:cs="Times New Roman"/>
                <w:lang w:val="ru-RU"/>
              </w:rPr>
            </w:pPr>
            <w:r w:rsidRPr="00547230">
              <w:rPr>
                <w:rFonts w:ascii="Times New Roman" w:hAnsi="Times New Roman" w:cs="Times New Roman"/>
                <w:lang w:val="ru-RU"/>
              </w:rPr>
              <w:t>Обед в гостинице</w:t>
            </w:r>
          </w:p>
        </w:tc>
      </w:tr>
      <w:tr w:rsidR="00224788" w:rsidRPr="00B67F29" w14:paraId="5E6CFE68" w14:textId="77777777" w:rsidTr="008D5A56">
        <w:tc>
          <w:tcPr>
            <w:tcW w:w="1530" w:type="dxa"/>
            <w:tcBorders>
              <w:bottom w:val="single" w:sz="4" w:space="0" w:color="auto"/>
            </w:tcBorders>
            <w:shd w:val="clear" w:color="auto" w:fill="FFFFFF"/>
          </w:tcPr>
          <w:p w14:paraId="0FD170B6"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14.00-16.30</w:t>
            </w:r>
          </w:p>
        </w:tc>
        <w:tc>
          <w:tcPr>
            <w:tcW w:w="8280" w:type="dxa"/>
            <w:tcBorders>
              <w:bottom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8064"/>
            </w:tblGrid>
            <w:tr w:rsidR="00D73826" w:rsidRPr="00B67F29" w14:paraId="0391CD7C" w14:textId="77777777" w:rsidTr="00D73826">
              <w:trPr>
                <w:trHeight w:val="404"/>
              </w:trPr>
              <w:tc>
                <w:tcPr>
                  <w:tcW w:w="0" w:type="auto"/>
                </w:tcPr>
                <w:p w14:paraId="03378263" w14:textId="77777777" w:rsidR="00D73826" w:rsidRPr="00547230" w:rsidRDefault="00D73826" w:rsidP="00D73826">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bCs/>
                      <w:color w:val="000000"/>
                      <w:lang w:val="ru-RU"/>
                    </w:rPr>
                    <w:t xml:space="preserve">Обсуждение проблем, возникающих в ходе реформ </w:t>
                  </w:r>
                  <w:r w:rsidRPr="00547230">
                    <w:rPr>
                      <w:rFonts w:ascii="Times New Roman" w:hAnsi="Times New Roman" w:cs="Times New Roman"/>
                      <w:color w:val="000000"/>
                      <w:lang w:val="ru-RU"/>
                    </w:rPr>
                    <w:t xml:space="preserve">(параллельные обсуждения по темам, предложенным участниками; по возможности – в группах одного языка) </w:t>
                  </w:r>
                </w:p>
              </w:tc>
            </w:tr>
            <w:tr w:rsidR="00D73826" w:rsidRPr="00547230" w14:paraId="44DF2834" w14:textId="77777777" w:rsidTr="00D73826">
              <w:trPr>
                <w:trHeight w:val="826"/>
              </w:trPr>
              <w:tc>
                <w:tcPr>
                  <w:tcW w:w="0" w:type="auto"/>
                </w:tcPr>
                <w:p w14:paraId="36DB41B9" w14:textId="77777777" w:rsidR="00D73826" w:rsidRPr="00547230" w:rsidRDefault="00D73826" w:rsidP="00D73826">
                  <w:pPr>
                    <w:autoSpaceDE w:val="0"/>
                    <w:autoSpaceDN w:val="0"/>
                    <w:adjustRightInd w:val="0"/>
                    <w:spacing w:after="0" w:line="240" w:lineRule="auto"/>
                    <w:rPr>
                      <w:rFonts w:ascii="Times New Roman" w:hAnsi="Times New Roman" w:cs="Times New Roman"/>
                      <w:lang w:val="ru-RU"/>
                    </w:rPr>
                  </w:pPr>
                </w:p>
                <w:p w14:paraId="6AA7DD3C" w14:textId="7EC43367" w:rsidR="00D73826" w:rsidRPr="00547230" w:rsidRDefault="00D73826" w:rsidP="005B2857">
                  <w:pPr>
                    <w:autoSpaceDE w:val="0"/>
                    <w:autoSpaceDN w:val="0"/>
                    <w:adjustRightInd w:val="0"/>
                    <w:spacing w:after="0" w:line="240" w:lineRule="auto"/>
                    <w:ind w:right="-98"/>
                    <w:rPr>
                      <w:rFonts w:ascii="Times New Roman" w:hAnsi="Times New Roman" w:cs="Times New Roman"/>
                      <w:color w:val="000000"/>
                      <w:lang w:val="ru-RU"/>
                    </w:rPr>
                  </w:pPr>
                  <w:r w:rsidRPr="00547230">
                    <w:rPr>
                      <w:rFonts w:ascii="Times New Roman" w:hAnsi="Times New Roman" w:cs="Times New Roman"/>
                      <w:b/>
                      <w:bCs/>
                      <w:color w:val="000000"/>
                      <w:lang w:val="ru-RU"/>
                    </w:rPr>
                    <w:t>Необходимо рассмотреть два вопроса</w:t>
                  </w:r>
                  <w:r w:rsidRPr="00547230">
                    <w:rPr>
                      <w:rFonts w:ascii="Times New Roman" w:hAnsi="Times New Roman" w:cs="Times New Roman"/>
                      <w:color w:val="000000"/>
                      <w:lang w:val="ru-RU"/>
                    </w:rPr>
                    <w:t xml:space="preserve">: участники разобьются на группы по языковому принципу, чтобы обсудить 2 вопроса (вопросы будут доведены по электронной почте за несколько дней до заседания; вопросы сформулированы с учётом результатов предварительного опроса членов БС). В начале обсуждения необходимо назначить секретаря и докладчика </w:t>
                  </w:r>
                </w:p>
              </w:tc>
            </w:tr>
            <w:tr w:rsidR="00D73826" w:rsidRPr="00B67F29" w14:paraId="05F3B52A" w14:textId="77777777" w:rsidTr="00D73826">
              <w:trPr>
                <w:trHeight w:val="262"/>
              </w:trPr>
              <w:tc>
                <w:tcPr>
                  <w:tcW w:w="0" w:type="auto"/>
                </w:tcPr>
                <w:p w14:paraId="04ECA7F2" w14:textId="77777777" w:rsidR="00D73826" w:rsidRPr="00547230" w:rsidRDefault="00D73826" w:rsidP="00D73826">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bCs/>
                      <w:color w:val="000000"/>
                      <w:lang w:val="ru-RU"/>
                    </w:rPr>
                    <w:t>Кофе во время перерыва будет подаваться с 15</w:t>
                  </w:r>
                  <w:r w:rsidRPr="00547230">
                    <w:rPr>
                      <w:rFonts w:ascii="Times New Roman" w:hAnsi="Times New Roman" w:cs="Times New Roman"/>
                      <w:color w:val="000000"/>
                      <w:lang w:val="ru-RU"/>
                    </w:rPr>
                    <w:t>.</w:t>
                  </w:r>
                  <w:r w:rsidRPr="00547230">
                    <w:rPr>
                      <w:rFonts w:ascii="Times New Roman" w:hAnsi="Times New Roman" w:cs="Times New Roman"/>
                      <w:b/>
                      <w:bCs/>
                      <w:color w:val="000000"/>
                      <w:lang w:val="ru-RU"/>
                    </w:rPr>
                    <w:t xml:space="preserve">00 (непосредственно в аудитории или возле неё) </w:t>
                  </w:r>
                </w:p>
              </w:tc>
            </w:tr>
          </w:tbl>
          <w:p w14:paraId="27CC29D1" w14:textId="7179B79A" w:rsidR="00224788" w:rsidRPr="00547230" w:rsidRDefault="00224788" w:rsidP="001978F0">
            <w:pPr>
              <w:rPr>
                <w:rFonts w:ascii="Times New Roman" w:hAnsi="Times New Roman" w:cs="Times New Roman"/>
                <w:lang w:val="ru-RU"/>
              </w:rPr>
            </w:pPr>
          </w:p>
        </w:tc>
      </w:tr>
      <w:tr w:rsidR="00224788" w:rsidRPr="00B67F29" w14:paraId="3CEAEDC0" w14:textId="77777777" w:rsidTr="008D5A56">
        <w:trPr>
          <w:trHeight w:val="359"/>
        </w:trPr>
        <w:tc>
          <w:tcPr>
            <w:tcW w:w="1530" w:type="dxa"/>
            <w:shd w:val="clear" w:color="auto" w:fill="auto"/>
          </w:tcPr>
          <w:p w14:paraId="1668C090"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16.30-17.00</w:t>
            </w:r>
          </w:p>
        </w:tc>
        <w:tc>
          <w:tcPr>
            <w:tcW w:w="828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82E13" w:rsidRPr="00B67F29" w14:paraId="0F7B0F89" w14:textId="77777777">
              <w:trPr>
                <w:trHeight w:val="262"/>
              </w:trPr>
              <w:tc>
                <w:tcPr>
                  <w:tcW w:w="0" w:type="auto"/>
                </w:tcPr>
                <w:p w14:paraId="20DE6951" w14:textId="201531D6" w:rsidR="00982E13" w:rsidRPr="00547230" w:rsidRDefault="00982E13"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bCs/>
                      <w:color w:val="000000"/>
                      <w:lang w:val="ru-RU"/>
                    </w:rPr>
                    <w:t xml:space="preserve">Представление результатов работы в группах стран-членов PEMPAL, </w:t>
                  </w:r>
                  <w:r w:rsidRPr="00547230">
                    <w:rPr>
                      <w:rFonts w:ascii="Times New Roman" w:hAnsi="Times New Roman" w:cs="Times New Roman"/>
                      <w:color w:val="000000"/>
                      <w:lang w:val="ru-RU"/>
                    </w:rPr>
                    <w:t>Группы 1, 2 и 3 (5-8 минут на каждое выступление)</w:t>
                  </w:r>
                </w:p>
              </w:tc>
            </w:tr>
          </w:tbl>
          <w:p w14:paraId="4BB0138D" w14:textId="0BDFB451" w:rsidR="00224788" w:rsidRPr="00547230" w:rsidRDefault="00224788" w:rsidP="001978F0">
            <w:pPr>
              <w:rPr>
                <w:rFonts w:ascii="Times New Roman" w:hAnsi="Times New Roman" w:cs="Times New Roman"/>
                <w:lang w:val="ru-RU"/>
              </w:rPr>
            </w:pPr>
          </w:p>
        </w:tc>
      </w:tr>
      <w:tr w:rsidR="00224788" w:rsidRPr="00547230" w14:paraId="1603C33A" w14:textId="77777777" w:rsidTr="008D5A56">
        <w:trPr>
          <w:trHeight w:val="359"/>
        </w:trPr>
        <w:tc>
          <w:tcPr>
            <w:tcW w:w="1530" w:type="dxa"/>
            <w:shd w:val="clear" w:color="auto" w:fill="auto"/>
          </w:tcPr>
          <w:p w14:paraId="1BAFBD50"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17.00-18.00</w:t>
            </w:r>
          </w:p>
        </w:tc>
        <w:tc>
          <w:tcPr>
            <w:tcW w:w="828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64"/>
            </w:tblGrid>
            <w:tr w:rsidR="00982E13" w:rsidRPr="00B67F29" w14:paraId="1FF1812F" w14:textId="77777777">
              <w:trPr>
                <w:trHeight w:val="120"/>
              </w:trPr>
              <w:tc>
                <w:tcPr>
                  <w:tcW w:w="0" w:type="auto"/>
                </w:tcPr>
                <w:p w14:paraId="32B68AA4" w14:textId="77777777" w:rsidR="00982E13" w:rsidRPr="00547230" w:rsidRDefault="00982E13"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bCs/>
                      <w:color w:val="000000"/>
                      <w:lang w:val="ru-RU"/>
                    </w:rPr>
                    <w:t xml:space="preserve">Совместная работа. </w:t>
                  </w:r>
                  <w:r w:rsidRPr="00547230">
                    <w:rPr>
                      <w:rFonts w:ascii="Times New Roman" w:hAnsi="Times New Roman" w:cs="Times New Roman"/>
                      <w:color w:val="000000"/>
                      <w:lang w:val="ru-RU"/>
                    </w:rPr>
                    <w:t xml:space="preserve">Организуют и ведут члены Исполкома БС </w:t>
                  </w:r>
                </w:p>
              </w:tc>
            </w:tr>
            <w:tr w:rsidR="00982E13" w:rsidRPr="00B67F29" w14:paraId="0C9E8AE4" w14:textId="77777777">
              <w:trPr>
                <w:trHeight w:val="681"/>
              </w:trPr>
              <w:tc>
                <w:tcPr>
                  <w:tcW w:w="0" w:type="auto"/>
                </w:tcPr>
                <w:p w14:paraId="572A0691" w14:textId="5B4CEF0B" w:rsidR="00982E13" w:rsidRPr="00547230" w:rsidRDefault="00224788"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lang w:val="ru-RU"/>
                    </w:rPr>
                    <w:t xml:space="preserve">-  </w:t>
                  </w:r>
                  <w:r w:rsidR="00982E13" w:rsidRPr="00547230">
                    <w:rPr>
                      <w:rFonts w:ascii="Times New Roman" w:hAnsi="Times New Roman" w:cs="Times New Roman"/>
                      <w:b/>
                      <w:bCs/>
                      <w:color w:val="000000"/>
                      <w:lang w:val="ru-RU"/>
                    </w:rPr>
                    <w:t>Оценка содержания заседания</w:t>
                  </w:r>
                  <w:r w:rsidR="00982E13" w:rsidRPr="00547230">
                    <w:rPr>
                      <w:rFonts w:ascii="Times New Roman" w:hAnsi="Times New Roman" w:cs="Times New Roman"/>
                      <w:color w:val="000000"/>
                      <w:lang w:val="ru-RU"/>
                    </w:rPr>
                    <w:t xml:space="preserve">: группы за столами получат по 10 мин., чтобы сформулировать свои выводы/оценки относительно прошедшего </w:t>
                  </w:r>
                </w:p>
                <w:p w14:paraId="024ADA1F" w14:textId="77777777" w:rsidR="00982E13" w:rsidRPr="00547230" w:rsidRDefault="00982E13"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color w:val="000000"/>
                      <w:lang w:val="ru-RU"/>
                    </w:rPr>
                    <w:t xml:space="preserve">мероприятия, а также дать предложения о том, как можно улучшить проведение заседаний бюджетного сообщества PEMPAL </w:t>
                  </w:r>
                </w:p>
              </w:tc>
            </w:tr>
            <w:tr w:rsidR="00982E13" w:rsidRPr="00547230" w14:paraId="536E70CC" w14:textId="77777777">
              <w:trPr>
                <w:trHeight w:val="260"/>
              </w:trPr>
              <w:tc>
                <w:tcPr>
                  <w:tcW w:w="0" w:type="auto"/>
                </w:tcPr>
                <w:p w14:paraId="76C46580" w14:textId="4EEA1A60" w:rsidR="00982E13" w:rsidRPr="00547230" w:rsidRDefault="00224788"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b/>
                      <w:lang w:val="ru-RU"/>
                    </w:rPr>
                    <w:t xml:space="preserve">- </w:t>
                  </w:r>
                  <w:r w:rsidR="00982E13" w:rsidRPr="00547230">
                    <w:rPr>
                      <w:rFonts w:ascii="Times New Roman" w:hAnsi="Times New Roman" w:cs="Times New Roman"/>
                      <w:color w:val="000000"/>
                      <w:lang w:val="ru-RU"/>
                    </w:rPr>
                    <w:t xml:space="preserve">Неформальный отчёт о прошедшем мероприятии и вручение </w:t>
                  </w:r>
                </w:p>
                <w:p w14:paraId="6776CB9F" w14:textId="77777777" w:rsidR="00982E13" w:rsidRPr="00547230" w:rsidRDefault="00982E13"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color w:val="000000"/>
                      <w:lang w:val="ru-RU"/>
                    </w:rPr>
                    <w:t>сертификатов/</w:t>
                  </w:r>
                  <w:bookmarkStart w:id="13" w:name="_GoBack"/>
                  <w:bookmarkEnd w:id="13"/>
                  <w:r w:rsidRPr="00547230">
                    <w:rPr>
                      <w:rFonts w:ascii="Times New Roman" w:hAnsi="Times New Roman" w:cs="Times New Roman"/>
                      <w:color w:val="000000"/>
                      <w:lang w:val="ru-RU"/>
                    </w:rPr>
                    <w:t xml:space="preserve">фотографий - Секретариат PEMPAL </w:t>
                  </w:r>
                </w:p>
              </w:tc>
            </w:tr>
          </w:tbl>
          <w:p w14:paraId="310E8B53" w14:textId="4197C744" w:rsidR="00224788" w:rsidRPr="00547230" w:rsidRDefault="00224788" w:rsidP="001978F0">
            <w:pPr>
              <w:rPr>
                <w:rFonts w:ascii="Times New Roman" w:hAnsi="Times New Roman" w:cs="Times New Roman"/>
                <w:b/>
                <w:lang w:val="ru-RU"/>
              </w:rPr>
            </w:pPr>
          </w:p>
        </w:tc>
      </w:tr>
      <w:tr w:rsidR="00224788" w:rsidRPr="00547230" w14:paraId="4CAC78F3" w14:textId="77777777" w:rsidTr="008D5A56">
        <w:trPr>
          <w:trHeight w:val="386"/>
        </w:trPr>
        <w:tc>
          <w:tcPr>
            <w:tcW w:w="1530" w:type="dxa"/>
            <w:shd w:val="clear" w:color="auto" w:fill="BFBFBF"/>
          </w:tcPr>
          <w:p w14:paraId="296533E8" w14:textId="77777777" w:rsidR="00224788" w:rsidRPr="00547230" w:rsidRDefault="00224788" w:rsidP="001978F0">
            <w:pPr>
              <w:rPr>
                <w:rFonts w:ascii="Times New Roman" w:hAnsi="Times New Roman" w:cs="Times New Roman"/>
                <w:lang w:val="ru-RU"/>
              </w:rPr>
            </w:pPr>
            <w:r w:rsidRPr="00547230">
              <w:rPr>
                <w:rFonts w:ascii="Times New Roman" w:hAnsi="Times New Roman" w:cs="Times New Roman"/>
                <w:lang w:val="ru-RU"/>
              </w:rPr>
              <w:t>19.00</w:t>
            </w:r>
          </w:p>
        </w:tc>
        <w:tc>
          <w:tcPr>
            <w:tcW w:w="8280"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1936"/>
            </w:tblGrid>
            <w:tr w:rsidR="00982E13" w:rsidRPr="00547230" w14:paraId="1A64CC16" w14:textId="77777777">
              <w:trPr>
                <w:trHeight w:val="120"/>
              </w:trPr>
              <w:tc>
                <w:tcPr>
                  <w:tcW w:w="0" w:type="auto"/>
                </w:tcPr>
                <w:p w14:paraId="73623A55" w14:textId="77777777" w:rsidR="00982E13" w:rsidRPr="00547230" w:rsidRDefault="00982E13" w:rsidP="00982E13">
                  <w:pPr>
                    <w:autoSpaceDE w:val="0"/>
                    <w:autoSpaceDN w:val="0"/>
                    <w:adjustRightInd w:val="0"/>
                    <w:spacing w:after="0" w:line="240" w:lineRule="auto"/>
                    <w:rPr>
                      <w:rFonts w:ascii="Times New Roman" w:hAnsi="Times New Roman" w:cs="Times New Roman"/>
                      <w:color w:val="000000"/>
                      <w:lang w:val="ru-RU"/>
                    </w:rPr>
                  </w:pPr>
                  <w:r w:rsidRPr="00547230">
                    <w:rPr>
                      <w:rFonts w:ascii="Times New Roman" w:hAnsi="Times New Roman" w:cs="Times New Roman"/>
                      <w:color w:val="000000"/>
                      <w:lang w:val="ru-RU"/>
                    </w:rPr>
                    <w:t xml:space="preserve">Ужин в гостинице </w:t>
                  </w:r>
                </w:p>
              </w:tc>
            </w:tr>
          </w:tbl>
          <w:p w14:paraId="2A8508B9" w14:textId="6E9C0B16" w:rsidR="00224788" w:rsidRPr="00547230" w:rsidRDefault="00224788" w:rsidP="001978F0">
            <w:pPr>
              <w:rPr>
                <w:rFonts w:ascii="Times New Roman" w:hAnsi="Times New Roman" w:cs="Times New Roman"/>
                <w:lang w:val="ru-RU"/>
              </w:rPr>
            </w:pPr>
          </w:p>
        </w:tc>
      </w:tr>
    </w:tbl>
    <w:p w14:paraId="0FA8D0A8" w14:textId="77777777" w:rsidR="00224788" w:rsidRPr="00547230" w:rsidRDefault="00224788" w:rsidP="001978F0">
      <w:pPr>
        <w:rPr>
          <w:rFonts w:ascii="Times New Roman" w:hAnsi="Times New Roman" w:cs="Times New Roman"/>
          <w:b/>
          <w:u w:val="single"/>
          <w:lang w:val="ru-RU"/>
        </w:rPr>
      </w:pPr>
    </w:p>
    <w:p w14:paraId="14D6BBB2" w14:textId="58330263" w:rsidR="00E3234F" w:rsidRPr="00547230" w:rsidRDefault="00982E13" w:rsidP="001978F0">
      <w:pPr>
        <w:rPr>
          <w:rFonts w:ascii="Times New Roman" w:hAnsi="Times New Roman" w:cs="Times New Roman"/>
          <w:lang w:val="ru-RU"/>
        </w:rPr>
      </w:pPr>
      <w:r w:rsidRPr="00547230">
        <w:rPr>
          <w:rFonts w:ascii="Times New Roman" w:hAnsi="Times New Roman" w:cs="Times New Roman"/>
          <w:b/>
          <w:bCs/>
          <w:lang w:val="ru-RU"/>
        </w:rPr>
        <w:t>Суббота 15 апреля: отъезд</w:t>
      </w:r>
      <w:r w:rsidR="00800869" w:rsidRPr="00547230">
        <w:rPr>
          <w:rFonts w:ascii="Times New Roman" w:hAnsi="Times New Roman" w:cs="Times New Roman"/>
          <w:b/>
          <w:bCs/>
          <w:lang w:val="ru-RU"/>
        </w:rPr>
        <w:t xml:space="preserve"> </w:t>
      </w:r>
    </w:p>
    <w:sectPr w:rsidR="00E3234F" w:rsidRPr="00547230" w:rsidSect="0012201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6DB6A" w14:textId="77777777" w:rsidR="000A45EB" w:rsidRDefault="000A45EB" w:rsidP="00642AD0">
      <w:pPr>
        <w:spacing w:after="0" w:line="240" w:lineRule="auto"/>
      </w:pPr>
      <w:r>
        <w:separator/>
      </w:r>
    </w:p>
  </w:endnote>
  <w:endnote w:type="continuationSeparator" w:id="0">
    <w:p w14:paraId="2162534B" w14:textId="77777777" w:rsidR="000A45EB" w:rsidRDefault="000A45EB"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68EE" w14:textId="77777777" w:rsidR="000958AA" w:rsidRDefault="000958AA" w:rsidP="005456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231B2" w14:textId="77777777" w:rsidR="000958AA" w:rsidRDefault="000958AA" w:rsidP="00066E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88DF" w14:textId="439AC58B" w:rsidR="000958AA" w:rsidRDefault="000958AA" w:rsidP="005456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88F">
      <w:rPr>
        <w:rStyle w:val="PageNumber"/>
        <w:noProof/>
      </w:rPr>
      <w:t>17</w:t>
    </w:r>
    <w:r>
      <w:rPr>
        <w:rStyle w:val="PageNumber"/>
      </w:rPr>
      <w:fldChar w:fldCharType="end"/>
    </w:r>
  </w:p>
  <w:p w14:paraId="212986D6" w14:textId="77777777" w:rsidR="000958AA" w:rsidRDefault="000958AA" w:rsidP="00066E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56B4B" w14:textId="77777777" w:rsidR="000A45EB" w:rsidRDefault="000A45EB" w:rsidP="00642AD0">
      <w:pPr>
        <w:spacing w:after="0" w:line="240" w:lineRule="auto"/>
      </w:pPr>
      <w:r>
        <w:separator/>
      </w:r>
    </w:p>
  </w:footnote>
  <w:footnote w:type="continuationSeparator" w:id="0">
    <w:p w14:paraId="26777EF0" w14:textId="77777777" w:rsidR="000A45EB" w:rsidRDefault="000A45EB" w:rsidP="00642AD0">
      <w:pPr>
        <w:spacing w:after="0" w:line="240" w:lineRule="auto"/>
      </w:pPr>
      <w:r>
        <w:continuationSeparator/>
      </w:r>
    </w:p>
  </w:footnote>
  <w:footnote w:id="1">
    <w:p w14:paraId="593A9C88" w14:textId="379BD5A3" w:rsidR="000958AA" w:rsidRPr="00AB2B93" w:rsidRDefault="000958AA" w:rsidP="00D94176">
      <w:pPr>
        <w:pStyle w:val="FootnoteText"/>
        <w:rPr>
          <w:rFonts w:ascii="Times New Roman" w:hAnsi="Times New Roman" w:cs="Times New Roman"/>
          <w:sz w:val="18"/>
          <w:szCs w:val="18"/>
          <w:lang w:val="ru-RU"/>
        </w:rPr>
      </w:pPr>
      <w:r w:rsidRPr="008B5F36">
        <w:rPr>
          <w:rStyle w:val="FootnoteReference"/>
          <w:sz w:val="18"/>
          <w:szCs w:val="18"/>
        </w:rPr>
        <w:footnoteRef/>
      </w:r>
      <w:r w:rsidR="00AB2B93">
        <w:rPr>
          <w:rFonts w:ascii="Times New Roman" w:hAnsi="Times New Roman" w:cs="Times New Roman"/>
          <w:sz w:val="18"/>
          <w:szCs w:val="18"/>
          <w:lang w:val="ru-RU"/>
        </w:rPr>
        <w:t>Источник</w:t>
      </w:r>
      <w:r w:rsidRPr="00AB2B93">
        <w:rPr>
          <w:rFonts w:ascii="Times New Roman" w:hAnsi="Times New Roman" w:cs="Times New Roman"/>
          <w:sz w:val="18"/>
          <w:szCs w:val="18"/>
          <w:lang w:val="ru-RU"/>
        </w:rPr>
        <w:t xml:space="preserve">: </w:t>
      </w:r>
      <w:r w:rsidR="00AB2B93">
        <w:rPr>
          <w:rFonts w:ascii="Times New Roman" w:hAnsi="Times New Roman" w:cs="Times New Roman"/>
          <w:sz w:val="18"/>
          <w:szCs w:val="18"/>
          <w:lang w:val="ru-RU"/>
        </w:rPr>
        <w:t>МВФ</w:t>
      </w:r>
      <w:r w:rsidRPr="00AB2B93">
        <w:rPr>
          <w:rFonts w:ascii="Times New Roman" w:hAnsi="Times New Roman" w:cs="Times New Roman"/>
          <w:sz w:val="18"/>
          <w:szCs w:val="18"/>
          <w:lang w:val="ru-RU"/>
        </w:rPr>
        <w:t xml:space="preserve"> (2016), </w:t>
      </w:r>
      <w:r w:rsidR="00AB2B93">
        <w:rPr>
          <w:rFonts w:ascii="Times New Roman" w:hAnsi="Times New Roman" w:cs="Times New Roman"/>
          <w:i/>
          <w:sz w:val="18"/>
          <w:szCs w:val="18"/>
          <w:lang w:val="ru-RU"/>
        </w:rPr>
        <w:t>Анализ и управление бюджетными рисками</w:t>
      </w:r>
      <w:r w:rsidRPr="00AB2B93">
        <w:rPr>
          <w:rFonts w:ascii="Times New Roman" w:hAnsi="Times New Roman" w:cs="Times New Roman"/>
          <w:sz w:val="18"/>
          <w:szCs w:val="18"/>
          <w:lang w:val="ru-RU"/>
        </w:rPr>
        <w:t xml:space="preserve">, </w:t>
      </w:r>
      <w:r w:rsidR="00AB2B93">
        <w:rPr>
          <w:rFonts w:ascii="Times New Roman" w:hAnsi="Times New Roman" w:cs="Times New Roman"/>
          <w:sz w:val="18"/>
          <w:szCs w:val="18"/>
          <w:lang w:val="ru-RU"/>
        </w:rPr>
        <w:t>июнь</w:t>
      </w:r>
      <w:r w:rsidRPr="00AB2B93">
        <w:rPr>
          <w:rFonts w:ascii="Times New Roman" w:hAnsi="Times New Roman" w:cs="Times New Roman"/>
          <w:sz w:val="18"/>
          <w:szCs w:val="18"/>
          <w:lang w:val="ru-RU"/>
        </w:rPr>
        <w:t xml:space="preserve"> 2016</w:t>
      </w:r>
      <w:r w:rsidR="00AB2B93">
        <w:rPr>
          <w:rFonts w:ascii="Times New Roman" w:hAnsi="Times New Roman" w:cs="Times New Roman"/>
          <w:sz w:val="18"/>
          <w:szCs w:val="18"/>
          <w:lang w:val="ru-RU"/>
        </w:rPr>
        <w:t xml:space="preserve"> г.</w:t>
      </w:r>
      <w:r w:rsidRPr="00AB2B93">
        <w:rPr>
          <w:rFonts w:ascii="Times New Roman" w:hAnsi="Times New Roman" w:cs="Times New Roman"/>
          <w:sz w:val="18"/>
          <w:szCs w:val="18"/>
          <w:lang w:val="ru-RU"/>
        </w:rPr>
        <w:t xml:space="preserve">, </w:t>
      </w:r>
      <w:r w:rsidR="00AB2B93">
        <w:rPr>
          <w:rFonts w:ascii="Times New Roman" w:hAnsi="Times New Roman" w:cs="Times New Roman"/>
          <w:sz w:val="18"/>
          <w:szCs w:val="18"/>
          <w:lang w:val="ru-RU"/>
        </w:rPr>
        <w:t>можно найти по ссылке</w:t>
      </w:r>
      <w:r w:rsidRPr="00AB2B93">
        <w:rPr>
          <w:rFonts w:ascii="Times New Roman" w:hAnsi="Times New Roman" w:cs="Times New Roman"/>
          <w:sz w:val="18"/>
          <w:szCs w:val="18"/>
          <w:lang w:val="ru-RU"/>
        </w:rPr>
        <w:t xml:space="preserve"> </w:t>
      </w:r>
      <w:hyperlink r:id="rId1" w:history="1">
        <w:r w:rsidRPr="00B12DE2">
          <w:rPr>
            <w:rStyle w:val="Hyperlink"/>
            <w:rFonts w:ascii="Times New Roman" w:hAnsi="Times New Roman" w:cs="Times New Roman"/>
            <w:sz w:val="18"/>
            <w:szCs w:val="18"/>
          </w:rPr>
          <w:t>http</w:t>
        </w:r>
        <w:r w:rsidRPr="00AB2B93">
          <w:rPr>
            <w:rStyle w:val="Hyperlink"/>
            <w:rFonts w:ascii="Times New Roman" w:hAnsi="Times New Roman" w:cs="Times New Roman"/>
            <w:sz w:val="18"/>
            <w:szCs w:val="18"/>
            <w:lang w:val="ru-RU"/>
          </w:rPr>
          <w:t>://</w:t>
        </w:r>
        <w:r w:rsidRPr="00B12DE2">
          <w:rPr>
            <w:rStyle w:val="Hyperlink"/>
            <w:rFonts w:ascii="Times New Roman" w:hAnsi="Times New Roman" w:cs="Times New Roman"/>
            <w:sz w:val="18"/>
            <w:szCs w:val="18"/>
          </w:rPr>
          <w:t>www</w:t>
        </w:r>
        <w:r w:rsidRPr="00AB2B93">
          <w:rPr>
            <w:rStyle w:val="Hyperlink"/>
            <w:rFonts w:ascii="Times New Roman" w:hAnsi="Times New Roman" w:cs="Times New Roman"/>
            <w:sz w:val="18"/>
            <w:szCs w:val="18"/>
            <w:lang w:val="ru-RU"/>
          </w:rPr>
          <w:t>.</w:t>
        </w:r>
        <w:proofErr w:type="spellStart"/>
        <w:r w:rsidRPr="00B12DE2">
          <w:rPr>
            <w:rStyle w:val="Hyperlink"/>
            <w:rFonts w:ascii="Times New Roman" w:hAnsi="Times New Roman" w:cs="Times New Roman"/>
            <w:sz w:val="18"/>
            <w:szCs w:val="18"/>
          </w:rPr>
          <w:t>imf</w:t>
        </w:r>
        <w:proofErr w:type="spellEnd"/>
        <w:r w:rsidRPr="00AB2B93">
          <w:rPr>
            <w:rStyle w:val="Hyperlink"/>
            <w:rFonts w:ascii="Times New Roman" w:hAnsi="Times New Roman" w:cs="Times New Roman"/>
            <w:sz w:val="18"/>
            <w:szCs w:val="18"/>
            <w:lang w:val="ru-RU"/>
          </w:rPr>
          <w:t>.</w:t>
        </w:r>
        <w:r w:rsidRPr="00B12DE2">
          <w:rPr>
            <w:rStyle w:val="Hyperlink"/>
            <w:rFonts w:ascii="Times New Roman" w:hAnsi="Times New Roman" w:cs="Times New Roman"/>
            <w:sz w:val="18"/>
            <w:szCs w:val="18"/>
          </w:rPr>
          <w:t>org</w:t>
        </w:r>
        <w:r w:rsidRPr="00AB2B93">
          <w:rPr>
            <w:rStyle w:val="Hyperlink"/>
            <w:rFonts w:ascii="Times New Roman" w:hAnsi="Times New Roman" w:cs="Times New Roman"/>
            <w:sz w:val="18"/>
            <w:szCs w:val="18"/>
            <w:lang w:val="ru-RU"/>
          </w:rPr>
          <w:t>/</w:t>
        </w:r>
        <w:r w:rsidRPr="00B12DE2">
          <w:rPr>
            <w:rStyle w:val="Hyperlink"/>
            <w:rFonts w:ascii="Times New Roman" w:hAnsi="Times New Roman" w:cs="Times New Roman"/>
            <w:sz w:val="18"/>
            <w:szCs w:val="18"/>
          </w:rPr>
          <w:t>external</w:t>
        </w:r>
        <w:r w:rsidRPr="00AB2B93">
          <w:rPr>
            <w:rStyle w:val="Hyperlink"/>
            <w:rFonts w:ascii="Times New Roman" w:hAnsi="Times New Roman" w:cs="Times New Roman"/>
            <w:sz w:val="18"/>
            <w:szCs w:val="18"/>
            <w:lang w:val="ru-RU"/>
          </w:rPr>
          <w:t>/</w:t>
        </w:r>
        <w:r w:rsidRPr="00B12DE2">
          <w:rPr>
            <w:rStyle w:val="Hyperlink"/>
            <w:rFonts w:ascii="Times New Roman" w:hAnsi="Times New Roman" w:cs="Times New Roman"/>
            <w:sz w:val="18"/>
            <w:szCs w:val="18"/>
          </w:rPr>
          <w:t>np</w:t>
        </w:r>
        <w:r w:rsidRPr="00AB2B93">
          <w:rPr>
            <w:rStyle w:val="Hyperlink"/>
            <w:rFonts w:ascii="Times New Roman" w:hAnsi="Times New Roman" w:cs="Times New Roman"/>
            <w:sz w:val="18"/>
            <w:szCs w:val="18"/>
            <w:lang w:val="ru-RU"/>
          </w:rPr>
          <w:t>/</w:t>
        </w:r>
        <w:r w:rsidRPr="00B12DE2">
          <w:rPr>
            <w:rStyle w:val="Hyperlink"/>
            <w:rFonts w:ascii="Times New Roman" w:hAnsi="Times New Roman" w:cs="Times New Roman"/>
            <w:sz w:val="18"/>
            <w:szCs w:val="18"/>
          </w:rPr>
          <w:t>pp</w:t>
        </w:r>
        <w:r w:rsidRPr="00AB2B93">
          <w:rPr>
            <w:rStyle w:val="Hyperlink"/>
            <w:rFonts w:ascii="Times New Roman" w:hAnsi="Times New Roman" w:cs="Times New Roman"/>
            <w:sz w:val="18"/>
            <w:szCs w:val="18"/>
            <w:lang w:val="ru-RU"/>
          </w:rPr>
          <w:t>/</w:t>
        </w:r>
        <w:proofErr w:type="spellStart"/>
        <w:r w:rsidRPr="00B12DE2">
          <w:rPr>
            <w:rStyle w:val="Hyperlink"/>
            <w:rFonts w:ascii="Times New Roman" w:hAnsi="Times New Roman" w:cs="Times New Roman"/>
            <w:sz w:val="18"/>
            <w:szCs w:val="18"/>
          </w:rPr>
          <w:t>eng</w:t>
        </w:r>
        <w:proofErr w:type="spellEnd"/>
        <w:r w:rsidRPr="00AB2B93">
          <w:rPr>
            <w:rStyle w:val="Hyperlink"/>
            <w:rFonts w:ascii="Times New Roman" w:hAnsi="Times New Roman" w:cs="Times New Roman"/>
            <w:sz w:val="18"/>
            <w:szCs w:val="18"/>
            <w:lang w:val="ru-RU"/>
          </w:rPr>
          <w:t>/2016/050416.</w:t>
        </w:r>
        <w:r w:rsidRPr="00B12DE2">
          <w:rPr>
            <w:rStyle w:val="Hyperlink"/>
            <w:rFonts w:ascii="Times New Roman" w:hAnsi="Times New Roman" w:cs="Times New Roman"/>
            <w:sz w:val="18"/>
            <w:szCs w:val="18"/>
          </w:rPr>
          <w:t>pdf</w:t>
        </w:r>
      </w:hyperlink>
      <w:r w:rsidRPr="00AB2B93">
        <w:rPr>
          <w:rFonts w:ascii="Times New Roman" w:hAnsi="Times New Roman" w:cs="Times New Roman"/>
          <w:sz w:val="18"/>
          <w:szCs w:val="18"/>
          <w:lang w:val="ru-RU"/>
        </w:rPr>
        <w:t xml:space="preserve"> </w:t>
      </w:r>
    </w:p>
  </w:footnote>
  <w:footnote w:id="2">
    <w:p w14:paraId="20B23A45" w14:textId="73552BC6" w:rsidR="000958AA" w:rsidRPr="00B12DE2" w:rsidRDefault="000958AA" w:rsidP="00D94176">
      <w:pPr>
        <w:pStyle w:val="FootnoteText"/>
        <w:jc w:val="both"/>
        <w:rPr>
          <w:rFonts w:ascii="Times New Roman" w:hAnsi="Times New Roman" w:cs="Times New Roman"/>
          <w:sz w:val="18"/>
          <w:szCs w:val="18"/>
        </w:rPr>
      </w:pPr>
      <w:r w:rsidRPr="00B12DE2">
        <w:rPr>
          <w:rStyle w:val="FootnoteReference"/>
          <w:rFonts w:ascii="Times New Roman" w:hAnsi="Times New Roman" w:cs="Times New Roman"/>
          <w:sz w:val="18"/>
          <w:szCs w:val="18"/>
        </w:rPr>
        <w:footnoteRef/>
      </w:r>
      <w:r w:rsidR="00AB2B93">
        <w:rPr>
          <w:rFonts w:ascii="Times New Roman" w:hAnsi="Times New Roman" w:cs="Times New Roman"/>
          <w:sz w:val="18"/>
          <w:szCs w:val="18"/>
          <w:lang w:val="ru-RU"/>
        </w:rPr>
        <w:t>Источник</w:t>
      </w:r>
      <w:r w:rsidRPr="00AB2B93">
        <w:rPr>
          <w:rFonts w:ascii="Times New Roman" w:hAnsi="Times New Roman" w:cs="Times New Roman"/>
          <w:sz w:val="18"/>
          <w:szCs w:val="18"/>
          <w:lang w:val="ru-RU"/>
        </w:rPr>
        <w:t xml:space="preserve">: </w:t>
      </w:r>
      <w:r w:rsidR="00AB2B93">
        <w:rPr>
          <w:rFonts w:ascii="Times New Roman" w:hAnsi="Times New Roman" w:cs="Times New Roman"/>
          <w:iCs/>
          <w:color w:val="262626"/>
          <w:sz w:val="18"/>
          <w:szCs w:val="18"/>
          <w:lang w:val="ru-RU"/>
        </w:rPr>
        <w:t>Группа</w:t>
      </w:r>
      <w:r w:rsidR="00AB2B93" w:rsidRPr="00AB2B93">
        <w:rPr>
          <w:rFonts w:ascii="Times New Roman" w:hAnsi="Times New Roman" w:cs="Times New Roman"/>
          <w:iCs/>
          <w:color w:val="262626"/>
          <w:sz w:val="18"/>
          <w:szCs w:val="18"/>
          <w:lang w:val="ru-RU"/>
        </w:rPr>
        <w:t xml:space="preserve"> </w:t>
      </w:r>
      <w:r w:rsidR="00AB2B93">
        <w:rPr>
          <w:rFonts w:ascii="Times New Roman" w:hAnsi="Times New Roman" w:cs="Times New Roman"/>
          <w:iCs/>
          <w:color w:val="262626"/>
          <w:sz w:val="18"/>
          <w:szCs w:val="18"/>
          <w:lang w:val="ru-RU"/>
        </w:rPr>
        <w:t>Всемирного</w:t>
      </w:r>
      <w:r w:rsidR="00AB2B93" w:rsidRPr="00AB2B93">
        <w:rPr>
          <w:rFonts w:ascii="Times New Roman" w:hAnsi="Times New Roman" w:cs="Times New Roman"/>
          <w:iCs/>
          <w:color w:val="262626"/>
          <w:sz w:val="18"/>
          <w:szCs w:val="18"/>
          <w:lang w:val="ru-RU"/>
        </w:rPr>
        <w:t xml:space="preserve"> </w:t>
      </w:r>
      <w:r w:rsidR="00AB2B93">
        <w:rPr>
          <w:rFonts w:ascii="Times New Roman" w:hAnsi="Times New Roman" w:cs="Times New Roman"/>
          <w:iCs/>
          <w:color w:val="262626"/>
          <w:sz w:val="18"/>
          <w:szCs w:val="18"/>
          <w:lang w:val="ru-RU"/>
        </w:rPr>
        <w:t>банка</w:t>
      </w:r>
      <w:r w:rsidRPr="00AB2B93">
        <w:rPr>
          <w:rFonts w:ascii="Times New Roman" w:hAnsi="Times New Roman" w:cs="Times New Roman"/>
          <w:iCs/>
          <w:color w:val="262626"/>
          <w:sz w:val="18"/>
          <w:szCs w:val="18"/>
          <w:lang w:val="ru-RU"/>
        </w:rPr>
        <w:t xml:space="preserve"> (2014</w:t>
      </w:r>
      <w:r w:rsidR="00AB2B93">
        <w:rPr>
          <w:rFonts w:ascii="Times New Roman" w:hAnsi="Times New Roman" w:cs="Times New Roman"/>
          <w:iCs/>
          <w:color w:val="262626"/>
          <w:sz w:val="18"/>
          <w:szCs w:val="18"/>
          <w:lang w:val="ru-RU"/>
        </w:rPr>
        <w:t xml:space="preserve"> г.</w:t>
      </w:r>
      <w:r w:rsidRPr="00AB2B93">
        <w:rPr>
          <w:rFonts w:ascii="Times New Roman" w:hAnsi="Times New Roman" w:cs="Times New Roman"/>
          <w:iCs/>
          <w:color w:val="262626"/>
          <w:sz w:val="18"/>
          <w:szCs w:val="18"/>
          <w:lang w:val="ru-RU"/>
        </w:rPr>
        <w:t xml:space="preserve">) </w:t>
      </w:r>
      <w:r w:rsidR="00AB2B93" w:rsidRPr="00AB2B93">
        <w:rPr>
          <w:rFonts w:ascii="Times New Roman" w:hAnsi="Times New Roman" w:cs="Times New Roman"/>
          <w:i/>
          <w:iCs/>
          <w:color w:val="262626"/>
          <w:sz w:val="18"/>
          <w:szCs w:val="18"/>
          <w:lang w:val="ru-RU"/>
        </w:rPr>
        <w:t>Корпоративное управление государственных предприятий: Инструментарий</w:t>
      </w:r>
      <w:r w:rsidRPr="00AB2B93">
        <w:rPr>
          <w:rFonts w:ascii="Times New Roman" w:hAnsi="Times New Roman" w:cs="Times New Roman"/>
          <w:iCs/>
          <w:color w:val="262626"/>
          <w:sz w:val="18"/>
          <w:szCs w:val="18"/>
          <w:lang w:val="ru-RU"/>
        </w:rPr>
        <w:t xml:space="preserve">. </w:t>
      </w:r>
      <w:r w:rsidRPr="00B12DE2">
        <w:rPr>
          <w:rFonts w:ascii="Times New Roman" w:hAnsi="Times New Roman" w:cs="Times New Roman"/>
          <w:iCs/>
          <w:color w:val="262626"/>
          <w:sz w:val="18"/>
          <w:szCs w:val="18"/>
        </w:rPr>
        <w:t xml:space="preserve">Washington, DC. © World Bank. </w:t>
      </w:r>
      <w:hyperlink r:id="rId2" w:history="1">
        <w:r w:rsidRPr="00B12DE2">
          <w:rPr>
            <w:rStyle w:val="Hyperlink"/>
            <w:rFonts w:ascii="Times New Roman" w:hAnsi="Times New Roman" w:cs="Times New Roman"/>
            <w:iCs/>
            <w:sz w:val="18"/>
            <w:szCs w:val="18"/>
          </w:rPr>
          <w:t>https://openknowledge.worldbank.org/handle/10986/20390</w:t>
        </w:r>
      </w:hyperlink>
      <w:r w:rsidRPr="00B12DE2">
        <w:rPr>
          <w:rFonts w:ascii="Times New Roman" w:hAnsi="Times New Roman" w:cs="Times New Roman"/>
          <w:iCs/>
          <w:color w:val="262626"/>
          <w:sz w:val="18"/>
          <w:szCs w:val="18"/>
        </w:rPr>
        <w:t xml:space="preserve">  License: CC BY 3.0 IGO</w:t>
      </w:r>
    </w:p>
  </w:footnote>
  <w:footnote w:id="3">
    <w:p w14:paraId="68B7A6A7" w14:textId="4ABB4BE7" w:rsidR="000958AA" w:rsidRPr="00AB2B93" w:rsidRDefault="000958AA" w:rsidP="00CE3306">
      <w:pPr>
        <w:pStyle w:val="CommentText"/>
        <w:jc w:val="both"/>
        <w:rPr>
          <w:rFonts w:ascii="Times New Roman" w:hAnsi="Times New Roman" w:cs="Times New Roman"/>
          <w:sz w:val="18"/>
          <w:szCs w:val="18"/>
          <w:lang w:val="ru-RU"/>
        </w:rPr>
      </w:pPr>
      <w:r w:rsidRPr="00B12DE2">
        <w:rPr>
          <w:rStyle w:val="FootnoteReference"/>
          <w:sz w:val="18"/>
          <w:szCs w:val="18"/>
        </w:rPr>
        <w:footnoteRef/>
      </w:r>
      <w:r w:rsidRPr="00AB2B93">
        <w:rPr>
          <w:sz w:val="18"/>
          <w:szCs w:val="18"/>
          <w:lang w:val="ru-RU"/>
        </w:rPr>
        <w:t xml:space="preserve"> </w:t>
      </w:r>
      <w:r w:rsidR="00AB2B93">
        <w:rPr>
          <w:rFonts w:ascii="Times New Roman" w:hAnsi="Times New Roman" w:cs="Times New Roman"/>
          <w:sz w:val="18"/>
          <w:szCs w:val="18"/>
          <w:lang w:val="ru-RU"/>
        </w:rPr>
        <w:t>Источник</w:t>
      </w:r>
      <w:r w:rsidRPr="00AB2B93">
        <w:rPr>
          <w:sz w:val="18"/>
          <w:szCs w:val="18"/>
          <w:lang w:val="ru-RU"/>
        </w:rPr>
        <w:t xml:space="preserve">: </w:t>
      </w:r>
      <w:r w:rsidR="00AB2B93" w:rsidRPr="00AB2B93">
        <w:rPr>
          <w:i/>
          <w:sz w:val="18"/>
          <w:szCs w:val="18"/>
          <w:lang w:val="ru-RU"/>
        </w:rPr>
        <w:t xml:space="preserve">Рекомендации ОЭСР по корпоративному управлению ГП (в уточненной редакции 2015 </w:t>
      </w:r>
      <w:proofErr w:type="gramStart"/>
      <w:r w:rsidR="00AB2B93" w:rsidRPr="00AB2B93">
        <w:rPr>
          <w:i/>
          <w:sz w:val="18"/>
          <w:szCs w:val="18"/>
          <w:lang w:val="ru-RU"/>
        </w:rPr>
        <w:t>года)</w:t>
      </w:r>
      <w:r w:rsidR="00AB2B93">
        <w:rPr>
          <w:rFonts w:ascii="Times New Roman" w:hAnsi="Times New Roman" w:cs="Times New Roman"/>
          <w:i/>
          <w:iCs/>
          <w:color w:val="262626"/>
          <w:sz w:val="18"/>
          <w:szCs w:val="18"/>
          <w:lang w:val="ru-RU"/>
        </w:rPr>
        <w:t xml:space="preserve">  </w:t>
      </w:r>
      <w:hyperlink r:id="rId3" w:history="1">
        <w:r w:rsidRPr="00CE3306">
          <w:rPr>
            <w:rStyle w:val="Hyperlink"/>
            <w:rFonts w:ascii="Times New Roman" w:hAnsi="Times New Roman" w:cs="Times New Roman"/>
            <w:sz w:val="18"/>
            <w:szCs w:val="18"/>
          </w:rPr>
          <w:t>https</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www</w:t>
        </w:r>
        <w:r w:rsidRPr="00AB2B93">
          <w:rPr>
            <w:rStyle w:val="Hyperlink"/>
            <w:rFonts w:ascii="Times New Roman" w:hAnsi="Times New Roman" w:cs="Times New Roman"/>
            <w:sz w:val="18"/>
            <w:szCs w:val="18"/>
            <w:lang w:val="ru-RU"/>
          </w:rPr>
          <w:t>.</w:t>
        </w:r>
        <w:proofErr w:type="spellStart"/>
        <w:r w:rsidRPr="00CE3306">
          <w:rPr>
            <w:rStyle w:val="Hyperlink"/>
            <w:rFonts w:ascii="Times New Roman" w:hAnsi="Times New Roman" w:cs="Times New Roman"/>
            <w:sz w:val="18"/>
            <w:szCs w:val="18"/>
          </w:rPr>
          <w:t>oecd</w:t>
        </w:r>
        <w:proofErr w:type="spellEnd"/>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org</w:t>
        </w:r>
        <w:r w:rsidRPr="00AB2B93">
          <w:rPr>
            <w:rStyle w:val="Hyperlink"/>
            <w:rFonts w:ascii="Times New Roman" w:hAnsi="Times New Roman" w:cs="Times New Roman"/>
            <w:sz w:val="18"/>
            <w:szCs w:val="18"/>
            <w:lang w:val="ru-RU"/>
          </w:rPr>
          <w:t>/</w:t>
        </w:r>
        <w:proofErr w:type="spellStart"/>
        <w:r w:rsidRPr="00CE3306">
          <w:rPr>
            <w:rStyle w:val="Hyperlink"/>
            <w:rFonts w:ascii="Times New Roman" w:hAnsi="Times New Roman" w:cs="Times New Roman"/>
            <w:sz w:val="18"/>
            <w:szCs w:val="18"/>
          </w:rPr>
          <w:t>daf</w:t>
        </w:r>
        <w:proofErr w:type="spellEnd"/>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ca</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OECD</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Guidelines</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Corporate</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Governance</w:t>
        </w:r>
        <w:r w:rsidRPr="00AB2B93">
          <w:rPr>
            <w:rStyle w:val="Hyperlink"/>
            <w:rFonts w:ascii="Times New Roman" w:hAnsi="Times New Roman" w:cs="Times New Roman"/>
            <w:sz w:val="18"/>
            <w:szCs w:val="18"/>
            <w:lang w:val="ru-RU"/>
          </w:rPr>
          <w:t>-</w:t>
        </w:r>
        <w:r w:rsidRPr="00CE3306">
          <w:rPr>
            <w:rStyle w:val="Hyperlink"/>
            <w:rFonts w:ascii="Times New Roman" w:hAnsi="Times New Roman" w:cs="Times New Roman"/>
            <w:sz w:val="18"/>
            <w:szCs w:val="18"/>
          </w:rPr>
          <w:t>SOEs</w:t>
        </w:r>
        <w:r w:rsidRPr="00AB2B93">
          <w:rPr>
            <w:rStyle w:val="Hyperlink"/>
            <w:rFonts w:ascii="Times New Roman" w:hAnsi="Times New Roman" w:cs="Times New Roman"/>
            <w:sz w:val="18"/>
            <w:szCs w:val="18"/>
            <w:lang w:val="ru-RU"/>
          </w:rPr>
          <w:t>-2015.</w:t>
        </w:r>
        <w:r w:rsidRPr="00CE3306">
          <w:rPr>
            <w:rStyle w:val="Hyperlink"/>
            <w:rFonts w:ascii="Times New Roman" w:hAnsi="Times New Roman" w:cs="Times New Roman"/>
            <w:sz w:val="18"/>
            <w:szCs w:val="18"/>
          </w:rPr>
          <w:t>pdf</w:t>
        </w:r>
        <w:proofErr w:type="gramEnd"/>
      </w:hyperlink>
      <w:r w:rsidRPr="00AB2B93">
        <w:rPr>
          <w:rFonts w:ascii="Times New Roman" w:hAnsi="Times New Roman" w:cs="Times New Roman"/>
          <w:sz w:val="18"/>
          <w:szCs w:val="18"/>
          <w:lang w:val="ru-RU"/>
        </w:rPr>
        <w:t xml:space="preserve"> </w:t>
      </w:r>
    </w:p>
    <w:p w14:paraId="688147E8" w14:textId="77777777" w:rsidR="000958AA" w:rsidRPr="00AB2B93" w:rsidRDefault="000958AA" w:rsidP="00CE3306">
      <w:pPr>
        <w:pStyle w:val="NormalWeb"/>
        <w:spacing w:before="0" w:beforeAutospacing="0" w:after="0" w:afterAutospacing="0"/>
        <w:rPr>
          <w:rFonts w:eastAsiaTheme="minorHAnsi"/>
          <w:i/>
          <w:iCs/>
          <w:color w:val="262626"/>
          <w:sz w:val="18"/>
          <w:szCs w:val="18"/>
          <w:lang w:val="ru-RU"/>
        </w:rPr>
      </w:pPr>
    </w:p>
  </w:footnote>
  <w:footnote w:id="4">
    <w:p w14:paraId="6B4D5304" w14:textId="2045D0CF" w:rsidR="000958AA" w:rsidRPr="00C812F8" w:rsidRDefault="000958AA" w:rsidP="00736F34">
      <w:pPr>
        <w:pStyle w:val="FootnoteText"/>
        <w:jc w:val="both"/>
        <w:rPr>
          <w:rFonts w:ascii="Times New Roman" w:hAnsi="Times New Roman"/>
          <w:color w:val="262626"/>
          <w:sz w:val="18"/>
          <w:szCs w:val="18"/>
          <w:lang w:val="ru-RU"/>
        </w:rPr>
      </w:pPr>
      <w:r w:rsidRPr="00002303">
        <w:rPr>
          <w:rStyle w:val="FootnoteReference"/>
          <w:rFonts w:ascii="Times New Roman" w:hAnsi="Times New Roman"/>
          <w:sz w:val="18"/>
          <w:szCs w:val="18"/>
        </w:rPr>
        <w:footnoteRef/>
      </w:r>
      <w:r w:rsidRPr="00C812F8">
        <w:rPr>
          <w:rStyle w:val="FootnoteReference"/>
          <w:rFonts w:ascii="Times New Roman" w:hAnsi="Times New Roman"/>
          <w:sz w:val="18"/>
          <w:szCs w:val="18"/>
          <w:lang w:val="ru-RU"/>
        </w:rPr>
        <w:t xml:space="preserve"> </w:t>
      </w:r>
      <w:r>
        <w:rPr>
          <w:rFonts w:ascii="Times New Roman" w:hAnsi="Times New Roman"/>
          <w:sz w:val="18"/>
          <w:szCs w:val="18"/>
          <w:lang w:val="ru-RU"/>
        </w:rPr>
        <w:t>Принцип</w:t>
      </w:r>
      <w:r w:rsidRPr="00C812F8">
        <w:rPr>
          <w:rFonts w:ascii="Times New Roman" w:hAnsi="Times New Roman"/>
          <w:sz w:val="18"/>
          <w:szCs w:val="18"/>
          <w:lang w:val="ru-RU"/>
        </w:rPr>
        <w:t xml:space="preserve"> </w:t>
      </w:r>
      <w:r>
        <w:rPr>
          <w:rFonts w:ascii="Times New Roman" w:hAnsi="Times New Roman"/>
          <w:sz w:val="18"/>
          <w:szCs w:val="18"/>
          <w:lang w:val="ru-RU"/>
        </w:rPr>
        <w:t>высокого</w:t>
      </w:r>
      <w:r w:rsidRPr="00C812F8">
        <w:rPr>
          <w:rFonts w:ascii="Times New Roman" w:hAnsi="Times New Roman"/>
          <w:sz w:val="18"/>
          <w:szCs w:val="18"/>
          <w:lang w:val="ru-RU"/>
        </w:rPr>
        <w:t xml:space="preserve"> </w:t>
      </w:r>
      <w:r>
        <w:rPr>
          <w:rFonts w:ascii="Times New Roman" w:hAnsi="Times New Roman"/>
          <w:sz w:val="18"/>
          <w:szCs w:val="18"/>
          <w:lang w:val="ru-RU"/>
        </w:rPr>
        <w:t>уровня</w:t>
      </w:r>
      <w:r w:rsidRPr="00C812F8">
        <w:rPr>
          <w:rFonts w:ascii="Times New Roman" w:hAnsi="Times New Roman"/>
          <w:color w:val="262626"/>
          <w:sz w:val="18"/>
          <w:szCs w:val="18"/>
          <w:lang w:val="ru-RU"/>
        </w:rPr>
        <w:t xml:space="preserve"> 10: ‘</w:t>
      </w:r>
      <w:r>
        <w:rPr>
          <w:rFonts w:ascii="Times New Roman" w:hAnsi="Times New Roman"/>
          <w:color w:val="262626"/>
          <w:sz w:val="18"/>
          <w:szCs w:val="18"/>
          <w:lang w:val="ru-RU"/>
        </w:rPr>
        <w:t>Граждане</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имеют</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право</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и</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они</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как</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все</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негосударственные</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лица</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должны</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иметь</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реальную</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возможность</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участвовать</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напрямую</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в</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общественных</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дебатах</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и</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дискуссиях</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о</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разработке</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и</w:t>
      </w:r>
      <w:r w:rsidRPr="00C812F8">
        <w:rPr>
          <w:rFonts w:ascii="Times New Roman" w:hAnsi="Times New Roman"/>
          <w:color w:val="262626"/>
          <w:sz w:val="18"/>
          <w:szCs w:val="18"/>
          <w:lang w:val="ru-RU"/>
        </w:rPr>
        <w:t xml:space="preserve"> </w:t>
      </w:r>
      <w:r>
        <w:rPr>
          <w:rFonts w:ascii="Times New Roman" w:hAnsi="Times New Roman"/>
          <w:color w:val="262626"/>
          <w:sz w:val="18"/>
          <w:szCs w:val="18"/>
          <w:lang w:val="ru-RU"/>
        </w:rPr>
        <w:t>реализации бюджетной политики</w:t>
      </w:r>
      <w:r w:rsidRPr="00C812F8">
        <w:rPr>
          <w:rFonts w:ascii="Times New Roman" w:hAnsi="Times New Roman"/>
          <w:color w:val="262626"/>
          <w:sz w:val="18"/>
          <w:szCs w:val="18"/>
          <w:lang w:val="ru-RU"/>
        </w:rPr>
        <w:t>’</w:t>
      </w:r>
      <w:r w:rsidRPr="00C812F8">
        <w:rPr>
          <w:rFonts w:ascii="Times New Roman" w:hAnsi="Times New Roman"/>
          <w:sz w:val="18"/>
          <w:szCs w:val="18"/>
          <w:lang w:val="ru-RU"/>
        </w:rPr>
        <w:t xml:space="preserve"> </w:t>
      </w:r>
    </w:p>
  </w:footnote>
  <w:footnote w:id="5">
    <w:p w14:paraId="5A859176" w14:textId="287C09C2" w:rsidR="000958AA" w:rsidRPr="00C812F8" w:rsidRDefault="000958AA" w:rsidP="00736F34">
      <w:pPr>
        <w:shd w:val="clear" w:color="auto" w:fill="FFFFFF"/>
        <w:spacing w:after="0" w:line="240" w:lineRule="auto"/>
        <w:jc w:val="both"/>
        <w:rPr>
          <w:rFonts w:ascii="Times New Roman" w:hAnsi="Times New Roman" w:cs="Times New Roman"/>
          <w:color w:val="0563C1" w:themeColor="hyperlink"/>
          <w:sz w:val="18"/>
          <w:szCs w:val="18"/>
          <w:u w:val="single"/>
          <w:lang w:val="ru-RU"/>
        </w:rPr>
      </w:pPr>
      <w:r w:rsidRPr="004E7897">
        <w:rPr>
          <w:rStyle w:val="FootnoteReference"/>
          <w:rFonts w:ascii="Times New Roman" w:hAnsi="Times New Roman"/>
          <w:sz w:val="18"/>
          <w:szCs w:val="18"/>
        </w:rPr>
        <w:footnoteRef/>
      </w:r>
      <w:r w:rsidRPr="00C812F8">
        <w:rPr>
          <w:rFonts w:ascii="Times New Roman" w:hAnsi="Times New Roman"/>
          <w:sz w:val="18"/>
          <w:szCs w:val="18"/>
          <w:lang w:val="ru-RU"/>
        </w:rPr>
        <w:t xml:space="preserve"> </w:t>
      </w:r>
      <w:r>
        <w:rPr>
          <w:rFonts w:ascii="Times New Roman" w:hAnsi="Times New Roman"/>
          <w:sz w:val="18"/>
          <w:szCs w:val="18"/>
          <w:lang w:val="ru-RU"/>
        </w:rPr>
        <w:t>Переводы</w:t>
      </w:r>
      <w:r w:rsidRPr="00C812F8">
        <w:rPr>
          <w:rFonts w:ascii="Times New Roman" w:hAnsi="Times New Roman"/>
          <w:sz w:val="18"/>
          <w:szCs w:val="18"/>
          <w:lang w:val="ru-RU"/>
        </w:rPr>
        <w:t xml:space="preserve"> </w:t>
      </w:r>
      <w:r>
        <w:rPr>
          <w:rFonts w:ascii="Times New Roman" w:hAnsi="Times New Roman"/>
          <w:sz w:val="18"/>
          <w:szCs w:val="18"/>
          <w:lang w:val="ru-RU"/>
        </w:rPr>
        <w:t>Руководства имеются на</w:t>
      </w:r>
      <w:r w:rsidRPr="00C812F8">
        <w:rPr>
          <w:rFonts w:ascii="Times New Roman" w:hAnsi="Times New Roman" w:cs="Times New Roman"/>
          <w:sz w:val="18"/>
          <w:szCs w:val="18"/>
          <w:lang w:val="ru-RU"/>
        </w:rPr>
        <w:t xml:space="preserve"> </w:t>
      </w:r>
      <w:hyperlink r:id="rId4" w:history="1">
        <w:r w:rsidRPr="00736F34">
          <w:rPr>
            <w:rStyle w:val="Hyperlink"/>
            <w:rFonts w:ascii="Times New Roman" w:hAnsi="Times New Roman" w:cs="Times New Roman"/>
            <w:sz w:val="18"/>
            <w:szCs w:val="18"/>
          </w:rPr>
          <w:t>https</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www</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pempal</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org</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events</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bcop</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plenary</w:t>
        </w:r>
        <w:r w:rsidRPr="00C812F8">
          <w:rPr>
            <w:rStyle w:val="Hyperlink"/>
            <w:rFonts w:ascii="Times New Roman" w:hAnsi="Times New Roman" w:cs="Times New Roman"/>
            <w:sz w:val="18"/>
            <w:szCs w:val="18"/>
            <w:lang w:val="ru-RU"/>
          </w:rPr>
          <w:t>-</w:t>
        </w:r>
        <w:r w:rsidRPr="00736F34">
          <w:rPr>
            <w:rStyle w:val="Hyperlink"/>
            <w:rFonts w:ascii="Times New Roman" w:hAnsi="Times New Roman" w:cs="Times New Roman"/>
            <w:sz w:val="18"/>
            <w:szCs w:val="18"/>
          </w:rPr>
          <w:t>meeting</w:t>
        </w:r>
      </w:hyperlink>
      <w:r>
        <w:rPr>
          <w:rFonts w:ascii="Times New Roman" w:hAnsi="Times New Roman" w:cs="Times New Roman"/>
          <w:sz w:val="18"/>
          <w:szCs w:val="18"/>
          <w:lang w:val="ru-RU"/>
        </w:rPr>
        <w:t xml:space="preserve">, полученные на </w:t>
      </w:r>
      <w:hyperlink r:id="rId5" w:history="1">
        <w:r w:rsidRPr="004E7897">
          <w:rPr>
            <w:rStyle w:val="Hyperlink"/>
            <w:rFonts w:ascii="Times New Roman" w:hAnsi="Times New Roman"/>
            <w:sz w:val="18"/>
            <w:szCs w:val="18"/>
          </w:rPr>
          <w:t>http</w:t>
        </w:r>
        <w:r w:rsidRPr="00C812F8">
          <w:rPr>
            <w:rStyle w:val="Hyperlink"/>
            <w:rFonts w:ascii="Times New Roman" w:hAnsi="Times New Roman"/>
            <w:sz w:val="18"/>
            <w:szCs w:val="18"/>
            <w:lang w:val="ru-RU"/>
          </w:rPr>
          <w:t>://</w:t>
        </w:r>
        <w:r w:rsidRPr="004E7897">
          <w:rPr>
            <w:rStyle w:val="Hyperlink"/>
            <w:rFonts w:ascii="Times New Roman" w:hAnsi="Times New Roman"/>
            <w:sz w:val="18"/>
            <w:szCs w:val="18"/>
          </w:rPr>
          <w:t>www</w:t>
        </w:r>
        <w:r w:rsidRPr="00C812F8">
          <w:rPr>
            <w:rStyle w:val="Hyperlink"/>
            <w:rFonts w:ascii="Times New Roman" w:hAnsi="Times New Roman"/>
            <w:sz w:val="18"/>
            <w:szCs w:val="18"/>
            <w:lang w:val="ru-RU"/>
          </w:rPr>
          <w:t>.</w:t>
        </w:r>
        <w:r w:rsidRPr="004E7897">
          <w:rPr>
            <w:rStyle w:val="Hyperlink"/>
            <w:rFonts w:ascii="Times New Roman" w:hAnsi="Times New Roman"/>
            <w:sz w:val="18"/>
            <w:szCs w:val="18"/>
          </w:rPr>
          <w:t>fiscaltransparency</w:t>
        </w:r>
        <w:r w:rsidRPr="00C812F8">
          <w:rPr>
            <w:rStyle w:val="Hyperlink"/>
            <w:rFonts w:ascii="Times New Roman" w:hAnsi="Times New Roman"/>
            <w:sz w:val="18"/>
            <w:szCs w:val="18"/>
            <w:lang w:val="ru-RU"/>
          </w:rPr>
          <w:t>.</w:t>
        </w:r>
        <w:r w:rsidRPr="004E7897">
          <w:rPr>
            <w:rStyle w:val="Hyperlink"/>
            <w:rFonts w:ascii="Times New Roman" w:hAnsi="Times New Roman"/>
            <w:sz w:val="18"/>
            <w:szCs w:val="18"/>
          </w:rPr>
          <w:t>net</w:t>
        </w:r>
        <w:r w:rsidRPr="00C812F8">
          <w:rPr>
            <w:rStyle w:val="Hyperlink"/>
            <w:rFonts w:ascii="Times New Roman" w:hAnsi="Times New Roman"/>
            <w:sz w:val="18"/>
            <w:szCs w:val="18"/>
            <w:lang w:val="ru-RU"/>
          </w:rPr>
          <w:t>/</w:t>
        </w:r>
        <w:r w:rsidRPr="004E7897">
          <w:rPr>
            <w:rStyle w:val="Hyperlink"/>
            <w:rFonts w:ascii="Times New Roman" w:hAnsi="Times New Roman"/>
            <w:sz w:val="18"/>
            <w:szCs w:val="18"/>
          </w:rPr>
          <w:t>giftprinciples</w:t>
        </w:r>
        <w:r w:rsidRPr="00C812F8">
          <w:rPr>
            <w:rStyle w:val="Hyperlink"/>
            <w:rFonts w:ascii="Times New Roman" w:hAnsi="Times New Roman"/>
            <w:sz w:val="18"/>
            <w:szCs w:val="18"/>
            <w:lang w:val="ru-RU"/>
          </w:rPr>
          <w:t>/</w:t>
        </w:r>
      </w:hyperlink>
    </w:p>
  </w:footnote>
  <w:footnote w:id="6">
    <w:p w14:paraId="281014DB" w14:textId="72E6E104" w:rsidR="000958AA" w:rsidRPr="00CB119F" w:rsidRDefault="000958AA" w:rsidP="00736F34">
      <w:pPr>
        <w:pStyle w:val="FootnoteText"/>
        <w:jc w:val="both"/>
        <w:rPr>
          <w:rFonts w:ascii="Times New Roman" w:hAnsi="Times New Roman" w:cs="Times New Roman"/>
          <w:sz w:val="18"/>
          <w:szCs w:val="18"/>
          <w:lang w:val="ru-RU"/>
        </w:rPr>
      </w:pPr>
      <w:r>
        <w:rPr>
          <w:rStyle w:val="FootnoteReference"/>
        </w:rPr>
        <w:footnoteRef/>
      </w:r>
      <w:r w:rsidRPr="00CB119F">
        <w:rPr>
          <w:lang w:val="ru-RU"/>
        </w:rPr>
        <w:t xml:space="preserve"> </w:t>
      </w:r>
      <w:r w:rsidRPr="00A504AF">
        <w:rPr>
          <w:rFonts w:ascii="Times New Roman" w:hAnsi="Times New Roman" w:cs="Times New Roman"/>
          <w:sz w:val="18"/>
          <w:szCs w:val="18"/>
        </w:rPr>
        <w:t>Promote</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Развивать</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мирные</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инклюзивные</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сообщества</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людей</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в</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целях</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устойчивого</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развития</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обеспечить</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доступ</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к</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правосудию</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для</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всех</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построить</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эффективные</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подотчётные и инклюзивные институты на всех уровнях</w:t>
      </w:r>
      <w:r w:rsidRPr="00CB119F">
        <w:rPr>
          <w:rFonts w:ascii="Times New Roman" w:hAnsi="Times New Roman" w:cs="Times New Roman"/>
          <w:sz w:val="18"/>
          <w:szCs w:val="18"/>
          <w:lang w:val="ru-RU"/>
        </w:rPr>
        <w:t xml:space="preserve">  </w:t>
      </w:r>
      <w:r w:rsidRPr="00A504AF">
        <w:rPr>
          <w:rFonts w:ascii="Times New Roman" w:hAnsi="Times New Roman" w:cs="Times New Roman"/>
          <w:sz w:val="18"/>
          <w:szCs w:val="18"/>
        </w:rPr>
        <w:t>https</w:t>
      </w:r>
      <w:r w:rsidRPr="00CB119F">
        <w:rPr>
          <w:rFonts w:ascii="Times New Roman" w:hAnsi="Times New Roman" w:cs="Times New Roman"/>
          <w:sz w:val="18"/>
          <w:szCs w:val="18"/>
          <w:lang w:val="ru-RU"/>
        </w:rPr>
        <w:t>://</w:t>
      </w:r>
      <w:proofErr w:type="spellStart"/>
      <w:r w:rsidRPr="00A504AF">
        <w:rPr>
          <w:rFonts w:ascii="Times New Roman" w:hAnsi="Times New Roman" w:cs="Times New Roman"/>
          <w:sz w:val="18"/>
          <w:szCs w:val="18"/>
        </w:rPr>
        <w:t>sustainabledevelopment</w:t>
      </w:r>
      <w:proofErr w:type="spellEnd"/>
      <w:r w:rsidRPr="00CB119F">
        <w:rPr>
          <w:rFonts w:ascii="Times New Roman" w:hAnsi="Times New Roman" w:cs="Times New Roman"/>
          <w:sz w:val="18"/>
          <w:szCs w:val="18"/>
          <w:lang w:val="ru-RU"/>
        </w:rPr>
        <w:t>.</w:t>
      </w:r>
      <w:r w:rsidRPr="00A504AF">
        <w:rPr>
          <w:rFonts w:ascii="Times New Roman" w:hAnsi="Times New Roman" w:cs="Times New Roman"/>
          <w:sz w:val="18"/>
          <w:szCs w:val="18"/>
        </w:rPr>
        <w:t>un</w:t>
      </w:r>
      <w:r w:rsidRPr="00CB119F">
        <w:rPr>
          <w:rFonts w:ascii="Times New Roman" w:hAnsi="Times New Roman" w:cs="Times New Roman"/>
          <w:sz w:val="18"/>
          <w:szCs w:val="18"/>
          <w:lang w:val="ru-RU"/>
        </w:rPr>
        <w:t>.</w:t>
      </w:r>
      <w:r w:rsidRPr="00A504AF">
        <w:rPr>
          <w:rFonts w:ascii="Times New Roman" w:hAnsi="Times New Roman" w:cs="Times New Roman"/>
          <w:sz w:val="18"/>
          <w:szCs w:val="18"/>
        </w:rPr>
        <w:t>org</w:t>
      </w:r>
      <w:r w:rsidRPr="00CB119F">
        <w:rPr>
          <w:rFonts w:ascii="Times New Roman" w:hAnsi="Times New Roman" w:cs="Times New Roman"/>
          <w:sz w:val="18"/>
          <w:szCs w:val="18"/>
          <w:lang w:val="ru-RU"/>
        </w:rPr>
        <w:t>/</w:t>
      </w:r>
      <w:r w:rsidRPr="00A504AF">
        <w:rPr>
          <w:rFonts w:ascii="Times New Roman" w:hAnsi="Times New Roman" w:cs="Times New Roman"/>
          <w:sz w:val="18"/>
          <w:szCs w:val="18"/>
        </w:rPr>
        <w:t>partnerships</w:t>
      </w:r>
      <w:r w:rsidRPr="00CB119F">
        <w:rPr>
          <w:rFonts w:ascii="Times New Roman" w:hAnsi="Times New Roman" w:cs="Times New Roman"/>
          <w:sz w:val="18"/>
          <w:szCs w:val="18"/>
          <w:lang w:val="ru-RU"/>
        </w:rPr>
        <w:t>/</w:t>
      </w:r>
      <w:r w:rsidRPr="00A504AF">
        <w:rPr>
          <w:rFonts w:ascii="Times New Roman" w:hAnsi="Times New Roman" w:cs="Times New Roman"/>
          <w:sz w:val="18"/>
          <w:szCs w:val="18"/>
        </w:rPr>
        <w:t>goal</w:t>
      </w:r>
      <w:r w:rsidRPr="00CB119F">
        <w:rPr>
          <w:rFonts w:ascii="Times New Roman" w:hAnsi="Times New Roman" w:cs="Times New Roman"/>
          <w:sz w:val="18"/>
          <w:szCs w:val="18"/>
          <w:lang w:val="ru-RU"/>
        </w:rPr>
        <w:t xml:space="preserve">16/ </w:t>
      </w:r>
    </w:p>
  </w:footnote>
  <w:footnote w:id="7">
    <w:p w14:paraId="6793B258" w14:textId="6980921D" w:rsidR="000958AA" w:rsidRPr="00CB119F" w:rsidRDefault="000958AA" w:rsidP="00736F34">
      <w:pPr>
        <w:pStyle w:val="FootnoteText"/>
        <w:jc w:val="both"/>
        <w:rPr>
          <w:rFonts w:ascii="Times New Roman" w:hAnsi="Times New Roman" w:cs="Times New Roman"/>
          <w:sz w:val="18"/>
          <w:szCs w:val="18"/>
          <w:lang w:val="ru-RU"/>
        </w:rPr>
      </w:pPr>
      <w:r>
        <w:rPr>
          <w:rStyle w:val="FootnoteReference"/>
        </w:rPr>
        <w:footnoteRef/>
      </w:r>
      <w:r w:rsidRPr="00074782">
        <w:rPr>
          <w:lang w:val="ru-RU"/>
        </w:rPr>
        <w:t xml:space="preserve"> </w:t>
      </w:r>
      <w:r>
        <w:rPr>
          <w:rFonts w:ascii="Times New Roman" w:hAnsi="Times New Roman" w:cs="Times New Roman"/>
          <w:sz w:val="18"/>
          <w:szCs w:val="18"/>
          <w:lang w:val="ru-RU"/>
        </w:rPr>
        <w:t>См</w:t>
      </w:r>
      <w:r w:rsidRPr="00074782">
        <w:rPr>
          <w:rFonts w:ascii="Times New Roman" w:hAnsi="Times New Roman" w:cs="Times New Roman"/>
          <w:sz w:val="18"/>
          <w:szCs w:val="18"/>
          <w:lang w:val="ru-RU"/>
        </w:rPr>
        <w:t xml:space="preserve">. </w:t>
      </w:r>
      <w:hyperlink r:id="rId6" w:history="1">
        <w:r w:rsidRPr="00864FAA">
          <w:rPr>
            <w:rStyle w:val="Hyperlink"/>
            <w:rFonts w:ascii="Times New Roman" w:hAnsi="Times New Roman" w:cs="Times New Roman"/>
            <w:sz w:val="18"/>
            <w:szCs w:val="18"/>
          </w:rPr>
          <w:t>http</w:t>
        </w:r>
        <w:r w:rsidRPr="00CB119F">
          <w:rPr>
            <w:rStyle w:val="Hyperlink"/>
            <w:rFonts w:ascii="Times New Roman" w:hAnsi="Times New Roman" w:cs="Times New Roman"/>
            <w:sz w:val="18"/>
            <w:szCs w:val="18"/>
            <w:lang w:val="ru-RU"/>
          </w:rPr>
          <w:t>://</w:t>
        </w:r>
        <w:r w:rsidRPr="00864FAA">
          <w:rPr>
            <w:rStyle w:val="Hyperlink"/>
            <w:rFonts w:ascii="Times New Roman" w:hAnsi="Times New Roman" w:cs="Times New Roman"/>
            <w:sz w:val="18"/>
            <w:szCs w:val="18"/>
          </w:rPr>
          <w:t>www</w:t>
        </w:r>
        <w:r w:rsidRPr="00CB119F">
          <w:rPr>
            <w:rStyle w:val="Hyperlink"/>
            <w:rFonts w:ascii="Times New Roman" w:hAnsi="Times New Roman" w:cs="Times New Roman"/>
            <w:sz w:val="18"/>
            <w:szCs w:val="18"/>
            <w:lang w:val="ru-RU"/>
          </w:rPr>
          <w:t>.</w:t>
        </w:r>
        <w:proofErr w:type="spellStart"/>
        <w:r w:rsidRPr="00864FAA">
          <w:rPr>
            <w:rStyle w:val="Hyperlink"/>
            <w:rFonts w:ascii="Times New Roman" w:hAnsi="Times New Roman" w:cs="Times New Roman"/>
            <w:sz w:val="18"/>
            <w:szCs w:val="18"/>
          </w:rPr>
          <w:t>fiscaltransparency</w:t>
        </w:r>
        <w:proofErr w:type="spellEnd"/>
        <w:r w:rsidRPr="00CB119F">
          <w:rPr>
            <w:rStyle w:val="Hyperlink"/>
            <w:rFonts w:ascii="Times New Roman" w:hAnsi="Times New Roman" w:cs="Times New Roman"/>
            <w:sz w:val="18"/>
            <w:szCs w:val="18"/>
            <w:lang w:val="ru-RU"/>
          </w:rPr>
          <w:t>.</w:t>
        </w:r>
        <w:r w:rsidRPr="00864FAA">
          <w:rPr>
            <w:rStyle w:val="Hyperlink"/>
            <w:rFonts w:ascii="Times New Roman" w:hAnsi="Times New Roman" w:cs="Times New Roman"/>
            <w:sz w:val="18"/>
            <w:szCs w:val="18"/>
          </w:rPr>
          <w:t>net</w:t>
        </w:r>
        <w:r w:rsidRPr="00CB119F">
          <w:rPr>
            <w:rStyle w:val="Hyperlink"/>
            <w:rFonts w:ascii="Times New Roman" w:hAnsi="Times New Roman" w:cs="Times New Roman"/>
            <w:sz w:val="18"/>
            <w:szCs w:val="18"/>
            <w:lang w:val="ru-RU"/>
          </w:rPr>
          <w:t>/</w:t>
        </w:r>
        <w:proofErr w:type="spellStart"/>
        <w:r w:rsidRPr="00864FAA">
          <w:rPr>
            <w:rStyle w:val="Hyperlink"/>
            <w:rFonts w:ascii="Times New Roman" w:hAnsi="Times New Roman" w:cs="Times New Roman"/>
            <w:sz w:val="18"/>
            <w:szCs w:val="18"/>
          </w:rPr>
          <w:t>eng</w:t>
        </w:r>
        <w:proofErr w:type="spellEnd"/>
        <w:r w:rsidRPr="00CB119F">
          <w:rPr>
            <w:rStyle w:val="Hyperlink"/>
            <w:rFonts w:ascii="Times New Roman" w:hAnsi="Times New Roman" w:cs="Times New Roman"/>
            <w:sz w:val="18"/>
            <w:szCs w:val="18"/>
            <w:lang w:val="ru-RU"/>
          </w:rPr>
          <w:t>/</w:t>
        </w:r>
        <w:r w:rsidRPr="00864FAA">
          <w:rPr>
            <w:rStyle w:val="Hyperlink"/>
            <w:rFonts w:ascii="Times New Roman" w:hAnsi="Times New Roman" w:cs="Times New Roman"/>
            <w:sz w:val="18"/>
            <w:szCs w:val="18"/>
          </w:rPr>
          <w:t>resource</w:t>
        </w:r>
        <w:r w:rsidRPr="00CB119F">
          <w:rPr>
            <w:rStyle w:val="Hyperlink"/>
            <w:rFonts w:ascii="Times New Roman" w:hAnsi="Times New Roman" w:cs="Times New Roman"/>
            <w:sz w:val="18"/>
            <w:szCs w:val="18"/>
            <w:lang w:val="ru-RU"/>
          </w:rPr>
          <w:t>_</w:t>
        </w:r>
        <w:r w:rsidRPr="00864FAA">
          <w:rPr>
            <w:rStyle w:val="Hyperlink"/>
            <w:rFonts w:ascii="Times New Roman" w:hAnsi="Times New Roman" w:cs="Times New Roman"/>
            <w:sz w:val="18"/>
            <w:szCs w:val="18"/>
          </w:rPr>
          <w:t>open</w:t>
        </w:r>
        <w:r w:rsidRPr="00CB119F">
          <w:rPr>
            <w:rStyle w:val="Hyperlink"/>
            <w:rFonts w:ascii="Times New Roman" w:hAnsi="Times New Roman" w:cs="Times New Roman"/>
            <w:sz w:val="18"/>
            <w:szCs w:val="18"/>
            <w:lang w:val="ru-RU"/>
          </w:rPr>
          <w:t>_</w:t>
        </w:r>
        <w:r w:rsidRPr="00864FAA">
          <w:rPr>
            <w:rStyle w:val="Hyperlink"/>
            <w:rFonts w:ascii="Times New Roman" w:hAnsi="Times New Roman" w:cs="Times New Roman"/>
            <w:sz w:val="18"/>
            <w:szCs w:val="18"/>
          </w:rPr>
          <w:t>public</w:t>
        </w:r>
        <w:r w:rsidRPr="00CB119F">
          <w:rPr>
            <w:rStyle w:val="Hyperlink"/>
            <w:rFonts w:ascii="Times New Roman" w:hAnsi="Times New Roman" w:cs="Times New Roman"/>
            <w:sz w:val="18"/>
            <w:szCs w:val="18"/>
            <w:lang w:val="ru-RU"/>
          </w:rPr>
          <w:t>.</w:t>
        </w:r>
        <w:proofErr w:type="spellStart"/>
        <w:r w:rsidRPr="00864FAA">
          <w:rPr>
            <w:rStyle w:val="Hyperlink"/>
            <w:rFonts w:ascii="Times New Roman" w:hAnsi="Times New Roman" w:cs="Times New Roman"/>
            <w:sz w:val="18"/>
            <w:szCs w:val="18"/>
          </w:rPr>
          <w:t>php</w:t>
        </w:r>
        <w:proofErr w:type="spellEnd"/>
        <w:r w:rsidRPr="00CB119F">
          <w:rPr>
            <w:rStyle w:val="Hyperlink"/>
            <w:rFonts w:ascii="Times New Roman" w:hAnsi="Times New Roman" w:cs="Times New Roman"/>
            <w:sz w:val="18"/>
            <w:szCs w:val="18"/>
            <w:lang w:val="ru-RU"/>
          </w:rPr>
          <w:t>?</w:t>
        </w:r>
        <w:proofErr w:type="spellStart"/>
        <w:r w:rsidRPr="00864FAA">
          <w:rPr>
            <w:rStyle w:val="Hyperlink"/>
            <w:rFonts w:ascii="Times New Roman" w:hAnsi="Times New Roman" w:cs="Times New Roman"/>
            <w:sz w:val="18"/>
            <w:szCs w:val="18"/>
          </w:rPr>
          <w:t>IdToOpen</w:t>
        </w:r>
        <w:proofErr w:type="spellEnd"/>
        <w:r w:rsidRPr="00CB119F">
          <w:rPr>
            <w:rStyle w:val="Hyperlink"/>
            <w:rFonts w:ascii="Times New Roman" w:hAnsi="Times New Roman" w:cs="Times New Roman"/>
            <w:sz w:val="18"/>
            <w:szCs w:val="18"/>
            <w:lang w:val="ru-RU"/>
          </w:rPr>
          <w:t>=20150704112</w:t>
        </w:r>
      </w:hyperlink>
      <w:r w:rsidRPr="00CB119F">
        <w:rPr>
          <w:lang w:val="ru-RU"/>
        </w:rPr>
        <w:t xml:space="preserve"> </w:t>
      </w:r>
      <w:r w:rsidRPr="00CB119F">
        <w:rPr>
          <w:sz w:val="18"/>
          <w:szCs w:val="18"/>
          <w:lang w:val="ru-RU"/>
        </w:rPr>
        <w:t>также представитель</w:t>
      </w:r>
      <w:r w:rsidRPr="00CB119F">
        <w:rPr>
          <w:lang w:val="ru-RU"/>
        </w:rPr>
        <w:t xml:space="preserve"> </w:t>
      </w:r>
      <w:r w:rsidRPr="00336B9D">
        <w:rPr>
          <w:rFonts w:ascii="Times New Roman" w:hAnsi="Times New Roman" w:cs="Times New Roman"/>
          <w:sz w:val="18"/>
          <w:szCs w:val="18"/>
        </w:rPr>
        <w:t>GIFT</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рассказал</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о</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положительных</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результатах</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исследования</w:t>
      </w:r>
      <w:r w:rsidRPr="00CB119F">
        <w:rPr>
          <w:rFonts w:ascii="Times New Roman" w:hAnsi="Times New Roman" w:cs="Times New Roman"/>
          <w:sz w:val="18"/>
          <w:szCs w:val="18"/>
          <w:lang w:val="ru-RU"/>
        </w:rPr>
        <w:t xml:space="preserve"> </w:t>
      </w:r>
      <w:hyperlink r:id="rId7" w:history="1">
        <w:r>
          <w:rPr>
            <w:rStyle w:val="Hyperlink"/>
            <w:rFonts w:ascii="Times New Roman" w:hAnsi="Times New Roman" w:cs="Times New Roman"/>
            <w:sz w:val="18"/>
            <w:szCs w:val="18"/>
            <w:lang w:val="ru-RU"/>
          </w:rPr>
          <w:t>Демократия</w:t>
        </w:r>
      </w:hyperlink>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за</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работой</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Улучшаем благосостояние вне выборов</w:t>
      </w:r>
      <w:r w:rsidRPr="00CB119F">
        <w:rPr>
          <w:rFonts w:ascii="Times New Roman" w:hAnsi="Times New Roman" w:cs="Times New Roman"/>
          <w:sz w:val="18"/>
          <w:szCs w:val="18"/>
          <w:lang w:val="ru-RU"/>
        </w:rPr>
        <w:t xml:space="preserve"> </w:t>
      </w:r>
      <w:r w:rsidRPr="00336B9D">
        <w:rPr>
          <w:rFonts w:ascii="Times New Roman" w:hAnsi="Times New Roman" w:cs="Times New Roman"/>
          <w:sz w:val="18"/>
          <w:szCs w:val="18"/>
        </w:rPr>
        <w:t>B</w:t>
      </w:r>
      <w:r w:rsidRPr="00CB119F">
        <w:rPr>
          <w:rFonts w:ascii="Times New Roman" w:hAnsi="Times New Roman" w:cs="Times New Roman"/>
          <w:sz w:val="18"/>
          <w:szCs w:val="18"/>
          <w:lang w:val="ru-RU"/>
        </w:rPr>
        <w:t>.</w:t>
      </w:r>
      <w:proofErr w:type="spellStart"/>
      <w:r w:rsidRPr="00336B9D">
        <w:rPr>
          <w:rFonts w:ascii="Times New Roman" w:hAnsi="Times New Roman" w:cs="Times New Roman"/>
          <w:sz w:val="18"/>
          <w:szCs w:val="18"/>
        </w:rPr>
        <w:t>Wampler</w:t>
      </w:r>
      <w:proofErr w:type="spellEnd"/>
      <w:r w:rsidRPr="00CB119F">
        <w:rPr>
          <w:rFonts w:ascii="Times New Roman" w:hAnsi="Times New Roman" w:cs="Times New Roman"/>
          <w:sz w:val="18"/>
          <w:szCs w:val="18"/>
          <w:lang w:val="ru-RU"/>
        </w:rPr>
        <w:t xml:space="preserve">, </w:t>
      </w:r>
      <w:r w:rsidRPr="00336B9D">
        <w:rPr>
          <w:rFonts w:ascii="Times New Roman" w:hAnsi="Times New Roman" w:cs="Times New Roman"/>
          <w:sz w:val="18"/>
          <w:szCs w:val="18"/>
        </w:rPr>
        <w:t>M</w:t>
      </w:r>
      <w:r w:rsidRPr="00CB119F">
        <w:rPr>
          <w:rFonts w:ascii="Times New Roman" w:hAnsi="Times New Roman" w:cs="Times New Roman"/>
          <w:sz w:val="18"/>
          <w:szCs w:val="18"/>
          <w:lang w:val="ru-RU"/>
        </w:rPr>
        <w:t xml:space="preserve">. </w:t>
      </w:r>
      <w:proofErr w:type="spellStart"/>
      <w:r w:rsidRPr="00336B9D">
        <w:rPr>
          <w:rFonts w:ascii="Times New Roman" w:hAnsi="Times New Roman" w:cs="Times New Roman"/>
          <w:sz w:val="18"/>
          <w:szCs w:val="18"/>
        </w:rPr>
        <w:t>Touchton</w:t>
      </w:r>
      <w:proofErr w:type="spellEnd"/>
      <w:r w:rsidRPr="00CB119F">
        <w:rPr>
          <w:rFonts w:ascii="Times New Roman" w:hAnsi="Times New Roman" w:cs="Times New Roman"/>
          <w:sz w:val="18"/>
          <w:szCs w:val="18"/>
          <w:lang w:val="ru-RU"/>
        </w:rPr>
        <w:t xml:space="preserve">, </w:t>
      </w:r>
      <w:r w:rsidRPr="00336B9D">
        <w:rPr>
          <w:rFonts w:ascii="Times New Roman" w:hAnsi="Times New Roman" w:cs="Times New Roman"/>
          <w:sz w:val="18"/>
          <w:szCs w:val="18"/>
        </w:rPr>
        <w:t>N</w:t>
      </w:r>
      <w:r w:rsidRPr="00CB119F">
        <w:rPr>
          <w:rFonts w:ascii="Times New Roman" w:hAnsi="Times New Roman" w:cs="Times New Roman"/>
          <w:sz w:val="18"/>
          <w:szCs w:val="18"/>
          <w:lang w:val="ru-RU"/>
        </w:rPr>
        <w:t xml:space="preserve">. </w:t>
      </w:r>
      <w:proofErr w:type="spellStart"/>
      <w:r w:rsidRPr="00336B9D">
        <w:rPr>
          <w:rFonts w:ascii="Times New Roman" w:hAnsi="Times New Roman" w:cs="Times New Roman"/>
          <w:sz w:val="18"/>
          <w:szCs w:val="18"/>
        </w:rPr>
        <w:t>Borgues</w:t>
      </w:r>
      <w:proofErr w:type="spellEnd"/>
      <w:r w:rsidRPr="00CB119F">
        <w:rPr>
          <w:rFonts w:ascii="Times New Roman" w:hAnsi="Times New Roman" w:cs="Times New Roman"/>
          <w:sz w:val="18"/>
          <w:szCs w:val="18"/>
          <w:lang w:val="ru-RU"/>
        </w:rPr>
        <w:t xml:space="preserve">, </w:t>
      </w:r>
      <w:proofErr w:type="spellStart"/>
      <w:r w:rsidRPr="00336B9D">
        <w:rPr>
          <w:rFonts w:ascii="Times New Roman" w:hAnsi="Times New Roman" w:cs="Times New Roman"/>
          <w:sz w:val="18"/>
          <w:szCs w:val="18"/>
        </w:rPr>
        <w:t>AmPolScRew</w:t>
      </w:r>
      <w:proofErr w:type="spellEnd"/>
      <w:r w:rsidRPr="00CB119F">
        <w:rPr>
          <w:rFonts w:ascii="Times New Roman" w:hAnsi="Times New Roman" w:cs="Times New Roman"/>
          <w:sz w:val="18"/>
          <w:szCs w:val="18"/>
          <w:lang w:val="ru-RU"/>
        </w:rPr>
        <w:t xml:space="preserve">. # 111, 2017, </w:t>
      </w:r>
      <w:r>
        <w:rPr>
          <w:rFonts w:ascii="Times New Roman" w:hAnsi="Times New Roman" w:cs="Times New Roman"/>
          <w:sz w:val="18"/>
          <w:szCs w:val="18"/>
          <w:lang w:val="ru-RU"/>
        </w:rPr>
        <w:t>в</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котором</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изучались</w:t>
      </w:r>
      <w:r w:rsidRPr="00CB119F">
        <w:rPr>
          <w:rFonts w:ascii="Times New Roman" w:hAnsi="Times New Roman" w:cs="Times New Roman"/>
          <w:sz w:val="18"/>
          <w:szCs w:val="18"/>
          <w:lang w:val="ru-RU"/>
        </w:rPr>
        <w:t xml:space="preserve"> 5550 </w:t>
      </w:r>
      <w:r>
        <w:rPr>
          <w:rFonts w:ascii="Times New Roman" w:hAnsi="Times New Roman" w:cs="Times New Roman"/>
          <w:sz w:val="18"/>
          <w:szCs w:val="18"/>
          <w:lang w:val="ru-RU"/>
        </w:rPr>
        <w:t>бразильских</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муниципалитетов</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где</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была</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обнаружена</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сильная и положительная корреляция между институтами, обеспечивающими участие граждан, и уровнем благосостояния, в том числе улучшение показателей по младенческой смертности</w:t>
      </w:r>
      <w:r w:rsidRPr="00CB119F">
        <w:rPr>
          <w:rFonts w:ascii="Times New Roman" w:hAnsi="Times New Roman" w:cs="Times New Roman"/>
          <w:sz w:val="18"/>
          <w:szCs w:val="18"/>
          <w:lang w:val="ru-RU"/>
        </w:rPr>
        <w:t>.</w:t>
      </w:r>
    </w:p>
    <w:p w14:paraId="282DB861" w14:textId="77777777" w:rsidR="000958AA" w:rsidRPr="00CB119F" w:rsidRDefault="000958AA" w:rsidP="00736F34">
      <w:pPr>
        <w:pStyle w:val="FootnoteText"/>
        <w:rPr>
          <w:lang w:val="ru-RU"/>
        </w:rPr>
      </w:pPr>
    </w:p>
  </w:footnote>
  <w:footnote w:id="8">
    <w:p w14:paraId="63A3BFBC" w14:textId="26B89BA1" w:rsidR="000958AA" w:rsidRPr="00CB119F" w:rsidRDefault="000958AA">
      <w:pPr>
        <w:pStyle w:val="FootnoteText"/>
        <w:rPr>
          <w:rFonts w:ascii="Times New Roman" w:hAnsi="Times New Roman" w:cs="Times New Roman"/>
          <w:sz w:val="18"/>
          <w:szCs w:val="18"/>
          <w:lang w:val="ru-RU"/>
        </w:rPr>
      </w:pPr>
      <w:r>
        <w:rPr>
          <w:rStyle w:val="FootnoteReference"/>
        </w:rPr>
        <w:footnoteRef/>
      </w:r>
      <w:r w:rsidRPr="00CB119F">
        <w:rPr>
          <w:lang w:val="ru-RU"/>
        </w:rPr>
        <w:t xml:space="preserve"> </w:t>
      </w:r>
      <w:r>
        <w:rPr>
          <w:rFonts w:ascii="Times New Roman" w:hAnsi="Times New Roman" w:cs="Times New Roman"/>
          <w:sz w:val="18"/>
          <w:szCs w:val="18"/>
          <w:lang w:val="ru-RU"/>
        </w:rPr>
        <w:t>Источник</w:t>
      </w:r>
      <w:r w:rsidRPr="00CB119F">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Всемирный </w:t>
      </w:r>
      <w:proofErr w:type="gramStart"/>
      <w:r>
        <w:rPr>
          <w:rFonts w:ascii="Times New Roman" w:hAnsi="Times New Roman" w:cs="Times New Roman"/>
          <w:sz w:val="18"/>
          <w:szCs w:val="18"/>
          <w:lang w:val="ru-RU"/>
        </w:rPr>
        <w:t>банк</w:t>
      </w:r>
      <w:r w:rsidRPr="00CB119F">
        <w:rPr>
          <w:rFonts w:ascii="Times New Roman" w:hAnsi="Times New Roman" w:cs="Times New Roman"/>
          <w:sz w:val="18"/>
          <w:szCs w:val="18"/>
          <w:lang w:val="ru-RU"/>
        </w:rPr>
        <w:t xml:space="preserve">  </w:t>
      </w:r>
      <w:hyperlink r:id="rId8" w:history="1">
        <w:r w:rsidRPr="003D793D">
          <w:rPr>
            <w:rStyle w:val="Hyperlink"/>
            <w:rFonts w:ascii="Times New Roman" w:hAnsi="Times New Roman" w:cs="Times New Roman"/>
            <w:sz w:val="18"/>
            <w:szCs w:val="18"/>
            <w:lang w:val="en-GB"/>
          </w:rPr>
          <w:t>http</w:t>
        </w:r>
        <w:r w:rsidRPr="00CB119F">
          <w:rPr>
            <w:rStyle w:val="Hyperlink"/>
            <w:rFonts w:ascii="Times New Roman" w:hAnsi="Times New Roman" w:cs="Times New Roman"/>
            <w:sz w:val="18"/>
            <w:szCs w:val="18"/>
            <w:lang w:val="ru-RU"/>
          </w:rPr>
          <w:t>://</w:t>
        </w:r>
        <w:proofErr w:type="spellStart"/>
        <w:r w:rsidRPr="003D793D">
          <w:rPr>
            <w:rStyle w:val="Hyperlink"/>
            <w:rFonts w:ascii="Times New Roman" w:hAnsi="Times New Roman" w:cs="Times New Roman"/>
            <w:sz w:val="18"/>
            <w:szCs w:val="18"/>
            <w:lang w:val="en-GB"/>
          </w:rPr>
          <w:t>siteresources</w:t>
        </w:r>
        <w:proofErr w:type="spellEnd"/>
        <w:r w:rsidRPr="00CB119F">
          <w:rPr>
            <w:rStyle w:val="Hyperlink"/>
            <w:rFonts w:ascii="Times New Roman" w:hAnsi="Times New Roman" w:cs="Times New Roman"/>
            <w:sz w:val="18"/>
            <w:szCs w:val="18"/>
            <w:lang w:val="ru-RU"/>
          </w:rPr>
          <w:t>.</w:t>
        </w:r>
        <w:proofErr w:type="spellStart"/>
        <w:r w:rsidRPr="003D793D">
          <w:rPr>
            <w:rStyle w:val="Hyperlink"/>
            <w:rFonts w:ascii="Times New Roman" w:hAnsi="Times New Roman" w:cs="Times New Roman"/>
            <w:sz w:val="18"/>
            <w:szCs w:val="18"/>
            <w:lang w:val="en-GB"/>
          </w:rPr>
          <w:t>worldbank</w:t>
        </w:r>
        <w:proofErr w:type="spellEnd"/>
        <w:r w:rsidRPr="00CB119F">
          <w:rPr>
            <w:rStyle w:val="Hyperlink"/>
            <w:rFonts w:ascii="Times New Roman" w:hAnsi="Times New Roman" w:cs="Times New Roman"/>
            <w:sz w:val="18"/>
            <w:szCs w:val="18"/>
            <w:lang w:val="ru-RU"/>
          </w:rPr>
          <w:t>.</w:t>
        </w:r>
        <w:r w:rsidRPr="003D793D">
          <w:rPr>
            <w:rStyle w:val="Hyperlink"/>
            <w:rFonts w:ascii="Times New Roman" w:hAnsi="Times New Roman" w:cs="Times New Roman"/>
            <w:sz w:val="18"/>
            <w:szCs w:val="18"/>
            <w:lang w:val="en-GB"/>
          </w:rPr>
          <w:t>org</w:t>
        </w:r>
        <w:r w:rsidRPr="00CB119F">
          <w:rPr>
            <w:rStyle w:val="Hyperlink"/>
            <w:rFonts w:ascii="Times New Roman" w:hAnsi="Times New Roman" w:cs="Times New Roman"/>
            <w:sz w:val="18"/>
            <w:szCs w:val="18"/>
            <w:lang w:val="ru-RU"/>
          </w:rPr>
          <w:t>/</w:t>
        </w:r>
        <w:r w:rsidRPr="003D793D">
          <w:rPr>
            <w:rStyle w:val="Hyperlink"/>
            <w:rFonts w:ascii="Times New Roman" w:hAnsi="Times New Roman" w:cs="Times New Roman"/>
            <w:sz w:val="18"/>
            <w:szCs w:val="18"/>
            <w:lang w:val="en-GB"/>
          </w:rPr>
          <w:t>PSGLP</w:t>
        </w:r>
        <w:r w:rsidRPr="00CB119F">
          <w:rPr>
            <w:rStyle w:val="Hyperlink"/>
            <w:rFonts w:ascii="Times New Roman" w:hAnsi="Times New Roman" w:cs="Times New Roman"/>
            <w:sz w:val="18"/>
            <w:szCs w:val="18"/>
            <w:lang w:val="ru-RU"/>
          </w:rPr>
          <w:t>/</w:t>
        </w:r>
        <w:r w:rsidRPr="003D793D">
          <w:rPr>
            <w:rStyle w:val="Hyperlink"/>
            <w:rFonts w:ascii="Times New Roman" w:hAnsi="Times New Roman" w:cs="Times New Roman"/>
            <w:sz w:val="18"/>
            <w:szCs w:val="18"/>
            <w:lang w:val="en-GB"/>
          </w:rPr>
          <w:t>Resources</w:t>
        </w:r>
        <w:r w:rsidRPr="00CB119F">
          <w:rPr>
            <w:rStyle w:val="Hyperlink"/>
            <w:rFonts w:ascii="Times New Roman" w:hAnsi="Times New Roman" w:cs="Times New Roman"/>
            <w:sz w:val="18"/>
            <w:szCs w:val="18"/>
            <w:lang w:val="ru-RU"/>
          </w:rPr>
          <w:t>/</w:t>
        </w:r>
        <w:proofErr w:type="spellStart"/>
        <w:r w:rsidRPr="003D793D">
          <w:rPr>
            <w:rStyle w:val="Hyperlink"/>
            <w:rFonts w:ascii="Times New Roman" w:hAnsi="Times New Roman" w:cs="Times New Roman"/>
            <w:sz w:val="18"/>
            <w:szCs w:val="18"/>
            <w:lang w:val="en-GB"/>
          </w:rPr>
          <w:t>ParticipatoryBudgeting</w:t>
        </w:r>
        <w:proofErr w:type="spellEnd"/>
        <w:r w:rsidRPr="00CB119F">
          <w:rPr>
            <w:rStyle w:val="Hyperlink"/>
            <w:rFonts w:ascii="Times New Roman" w:hAnsi="Times New Roman" w:cs="Times New Roman"/>
            <w:sz w:val="18"/>
            <w:szCs w:val="18"/>
            <w:lang w:val="ru-RU"/>
          </w:rPr>
          <w:t>.</w:t>
        </w:r>
        <w:r w:rsidRPr="003D793D">
          <w:rPr>
            <w:rStyle w:val="Hyperlink"/>
            <w:rFonts w:ascii="Times New Roman" w:hAnsi="Times New Roman" w:cs="Times New Roman"/>
            <w:sz w:val="18"/>
            <w:szCs w:val="18"/>
            <w:lang w:val="en-GB"/>
          </w:rPr>
          <w:t>pdf</w:t>
        </w:r>
        <w:proofErr w:type="gramEnd"/>
      </w:hyperlink>
      <w:r w:rsidRPr="00CB119F">
        <w:rPr>
          <w:rFonts w:ascii="Times New Roman" w:hAnsi="Times New Roman" w:cs="Times New Roman"/>
          <w:sz w:val="18"/>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E6F8" w14:textId="65466B77" w:rsidR="000958AA" w:rsidRPr="00224788" w:rsidRDefault="000958AA" w:rsidP="00224788">
    <w:pPr>
      <w:pStyle w:val="Header"/>
    </w:pPr>
    <w:r w:rsidRPr="00DE4854">
      <w:rPr>
        <w:noProof/>
        <w:lang w:val="ru-RU" w:eastAsia="ru-RU"/>
      </w:rPr>
      <w:drawing>
        <wp:inline distT="0" distB="0" distL="0" distR="0" wp14:anchorId="5995A466" wp14:editId="50506185">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3B9B" w14:textId="77777777" w:rsidR="000958AA" w:rsidRPr="00224788" w:rsidRDefault="000958A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2">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3">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7">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1">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2">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15">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17">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465136"/>
    <w:multiLevelType w:val="hybridMultilevel"/>
    <w:tmpl w:val="8AF6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3">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24">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25">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0">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0D3963"/>
    <w:multiLevelType w:val="hybridMultilevel"/>
    <w:tmpl w:val="961AD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33">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35"/>
  </w:num>
  <w:num w:numId="4">
    <w:abstractNumId w:val="30"/>
  </w:num>
  <w:num w:numId="5">
    <w:abstractNumId w:val="7"/>
  </w:num>
  <w:num w:numId="6">
    <w:abstractNumId w:val="36"/>
  </w:num>
  <w:num w:numId="7">
    <w:abstractNumId w:val="38"/>
  </w:num>
  <w:num w:numId="8">
    <w:abstractNumId w:val="29"/>
  </w:num>
  <w:num w:numId="9">
    <w:abstractNumId w:val="3"/>
  </w:num>
  <w:num w:numId="10">
    <w:abstractNumId w:val="28"/>
  </w:num>
  <w:num w:numId="11">
    <w:abstractNumId w:val="13"/>
  </w:num>
  <w:num w:numId="12">
    <w:abstractNumId w:val="25"/>
  </w:num>
  <w:num w:numId="13">
    <w:abstractNumId w:val="15"/>
  </w:num>
  <w:num w:numId="14">
    <w:abstractNumId w:val="4"/>
  </w:num>
  <w:num w:numId="15">
    <w:abstractNumId w:val="26"/>
  </w:num>
  <w:num w:numId="16">
    <w:abstractNumId w:val="27"/>
  </w:num>
  <w:num w:numId="17">
    <w:abstractNumId w:val="18"/>
  </w:num>
  <w:num w:numId="18">
    <w:abstractNumId w:val="17"/>
  </w:num>
  <w:num w:numId="19">
    <w:abstractNumId w:val="8"/>
  </w:num>
  <w:num w:numId="20">
    <w:abstractNumId w:val="20"/>
  </w:num>
  <w:num w:numId="21">
    <w:abstractNumId w:val="34"/>
  </w:num>
  <w:num w:numId="22">
    <w:abstractNumId w:val="24"/>
  </w:num>
  <w:num w:numId="23">
    <w:abstractNumId w:val="23"/>
  </w:num>
  <w:num w:numId="24">
    <w:abstractNumId w:val="1"/>
  </w:num>
  <w:num w:numId="25">
    <w:abstractNumId w:val="22"/>
  </w:num>
  <w:num w:numId="26">
    <w:abstractNumId w:val="2"/>
  </w:num>
  <w:num w:numId="27">
    <w:abstractNumId w:val="6"/>
  </w:num>
  <w:num w:numId="28">
    <w:abstractNumId w:val="14"/>
  </w:num>
  <w:num w:numId="29">
    <w:abstractNumId w:val="9"/>
  </w:num>
  <w:num w:numId="30">
    <w:abstractNumId w:val="19"/>
  </w:num>
  <w:num w:numId="31">
    <w:abstractNumId w:val="16"/>
  </w:num>
  <w:num w:numId="32">
    <w:abstractNumId w:val="10"/>
  </w:num>
  <w:num w:numId="33">
    <w:abstractNumId w:val="32"/>
  </w:num>
  <w:num w:numId="34">
    <w:abstractNumId w:val="0"/>
  </w:num>
  <w:num w:numId="35">
    <w:abstractNumId w:val="11"/>
  </w:num>
  <w:num w:numId="36">
    <w:abstractNumId w:val="37"/>
  </w:num>
  <w:num w:numId="37">
    <w:abstractNumId w:val="33"/>
  </w:num>
  <w:num w:numId="38">
    <w:abstractNumId w:val="21"/>
  </w:num>
  <w:num w:numId="3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184C"/>
    <w:rsid w:val="00001F64"/>
    <w:rsid w:val="00005B46"/>
    <w:rsid w:val="0000736E"/>
    <w:rsid w:val="000166A3"/>
    <w:rsid w:val="000210B4"/>
    <w:rsid w:val="0002514C"/>
    <w:rsid w:val="00026C73"/>
    <w:rsid w:val="00032479"/>
    <w:rsid w:val="00032B5C"/>
    <w:rsid w:val="000331B6"/>
    <w:rsid w:val="00034595"/>
    <w:rsid w:val="00035C5A"/>
    <w:rsid w:val="00052942"/>
    <w:rsid w:val="00052F3D"/>
    <w:rsid w:val="00052FA3"/>
    <w:rsid w:val="0006009A"/>
    <w:rsid w:val="000629C1"/>
    <w:rsid w:val="00066E97"/>
    <w:rsid w:val="0007089B"/>
    <w:rsid w:val="00074782"/>
    <w:rsid w:val="0007671D"/>
    <w:rsid w:val="000838E3"/>
    <w:rsid w:val="00083A91"/>
    <w:rsid w:val="00086A68"/>
    <w:rsid w:val="0009202B"/>
    <w:rsid w:val="000937B4"/>
    <w:rsid w:val="000958AA"/>
    <w:rsid w:val="00097237"/>
    <w:rsid w:val="000A14E1"/>
    <w:rsid w:val="000A206B"/>
    <w:rsid w:val="000A26E0"/>
    <w:rsid w:val="000A45EB"/>
    <w:rsid w:val="000A6BDC"/>
    <w:rsid w:val="000B114E"/>
    <w:rsid w:val="000B1EC6"/>
    <w:rsid w:val="000B5DD5"/>
    <w:rsid w:val="000B5F00"/>
    <w:rsid w:val="000C2C74"/>
    <w:rsid w:val="000C6C9F"/>
    <w:rsid w:val="000D275A"/>
    <w:rsid w:val="000D7856"/>
    <w:rsid w:val="000E77F8"/>
    <w:rsid w:val="000F1B04"/>
    <w:rsid w:val="000F3B91"/>
    <w:rsid w:val="000F65AA"/>
    <w:rsid w:val="000F6BF7"/>
    <w:rsid w:val="000F77C4"/>
    <w:rsid w:val="00102586"/>
    <w:rsid w:val="001029CF"/>
    <w:rsid w:val="00103BA1"/>
    <w:rsid w:val="00104592"/>
    <w:rsid w:val="001048A2"/>
    <w:rsid w:val="00105C75"/>
    <w:rsid w:val="00107831"/>
    <w:rsid w:val="001105B1"/>
    <w:rsid w:val="00110996"/>
    <w:rsid w:val="00113678"/>
    <w:rsid w:val="00115C7A"/>
    <w:rsid w:val="00122012"/>
    <w:rsid w:val="00126E1A"/>
    <w:rsid w:val="00127C59"/>
    <w:rsid w:val="00130790"/>
    <w:rsid w:val="00135A9A"/>
    <w:rsid w:val="00136532"/>
    <w:rsid w:val="00136F63"/>
    <w:rsid w:val="001375DE"/>
    <w:rsid w:val="00140520"/>
    <w:rsid w:val="00147E2F"/>
    <w:rsid w:val="001532A8"/>
    <w:rsid w:val="001577B3"/>
    <w:rsid w:val="00161AAC"/>
    <w:rsid w:val="00165BA9"/>
    <w:rsid w:val="00174634"/>
    <w:rsid w:val="00176D9D"/>
    <w:rsid w:val="00177F3E"/>
    <w:rsid w:val="00183BAB"/>
    <w:rsid w:val="00186EF8"/>
    <w:rsid w:val="00187FF3"/>
    <w:rsid w:val="0019593A"/>
    <w:rsid w:val="001978F0"/>
    <w:rsid w:val="00197E22"/>
    <w:rsid w:val="001B57D6"/>
    <w:rsid w:val="001C0C6D"/>
    <w:rsid w:val="001C1A7E"/>
    <w:rsid w:val="001D6AF0"/>
    <w:rsid w:val="001D6D43"/>
    <w:rsid w:val="001E0C90"/>
    <w:rsid w:val="001E33E9"/>
    <w:rsid w:val="001E350B"/>
    <w:rsid w:val="001E3D0F"/>
    <w:rsid w:val="001E78AE"/>
    <w:rsid w:val="001E7AB4"/>
    <w:rsid w:val="001E7C34"/>
    <w:rsid w:val="001F06C7"/>
    <w:rsid w:val="001F27C5"/>
    <w:rsid w:val="00203C3F"/>
    <w:rsid w:val="00205313"/>
    <w:rsid w:val="002132D6"/>
    <w:rsid w:val="00224788"/>
    <w:rsid w:val="002279CC"/>
    <w:rsid w:val="00230F04"/>
    <w:rsid w:val="00233CEA"/>
    <w:rsid w:val="00233FB9"/>
    <w:rsid w:val="002341FD"/>
    <w:rsid w:val="002344DD"/>
    <w:rsid w:val="00240F84"/>
    <w:rsid w:val="002414FD"/>
    <w:rsid w:val="00242F1F"/>
    <w:rsid w:val="00244647"/>
    <w:rsid w:val="002531F2"/>
    <w:rsid w:val="00257C9F"/>
    <w:rsid w:val="002600A9"/>
    <w:rsid w:val="00261C86"/>
    <w:rsid w:val="00263A98"/>
    <w:rsid w:val="00263C7A"/>
    <w:rsid w:val="002671B6"/>
    <w:rsid w:val="00271418"/>
    <w:rsid w:val="002727A6"/>
    <w:rsid w:val="00274D52"/>
    <w:rsid w:val="00283A66"/>
    <w:rsid w:val="002851B5"/>
    <w:rsid w:val="00292286"/>
    <w:rsid w:val="00297554"/>
    <w:rsid w:val="002B02F1"/>
    <w:rsid w:val="002B139F"/>
    <w:rsid w:val="002B388A"/>
    <w:rsid w:val="002B583E"/>
    <w:rsid w:val="002C5AE8"/>
    <w:rsid w:val="002C64AF"/>
    <w:rsid w:val="002D1A35"/>
    <w:rsid w:val="002D4A90"/>
    <w:rsid w:val="002D4B7F"/>
    <w:rsid w:val="002D6249"/>
    <w:rsid w:val="002E2D9B"/>
    <w:rsid w:val="002E3D7D"/>
    <w:rsid w:val="00301F96"/>
    <w:rsid w:val="00304158"/>
    <w:rsid w:val="0030419B"/>
    <w:rsid w:val="00304E13"/>
    <w:rsid w:val="00306A70"/>
    <w:rsid w:val="0031239A"/>
    <w:rsid w:val="00313A8E"/>
    <w:rsid w:val="00317311"/>
    <w:rsid w:val="0033328B"/>
    <w:rsid w:val="00335202"/>
    <w:rsid w:val="0033579C"/>
    <w:rsid w:val="00336B9D"/>
    <w:rsid w:val="00337A0C"/>
    <w:rsid w:val="003609AC"/>
    <w:rsid w:val="00366A7E"/>
    <w:rsid w:val="00370C23"/>
    <w:rsid w:val="0037189A"/>
    <w:rsid w:val="0037228F"/>
    <w:rsid w:val="00372EDB"/>
    <w:rsid w:val="0037309B"/>
    <w:rsid w:val="003732C2"/>
    <w:rsid w:val="00384434"/>
    <w:rsid w:val="00390454"/>
    <w:rsid w:val="00391987"/>
    <w:rsid w:val="0039606E"/>
    <w:rsid w:val="00396586"/>
    <w:rsid w:val="0039769D"/>
    <w:rsid w:val="00397A5D"/>
    <w:rsid w:val="003A0FD5"/>
    <w:rsid w:val="003B04A6"/>
    <w:rsid w:val="003B23D6"/>
    <w:rsid w:val="003C1EBF"/>
    <w:rsid w:val="003C2ACD"/>
    <w:rsid w:val="003C6ADF"/>
    <w:rsid w:val="003C71B7"/>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400E0"/>
    <w:rsid w:val="0044374A"/>
    <w:rsid w:val="00445615"/>
    <w:rsid w:val="00450643"/>
    <w:rsid w:val="0045383F"/>
    <w:rsid w:val="00456201"/>
    <w:rsid w:val="00460E36"/>
    <w:rsid w:val="00463329"/>
    <w:rsid w:val="004644C6"/>
    <w:rsid w:val="004707FE"/>
    <w:rsid w:val="00471CE5"/>
    <w:rsid w:val="0047651B"/>
    <w:rsid w:val="004810FB"/>
    <w:rsid w:val="004815AA"/>
    <w:rsid w:val="004835C2"/>
    <w:rsid w:val="00483FE8"/>
    <w:rsid w:val="00491ACE"/>
    <w:rsid w:val="004960F9"/>
    <w:rsid w:val="00497907"/>
    <w:rsid w:val="004A0577"/>
    <w:rsid w:val="004A56F6"/>
    <w:rsid w:val="004A6CE8"/>
    <w:rsid w:val="004A72D6"/>
    <w:rsid w:val="004A7412"/>
    <w:rsid w:val="004A7FB4"/>
    <w:rsid w:val="004B189C"/>
    <w:rsid w:val="004B1E09"/>
    <w:rsid w:val="004C07B9"/>
    <w:rsid w:val="004C19DE"/>
    <w:rsid w:val="004C5EA0"/>
    <w:rsid w:val="004C6E6A"/>
    <w:rsid w:val="004D327A"/>
    <w:rsid w:val="004D4D8F"/>
    <w:rsid w:val="004D60A5"/>
    <w:rsid w:val="004E4A88"/>
    <w:rsid w:val="004F16A4"/>
    <w:rsid w:val="004F62BF"/>
    <w:rsid w:val="004F6A2B"/>
    <w:rsid w:val="0050387C"/>
    <w:rsid w:val="00510570"/>
    <w:rsid w:val="005121E7"/>
    <w:rsid w:val="00513BB8"/>
    <w:rsid w:val="0051713D"/>
    <w:rsid w:val="005270C8"/>
    <w:rsid w:val="00534E3D"/>
    <w:rsid w:val="00536DCC"/>
    <w:rsid w:val="005416B6"/>
    <w:rsid w:val="00544F85"/>
    <w:rsid w:val="005454F0"/>
    <w:rsid w:val="005456A1"/>
    <w:rsid w:val="00547230"/>
    <w:rsid w:val="00550618"/>
    <w:rsid w:val="00556A43"/>
    <w:rsid w:val="005607DF"/>
    <w:rsid w:val="00564B7B"/>
    <w:rsid w:val="00565F1E"/>
    <w:rsid w:val="00566381"/>
    <w:rsid w:val="00570521"/>
    <w:rsid w:val="00570BC0"/>
    <w:rsid w:val="0057175E"/>
    <w:rsid w:val="00575201"/>
    <w:rsid w:val="0057684B"/>
    <w:rsid w:val="00587954"/>
    <w:rsid w:val="005906B2"/>
    <w:rsid w:val="0059642D"/>
    <w:rsid w:val="00596BB2"/>
    <w:rsid w:val="00596CC6"/>
    <w:rsid w:val="005A1208"/>
    <w:rsid w:val="005A26FC"/>
    <w:rsid w:val="005A274F"/>
    <w:rsid w:val="005B05B8"/>
    <w:rsid w:val="005B2857"/>
    <w:rsid w:val="005B3C8B"/>
    <w:rsid w:val="005B45A8"/>
    <w:rsid w:val="005B66B3"/>
    <w:rsid w:val="005C54F5"/>
    <w:rsid w:val="005C7601"/>
    <w:rsid w:val="005E0E99"/>
    <w:rsid w:val="005E2594"/>
    <w:rsid w:val="005E41C2"/>
    <w:rsid w:val="005E78C1"/>
    <w:rsid w:val="005F34FD"/>
    <w:rsid w:val="005F7428"/>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74D96"/>
    <w:rsid w:val="00676888"/>
    <w:rsid w:val="006818E1"/>
    <w:rsid w:val="00686F80"/>
    <w:rsid w:val="00693DDE"/>
    <w:rsid w:val="006941D4"/>
    <w:rsid w:val="006A183A"/>
    <w:rsid w:val="006A456D"/>
    <w:rsid w:val="006A556A"/>
    <w:rsid w:val="006A7997"/>
    <w:rsid w:val="006B1983"/>
    <w:rsid w:val="006B2219"/>
    <w:rsid w:val="006B45C9"/>
    <w:rsid w:val="006B6752"/>
    <w:rsid w:val="006C16DB"/>
    <w:rsid w:val="006C3DE1"/>
    <w:rsid w:val="006D69CC"/>
    <w:rsid w:val="006E64B7"/>
    <w:rsid w:val="006F08F6"/>
    <w:rsid w:val="006F515C"/>
    <w:rsid w:val="006F5D1E"/>
    <w:rsid w:val="00703271"/>
    <w:rsid w:val="007033A3"/>
    <w:rsid w:val="007045BC"/>
    <w:rsid w:val="007134DB"/>
    <w:rsid w:val="00715124"/>
    <w:rsid w:val="007177BC"/>
    <w:rsid w:val="0072014F"/>
    <w:rsid w:val="00721281"/>
    <w:rsid w:val="00732577"/>
    <w:rsid w:val="00734BC0"/>
    <w:rsid w:val="00734CF2"/>
    <w:rsid w:val="00735165"/>
    <w:rsid w:val="00736B66"/>
    <w:rsid w:val="00736F34"/>
    <w:rsid w:val="00741A90"/>
    <w:rsid w:val="00745EFC"/>
    <w:rsid w:val="00754C25"/>
    <w:rsid w:val="00762C32"/>
    <w:rsid w:val="00763053"/>
    <w:rsid w:val="00764079"/>
    <w:rsid w:val="00771460"/>
    <w:rsid w:val="00775412"/>
    <w:rsid w:val="00775A97"/>
    <w:rsid w:val="007776F2"/>
    <w:rsid w:val="00781586"/>
    <w:rsid w:val="00787739"/>
    <w:rsid w:val="0078787D"/>
    <w:rsid w:val="00790CF2"/>
    <w:rsid w:val="00793244"/>
    <w:rsid w:val="00794537"/>
    <w:rsid w:val="0079565B"/>
    <w:rsid w:val="007A12FB"/>
    <w:rsid w:val="007A2B56"/>
    <w:rsid w:val="007A3833"/>
    <w:rsid w:val="007A50FC"/>
    <w:rsid w:val="007A53E5"/>
    <w:rsid w:val="007B3FA5"/>
    <w:rsid w:val="007B4F7E"/>
    <w:rsid w:val="007B6477"/>
    <w:rsid w:val="007C042B"/>
    <w:rsid w:val="007C0B93"/>
    <w:rsid w:val="007C304E"/>
    <w:rsid w:val="007D0700"/>
    <w:rsid w:val="007D088A"/>
    <w:rsid w:val="007D1108"/>
    <w:rsid w:val="007D5D54"/>
    <w:rsid w:val="007D6736"/>
    <w:rsid w:val="007D6DDC"/>
    <w:rsid w:val="007D6EB1"/>
    <w:rsid w:val="007D72D6"/>
    <w:rsid w:val="007E031B"/>
    <w:rsid w:val="007E2D90"/>
    <w:rsid w:val="007E70E8"/>
    <w:rsid w:val="007F072F"/>
    <w:rsid w:val="007F0ED4"/>
    <w:rsid w:val="007F5925"/>
    <w:rsid w:val="00800869"/>
    <w:rsid w:val="00800ABE"/>
    <w:rsid w:val="008044F6"/>
    <w:rsid w:val="0081347F"/>
    <w:rsid w:val="008145C7"/>
    <w:rsid w:val="00814860"/>
    <w:rsid w:val="008206B9"/>
    <w:rsid w:val="008252A1"/>
    <w:rsid w:val="0082536D"/>
    <w:rsid w:val="00826519"/>
    <w:rsid w:val="00827C73"/>
    <w:rsid w:val="008303CE"/>
    <w:rsid w:val="0083391B"/>
    <w:rsid w:val="00833A25"/>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1622"/>
    <w:rsid w:val="008D0207"/>
    <w:rsid w:val="008D13DC"/>
    <w:rsid w:val="008D5A56"/>
    <w:rsid w:val="008E033D"/>
    <w:rsid w:val="008E4221"/>
    <w:rsid w:val="008E4C88"/>
    <w:rsid w:val="008F0C40"/>
    <w:rsid w:val="008F14DB"/>
    <w:rsid w:val="008F191F"/>
    <w:rsid w:val="008F3DD8"/>
    <w:rsid w:val="008F4DAA"/>
    <w:rsid w:val="008F6B3D"/>
    <w:rsid w:val="009034EA"/>
    <w:rsid w:val="00903B65"/>
    <w:rsid w:val="00904E0E"/>
    <w:rsid w:val="0091633A"/>
    <w:rsid w:val="0092414D"/>
    <w:rsid w:val="00925443"/>
    <w:rsid w:val="00925D32"/>
    <w:rsid w:val="00926B88"/>
    <w:rsid w:val="00931659"/>
    <w:rsid w:val="00933D39"/>
    <w:rsid w:val="009372C7"/>
    <w:rsid w:val="00941437"/>
    <w:rsid w:val="009423B8"/>
    <w:rsid w:val="009428B9"/>
    <w:rsid w:val="00943572"/>
    <w:rsid w:val="009469CA"/>
    <w:rsid w:val="009517B2"/>
    <w:rsid w:val="00952650"/>
    <w:rsid w:val="009544F3"/>
    <w:rsid w:val="00955FC0"/>
    <w:rsid w:val="00961137"/>
    <w:rsid w:val="00961F3E"/>
    <w:rsid w:val="00967E67"/>
    <w:rsid w:val="00977A5E"/>
    <w:rsid w:val="00980870"/>
    <w:rsid w:val="00982E13"/>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D723B"/>
    <w:rsid w:val="009F14A3"/>
    <w:rsid w:val="009F1971"/>
    <w:rsid w:val="009F71BB"/>
    <w:rsid w:val="009F7E36"/>
    <w:rsid w:val="00A031F5"/>
    <w:rsid w:val="00A05D7C"/>
    <w:rsid w:val="00A07747"/>
    <w:rsid w:val="00A077DF"/>
    <w:rsid w:val="00A16961"/>
    <w:rsid w:val="00A178E6"/>
    <w:rsid w:val="00A17A3D"/>
    <w:rsid w:val="00A20A59"/>
    <w:rsid w:val="00A231F4"/>
    <w:rsid w:val="00A3453C"/>
    <w:rsid w:val="00A36370"/>
    <w:rsid w:val="00A40071"/>
    <w:rsid w:val="00A40733"/>
    <w:rsid w:val="00A42133"/>
    <w:rsid w:val="00A43024"/>
    <w:rsid w:val="00A43261"/>
    <w:rsid w:val="00A43351"/>
    <w:rsid w:val="00A43A33"/>
    <w:rsid w:val="00A504AF"/>
    <w:rsid w:val="00A52A19"/>
    <w:rsid w:val="00A7036C"/>
    <w:rsid w:val="00A704C0"/>
    <w:rsid w:val="00A737AA"/>
    <w:rsid w:val="00A76F8D"/>
    <w:rsid w:val="00A84843"/>
    <w:rsid w:val="00A90A3B"/>
    <w:rsid w:val="00A93AEA"/>
    <w:rsid w:val="00A97835"/>
    <w:rsid w:val="00A97A1E"/>
    <w:rsid w:val="00AA26A7"/>
    <w:rsid w:val="00AA74AD"/>
    <w:rsid w:val="00AA7738"/>
    <w:rsid w:val="00AA797F"/>
    <w:rsid w:val="00AB2B93"/>
    <w:rsid w:val="00AB4033"/>
    <w:rsid w:val="00AB43C1"/>
    <w:rsid w:val="00AB5AF1"/>
    <w:rsid w:val="00AB5BD2"/>
    <w:rsid w:val="00AC2858"/>
    <w:rsid w:val="00AC3BD9"/>
    <w:rsid w:val="00AC5E6A"/>
    <w:rsid w:val="00AC5EF1"/>
    <w:rsid w:val="00AC795B"/>
    <w:rsid w:val="00AD36DD"/>
    <w:rsid w:val="00AD77D6"/>
    <w:rsid w:val="00AE083A"/>
    <w:rsid w:val="00AE667E"/>
    <w:rsid w:val="00AF2FBB"/>
    <w:rsid w:val="00AF3907"/>
    <w:rsid w:val="00AF68A1"/>
    <w:rsid w:val="00B01071"/>
    <w:rsid w:val="00B01136"/>
    <w:rsid w:val="00B013D8"/>
    <w:rsid w:val="00B10C35"/>
    <w:rsid w:val="00B11834"/>
    <w:rsid w:val="00B12DE2"/>
    <w:rsid w:val="00B13A49"/>
    <w:rsid w:val="00B16DD0"/>
    <w:rsid w:val="00B17C1C"/>
    <w:rsid w:val="00B20A42"/>
    <w:rsid w:val="00B22F93"/>
    <w:rsid w:val="00B23F0B"/>
    <w:rsid w:val="00B27AAE"/>
    <w:rsid w:val="00B3140E"/>
    <w:rsid w:val="00B34424"/>
    <w:rsid w:val="00B35C17"/>
    <w:rsid w:val="00B37CAD"/>
    <w:rsid w:val="00B420CA"/>
    <w:rsid w:val="00B53047"/>
    <w:rsid w:val="00B5342E"/>
    <w:rsid w:val="00B55DB7"/>
    <w:rsid w:val="00B657CF"/>
    <w:rsid w:val="00B6631E"/>
    <w:rsid w:val="00B66CE9"/>
    <w:rsid w:val="00B6784F"/>
    <w:rsid w:val="00B6795C"/>
    <w:rsid w:val="00B67F29"/>
    <w:rsid w:val="00B72242"/>
    <w:rsid w:val="00B760C2"/>
    <w:rsid w:val="00B77EBF"/>
    <w:rsid w:val="00B8060E"/>
    <w:rsid w:val="00B80AFE"/>
    <w:rsid w:val="00B80C82"/>
    <w:rsid w:val="00B82074"/>
    <w:rsid w:val="00B8522E"/>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D60"/>
    <w:rsid w:val="00BE23BE"/>
    <w:rsid w:val="00BE2C22"/>
    <w:rsid w:val="00BE3622"/>
    <w:rsid w:val="00BE698D"/>
    <w:rsid w:val="00BF3395"/>
    <w:rsid w:val="00BF5D2D"/>
    <w:rsid w:val="00BF6D26"/>
    <w:rsid w:val="00C00873"/>
    <w:rsid w:val="00C013A0"/>
    <w:rsid w:val="00C050B6"/>
    <w:rsid w:val="00C05A03"/>
    <w:rsid w:val="00C066AF"/>
    <w:rsid w:val="00C10B36"/>
    <w:rsid w:val="00C111DC"/>
    <w:rsid w:val="00C13264"/>
    <w:rsid w:val="00C31E9D"/>
    <w:rsid w:val="00C33364"/>
    <w:rsid w:val="00C427ED"/>
    <w:rsid w:val="00C51606"/>
    <w:rsid w:val="00C55A6D"/>
    <w:rsid w:val="00C6077F"/>
    <w:rsid w:val="00C61C4D"/>
    <w:rsid w:val="00C63772"/>
    <w:rsid w:val="00C64D51"/>
    <w:rsid w:val="00C660DB"/>
    <w:rsid w:val="00C675D4"/>
    <w:rsid w:val="00C74AD9"/>
    <w:rsid w:val="00C76AC2"/>
    <w:rsid w:val="00C772C3"/>
    <w:rsid w:val="00C812F8"/>
    <w:rsid w:val="00C8142C"/>
    <w:rsid w:val="00C845B4"/>
    <w:rsid w:val="00C9121F"/>
    <w:rsid w:val="00C92588"/>
    <w:rsid w:val="00C95F26"/>
    <w:rsid w:val="00CA508E"/>
    <w:rsid w:val="00CB01B0"/>
    <w:rsid w:val="00CB02C7"/>
    <w:rsid w:val="00CB1181"/>
    <w:rsid w:val="00CB119F"/>
    <w:rsid w:val="00CB2CF0"/>
    <w:rsid w:val="00CB4445"/>
    <w:rsid w:val="00CB5777"/>
    <w:rsid w:val="00CC6F5F"/>
    <w:rsid w:val="00CC79AE"/>
    <w:rsid w:val="00CC7BE0"/>
    <w:rsid w:val="00CD38C8"/>
    <w:rsid w:val="00CD78BD"/>
    <w:rsid w:val="00CE1AFE"/>
    <w:rsid w:val="00CE1E2E"/>
    <w:rsid w:val="00CE2F49"/>
    <w:rsid w:val="00CE3306"/>
    <w:rsid w:val="00CE41AC"/>
    <w:rsid w:val="00CF682A"/>
    <w:rsid w:val="00CF6FC7"/>
    <w:rsid w:val="00D00EAB"/>
    <w:rsid w:val="00D04F89"/>
    <w:rsid w:val="00D0532E"/>
    <w:rsid w:val="00D12913"/>
    <w:rsid w:val="00D16714"/>
    <w:rsid w:val="00D16E98"/>
    <w:rsid w:val="00D16EE5"/>
    <w:rsid w:val="00D17340"/>
    <w:rsid w:val="00D175DE"/>
    <w:rsid w:val="00D179A6"/>
    <w:rsid w:val="00D25365"/>
    <w:rsid w:val="00D270D9"/>
    <w:rsid w:val="00D30862"/>
    <w:rsid w:val="00D32911"/>
    <w:rsid w:val="00D3355C"/>
    <w:rsid w:val="00D33E43"/>
    <w:rsid w:val="00D34496"/>
    <w:rsid w:val="00D36A95"/>
    <w:rsid w:val="00D40C40"/>
    <w:rsid w:val="00D435EC"/>
    <w:rsid w:val="00D448D8"/>
    <w:rsid w:val="00D452FB"/>
    <w:rsid w:val="00D46ED3"/>
    <w:rsid w:val="00D47A3D"/>
    <w:rsid w:val="00D5043A"/>
    <w:rsid w:val="00D5397C"/>
    <w:rsid w:val="00D61FC6"/>
    <w:rsid w:val="00D6256C"/>
    <w:rsid w:val="00D73415"/>
    <w:rsid w:val="00D73826"/>
    <w:rsid w:val="00D82615"/>
    <w:rsid w:val="00D84608"/>
    <w:rsid w:val="00D8694B"/>
    <w:rsid w:val="00D87A07"/>
    <w:rsid w:val="00D907DD"/>
    <w:rsid w:val="00D94176"/>
    <w:rsid w:val="00D956F3"/>
    <w:rsid w:val="00DA5A4F"/>
    <w:rsid w:val="00DB4C5E"/>
    <w:rsid w:val="00DC270D"/>
    <w:rsid w:val="00DC2F35"/>
    <w:rsid w:val="00DC4AB6"/>
    <w:rsid w:val="00DD239B"/>
    <w:rsid w:val="00DD3471"/>
    <w:rsid w:val="00DD687C"/>
    <w:rsid w:val="00DE1010"/>
    <w:rsid w:val="00DE11F5"/>
    <w:rsid w:val="00DE3B6A"/>
    <w:rsid w:val="00DF11F0"/>
    <w:rsid w:val="00DF135F"/>
    <w:rsid w:val="00E00478"/>
    <w:rsid w:val="00E007B0"/>
    <w:rsid w:val="00E131F6"/>
    <w:rsid w:val="00E13909"/>
    <w:rsid w:val="00E15411"/>
    <w:rsid w:val="00E17793"/>
    <w:rsid w:val="00E25113"/>
    <w:rsid w:val="00E3036F"/>
    <w:rsid w:val="00E30BD7"/>
    <w:rsid w:val="00E31EBE"/>
    <w:rsid w:val="00E3234F"/>
    <w:rsid w:val="00E331B7"/>
    <w:rsid w:val="00E35D0B"/>
    <w:rsid w:val="00E43B56"/>
    <w:rsid w:val="00E50302"/>
    <w:rsid w:val="00E5424C"/>
    <w:rsid w:val="00E61081"/>
    <w:rsid w:val="00E6274D"/>
    <w:rsid w:val="00E6470E"/>
    <w:rsid w:val="00E721C2"/>
    <w:rsid w:val="00E72A0A"/>
    <w:rsid w:val="00E7406A"/>
    <w:rsid w:val="00E804DE"/>
    <w:rsid w:val="00E80664"/>
    <w:rsid w:val="00E82AFE"/>
    <w:rsid w:val="00E92135"/>
    <w:rsid w:val="00E942D7"/>
    <w:rsid w:val="00E97FE4"/>
    <w:rsid w:val="00EA5323"/>
    <w:rsid w:val="00EA5A86"/>
    <w:rsid w:val="00EA7620"/>
    <w:rsid w:val="00EA7CD8"/>
    <w:rsid w:val="00EB54CD"/>
    <w:rsid w:val="00EC1DE9"/>
    <w:rsid w:val="00EC25E7"/>
    <w:rsid w:val="00EC604A"/>
    <w:rsid w:val="00EC6606"/>
    <w:rsid w:val="00ED1659"/>
    <w:rsid w:val="00ED1776"/>
    <w:rsid w:val="00ED21D0"/>
    <w:rsid w:val="00ED3AC4"/>
    <w:rsid w:val="00ED513B"/>
    <w:rsid w:val="00ED5752"/>
    <w:rsid w:val="00ED7E65"/>
    <w:rsid w:val="00EE1D26"/>
    <w:rsid w:val="00EE4920"/>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15858"/>
    <w:rsid w:val="00F1788F"/>
    <w:rsid w:val="00F26349"/>
    <w:rsid w:val="00F2723C"/>
    <w:rsid w:val="00F279BB"/>
    <w:rsid w:val="00F30B63"/>
    <w:rsid w:val="00F32A42"/>
    <w:rsid w:val="00F34FCA"/>
    <w:rsid w:val="00F40A81"/>
    <w:rsid w:val="00F42BAF"/>
    <w:rsid w:val="00F5183E"/>
    <w:rsid w:val="00F528EF"/>
    <w:rsid w:val="00F57F02"/>
    <w:rsid w:val="00F62D35"/>
    <w:rsid w:val="00F652EE"/>
    <w:rsid w:val="00F6610A"/>
    <w:rsid w:val="00F70899"/>
    <w:rsid w:val="00F71597"/>
    <w:rsid w:val="00F72140"/>
    <w:rsid w:val="00F748B0"/>
    <w:rsid w:val="00F75BA0"/>
    <w:rsid w:val="00F83826"/>
    <w:rsid w:val="00FA2B9D"/>
    <w:rsid w:val="00FA67F7"/>
    <w:rsid w:val="00FB3060"/>
    <w:rsid w:val="00FB79BD"/>
    <w:rsid w:val="00FD518E"/>
    <w:rsid w:val="00FE398D"/>
    <w:rsid w:val="00FE3E63"/>
    <w:rsid w:val="00FF13B8"/>
    <w:rsid w:val="00FF397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D40C40"/>
    <w:pPr>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pal.org/events/bcop-plenary-meetin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teresources.worldbank.org/PSGLP/Resources/ParticipatoryBudgeting.pdf" TargetMode="External"/><Relationship Id="rId3" Type="http://schemas.openxmlformats.org/officeDocument/2006/relationships/hyperlink" Target="https://www.oecd.org/daf/ca/OECD-Guidelines-Corporate-Governance-SOEs-2015.pdf" TargetMode="External"/><Relationship Id="rId7" Type="http://schemas.openxmlformats.org/officeDocument/2006/relationships/hyperlink" Target="https://www.cambridge.org/core/journals/american-political-science-review/latest-issue" TargetMode="External"/><Relationship Id="rId2" Type="http://schemas.openxmlformats.org/officeDocument/2006/relationships/hyperlink" Target="https://openknowledge.worldbank.org/handle/10986/20390" TargetMode="External"/><Relationship Id="rId1" Type="http://schemas.openxmlformats.org/officeDocument/2006/relationships/hyperlink" Target="http://www.imf.org/external/np/pp/eng/2016/050416.pdf" TargetMode="External"/><Relationship Id="rId6" Type="http://schemas.openxmlformats.org/officeDocument/2006/relationships/hyperlink" Target="http://www.fiscaltransparency.net/eng/resource_open_public.php?IdToOpen=20150704112" TargetMode="External"/><Relationship Id="rId5" Type="http://schemas.openxmlformats.org/officeDocument/2006/relationships/hyperlink" Target="http://www.fiscaltransparency.net/giftprinciples/" TargetMode="External"/><Relationship Id="rId4" Type="http://schemas.openxmlformats.org/officeDocument/2006/relationships/hyperlink" Target="https://www.pempal.org/events/bcop-plenary-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028B43-35C6-468F-9AED-5564AB4B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8512</Words>
  <Characters>48522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56921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DeskUser</cp:lastModifiedBy>
  <cp:revision>4</cp:revision>
  <cp:lastPrinted>2017-04-23T16:21:00Z</cp:lastPrinted>
  <dcterms:created xsi:type="dcterms:W3CDTF">2017-05-15T16:20:00Z</dcterms:created>
  <dcterms:modified xsi:type="dcterms:W3CDTF">2017-05-16T09:40:00Z</dcterms:modified>
  <cp:category/>
</cp:coreProperties>
</file>