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14" w:rsidRPr="00A0455F" w:rsidRDefault="002C3714" w:rsidP="00A0455F">
      <w:pPr>
        <w:spacing w:after="0" w:line="240" w:lineRule="auto"/>
        <w:jc w:val="center"/>
        <w:rPr>
          <w:rFonts w:ascii="Cambria" w:hAnsi="Cambria"/>
          <w:b/>
          <w:bCs/>
          <w:i/>
          <w:color w:val="244061" w:themeColor="accent1" w:themeShade="80"/>
          <w:sz w:val="28"/>
          <w:szCs w:val="28"/>
          <w:lang w:val="en-GB" w:eastAsia="hu-HU"/>
        </w:rPr>
      </w:pPr>
      <w:r w:rsidRPr="00A0455F">
        <w:rPr>
          <w:rFonts w:ascii="Cambria" w:hAnsi="Cambria"/>
          <w:b/>
          <w:bCs/>
          <w:color w:val="244061"/>
          <w:sz w:val="36"/>
          <w:szCs w:val="36"/>
          <w:lang w:val="en-GB" w:eastAsia="hu-HU"/>
        </w:rPr>
        <w:t>PEMPAL Internal Audit Community of Practice (IACOP</w:t>
      </w:r>
      <w:proofErr w:type="gramStart"/>
      <w:r w:rsidRPr="00A0455F">
        <w:rPr>
          <w:rFonts w:ascii="Cambria" w:hAnsi="Cambria"/>
          <w:b/>
          <w:bCs/>
          <w:color w:val="244061"/>
          <w:sz w:val="36"/>
          <w:szCs w:val="36"/>
          <w:lang w:val="en-GB" w:eastAsia="hu-HU"/>
        </w:rPr>
        <w:t>)</w:t>
      </w:r>
      <w:proofErr w:type="gramEnd"/>
      <w:r w:rsidRPr="00A0455F">
        <w:rPr>
          <w:rFonts w:ascii="Cambria" w:hAnsi="Cambria"/>
          <w:b/>
          <w:bCs/>
          <w:color w:val="244061"/>
          <w:sz w:val="36"/>
          <w:szCs w:val="36"/>
          <w:lang w:val="en-GB" w:eastAsia="hu-HU"/>
        </w:rPr>
        <w:br/>
      </w:r>
      <w:r w:rsidRPr="00A0455F">
        <w:rPr>
          <w:rFonts w:ascii="Cambria" w:hAnsi="Cambria"/>
          <w:b/>
          <w:bCs/>
          <w:i/>
          <w:color w:val="244061" w:themeColor="accent1" w:themeShade="80"/>
          <w:sz w:val="36"/>
          <w:szCs w:val="36"/>
          <w:lang w:val="en-GB" w:eastAsia="hu-HU"/>
        </w:rPr>
        <w:t>Quality Assurance Working Group meeting</w:t>
      </w:r>
      <w:r w:rsidRPr="00A0455F">
        <w:rPr>
          <w:rFonts w:ascii="Cambria" w:hAnsi="Cambria"/>
          <w:b/>
          <w:bCs/>
          <w:i/>
          <w:color w:val="244061" w:themeColor="accent1" w:themeShade="80"/>
          <w:sz w:val="28"/>
          <w:szCs w:val="28"/>
          <w:lang w:val="en-GB" w:eastAsia="hu-HU"/>
        </w:rPr>
        <w:t xml:space="preserve"> </w:t>
      </w:r>
      <w:r w:rsidRPr="00A0455F">
        <w:rPr>
          <w:rFonts w:ascii="Cambria" w:hAnsi="Cambria"/>
          <w:b/>
          <w:bCs/>
          <w:i/>
          <w:color w:val="244061" w:themeColor="accent1" w:themeShade="80"/>
          <w:sz w:val="36"/>
          <w:szCs w:val="36"/>
          <w:lang w:val="en-GB" w:eastAsia="hu-HU"/>
        </w:rPr>
        <w:t>report</w:t>
      </w:r>
    </w:p>
    <w:p w:rsidR="00827FD5" w:rsidRPr="00A0455F" w:rsidRDefault="00827FD5" w:rsidP="00827FD5">
      <w:pPr>
        <w:rPr>
          <w:rFonts w:ascii="Cambria" w:hAnsi="Cambria"/>
          <w:b/>
          <w:bCs/>
          <w:color w:val="244061"/>
          <w:sz w:val="28"/>
          <w:szCs w:val="28"/>
          <w:lang w:val="en-GB" w:eastAsia="hu-HU"/>
        </w:rPr>
      </w:pPr>
    </w:p>
    <w:p w:rsidR="00827FD5" w:rsidRPr="00A0455F" w:rsidRDefault="00827FD5" w:rsidP="00A0455F">
      <w:pPr>
        <w:jc w:val="both"/>
        <w:rPr>
          <w:sz w:val="28"/>
          <w:szCs w:val="28"/>
          <w:lang w:val="en-GB"/>
        </w:rPr>
      </w:pPr>
      <w:r w:rsidRPr="00A0455F">
        <w:rPr>
          <w:sz w:val="28"/>
          <w:szCs w:val="28"/>
          <w:lang w:val="en-GB"/>
        </w:rPr>
        <w:t xml:space="preserve">23 members of </w:t>
      </w:r>
      <w:r w:rsidR="002C3714" w:rsidRPr="00A0455F">
        <w:rPr>
          <w:sz w:val="28"/>
          <w:szCs w:val="28"/>
          <w:lang w:val="en-GB"/>
        </w:rPr>
        <w:t>Quality assurance working group met in Yerevan, Armenia</w:t>
      </w:r>
      <w:r w:rsidRPr="00A0455F">
        <w:rPr>
          <w:sz w:val="28"/>
          <w:szCs w:val="28"/>
          <w:lang w:val="en-GB"/>
        </w:rPr>
        <w:t xml:space="preserve"> on October 15, 2015 supported by World Bank team represented by </w:t>
      </w:r>
      <w:proofErr w:type="spellStart"/>
      <w:r w:rsidRPr="00A0455F">
        <w:rPr>
          <w:sz w:val="28"/>
          <w:szCs w:val="28"/>
          <w:lang w:val="en-GB"/>
        </w:rPr>
        <w:t>Arman</w:t>
      </w:r>
      <w:proofErr w:type="spellEnd"/>
      <w:r w:rsidRPr="00A0455F">
        <w:rPr>
          <w:sz w:val="28"/>
          <w:szCs w:val="28"/>
          <w:lang w:val="en-GB"/>
        </w:rPr>
        <w:t xml:space="preserve"> </w:t>
      </w:r>
      <w:proofErr w:type="spellStart"/>
      <w:r w:rsidRPr="00A0455F">
        <w:rPr>
          <w:sz w:val="28"/>
          <w:szCs w:val="28"/>
          <w:lang w:val="en-GB"/>
        </w:rPr>
        <w:t>Vatyan</w:t>
      </w:r>
      <w:proofErr w:type="spellEnd"/>
      <w:r w:rsidRPr="00A0455F">
        <w:rPr>
          <w:sz w:val="28"/>
          <w:szCs w:val="28"/>
          <w:lang w:val="en-GB"/>
        </w:rPr>
        <w:t xml:space="preserve">, Diana </w:t>
      </w:r>
      <w:proofErr w:type="spellStart"/>
      <w:r w:rsidRPr="00A0455F">
        <w:rPr>
          <w:sz w:val="28"/>
          <w:szCs w:val="28"/>
          <w:lang w:val="en-GB"/>
        </w:rPr>
        <w:t>Grosu-</w:t>
      </w:r>
      <w:proofErr w:type="gramStart"/>
      <w:r w:rsidRPr="00A0455F">
        <w:rPr>
          <w:sz w:val="28"/>
          <w:szCs w:val="28"/>
          <w:lang w:val="en-GB"/>
        </w:rPr>
        <w:t>Axenti</w:t>
      </w:r>
      <w:proofErr w:type="spellEnd"/>
      <w:r w:rsidRPr="00A0455F">
        <w:rPr>
          <w:sz w:val="28"/>
          <w:szCs w:val="28"/>
          <w:lang w:val="en-GB"/>
        </w:rPr>
        <w:t xml:space="preserve"> ,</w:t>
      </w:r>
      <w:proofErr w:type="gramEnd"/>
      <w:r w:rsidRPr="00A0455F">
        <w:rPr>
          <w:sz w:val="28"/>
          <w:szCs w:val="28"/>
          <w:lang w:val="en-GB"/>
        </w:rPr>
        <w:t xml:space="preserve"> </w:t>
      </w:r>
      <w:r w:rsidR="00071D9F" w:rsidRPr="00A0455F">
        <w:rPr>
          <w:sz w:val="28"/>
          <w:szCs w:val="28"/>
          <w:lang w:val="en-GB"/>
        </w:rPr>
        <w:t xml:space="preserve">and </w:t>
      </w:r>
      <w:r w:rsidRPr="00A0455F">
        <w:rPr>
          <w:sz w:val="28"/>
          <w:szCs w:val="28"/>
          <w:lang w:val="en-GB"/>
        </w:rPr>
        <w:t xml:space="preserve">Jean Pierre </w:t>
      </w:r>
      <w:proofErr w:type="spellStart"/>
      <w:r w:rsidRPr="00A0455F">
        <w:rPr>
          <w:sz w:val="28"/>
          <w:szCs w:val="28"/>
          <w:lang w:val="en-GB"/>
        </w:rPr>
        <w:t>Garitte</w:t>
      </w:r>
      <w:proofErr w:type="spellEnd"/>
      <w:r w:rsidRPr="00A0455F">
        <w:rPr>
          <w:sz w:val="28"/>
          <w:szCs w:val="28"/>
          <w:lang w:val="en-GB"/>
        </w:rPr>
        <w:t>, representatives of Dutch Academy of Finance</w:t>
      </w:r>
      <w:r w:rsidR="00071D9F" w:rsidRPr="00A0455F">
        <w:rPr>
          <w:sz w:val="28"/>
          <w:szCs w:val="28"/>
          <w:lang w:val="en-GB"/>
        </w:rPr>
        <w:t xml:space="preserve"> and Economics</w:t>
      </w:r>
      <w:r w:rsidRPr="00A0455F">
        <w:rPr>
          <w:sz w:val="28"/>
          <w:szCs w:val="28"/>
          <w:lang w:val="en-GB"/>
        </w:rPr>
        <w:t xml:space="preserve">, Manfred van </w:t>
      </w:r>
      <w:proofErr w:type="spellStart"/>
      <w:r w:rsidRPr="00A0455F">
        <w:rPr>
          <w:sz w:val="28"/>
          <w:szCs w:val="28"/>
          <w:lang w:val="en-GB"/>
        </w:rPr>
        <w:t>Kestern</w:t>
      </w:r>
      <w:proofErr w:type="spellEnd"/>
      <w:r w:rsidRPr="00A0455F">
        <w:rPr>
          <w:sz w:val="28"/>
          <w:szCs w:val="28"/>
          <w:lang w:val="en-GB"/>
        </w:rPr>
        <w:t xml:space="preserve"> and </w:t>
      </w:r>
      <w:proofErr w:type="spellStart"/>
      <w:r w:rsidRPr="00A0455F">
        <w:rPr>
          <w:sz w:val="28"/>
          <w:szCs w:val="28"/>
          <w:lang w:val="en-GB"/>
        </w:rPr>
        <w:t>Ruslana</w:t>
      </w:r>
      <w:proofErr w:type="spellEnd"/>
      <w:r w:rsidRPr="00A0455F">
        <w:rPr>
          <w:sz w:val="28"/>
          <w:szCs w:val="28"/>
          <w:lang w:val="en-GB"/>
        </w:rPr>
        <w:t xml:space="preserve"> </w:t>
      </w:r>
      <w:proofErr w:type="spellStart"/>
      <w:r w:rsidRPr="00A0455F">
        <w:rPr>
          <w:sz w:val="28"/>
          <w:szCs w:val="28"/>
          <w:lang w:val="en-GB"/>
        </w:rPr>
        <w:t>Rudnitska</w:t>
      </w:r>
      <w:proofErr w:type="spellEnd"/>
      <w:r w:rsidR="002C3714" w:rsidRPr="00A0455F">
        <w:rPr>
          <w:sz w:val="28"/>
          <w:szCs w:val="28"/>
          <w:lang w:val="en-GB"/>
        </w:rPr>
        <w:t>.</w:t>
      </w:r>
    </w:p>
    <w:p w:rsidR="00E23034" w:rsidRPr="00A0455F" w:rsidRDefault="002C3714" w:rsidP="00A0455F">
      <w:pPr>
        <w:jc w:val="both"/>
        <w:rPr>
          <w:sz w:val="28"/>
          <w:szCs w:val="28"/>
          <w:lang w:val="en-GB"/>
        </w:rPr>
      </w:pPr>
      <w:r w:rsidRPr="00A0455F">
        <w:rPr>
          <w:sz w:val="28"/>
          <w:szCs w:val="28"/>
          <w:lang w:val="en-GB"/>
        </w:rPr>
        <w:t xml:space="preserve"> </w:t>
      </w:r>
      <w:r w:rsidR="00827FD5" w:rsidRPr="00A0455F">
        <w:rPr>
          <w:sz w:val="28"/>
          <w:szCs w:val="28"/>
          <w:lang w:val="en-GB"/>
        </w:rPr>
        <w:t>The objectives of the meeting were:</w:t>
      </w:r>
    </w:p>
    <w:p w:rsidR="00827FD5" w:rsidRPr="00A0455F" w:rsidRDefault="00827FD5" w:rsidP="00A0455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A0455F">
        <w:rPr>
          <w:sz w:val="28"/>
          <w:szCs w:val="28"/>
          <w:lang w:val="en-GB"/>
        </w:rPr>
        <w:t>Finalize the scoring system for the PEMPAL IACOP approach to external assessment of the internal audit function by the CHU;</w:t>
      </w:r>
    </w:p>
    <w:p w:rsidR="00827FD5" w:rsidRPr="00A0455F" w:rsidRDefault="00827FD5" w:rsidP="00A0455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A0455F">
        <w:rPr>
          <w:sz w:val="28"/>
          <w:szCs w:val="28"/>
          <w:lang w:val="en-GB"/>
        </w:rPr>
        <w:t>Endorse the Good Practice Quality Assessment Guide for Public Sector Internal Audit;</w:t>
      </w:r>
    </w:p>
    <w:p w:rsidR="00827FD5" w:rsidRPr="00A0455F" w:rsidRDefault="00827FD5" w:rsidP="00A0455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A0455F">
        <w:rPr>
          <w:sz w:val="28"/>
          <w:szCs w:val="28"/>
          <w:lang w:val="en-GB"/>
        </w:rPr>
        <w:t>Discuss on possible application of the Guide by IACOP countries.</w:t>
      </w:r>
    </w:p>
    <w:p w:rsidR="00827FD5" w:rsidRPr="00A0455F" w:rsidRDefault="00827FD5" w:rsidP="00A0455F">
      <w:pPr>
        <w:jc w:val="both"/>
        <w:rPr>
          <w:sz w:val="28"/>
          <w:szCs w:val="28"/>
          <w:lang w:val="en-GB"/>
        </w:rPr>
      </w:pPr>
      <w:r w:rsidRPr="00A0455F">
        <w:rPr>
          <w:sz w:val="28"/>
          <w:szCs w:val="28"/>
          <w:lang w:val="en-GB"/>
        </w:rPr>
        <w:t>The expected outcomes</w:t>
      </w:r>
      <w:r w:rsidR="00071D9F" w:rsidRPr="00A0455F">
        <w:rPr>
          <w:sz w:val="28"/>
          <w:szCs w:val="28"/>
          <w:lang w:val="en-GB"/>
        </w:rPr>
        <w:t xml:space="preserve"> were</w:t>
      </w:r>
      <w:r w:rsidRPr="00A0455F">
        <w:rPr>
          <w:sz w:val="28"/>
          <w:szCs w:val="28"/>
          <w:lang w:val="en-GB"/>
        </w:rPr>
        <w:t>:</w:t>
      </w:r>
      <w:bookmarkStart w:id="0" w:name="_GoBack"/>
      <w:bookmarkEnd w:id="0"/>
    </w:p>
    <w:p w:rsidR="00827FD5" w:rsidRPr="00A0455F" w:rsidRDefault="00827FD5" w:rsidP="00A0455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A0455F">
        <w:rPr>
          <w:sz w:val="28"/>
          <w:szCs w:val="28"/>
          <w:lang w:val="en-GB"/>
        </w:rPr>
        <w:t>A unique guide to apply the International Professional Practices Framework and International Standards for the Professional Practice of Internal Auditing on Quality Assurance of public sector internal audit</w:t>
      </w:r>
    </w:p>
    <w:p w:rsidR="00827FD5" w:rsidRPr="00A0455F" w:rsidRDefault="00827FD5" w:rsidP="00A0455F">
      <w:pPr>
        <w:pStyle w:val="a3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A0455F">
        <w:rPr>
          <w:sz w:val="28"/>
          <w:szCs w:val="28"/>
          <w:lang w:val="en-GB"/>
        </w:rPr>
        <w:t>Solid understanding of the Quality Assurance of an internal audit activity and how to apply the Guide</w:t>
      </w:r>
    </w:p>
    <w:p w:rsidR="00A04FD2" w:rsidRPr="00A0455F" w:rsidRDefault="001932B0" w:rsidP="00A0455F">
      <w:pPr>
        <w:jc w:val="both"/>
        <w:rPr>
          <w:sz w:val="28"/>
          <w:szCs w:val="28"/>
          <w:lang w:val="en-GB"/>
        </w:rPr>
      </w:pPr>
      <w:r w:rsidRPr="00A0455F">
        <w:rPr>
          <w:sz w:val="28"/>
          <w:szCs w:val="28"/>
          <w:lang w:val="en-GB"/>
        </w:rPr>
        <w:t xml:space="preserve">At the meeting the participants worked </w:t>
      </w:r>
      <w:r w:rsidR="00071D9F" w:rsidRPr="00A0455F">
        <w:rPr>
          <w:sz w:val="28"/>
          <w:szCs w:val="28"/>
          <w:lang w:val="en-GB"/>
        </w:rPr>
        <w:t xml:space="preserve">actively </w:t>
      </w:r>
      <w:r w:rsidRPr="00A0455F">
        <w:rPr>
          <w:sz w:val="28"/>
          <w:szCs w:val="28"/>
          <w:lang w:val="en-GB"/>
        </w:rPr>
        <w:t xml:space="preserve">in three </w:t>
      </w:r>
      <w:r w:rsidR="00071D9F" w:rsidRPr="00A0455F">
        <w:rPr>
          <w:sz w:val="28"/>
          <w:szCs w:val="28"/>
          <w:lang w:val="en-GB"/>
        </w:rPr>
        <w:t xml:space="preserve">breakout </w:t>
      </w:r>
      <w:r w:rsidRPr="00A0455F">
        <w:rPr>
          <w:sz w:val="28"/>
          <w:szCs w:val="28"/>
          <w:lang w:val="en-GB"/>
        </w:rPr>
        <w:t>groups</w:t>
      </w:r>
      <w:r w:rsidR="00A0455F" w:rsidRPr="00A0455F">
        <w:rPr>
          <w:sz w:val="28"/>
          <w:szCs w:val="28"/>
          <w:lang w:val="en-GB"/>
        </w:rPr>
        <w:t xml:space="preserve">. </w:t>
      </w:r>
      <w:r w:rsidR="000B4B25" w:rsidRPr="00A0455F">
        <w:rPr>
          <w:sz w:val="28"/>
          <w:szCs w:val="28"/>
          <w:lang w:val="en-GB"/>
        </w:rPr>
        <w:t xml:space="preserve">The </w:t>
      </w:r>
      <w:r w:rsidR="00071D9F" w:rsidRPr="00A0455F">
        <w:rPr>
          <w:sz w:val="28"/>
          <w:szCs w:val="28"/>
          <w:lang w:val="en-GB"/>
        </w:rPr>
        <w:t xml:space="preserve">resource team of the </w:t>
      </w:r>
      <w:r w:rsidR="000B4B25" w:rsidRPr="00A0455F">
        <w:rPr>
          <w:sz w:val="28"/>
          <w:szCs w:val="28"/>
          <w:lang w:val="en-GB"/>
        </w:rPr>
        <w:t xml:space="preserve">working </w:t>
      </w:r>
      <w:proofErr w:type="gramStart"/>
      <w:r w:rsidR="000B4B25" w:rsidRPr="00A0455F">
        <w:rPr>
          <w:sz w:val="28"/>
          <w:szCs w:val="28"/>
          <w:lang w:val="en-GB"/>
        </w:rPr>
        <w:t>group  is</w:t>
      </w:r>
      <w:proofErr w:type="gramEnd"/>
      <w:r w:rsidR="000B4B25" w:rsidRPr="00A0455F">
        <w:rPr>
          <w:sz w:val="28"/>
          <w:szCs w:val="28"/>
          <w:lang w:val="en-GB"/>
        </w:rPr>
        <w:t xml:space="preserve"> going to </w:t>
      </w:r>
      <w:r w:rsidR="00071D9F" w:rsidRPr="00A0455F">
        <w:rPr>
          <w:sz w:val="28"/>
          <w:szCs w:val="28"/>
          <w:lang w:val="en-GB"/>
        </w:rPr>
        <w:t xml:space="preserve">finalize </w:t>
      </w:r>
      <w:r w:rsidR="00A12070" w:rsidRPr="00A0455F">
        <w:rPr>
          <w:sz w:val="28"/>
          <w:szCs w:val="28"/>
          <w:lang w:val="en-GB"/>
        </w:rPr>
        <w:t xml:space="preserve">the </w:t>
      </w:r>
      <w:r w:rsidR="004E222A" w:rsidRPr="00A0455F">
        <w:rPr>
          <w:sz w:val="28"/>
          <w:szCs w:val="28"/>
          <w:lang w:val="en-GB"/>
        </w:rPr>
        <w:t xml:space="preserve">scoring taking into account comments </w:t>
      </w:r>
      <w:r w:rsidR="00071D9F" w:rsidRPr="00A0455F">
        <w:rPr>
          <w:sz w:val="28"/>
          <w:szCs w:val="28"/>
          <w:lang w:val="en-GB"/>
        </w:rPr>
        <w:t xml:space="preserve">and inputs provided by </w:t>
      </w:r>
      <w:r w:rsidR="004E222A" w:rsidRPr="00A0455F">
        <w:rPr>
          <w:sz w:val="28"/>
          <w:szCs w:val="28"/>
          <w:lang w:val="en-GB"/>
        </w:rPr>
        <w:t>participants</w:t>
      </w:r>
      <w:r w:rsidR="00071D9F" w:rsidRPr="00A0455F">
        <w:rPr>
          <w:sz w:val="28"/>
          <w:szCs w:val="28"/>
          <w:lang w:val="en-GB"/>
        </w:rPr>
        <w:t xml:space="preserve">. In addition, the resource team will </w:t>
      </w:r>
      <w:r w:rsidR="000B4B25" w:rsidRPr="00A0455F">
        <w:rPr>
          <w:sz w:val="28"/>
          <w:szCs w:val="28"/>
          <w:lang w:val="en-GB"/>
        </w:rPr>
        <w:t xml:space="preserve">elaborate </w:t>
      </w:r>
      <w:r w:rsidR="00071D9F" w:rsidRPr="00A0455F">
        <w:rPr>
          <w:sz w:val="28"/>
          <w:szCs w:val="28"/>
          <w:lang w:val="en-GB"/>
        </w:rPr>
        <w:t xml:space="preserve">on the form of </w:t>
      </w:r>
      <w:r w:rsidR="000B4B25" w:rsidRPr="00A0455F">
        <w:rPr>
          <w:sz w:val="28"/>
          <w:szCs w:val="28"/>
          <w:lang w:val="en-GB"/>
        </w:rPr>
        <w:t xml:space="preserve">the </w:t>
      </w:r>
      <w:r w:rsidR="00BA58F9" w:rsidRPr="00A0455F">
        <w:rPr>
          <w:sz w:val="28"/>
          <w:szCs w:val="28"/>
          <w:lang w:val="en-GB"/>
        </w:rPr>
        <w:t xml:space="preserve">opinion </w:t>
      </w:r>
      <w:r w:rsidR="00071D9F" w:rsidRPr="00A0455F">
        <w:rPr>
          <w:sz w:val="28"/>
          <w:szCs w:val="28"/>
          <w:lang w:val="en-GB"/>
        </w:rPr>
        <w:t xml:space="preserve">to be expressed </w:t>
      </w:r>
      <w:r w:rsidR="00BA58F9" w:rsidRPr="00A0455F">
        <w:rPr>
          <w:sz w:val="28"/>
          <w:szCs w:val="28"/>
          <w:lang w:val="en-GB"/>
        </w:rPr>
        <w:t>on the of the internal audit</w:t>
      </w:r>
      <w:r w:rsidR="00071D9F" w:rsidRPr="00A0455F">
        <w:rPr>
          <w:sz w:val="28"/>
          <w:szCs w:val="28"/>
          <w:lang w:val="en-GB"/>
        </w:rPr>
        <w:t xml:space="preserve"> activity</w:t>
      </w:r>
      <w:r w:rsidR="00A12070" w:rsidRPr="00A0455F">
        <w:rPr>
          <w:sz w:val="28"/>
          <w:szCs w:val="28"/>
          <w:lang w:val="en-GB"/>
        </w:rPr>
        <w:t xml:space="preserve"> quality assessment results</w:t>
      </w:r>
      <w:r w:rsidR="000B4B25" w:rsidRPr="00A0455F">
        <w:rPr>
          <w:sz w:val="28"/>
          <w:szCs w:val="28"/>
          <w:lang w:val="en-GB"/>
        </w:rPr>
        <w:t>.</w:t>
      </w:r>
      <w:r w:rsidR="004E222A" w:rsidRPr="00A0455F">
        <w:rPr>
          <w:sz w:val="28"/>
          <w:szCs w:val="28"/>
          <w:lang w:val="en-GB"/>
        </w:rPr>
        <w:t xml:space="preserve"> The </w:t>
      </w:r>
      <w:r w:rsidR="00071D9F" w:rsidRPr="00A0455F">
        <w:rPr>
          <w:sz w:val="28"/>
          <w:szCs w:val="28"/>
          <w:lang w:val="en-GB"/>
        </w:rPr>
        <w:t xml:space="preserve">final </w:t>
      </w:r>
      <w:r w:rsidR="004E222A" w:rsidRPr="00A0455F">
        <w:rPr>
          <w:sz w:val="28"/>
          <w:szCs w:val="28"/>
          <w:lang w:val="en-GB"/>
        </w:rPr>
        <w:t>document will be sen</w:t>
      </w:r>
      <w:r w:rsidR="00A12070" w:rsidRPr="00A0455F">
        <w:rPr>
          <w:sz w:val="28"/>
          <w:szCs w:val="28"/>
          <w:lang w:val="en-GB"/>
        </w:rPr>
        <w:t>t</w:t>
      </w:r>
      <w:r w:rsidR="004E222A" w:rsidRPr="00A0455F">
        <w:rPr>
          <w:sz w:val="28"/>
          <w:szCs w:val="28"/>
          <w:lang w:val="en-GB"/>
        </w:rPr>
        <w:t xml:space="preserve"> to working group leaders for approval. </w:t>
      </w:r>
      <w:r w:rsidR="001D1A81" w:rsidRPr="00A0455F">
        <w:rPr>
          <w:sz w:val="28"/>
          <w:szCs w:val="28"/>
          <w:lang w:val="en-GB"/>
        </w:rPr>
        <w:t xml:space="preserve"> </w:t>
      </w:r>
      <w:r w:rsidR="00A12070" w:rsidRPr="00A0455F">
        <w:rPr>
          <w:sz w:val="28"/>
          <w:szCs w:val="28"/>
          <w:lang w:val="en-GB"/>
        </w:rPr>
        <w:t>Following approval</w:t>
      </w:r>
      <w:r w:rsidR="00071D9F" w:rsidRPr="00A0455F">
        <w:rPr>
          <w:sz w:val="28"/>
          <w:szCs w:val="28"/>
          <w:lang w:val="en-GB"/>
        </w:rPr>
        <w:t xml:space="preserve"> by the working group leaders</w:t>
      </w:r>
      <w:r w:rsidR="001D1A81" w:rsidRPr="00A0455F">
        <w:rPr>
          <w:sz w:val="28"/>
          <w:szCs w:val="28"/>
          <w:lang w:val="en-GB"/>
        </w:rPr>
        <w:t xml:space="preserve"> </w:t>
      </w:r>
      <w:r w:rsidR="004E222A" w:rsidRPr="00A0455F">
        <w:rPr>
          <w:sz w:val="28"/>
          <w:szCs w:val="28"/>
          <w:lang w:val="en-GB"/>
        </w:rPr>
        <w:t xml:space="preserve">the Good Practice Quality Assessment Guide for Public Sector Internal Audit will be edited and </w:t>
      </w:r>
      <w:r w:rsidR="00071D9F" w:rsidRPr="00A0455F">
        <w:rPr>
          <w:sz w:val="28"/>
          <w:szCs w:val="28"/>
          <w:lang w:val="en-GB"/>
        </w:rPr>
        <w:t xml:space="preserve">published (the </w:t>
      </w:r>
      <w:r w:rsidR="00A12070" w:rsidRPr="00A0455F">
        <w:rPr>
          <w:sz w:val="28"/>
          <w:szCs w:val="28"/>
          <w:lang w:val="en-GB"/>
        </w:rPr>
        <w:t xml:space="preserve">document </w:t>
      </w:r>
      <w:r w:rsidR="00071D9F" w:rsidRPr="00A0455F">
        <w:rPr>
          <w:sz w:val="28"/>
          <w:szCs w:val="28"/>
          <w:lang w:val="en-GB"/>
        </w:rPr>
        <w:t>design was already completed)</w:t>
      </w:r>
      <w:r w:rsidR="004E222A" w:rsidRPr="00A0455F">
        <w:rPr>
          <w:sz w:val="28"/>
          <w:szCs w:val="28"/>
          <w:lang w:val="en-GB"/>
        </w:rPr>
        <w:t>.</w:t>
      </w:r>
      <w:r w:rsidR="001D1A81" w:rsidRPr="00A0455F">
        <w:rPr>
          <w:sz w:val="28"/>
          <w:szCs w:val="28"/>
          <w:lang w:val="en-GB"/>
        </w:rPr>
        <w:t xml:space="preserve"> </w:t>
      </w:r>
    </w:p>
    <w:p w:rsidR="00827FD5" w:rsidRPr="00A0455F" w:rsidRDefault="000B4B25" w:rsidP="00A0455F">
      <w:pPr>
        <w:jc w:val="both"/>
        <w:rPr>
          <w:sz w:val="28"/>
          <w:szCs w:val="28"/>
        </w:rPr>
      </w:pPr>
      <w:r w:rsidRPr="00A0455F">
        <w:rPr>
          <w:sz w:val="28"/>
          <w:szCs w:val="28"/>
          <w:lang w:val="en-GB"/>
        </w:rPr>
        <w:t>The participants stressed t</w:t>
      </w:r>
      <w:r w:rsidR="001932B0" w:rsidRPr="00A0455F">
        <w:rPr>
          <w:sz w:val="28"/>
          <w:szCs w:val="28"/>
        </w:rPr>
        <w:t>he imortance of the document produced</w:t>
      </w:r>
      <w:r w:rsidRPr="00A0455F">
        <w:rPr>
          <w:sz w:val="28"/>
          <w:szCs w:val="28"/>
        </w:rPr>
        <w:t xml:space="preserve"> </w:t>
      </w:r>
      <w:r w:rsidR="004E222A" w:rsidRPr="00A0455F">
        <w:rPr>
          <w:sz w:val="28"/>
          <w:szCs w:val="28"/>
        </w:rPr>
        <w:t>during working group meetings</w:t>
      </w:r>
      <w:r w:rsidR="00071D9F" w:rsidRPr="00A0455F">
        <w:rPr>
          <w:sz w:val="28"/>
          <w:szCs w:val="28"/>
        </w:rPr>
        <w:t>. Specifically,</w:t>
      </w:r>
      <w:r w:rsidR="00212422" w:rsidRPr="00A0455F">
        <w:rPr>
          <w:sz w:val="28"/>
          <w:szCs w:val="28"/>
        </w:rPr>
        <w:t xml:space="preserve"> </w:t>
      </w:r>
      <w:r w:rsidR="001D1A81" w:rsidRPr="00A0455F">
        <w:rPr>
          <w:sz w:val="28"/>
          <w:szCs w:val="28"/>
        </w:rPr>
        <w:t xml:space="preserve">the </w:t>
      </w:r>
      <w:r w:rsidR="00A12070" w:rsidRPr="00A0455F">
        <w:rPr>
          <w:sz w:val="28"/>
          <w:szCs w:val="28"/>
        </w:rPr>
        <w:t xml:space="preserve">Guide </w:t>
      </w:r>
      <w:r w:rsidR="001D1A81" w:rsidRPr="00A0455F">
        <w:rPr>
          <w:sz w:val="28"/>
          <w:szCs w:val="28"/>
        </w:rPr>
        <w:t xml:space="preserve">produced </w:t>
      </w:r>
      <w:r w:rsidR="00A12070" w:rsidRPr="00A0455F">
        <w:rPr>
          <w:sz w:val="28"/>
          <w:szCs w:val="28"/>
        </w:rPr>
        <w:t xml:space="preserve">is </w:t>
      </w:r>
      <w:r w:rsidR="00071D9F" w:rsidRPr="00A0455F">
        <w:rPr>
          <w:sz w:val="28"/>
          <w:szCs w:val="28"/>
        </w:rPr>
        <w:t xml:space="preserve">unique and </w:t>
      </w:r>
      <w:r w:rsidR="001D1A81" w:rsidRPr="00A0455F">
        <w:rPr>
          <w:sz w:val="28"/>
          <w:szCs w:val="28"/>
        </w:rPr>
        <w:t>very useful for PEMPAL countries.</w:t>
      </w:r>
      <w:r w:rsidR="00212422" w:rsidRPr="00A0455F">
        <w:rPr>
          <w:sz w:val="28"/>
          <w:szCs w:val="28"/>
        </w:rPr>
        <w:t xml:space="preserve"> The</w:t>
      </w:r>
      <w:r w:rsidR="00A12070" w:rsidRPr="00A0455F">
        <w:rPr>
          <w:sz w:val="28"/>
          <w:szCs w:val="28"/>
        </w:rPr>
        <w:t xml:space="preserve"> member countries</w:t>
      </w:r>
      <w:r w:rsidR="00212422" w:rsidRPr="00A0455F">
        <w:rPr>
          <w:sz w:val="28"/>
          <w:szCs w:val="28"/>
        </w:rPr>
        <w:t xml:space="preserve"> </w:t>
      </w:r>
      <w:r w:rsidR="00A12070" w:rsidRPr="00A0455F">
        <w:rPr>
          <w:sz w:val="28"/>
          <w:szCs w:val="28"/>
        </w:rPr>
        <w:t xml:space="preserve">are planning to </w:t>
      </w:r>
      <w:r w:rsidR="00212422" w:rsidRPr="00A0455F">
        <w:rPr>
          <w:sz w:val="28"/>
          <w:szCs w:val="28"/>
        </w:rPr>
        <w:t xml:space="preserve">apply the knowledge gained </w:t>
      </w:r>
      <w:r w:rsidR="00A12070" w:rsidRPr="00A0455F">
        <w:rPr>
          <w:sz w:val="28"/>
          <w:szCs w:val="28"/>
        </w:rPr>
        <w:t xml:space="preserve">during the working group meetings </w:t>
      </w:r>
      <w:r w:rsidR="00212422" w:rsidRPr="00A0455F">
        <w:rPr>
          <w:sz w:val="28"/>
          <w:szCs w:val="28"/>
        </w:rPr>
        <w:t xml:space="preserve">in their everyday activities </w:t>
      </w:r>
      <w:r w:rsidR="00071D9F" w:rsidRPr="00A0455F">
        <w:rPr>
          <w:sz w:val="28"/>
          <w:szCs w:val="28"/>
        </w:rPr>
        <w:t>to improve the</w:t>
      </w:r>
      <w:r w:rsidR="00212422" w:rsidRPr="00A0455F">
        <w:rPr>
          <w:sz w:val="28"/>
          <w:szCs w:val="28"/>
        </w:rPr>
        <w:t xml:space="preserve"> quality o</w:t>
      </w:r>
      <w:r w:rsidR="004E222A" w:rsidRPr="00A0455F">
        <w:rPr>
          <w:sz w:val="28"/>
          <w:szCs w:val="28"/>
        </w:rPr>
        <w:t>f</w:t>
      </w:r>
      <w:r w:rsidR="00212422" w:rsidRPr="00A0455F">
        <w:rPr>
          <w:sz w:val="28"/>
          <w:szCs w:val="28"/>
        </w:rPr>
        <w:t xml:space="preserve"> internal auditors work.</w:t>
      </w:r>
    </w:p>
    <w:p w:rsidR="004E222A" w:rsidRPr="00A0455F" w:rsidRDefault="00071D9F" w:rsidP="00A0455F">
      <w:pPr>
        <w:jc w:val="both"/>
        <w:rPr>
          <w:sz w:val="28"/>
          <w:szCs w:val="28"/>
        </w:rPr>
      </w:pPr>
      <w:r w:rsidRPr="00A0455F">
        <w:rPr>
          <w:sz w:val="28"/>
          <w:szCs w:val="28"/>
        </w:rPr>
        <w:lastRenderedPageBreak/>
        <w:t xml:space="preserve">The working group also </w:t>
      </w:r>
      <w:r w:rsidR="00A12070" w:rsidRPr="00A0455F">
        <w:rPr>
          <w:sz w:val="28"/>
          <w:szCs w:val="28"/>
        </w:rPr>
        <w:t xml:space="preserve">agreed </w:t>
      </w:r>
      <w:r w:rsidR="004E222A" w:rsidRPr="00A0455F">
        <w:rPr>
          <w:sz w:val="28"/>
          <w:szCs w:val="28"/>
        </w:rPr>
        <w:t xml:space="preserve">to establish a list of volunteer QA assessors from PEMPAL </w:t>
      </w:r>
      <w:r w:rsidRPr="00A0455F">
        <w:rPr>
          <w:sz w:val="28"/>
          <w:szCs w:val="28"/>
        </w:rPr>
        <w:t xml:space="preserve">IACOP </w:t>
      </w:r>
      <w:r w:rsidR="004E222A" w:rsidRPr="00A0455F">
        <w:rPr>
          <w:sz w:val="28"/>
          <w:szCs w:val="28"/>
        </w:rPr>
        <w:t>members. Two countries</w:t>
      </w:r>
      <w:r w:rsidR="001D1A81" w:rsidRPr="00A0455F">
        <w:rPr>
          <w:sz w:val="28"/>
          <w:szCs w:val="28"/>
        </w:rPr>
        <w:t xml:space="preserve"> </w:t>
      </w:r>
      <w:r w:rsidR="004E32B5" w:rsidRPr="00A0455F">
        <w:rPr>
          <w:sz w:val="28"/>
          <w:szCs w:val="28"/>
        </w:rPr>
        <w:t>were interested to host the initial</w:t>
      </w:r>
      <w:r w:rsidR="001D1A81" w:rsidRPr="00A0455F">
        <w:rPr>
          <w:sz w:val="28"/>
          <w:szCs w:val="28"/>
        </w:rPr>
        <w:t xml:space="preserve"> PEMPAL peer quality review (Georgia and Bosnia and Herzegovina).</w:t>
      </w:r>
      <w:r w:rsidR="004E222A" w:rsidRPr="00A0455F">
        <w:rPr>
          <w:sz w:val="28"/>
          <w:szCs w:val="28"/>
        </w:rPr>
        <w:t xml:space="preserve">  After </w:t>
      </w:r>
      <w:r w:rsidRPr="00A0455F">
        <w:rPr>
          <w:sz w:val="28"/>
          <w:szCs w:val="28"/>
        </w:rPr>
        <w:t xml:space="preserve">applicationof the </w:t>
      </w:r>
      <w:r w:rsidRPr="00A0455F">
        <w:rPr>
          <w:sz w:val="28"/>
          <w:szCs w:val="28"/>
          <w:lang w:val="en-GB"/>
        </w:rPr>
        <w:t>Good Practice Quality Assessment Guide</w:t>
      </w:r>
      <w:r w:rsidRPr="00A0455F">
        <w:rPr>
          <w:sz w:val="28"/>
          <w:szCs w:val="28"/>
        </w:rPr>
        <w:t xml:space="preserve"> </w:t>
      </w:r>
      <w:r w:rsidR="004E222A" w:rsidRPr="00A0455F">
        <w:rPr>
          <w:sz w:val="28"/>
          <w:szCs w:val="28"/>
        </w:rPr>
        <w:t xml:space="preserve"> </w:t>
      </w:r>
      <w:r w:rsidRPr="00A0455F">
        <w:rPr>
          <w:sz w:val="28"/>
          <w:szCs w:val="28"/>
        </w:rPr>
        <w:t xml:space="preserve">on a country level, </w:t>
      </w:r>
      <w:r w:rsidR="004E222A" w:rsidRPr="00A0455F">
        <w:rPr>
          <w:sz w:val="28"/>
          <w:szCs w:val="28"/>
        </w:rPr>
        <w:t>the</w:t>
      </w:r>
      <w:r w:rsidRPr="00A0455F">
        <w:rPr>
          <w:sz w:val="28"/>
          <w:szCs w:val="28"/>
        </w:rPr>
        <w:t xml:space="preserve"> country </w:t>
      </w:r>
      <w:r w:rsidR="004E222A" w:rsidRPr="00A0455F">
        <w:rPr>
          <w:sz w:val="28"/>
          <w:szCs w:val="28"/>
        </w:rPr>
        <w:t xml:space="preserve"> CHU could continue assess</w:t>
      </w:r>
      <w:r w:rsidRPr="00A0455F">
        <w:rPr>
          <w:sz w:val="28"/>
          <w:szCs w:val="28"/>
        </w:rPr>
        <w:t>ing</w:t>
      </w:r>
      <w:r w:rsidR="004E222A" w:rsidRPr="00A0455F">
        <w:rPr>
          <w:sz w:val="28"/>
          <w:szCs w:val="28"/>
        </w:rPr>
        <w:t xml:space="preserve"> the internal audit </w:t>
      </w:r>
      <w:r w:rsidRPr="00A0455F">
        <w:rPr>
          <w:sz w:val="28"/>
          <w:szCs w:val="28"/>
        </w:rPr>
        <w:t>activity within a country following the Guide</w:t>
      </w:r>
      <w:r w:rsidR="004E222A" w:rsidRPr="00A0455F">
        <w:rPr>
          <w:sz w:val="28"/>
          <w:szCs w:val="28"/>
        </w:rPr>
        <w:t xml:space="preserve">. </w:t>
      </w:r>
      <w:r w:rsidRPr="00A0455F">
        <w:rPr>
          <w:sz w:val="28"/>
          <w:szCs w:val="28"/>
        </w:rPr>
        <w:t xml:space="preserve">A funding for country level QA needs to </w:t>
      </w:r>
      <w:r w:rsidR="004E222A" w:rsidRPr="00A0455F">
        <w:rPr>
          <w:sz w:val="28"/>
          <w:szCs w:val="28"/>
        </w:rPr>
        <w:t>be sought.</w:t>
      </w:r>
    </w:p>
    <w:p w:rsidR="00071D9F" w:rsidRPr="00A0455F" w:rsidRDefault="00071D9F" w:rsidP="00A0455F">
      <w:pPr>
        <w:jc w:val="both"/>
        <w:rPr>
          <w:sz w:val="28"/>
          <w:szCs w:val="28"/>
        </w:rPr>
      </w:pPr>
      <w:r w:rsidRPr="00A0455F">
        <w:rPr>
          <w:sz w:val="28"/>
          <w:szCs w:val="28"/>
          <w:lang w:val="en-GB"/>
        </w:rPr>
        <w:t>T</w:t>
      </w:r>
      <w:r w:rsidR="00827FD5" w:rsidRPr="00A0455F">
        <w:rPr>
          <w:sz w:val="28"/>
          <w:szCs w:val="28"/>
          <w:lang w:val="en-GB"/>
        </w:rPr>
        <w:t xml:space="preserve">he objectives </w:t>
      </w:r>
      <w:r w:rsidR="001D1A81" w:rsidRPr="00A0455F">
        <w:rPr>
          <w:sz w:val="28"/>
          <w:szCs w:val="28"/>
          <w:lang w:val="en-GB"/>
        </w:rPr>
        <w:t xml:space="preserve">of the quality assurance working group </w:t>
      </w:r>
      <w:r w:rsidR="00827FD5" w:rsidRPr="00A0455F">
        <w:rPr>
          <w:sz w:val="28"/>
          <w:szCs w:val="28"/>
          <w:lang w:val="en-GB"/>
        </w:rPr>
        <w:t xml:space="preserve">were </w:t>
      </w:r>
      <w:r w:rsidRPr="00A0455F">
        <w:rPr>
          <w:sz w:val="28"/>
          <w:szCs w:val="28"/>
          <w:lang w:val="en-GB"/>
        </w:rPr>
        <w:t xml:space="preserve">successfully </w:t>
      </w:r>
      <w:r w:rsidR="00827FD5" w:rsidRPr="00A0455F">
        <w:rPr>
          <w:sz w:val="28"/>
          <w:szCs w:val="28"/>
          <w:lang w:val="en-GB"/>
        </w:rPr>
        <w:t>achieved</w:t>
      </w:r>
      <w:r w:rsidR="00B902E2" w:rsidRPr="00A0455F">
        <w:rPr>
          <w:sz w:val="28"/>
          <w:szCs w:val="28"/>
          <w:lang w:val="en-GB"/>
        </w:rPr>
        <w:t>.</w:t>
      </w:r>
    </w:p>
    <w:p w:rsidR="00071D9F" w:rsidRPr="00071D9F" w:rsidRDefault="00071D9F" w:rsidP="00A0455F">
      <w:pPr>
        <w:jc w:val="both"/>
      </w:pPr>
    </w:p>
    <w:p w:rsidR="004E32B5" w:rsidRDefault="004E32B5" w:rsidP="00A0455F">
      <w:pPr>
        <w:jc w:val="both"/>
        <w:rPr>
          <w:lang w:val="en-GB"/>
        </w:rPr>
      </w:pPr>
    </w:p>
    <w:p w:rsidR="00BA58F9" w:rsidRPr="00BA58F9" w:rsidRDefault="00BA58F9" w:rsidP="00A0455F">
      <w:pPr>
        <w:jc w:val="both"/>
      </w:pPr>
    </w:p>
    <w:p w:rsidR="00BA58F9" w:rsidRPr="00BA58F9" w:rsidRDefault="00BA58F9" w:rsidP="00A0455F">
      <w:pPr>
        <w:jc w:val="both"/>
      </w:pPr>
    </w:p>
    <w:sectPr w:rsidR="00BA58F9" w:rsidRPr="00BA58F9" w:rsidSect="00B2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6B5445" w15:done="0"/>
  <w15:commentEx w15:paraId="558CCAC9" w15:done="0"/>
  <w15:commentEx w15:paraId="154C543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511"/>
    <w:multiLevelType w:val="hybridMultilevel"/>
    <w:tmpl w:val="BA2CD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B0DE2"/>
    <w:multiLevelType w:val="hybridMultilevel"/>
    <w:tmpl w:val="905C7DB4"/>
    <w:lvl w:ilvl="0" w:tplc="6B9216F8">
      <w:start w:val="23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0C574E7"/>
    <w:multiLevelType w:val="hybridMultilevel"/>
    <w:tmpl w:val="954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man Vatyan">
    <w15:presenceInfo w15:providerId="AD" w15:userId="S-1-5-21-88094858-919529-1617787245-1736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2C3714"/>
    <w:rsid w:val="00071D9F"/>
    <w:rsid w:val="000B4B25"/>
    <w:rsid w:val="001932B0"/>
    <w:rsid w:val="001D1A81"/>
    <w:rsid w:val="001F19F6"/>
    <w:rsid w:val="00202EBC"/>
    <w:rsid w:val="00212422"/>
    <w:rsid w:val="002C3714"/>
    <w:rsid w:val="004E222A"/>
    <w:rsid w:val="004E32B5"/>
    <w:rsid w:val="00827FD5"/>
    <w:rsid w:val="00A0455F"/>
    <w:rsid w:val="00A04FD2"/>
    <w:rsid w:val="00A12070"/>
    <w:rsid w:val="00B04135"/>
    <w:rsid w:val="00B22F0A"/>
    <w:rsid w:val="00B902E2"/>
    <w:rsid w:val="00BA58F9"/>
    <w:rsid w:val="00C14809"/>
    <w:rsid w:val="00C9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14"/>
    <w:rPr>
      <w:rFonts w:ascii="Calibri" w:eastAsia="Calibri" w:hAnsi="Calibri" w:cs="Times New Roman"/>
      <w:lang w:val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827FD5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"/>
    <w:basedOn w:val="a0"/>
    <w:link w:val="a3"/>
    <w:uiPriority w:val="99"/>
    <w:locked/>
    <w:rsid w:val="00827FD5"/>
    <w:rPr>
      <w:rFonts w:ascii="Calibri" w:eastAsia="Calibri" w:hAnsi="Calibri" w:cs="Times New Roman"/>
      <w:lang w:val="hu-HU"/>
    </w:rPr>
  </w:style>
  <w:style w:type="character" w:styleId="a5">
    <w:name w:val="annotation reference"/>
    <w:basedOn w:val="a0"/>
    <w:uiPriority w:val="99"/>
    <w:semiHidden/>
    <w:unhideWhenUsed/>
    <w:rsid w:val="00827F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27F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27FD5"/>
    <w:rPr>
      <w:rFonts w:ascii="Calibri" w:eastAsia="Calibri" w:hAnsi="Calibri" w:cs="Times New Roman"/>
      <w:sz w:val="20"/>
      <w:szCs w:val="20"/>
      <w:lang w:val="hu-H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27F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27FD5"/>
    <w:rPr>
      <w:rFonts w:ascii="Calibri" w:eastAsia="Calibri" w:hAnsi="Calibri" w:cs="Times New Roman"/>
      <w:b/>
      <w:bCs/>
      <w:sz w:val="20"/>
      <w:szCs w:val="20"/>
      <w:lang w:val="hu-HU"/>
    </w:rPr>
  </w:style>
  <w:style w:type="paragraph" w:styleId="aa">
    <w:name w:val="Balloon Text"/>
    <w:basedOn w:val="a"/>
    <w:link w:val="ab"/>
    <w:uiPriority w:val="99"/>
    <w:semiHidden/>
    <w:unhideWhenUsed/>
    <w:rsid w:val="0082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FD5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2015-12-07T19:05:00Z</dcterms:created>
  <dcterms:modified xsi:type="dcterms:W3CDTF">2015-12-07T19:12:00Z</dcterms:modified>
</cp:coreProperties>
</file>