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CB811" w14:textId="6E39757D" w:rsidR="001442C6" w:rsidRDefault="00E961AD">
      <w:pPr>
        <w:spacing w:after="120"/>
        <w:jc w:val="center"/>
        <w:rPr>
          <w:rFonts w:eastAsia="Times New Roman" w:cstheme="minorHAnsi"/>
          <w:b/>
          <w:bCs/>
          <w:color w:val="343434"/>
          <w:sz w:val="28"/>
          <w:szCs w:val="28"/>
        </w:rPr>
      </w:pPr>
      <w:r>
        <w:rPr>
          <w:rFonts w:eastAsia="Times New Roman" w:cstheme="minorHAnsi"/>
          <w:b/>
          <w:bCs/>
          <w:color w:val="343434"/>
          <w:sz w:val="28"/>
          <w:szCs w:val="28"/>
          <w:lang w:val="hr-HR"/>
        </w:rPr>
        <w:t xml:space="preserve">Sudjelovanje PEMPAL-ovog BCOP-a na sastanku OECD-ove mreže visokih dužnosnika odgovornih za proračun posvećene učinku i rezultatima </w:t>
      </w:r>
      <w:r>
        <w:rPr>
          <w:rFonts w:ascii="Calibri" w:eastAsia="Times New Roman" w:hAnsi="Calibri" w:cs="Calibri"/>
          <w:b/>
          <w:bCs/>
          <w:color w:val="343434"/>
          <w:sz w:val="28"/>
          <w:szCs w:val="28"/>
          <w:lang w:val="hr-HR"/>
        </w:rPr>
        <w:t>–</w:t>
      </w:r>
      <w:r>
        <w:rPr>
          <w:rFonts w:eastAsia="Times New Roman" w:cstheme="minorHAnsi"/>
          <w:b/>
          <w:bCs/>
          <w:color w:val="343434"/>
          <w:sz w:val="28"/>
          <w:szCs w:val="28"/>
          <w:lang w:val="hr-HR"/>
        </w:rPr>
        <w:t xml:space="preserve"> 26. i 27.</w:t>
      </w:r>
      <w:r w:rsidR="00956478">
        <w:rPr>
          <w:rFonts w:eastAsia="Times New Roman" w:cstheme="minorHAnsi"/>
          <w:b/>
          <w:bCs/>
          <w:color w:val="343434"/>
          <w:sz w:val="28"/>
          <w:szCs w:val="28"/>
          <w:lang w:val="hr-HR"/>
        </w:rPr>
        <w:t> </w:t>
      </w:r>
      <w:r>
        <w:rPr>
          <w:rFonts w:eastAsia="Times New Roman" w:cstheme="minorHAnsi"/>
          <w:b/>
          <w:bCs/>
          <w:color w:val="343434"/>
          <w:sz w:val="28"/>
          <w:szCs w:val="28"/>
          <w:lang w:val="hr-HR"/>
        </w:rPr>
        <w:t>studenoga 2018., Pariz, Francuska</w:t>
      </w:r>
    </w:p>
    <w:p w14:paraId="349E1E19" w14:textId="77777777" w:rsidR="001442C6" w:rsidRDefault="001442C6">
      <w:pPr>
        <w:pStyle w:val="NormalWeb"/>
        <w:shd w:val="clear" w:color="auto" w:fill="FFFFFF"/>
        <w:spacing w:before="0" w:after="150"/>
        <w:jc w:val="both"/>
        <w:rPr>
          <w:rFonts w:asciiTheme="minorHAnsi" w:hAnsiTheme="minorHAnsi" w:cstheme="minorHAnsi"/>
          <w:color w:val="2F2F2F"/>
        </w:rPr>
      </w:pPr>
    </w:p>
    <w:p w14:paraId="30F56838" w14:textId="201DAF2B" w:rsidR="001442C6" w:rsidRDefault="00956478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val="hr-HR"/>
        </w:rPr>
        <w:t>M</w:t>
      </w:r>
      <w:r w:rsidR="00E961AD">
        <w:rPr>
          <w:rFonts w:eastAsia="Times New Roman" w:cstheme="minorHAnsi"/>
          <w:color w:val="333333"/>
          <w:sz w:val="24"/>
          <w:szCs w:val="24"/>
          <w:lang w:val="hr-HR"/>
        </w:rPr>
        <w:t xml:space="preserve">ala delegacija PEMPAL-ove Zajednice prakse za proračun (BCOP) iz BCOP-ove Radne grupe za programsko planiranje i planiranje proračuna prema učinku (PPBWG) otputovala </w:t>
      </w:r>
      <w:r>
        <w:rPr>
          <w:rFonts w:eastAsia="Times New Roman" w:cstheme="minorHAnsi"/>
          <w:color w:val="333333"/>
          <w:sz w:val="24"/>
          <w:szCs w:val="24"/>
          <w:lang w:val="hr-HR"/>
        </w:rPr>
        <w:t xml:space="preserve">je </w:t>
      </w:r>
      <w:r>
        <w:rPr>
          <w:rFonts w:eastAsia="Times New Roman" w:cstheme="minorHAnsi"/>
          <w:color w:val="333333"/>
          <w:sz w:val="24"/>
          <w:szCs w:val="24"/>
          <w:lang w:val="hr-HR"/>
        </w:rPr>
        <w:t xml:space="preserve">26. i 27. studenoga 2018. </w:t>
      </w:r>
      <w:r w:rsidR="00E961AD">
        <w:rPr>
          <w:rFonts w:eastAsia="Times New Roman" w:cstheme="minorHAnsi"/>
          <w:color w:val="333333"/>
          <w:sz w:val="24"/>
          <w:szCs w:val="24"/>
          <w:lang w:val="hr-HR"/>
        </w:rPr>
        <w:t xml:space="preserve">u Pariz kako bi prisustvovala godišnjem sastanku OECD-ove (Organizacija za </w:t>
      </w:r>
      <w:r>
        <w:rPr>
          <w:rFonts w:eastAsia="Times New Roman" w:cstheme="minorHAnsi"/>
          <w:color w:val="333333"/>
          <w:sz w:val="24"/>
          <w:szCs w:val="24"/>
          <w:lang w:val="hr-HR"/>
        </w:rPr>
        <w:t xml:space="preserve">gospodarsku </w:t>
      </w:r>
      <w:r w:rsidR="00E961AD">
        <w:rPr>
          <w:rFonts w:eastAsia="Times New Roman" w:cstheme="minorHAnsi"/>
          <w:color w:val="333333"/>
          <w:sz w:val="24"/>
          <w:szCs w:val="24"/>
          <w:lang w:val="hr-HR"/>
        </w:rPr>
        <w:t xml:space="preserve">suradnju i razvoj) mreže visokih dužnosnika odgovornih za proračun posvećene učinku i rezultatima. Sastanku je nazočilo četvero BCOP-ovih članova iz dviju zemalja </w:t>
      </w:r>
      <w:r>
        <w:rPr>
          <w:rFonts w:eastAsia="Times New Roman" w:cstheme="minorHAnsi"/>
          <w:color w:val="333333"/>
          <w:sz w:val="24"/>
          <w:szCs w:val="24"/>
          <w:lang w:val="hr-HR"/>
        </w:rPr>
        <w:t xml:space="preserve">koje </w:t>
      </w:r>
      <w:r w:rsidR="00E961AD">
        <w:rPr>
          <w:rFonts w:eastAsia="Times New Roman" w:cstheme="minorHAnsi"/>
          <w:color w:val="333333"/>
          <w:sz w:val="24"/>
          <w:szCs w:val="24"/>
          <w:lang w:val="hr-HR"/>
        </w:rPr>
        <w:t>vod</w:t>
      </w:r>
      <w:r>
        <w:rPr>
          <w:rFonts w:eastAsia="Times New Roman" w:cstheme="minorHAnsi"/>
          <w:color w:val="333333"/>
          <w:sz w:val="24"/>
          <w:szCs w:val="24"/>
          <w:lang w:val="hr-HR"/>
        </w:rPr>
        <w:t>e aktivnosti</w:t>
      </w:r>
      <w:r w:rsidR="00E961AD">
        <w:rPr>
          <w:rFonts w:eastAsia="Times New Roman" w:cstheme="minorHAnsi"/>
          <w:color w:val="333333"/>
          <w:sz w:val="24"/>
          <w:szCs w:val="24"/>
          <w:lang w:val="hr-HR"/>
        </w:rPr>
        <w:t xml:space="preserve"> PPBWG-a</w:t>
      </w:r>
      <w:r>
        <w:rPr>
          <w:rFonts w:eastAsia="Times New Roman" w:cstheme="minorHAnsi"/>
          <w:color w:val="333333"/>
          <w:sz w:val="24"/>
          <w:szCs w:val="24"/>
          <w:lang w:val="hr-HR"/>
        </w:rPr>
        <w:t>,</w:t>
      </w:r>
      <w:r w:rsidR="00E961AD">
        <w:rPr>
          <w:rFonts w:eastAsia="Times New Roman" w:cstheme="minorHAnsi"/>
          <w:color w:val="333333"/>
          <w:sz w:val="24"/>
          <w:szCs w:val="24"/>
          <w:lang w:val="hr-HR"/>
        </w:rPr>
        <w:t xml:space="preserve"> Ruske Federacije i Bugarske. U pratnji delegacije bio </w:t>
      </w:r>
      <w:r>
        <w:rPr>
          <w:rFonts w:eastAsia="Times New Roman" w:cstheme="minorHAnsi"/>
          <w:color w:val="333333"/>
          <w:sz w:val="24"/>
          <w:szCs w:val="24"/>
          <w:lang w:val="hr-HR"/>
        </w:rPr>
        <w:t xml:space="preserve">je </w:t>
      </w:r>
      <w:r w:rsidR="00E961AD">
        <w:rPr>
          <w:rFonts w:eastAsia="Times New Roman" w:cstheme="minorHAnsi"/>
          <w:color w:val="333333"/>
          <w:sz w:val="24"/>
          <w:szCs w:val="24"/>
          <w:lang w:val="hr-HR"/>
        </w:rPr>
        <w:t>BCOP-ov resursni tim u sastavu Iryne Shcherbyne, više specijalistkinje za javni sektor i Naide Čaršimanović Vukotić, konzulta</w:t>
      </w:r>
      <w:r>
        <w:rPr>
          <w:rFonts w:eastAsia="Times New Roman" w:cstheme="minorHAnsi"/>
          <w:color w:val="333333"/>
          <w:sz w:val="24"/>
          <w:szCs w:val="24"/>
          <w:lang w:val="hr-HR"/>
        </w:rPr>
        <w:t>n</w:t>
      </w:r>
      <w:r w:rsidR="00E961AD">
        <w:rPr>
          <w:rFonts w:eastAsia="Times New Roman" w:cstheme="minorHAnsi"/>
          <w:color w:val="333333"/>
          <w:sz w:val="24"/>
          <w:szCs w:val="24"/>
          <w:lang w:val="hr-HR"/>
        </w:rPr>
        <w:t>t</w:t>
      </w:r>
      <w:r>
        <w:rPr>
          <w:rFonts w:eastAsia="Times New Roman" w:cstheme="minorHAnsi"/>
          <w:color w:val="333333"/>
          <w:sz w:val="24"/>
          <w:szCs w:val="24"/>
          <w:lang w:val="hr-HR"/>
        </w:rPr>
        <w:t>ice</w:t>
      </w:r>
      <w:r w:rsidR="00E961AD">
        <w:rPr>
          <w:rFonts w:eastAsia="Times New Roman" w:cstheme="minorHAnsi"/>
          <w:color w:val="333333"/>
          <w:sz w:val="24"/>
          <w:szCs w:val="24"/>
          <w:lang w:val="hr-HR"/>
        </w:rPr>
        <w:t xml:space="preserve"> i članice resursnog tima BCOP-a.</w:t>
      </w:r>
    </w:p>
    <w:p w14:paraId="51ABFC97" w14:textId="49510673" w:rsidR="001442C6" w:rsidRDefault="00E961AD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343434"/>
          <w:sz w:val="24"/>
          <w:szCs w:val="24"/>
          <w:lang w:val="hr-HR"/>
        </w:rPr>
        <w:t xml:space="preserve">OECD-ova mreža posvećena učinku i rezultatima sastaje se jednom godišnje, a cilj joj je povećati učinkovitost i efikasnost alokacije resursa i upravljanja u javnom sektoru pomaganjem zemljama članicama OECD-a u razvoju i provedbi planiranja proračuna na temelju učinka i rezultata i reformi upravljanja. Ova je mreža važna platforma za BCOP-ovu Radnu grupu za programsko planiranje i planiranje proračuna prema učinku (PPBWG), koja zemljama PEMPAL-a daje mogućnost da podijele i usporede svoj napredak u programskom planiranju i planiranju proračuna prema učinku sa zemljama OECD-a te da saznaju </w:t>
      </w:r>
      <w:r w:rsidR="00956478">
        <w:rPr>
          <w:rFonts w:eastAsia="Times New Roman" w:cstheme="minorHAnsi"/>
          <w:color w:val="343434"/>
          <w:sz w:val="24"/>
          <w:szCs w:val="24"/>
          <w:lang w:val="hr-HR"/>
        </w:rPr>
        <w:t xml:space="preserve">koji su </w:t>
      </w:r>
      <w:r>
        <w:rPr>
          <w:rFonts w:eastAsia="Times New Roman" w:cstheme="minorHAnsi"/>
          <w:color w:val="343434"/>
          <w:sz w:val="24"/>
          <w:szCs w:val="24"/>
          <w:lang w:val="hr-HR"/>
        </w:rPr>
        <w:t>najnoviji trendovi u programskom planiranju i planiranju proračuna prema učinku</w:t>
      </w:r>
      <w:r w:rsidR="00956478">
        <w:rPr>
          <w:rFonts w:eastAsia="Times New Roman" w:cstheme="minorHAnsi"/>
          <w:color w:val="343434"/>
          <w:sz w:val="24"/>
          <w:szCs w:val="24"/>
          <w:lang w:val="hr-HR"/>
        </w:rPr>
        <w:t xml:space="preserve"> i razgovaraju o njima</w:t>
      </w:r>
      <w:r>
        <w:rPr>
          <w:rFonts w:eastAsia="Times New Roman" w:cstheme="minorHAnsi"/>
          <w:color w:val="343434"/>
          <w:sz w:val="24"/>
          <w:szCs w:val="24"/>
          <w:lang w:val="hr-HR"/>
        </w:rPr>
        <w:t>.</w:t>
      </w:r>
    </w:p>
    <w:p w14:paraId="4E061B4D" w14:textId="447155C0" w:rsidR="001442C6" w:rsidRDefault="00E961AD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lang w:val="hr-HR"/>
        </w:rPr>
        <w:t xml:space="preserve">Sudjelovanje BCOP-a na ovom sastanku pokazuje nastavak suradnje PPBWG-a s Organizacijom za </w:t>
      </w:r>
      <w:r w:rsidR="00956478">
        <w:rPr>
          <w:rFonts w:eastAsia="Times New Roman" w:cstheme="minorHAnsi"/>
          <w:color w:val="222222"/>
          <w:sz w:val="24"/>
          <w:szCs w:val="24"/>
          <w:lang w:val="hr-HR"/>
        </w:rPr>
        <w:t xml:space="preserve">gospodarsku </w:t>
      </w:r>
      <w:r>
        <w:rPr>
          <w:rFonts w:eastAsia="Times New Roman" w:cstheme="minorHAnsi"/>
          <w:color w:val="222222"/>
          <w:sz w:val="24"/>
          <w:szCs w:val="24"/>
          <w:lang w:val="hr-HR"/>
        </w:rPr>
        <w:t>suradnju i razvoj (OECD-om), koji predstavlja važan sadržajni resurs za programsko planiranje i planiranje proračuna prema učinku. Točnije, cilj je sudjelovanja PPBWG-a na ovom sastanku bio saznati kakvo je trenutačno stanje stvari i koji su planovi zemalja OECD-a za planiranje proračuna prema učinku, kao i predstaviti stanje i trendove u planiranju proračuna prema učinku u zemalja članicama PEMPAL-a.</w:t>
      </w:r>
    </w:p>
    <w:p w14:paraId="5B5228C5" w14:textId="69CCAC22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hr-HR"/>
        </w:rPr>
        <w:t xml:space="preserve">Sesije sastanka bile </w:t>
      </w:r>
      <w:r w:rsidR="00956478">
        <w:rPr>
          <w:rFonts w:cstheme="minorHAnsi"/>
          <w:color w:val="000000"/>
          <w:sz w:val="24"/>
          <w:szCs w:val="24"/>
          <w:lang w:val="hr-HR"/>
        </w:rPr>
        <w:t xml:space="preserve">su </w:t>
      </w:r>
      <w:r>
        <w:rPr>
          <w:rFonts w:cstheme="minorHAnsi"/>
          <w:color w:val="000000"/>
          <w:sz w:val="24"/>
          <w:szCs w:val="24"/>
          <w:lang w:val="hr-HR"/>
        </w:rPr>
        <w:t xml:space="preserve">posvećene: i) međunarodnim trendovima u planiranju proračuna prema učinku (s prezentacijama OECD-a i PEMPAL-a); ii) dubinskim analizama rashoda (s prezentacijama </w:t>
      </w:r>
      <w:r w:rsidR="00956478">
        <w:rPr>
          <w:rFonts w:cstheme="minorHAnsi"/>
          <w:color w:val="000000"/>
          <w:sz w:val="24"/>
          <w:szCs w:val="24"/>
          <w:lang w:val="hr-HR"/>
        </w:rPr>
        <w:t>m</w:t>
      </w:r>
      <w:r>
        <w:rPr>
          <w:rFonts w:cstheme="minorHAnsi"/>
          <w:color w:val="000000"/>
          <w:sz w:val="24"/>
          <w:szCs w:val="24"/>
          <w:lang w:val="hr-HR"/>
        </w:rPr>
        <w:t xml:space="preserve">inistarstava financija Novog Zelanda, Estonije, Nizozemske i Njemačke); iii) upotrebi informacija o učinku za upravljanje (s prezentacijama OECD-a i </w:t>
      </w:r>
      <w:r w:rsidR="00956478">
        <w:rPr>
          <w:rFonts w:cstheme="minorHAnsi"/>
          <w:color w:val="000000"/>
          <w:sz w:val="24"/>
          <w:szCs w:val="24"/>
          <w:lang w:val="hr-HR"/>
        </w:rPr>
        <w:t>m</w:t>
      </w:r>
      <w:r>
        <w:rPr>
          <w:rFonts w:cstheme="minorHAnsi"/>
          <w:color w:val="000000"/>
          <w:sz w:val="24"/>
          <w:szCs w:val="24"/>
          <w:lang w:val="hr-HR"/>
        </w:rPr>
        <w:t>inistarstava financija Norveške, Estonije i Novog Zelanda) i iv) povećanju kvalitete i utjecaja godišnjeg izvještavanja (s prezentacijama Tajništva Odbora riznice Kanade, Riznice Njezina Veličanstva Ujedinjene Kraljevine i Državnog ureda za reviziju Latvije). Osim toga, održane su grupne rasprave u okviru sesije o upotrebi informacija o učinku za upravljanje. Naposljetku, na ovom je skupu predstavljen dokument OECD-a o najboljim praksama planiranja proračuna prema učinku. Predstavnici BCOP-a svoj su doprinos ovom dokumentu dali na raspravama održanima na prošlogodišnjem sastanku ove OECD-ove mreže.</w:t>
      </w:r>
    </w:p>
    <w:p w14:paraId="79F2F890" w14:textId="6BF49560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PPBWG </w:t>
      </w:r>
      <w:r>
        <w:rPr>
          <w:rFonts w:cstheme="minorHAnsi"/>
          <w:color w:val="000000"/>
          <w:sz w:val="24"/>
          <w:szCs w:val="24"/>
          <w:lang w:val="hr-HR"/>
        </w:rPr>
        <w:t>je u ovogodišnjem dnevnom redu sastanka ove OECD-ove mreže sudjelovao svojom prezentacijom o preliminarnim rezultatima zemalja PEMPAL-a u OECD</w:t>
      </w:r>
      <w:r>
        <w:rPr>
          <w:rFonts w:cstheme="minorHAnsi"/>
          <w:color w:val="000000"/>
          <w:sz w:val="24"/>
          <w:szCs w:val="24"/>
        </w:rPr>
        <w:t xml:space="preserve">-ovoj </w:t>
      </w:r>
      <w:r>
        <w:rPr>
          <w:rFonts w:cstheme="minorHAnsi"/>
          <w:color w:val="000000"/>
          <w:sz w:val="24"/>
          <w:szCs w:val="24"/>
          <w:lang w:val="hr-HR"/>
        </w:rPr>
        <w:t xml:space="preserve">anketi </w:t>
      </w:r>
      <w:r>
        <w:rPr>
          <w:rFonts w:cstheme="minorHAnsi"/>
          <w:color w:val="000000"/>
          <w:sz w:val="24"/>
          <w:szCs w:val="24"/>
        </w:rPr>
        <w:t>o plan</w:t>
      </w:r>
      <w:r>
        <w:rPr>
          <w:rFonts w:cstheme="minorHAnsi"/>
          <w:color w:val="000000"/>
          <w:sz w:val="24"/>
          <w:szCs w:val="24"/>
          <w:lang w:val="hr-HR"/>
        </w:rPr>
        <w:t>iranju proračuna prema učinku iz 2018, koju je 2018. za zemlje PEMPAL-a drugi put proveo PEMPAL-ov BCOP, nakon ankete iz 2016. Bio je to četvrti put da PPBWG sudjeluje na godišnjim sastancima ove OECD-ove mreže i drugi put da je BCOP bio pozvan održati prezentaciju na ovakvom sastanku (nakon prezentacije o proizvodu znanja PPBWG-a o pokazateljima učinka u zemljama PEMPAL-a na sastanku 2017.).</w:t>
      </w:r>
    </w:p>
    <w:p w14:paraId="793694D6" w14:textId="0382933E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hr-HR"/>
        </w:rPr>
        <w:t xml:space="preserve">Voditelj </w:t>
      </w:r>
      <w:r>
        <w:rPr>
          <w:rFonts w:cstheme="minorHAnsi"/>
          <w:color w:val="000000"/>
          <w:sz w:val="24"/>
          <w:szCs w:val="24"/>
        </w:rPr>
        <w:t>PPBW</w:t>
      </w:r>
      <w:r>
        <w:rPr>
          <w:rFonts w:cstheme="minorHAnsi"/>
          <w:color w:val="000000"/>
          <w:sz w:val="24"/>
          <w:szCs w:val="24"/>
          <w:lang w:val="hr-HR"/>
        </w:rPr>
        <w:t>G-a, g. Nikolay Begchin iz Ministarstva financija Ruske Federacije i gđa Naida Čaršimanović Vukotić iz resursnog tima BCOP-a održali su prezentaciju u okviru sesije o međunarodnim trendovima u planiranju proračuna prema učinku. U ovoj je sesiji bila i prezentacija o rezultatima zemalja OECD-a u anketi o planiranju proračuna prema učinku iz 2018. koju je održao OECD-ov Odjel za planiranje proračuna i javne rashode.</w:t>
      </w:r>
    </w:p>
    <w:p w14:paraId="3DF8BE91" w14:textId="2560057D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hr-HR"/>
        </w:rPr>
        <w:t>U uvodnom je dijelu BCOP-ove prezentacije iznesen kratak pregled PEMPAL-a i BCOP-a te njihovih prioriteta i aktivnosti, nakon čega su uslijedili kratak opis suradnje BCOP-a i OECD-a te najnovije informacije o toj suradnji. Predstavnici su objasnili kako je uspostavljen dugotrajan vrijedni odnos, prvenstveno kroz sudjelovanje BCOP-a na sastancima OECD-ove mreže visokih dužnosnika odgovornih za proračun za zemlje središnje, istočne i jugoistočne Europe (CESEE), kao i da je rad OECD-ove mreže posvećene učinku i rezultatima važan sadržajni resurs za rad PPBWG-a.</w:t>
      </w:r>
    </w:p>
    <w:p w14:paraId="0AB39F04" w14:textId="3061AB9E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sz w:val="24"/>
          <w:szCs w:val="24"/>
          <w:lang w:val="hr-HR"/>
        </w:rPr>
        <w:t xml:space="preserve">Ukupno je 14 zemalja PEMPAL-a sudjelovalo u ovogodišnjoj anketi o planiranju proračuna prema učinku (Armenija, Bjelarus, Bosna i Hercegovina, Bugarska, Gruzija, Hrvatska, Kazahstan, Kirgiska Republika, Kosovo, Moldova, Rusija, Srbija, Ukrajina i Uzbekistan). Trinaest je njih sudjelovalo i u anketi o planiranju proračuna prema učinku iz 2016. Sudjelovanje u ovoj anketi, u kojoj su u istom formatu istodobno sudjelovale i sve zemlje OECD-a, pridonosi jednom od triju BCOP-ovih prioriteta u periodu ove PEMPAL-ove strategije </w:t>
      </w:r>
      <w:r>
        <w:rPr>
          <w:rFonts w:ascii="Calibri" w:hAnsi="Calibri" w:cs="Calibri"/>
          <w:color w:val="000000"/>
          <w:sz w:val="24"/>
          <w:szCs w:val="24"/>
          <w:lang w:val="hr-HR"/>
        </w:rPr>
        <w:t xml:space="preserve">– </w:t>
      </w:r>
      <w:r>
        <w:rPr>
          <w:rFonts w:cstheme="minorHAnsi"/>
          <w:color w:val="000000"/>
          <w:sz w:val="24"/>
          <w:szCs w:val="24"/>
          <w:lang w:val="hr-HR"/>
        </w:rPr>
        <w:t>proširenju međunarodno dostupnih informacija o zemljama PEMPAL-a. Točnije, rezultati ove ankete omogućuju regionalno i međunarodno uspoređivanje, kao i prepoznavanje inovacija i dobrih praksi u programskom planiranju i planiranju proračuna prema učinku. Osim toga, zemlje PEMPAL-a koje su sudjelovale u prethodnoj anketi provedenoj 2016. mogu pratiti svoj najnoviji napredak i trendove.</w:t>
      </w:r>
    </w:p>
    <w:p w14:paraId="27E803DE" w14:textId="6ABAE1F8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hr-HR"/>
        </w:rPr>
        <w:t>U prezentaciji su istaknuti ključni trendovi i razlike u zemljama OECD-a i PEMPAL-a, kao i ključni trendovi u zemljama PEMPAL-a 2018. u odnosu na 2016. U nalazima ankete iz 2018. primijećeno je da gotovo sve zemlje PEMPAL-a sada imaju obvezne okvire za planiranje proračuna prema učinku, što predstavlja širu i jedinstveniju pokrivenost okvira u zemljama PEMPAL-a u usporedbi sa zemljama OECD-a, u kojima je također zabilježen trend u smjeru obaveznih sveobuhvatnih okvira. Međutim, zemlje PEMPAL-a najčešće svoje prakse planiranja proračuna prema učinku opisuju kao prezentacijski pristup, za razliku od pristupa temeljenog na učinku u zemljama OECD-a. I u zemljama PEMPAL-a i OECD-a za postavljanje ciljeva temeljenih na učinku uglavnom su odgovorna resorna ministarstva/agencije, ali je u zemljama PEMPAL-a primijećena sve češća i jača uloga glavne izvršne osobe i Ministarstva gospodarstva/planiranja.</w:t>
      </w:r>
    </w:p>
    <w:p w14:paraId="0AE923F5" w14:textId="1E7BE44D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 </w:t>
      </w:r>
      <w:r>
        <w:rPr>
          <w:rFonts w:cstheme="minorHAnsi"/>
          <w:color w:val="000000"/>
          <w:sz w:val="24"/>
          <w:szCs w:val="24"/>
          <w:lang w:val="hr-HR"/>
        </w:rPr>
        <w:t>Mješoviti su trendovi u broju programa i pokazatelja i u zemljama OECD-a i PEMPAL-a, s češćim trendom smanjenja broja pokazatelja u zemljama PEMPAL-a. Slično tomu, mješoviti su trendovi u upotrebi informacija o učinku, s ponešto češćim trendom povećane upotrebe takvih informacija od strane voditelja programa, ministara/viših državnih službenika i posebice parlamenta u zemljama OECD-a u odnosu na zemlje PEMPAL-a. Transparentnost programskih ciljeva aspekt je koji je najviše poboljšan u upravljanju proračunom, a proizlazi iz praksi planiranja proračuna prema učinku i u zemljama PEMPAL-a i OECD-a.</w:t>
      </w:r>
    </w:p>
    <w:p w14:paraId="2D152C59" w14:textId="1193B7EC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hr-HR"/>
        </w:rPr>
        <w:t>Primijećeni su veći izazovi u provedbi planiranja proračuna prema učinku u zemljama PEMPAL-a u usporedbi sa zemljama OECD-a, posebno onih povezanih s ranijim fazama provedbe planiranja proračuna prema učinku. U usporedbi s 2016., zemlje PEMPAL</w:t>
      </w:r>
      <w:r>
        <w:rPr>
          <w:rFonts w:cstheme="minorHAnsi"/>
          <w:color w:val="000000"/>
          <w:sz w:val="24"/>
          <w:szCs w:val="24"/>
        </w:rPr>
        <w:t xml:space="preserve">-a svjesnije su </w:t>
      </w:r>
      <w:r>
        <w:rPr>
          <w:rFonts w:cstheme="minorHAnsi"/>
          <w:color w:val="000000"/>
          <w:sz w:val="24"/>
          <w:szCs w:val="24"/>
          <w:lang w:val="hr-HR"/>
        </w:rPr>
        <w:t>izazova vezanih uz vodstvo/predanost i formuliranje pokazatelja/ciljeva. Pet je najvećih izazova koje su prepoznale zemlje PEMPAL-a: nedostatak kulture temeljene na učinku, nedostatak vodstva/predanosti, loše formulirani pokazatelji i ciljevi, nedostatak odgovarajućih i pravodobnih podataka i nedostatak resursa.</w:t>
      </w:r>
    </w:p>
    <w:p w14:paraId="20530A9B" w14:textId="63804923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hr-HR"/>
        </w:rPr>
        <w:t>Dubinska analiza i vrednovanje rashoda češće se provode i upotrebljavaju u odlukama o proračunu u zemljama OECD-a nego u zemljama PEMPAL-a. Ti se alati sve više upotrebljavaju i neprestano se dalje razvijaju i unaprjeđuju u zemljama OECD-a. Većina zemalja PEMPAL-a isto tako planira uvesti te alate i/ili ih unaprijediti i više upotrebljavati u procesu donošenja odluka o proračunu. Temu dubinske analize rashoda PPBWG je posebno odabrao kao glavnu temu koja će se obrađivati u sljedećem razdoblju. Planovi PPBWG-a obuhvaćaju mogući studijski posjet zemlji koja ima razvijene i primjenjive prakse dubinskih analiza rashoda, kao i moguću izradu proizvoda znanja s preporukama za prakse dubinskih analiza rashoda za zemlje PEMPAL-a.</w:t>
      </w:r>
    </w:p>
    <w:p w14:paraId="2CCA9F98" w14:textId="77777777" w:rsidR="001442C6" w:rsidRDefault="00E961AD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hr-HR"/>
        </w:rPr>
        <w:t>BCOP-ova prezentacija bila je dobro primljena, a predstavnici BCOP-a aktivno su raspravljali s delegatima OECD-a nakon održane prezentacije, kao i poslije za sve vrijeme trajanja sastanka i grupnih rasprava.</w:t>
      </w:r>
    </w:p>
    <w:p w14:paraId="74596867" w14:textId="58DED983" w:rsidR="001442C6" w:rsidRDefault="00E961AD" w:rsidP="00BB62C6">
      <w:pPr>
        <w:pStyle w:val="ListParagraph"/>
        <w:numPr>
          <w:ilvl w:val="0"/>
          <w:numId w:val="1"/>
        </w:numPr>
        <w:spacing w:before="240" w:after="240" w:line="240" w:lineRule="auto"/>
        <w:ind w:left="0" w:firstLine="0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343434"/>
          <w:sz w:val="24"/>
          <w:szCs w:val="24"/>
          <w:lang w:val="hr-HR"/>
        </w:rPr>
        <w:t>Svi su materijali dostupni na internetskim stranicama:</w:t>
      </w:r>
      <w:r>
        <w:rPr>
          <w:rFonts w:eastAsia="Times New Roman" w:cstheme="minorHAnsi"/>
          <w:color w:val="343434"/>
          <w:sz w:val="24"/>
          <w:szCs w:val="24"/>
        </w:rPr>
        <w:t> </w:t>
      </w:r>
      <w:r>
        <w:rPr>
          <w:rFonts w:eastAsia="Times New Roman" w:cstheme="minorHAnsi"/>
          <w:color w:val="343434"/>
          <w:sz w:val="24"/>
          <w:szCs w:val="24"/>
        </w:rPr>
        <w:br/>
      </w:r>
      <w:r>
        <w:rPr>
          <w:rStyle w:val="Hyperlink"/>
          <w:rFonts w:cstheme="minorHAnsi"/>
          <w:sz w:val="24"/>
          <w:szCs w:val="24"/>
        </w:rPr>
        <w:t>https://www.pempal.org/events/bcop-participation-oecd-senior-budget-officials-performance-and-results-network-meeting-0</w:t>
      </w:r>
      <w:bookmarkStart w:id="0" w:name="_GoBack"/>
      <w:bookmarkEnd w:id="0"/>
      <w:r>
        <w:rPr>
          <w:rFonts w:eastAsia="Times New Roman" w:cstheme="minorHAnsi"/>
          <w:color w:val="343434"/>
          <w:sz w:val="24"/>
          <w:szCs w:val="24"/>
        </w:rPr>
        <w:br/>
        <w:t xml:space="preserve">i </w:t>
      </w:r>
      <w:hyperlink r:id="rId8" w:history="1">
        <w:r>
          <w:rPr>
            <w:rStyle w:val="Hyperlink"/>
            <w:rFonts w:eastAsia="Times New Roman" w:cstheme="minorHAnsi"/>
            <w:sz w:val="24"/>
            <w:szCs w:val="24"/>
          </w:rPr>
          <w:t>http://www.oecd.org/gov/budgeting/14thannualmeetingoftheoecdseniorbudgetofficialsperformanceresultsnetworkoecdparis26-27november2018.htm</w:t>
        </w:r>
      </w:hyperlink>
      <w:r>
        <w:rPr>
          <w:rFonts w:eastAsia="Times New Roman" w:cstheme="minorHAnsi"/>
          <w:color w:val="343434"/>
          <w:sz w:val="24"/>
          <w:szCs w:val="24"/>
        </w:rPr>
        <w:t xml:space="preserve"> </w:t>
      </w:r>
    </w:p>
    <w:p w14:paraId="25071D9F" w14:textId="77777777" w:rsidR="001442C6" w:rsidRDefault="001442C6">
      <w:pPr>
        <w:pStyle w:val="ListParagraph"/>
        <w:shd w:val="clear" w:color="auto" w:fill="FFFFFF"/>
        <w:spacing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D082D50" w14:textId="77777777" w:rsidR="001442C6" w:rsidRDefault="001442C6">
      <w:pPr>
        <w:pStyle w:val="NormalWeb"/>
        <w:shd w:val="clear" w:color="auto" w:fill="FFFFFF"/>
        <w:spacing w:before="0" w:after="160"/>
        <w:jc w:val="both"/>
        <w:rPr>
          <w:rFonts w:ascii="Verdana" w:hAnsi="Verdana"/>
          <w:color w:val="2F2F2F"/>
          <w:sz w:val="18"/>
          <w:szCs w:val="18"/>
        </w:rPr>
      </w:pPr>
    </w:p>
    <w:p w14:paraId="5DBF13A7" w14:textId="77777777" w:rsidR="001442C6" w:rsidRDefault="001442C6">
      <w:pPr>
        <w:spacing w:after="160"/>
      </w:pPr>
    </w:p>
    <w:sectPr w:rsidR="001442C6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B569" w14:textId="77777777" w:rsidR="001442C6" w:rsidRDefault="00E961AD">
      <w:r>
        <w:separator/>
      </w:r>
    </w:p>
  </w:endnote>
  <w:endnote w:type="continuationSeparator" w:id="0">
    <w:p w14:paraId="6B66F461" w14:textId="77777777" w:rsidR="001442C6" w:rsidRDefault="00E9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5C376" w14:textId="77777777" w:rsidR="001442C6" w:rsidRDefault="00E961AD">
      <w:r>
        <w:separator/>
      </w:r>
    </w:p>
  </w:footnote>
  <w:footnote w:type="continuationSeparator" w:id="0">
    <w:p w14:paraId="6B333140" w14:textId="77777777" w:rsidR="001442C6" w:rsidRDefault="00E9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FCB2" w14:textId="77777777" w:rsidR="001442C6" w:rsidRDefault="00E961AD">
    <w:pPr>
      <w:pStyle w:val="Header"/>
    </w:pPr>
    <w:r>
      <w:rPr>
        <w:noProof/>
      </w:rPr>
      <w:drawing>
        <wp:inline distT="0" distB="0" distL="0" distR="0" wp14:anchorId="1DCE4549" wp14:editId="0D44B36D">
          <wp:extent cx="5943600" cy="5524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244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266"/>
    <w:multiLevelType w:val="hybridMultilevel"/>
    <w:tmpl w:val="F38A94EE"/>
    <w:lvl w:ilvl="0" w:tplc="07907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F23C9B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AE6AA7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86003D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ED2EAA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3318A7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D5A0EF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FC7835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9BA460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9E954B4"/>
    <w:multiLevelType w:val="hybridMultilevel"/>
    <w:tmpl w:val="7898D86A"/>
    <w:lvl w:ilvl="0" w:tplc="EC16A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4B3CAA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830286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527E0D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889C64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99B2AB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C7989B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8A9A9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B4584B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2" w15:restartNumberingAfterBreak="0">
    <w:nsid w:val="10E70E6E"/>
    <w:multiLevelType w:val="hybridMultilevel"/>
    <w:tmpl w:val="870C7984"/>
    <w:lvl w:ilvl="0" w:tplc="249E3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5068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973419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D7B613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85708B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B12674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EC38A8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BE4CF7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D734A2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3" w15:restartNumberingAfterBreak="0">
    <w:nsid w:val="2051745A"/>
    <w:multiLevelType w:val="hybridMultilevel"/>
    <w:tmpl w:val="FA727AF8"/>
    <w:lvl w:ilvl="0" w:tplc="E252E0D0">
      <w:start w:val="1"/>
      <w:numFmt w:val="decimal"/>
      <w:lvlText w:val="%1."/>
      <w:lvlJc w:val="left"/>
      <w:pPr>
        <w:ind w:left="780" w:hanging="420"/>
      </w:pPr>
      <w:rPr>
        <w:color w:val="343434"/>
      </w:rPr>
    </w:lvl>
    <w:lvl w:ilvl="1" w:tplc="18D4FB58">
      <w:start w:val="1"/>
      <w:numFmt w:val="lowerLetter"/>
      <w:lvlText w:val="%2."/>
      <w:lvlJc w:val="left"/>
      <w:pPr>
        <w:ind w:left="1440" w:hanging="360"/>
      </w:pPr>
    </w:lvl>
    <w:lvl w:ilvl="2" w:tplc="E646B17C">
      <w:start w:val="1"/>
      <w:numFmt w:val="lowerRoman"/>
      <w:lvlText w:val="%3."/>
      <w:lvlJc w:val="right"/>
      <w:pPr>
        <w:ind w:left="2160" w:hanging="180"/>
      </w:pPr>
    </w:lvl>
    <w:lvl w:ilvl="3" w:tplc="7618F886">
      <w:start w:val="1"/>
      <w:numFmt w:val="decimal"/>
      <w:lvlText w:val="%4."/>
      <w:lvlJc w:val="left"/>
      <w:pPr>
        <w:ind w:left="2880" w:hanging="360"/>
      </w:pPr>
    </w:lvl>
    <w:lvl w:ilvl="4" w:tplc="C7BE72B8">
      <w:start w:val="1"/>
      <w:numFmt w:val="lowerLetter"/>
      <w:lvlText w:val="%5."/>
      <w:lvlJc w:val="left"/>
      <w:pPr>
        <w:ind w:left="3600" w:hanging="360"/>
      </w:pPr>
    </w:lvl>
    <w:lvl w:ilvl="5" w:tplc="8850E63E">
      <w:start w:val="1"/>
      <w:numFmt w:val="lowerRoman"/>
      <w:lvlText w:val="%6."/>
      <w:lvlJc w:val="right"/>
      <w:pPr>
        <w:ind w:left="4320" w:hanging="180"/>
      </w:pPr>
    </w:lvl>
    <w:lvl w:ilvl="6" w:tplc="760ADE42">
      <w:start w:val="1"/>
      <w:numFmt w:val="decimal"/>
      <w:lvlText w:val="%7."/>
      <w:lvlJc w:val="left"/>
      <w:pPr>
        <w:ind w:left="5040" w:hanging="360"/>
      </w:pPr>
    </w:lvl>
    <w:lvl w:ilvl="7" w:tplc="118C8526">
      <w:start w:val="1"/>
      <w:numFmt w:val="lowerLetter"/>
      <w:lvlText w:val="%8."/>
      <w:lvlJc w:val="left"/>
      <w:pPr>
        <w:ind w:left="5760" w:hanging="360"/>
      </w:pPr>
    </w:lvl>
    <w:lvl w:ilvl="8" w:tplc="6CE404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3CBF"/>
    <w:multiLevelType w:val="hybridMultilevel"/>
    <w:tmpl w:val="51D86436"/>
    <w:lvl w:ilvl="0" w:tplc="F2D0D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B1580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98F216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02F4CA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44AA9F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8452BD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6DA248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F154B0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3EF254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5" w15:restartNumberingAfterBreak="0">
    <w:nsid w:val="3728431F"/>
    <w:multiLevelType w:val="hybridMultilevel"/>
    <w:tmpl w:val="6DA84D94"/>
    <w:lvl w:ilvl="0" w:tplc="A5C6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0340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97620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6B1435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F6A819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034248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C6BCC3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D6C86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0964B7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6" w15:restartNumberingAfterBreak="0">
    <w:nsid w:val="37846EED"/>
    <w:multiLevelType w:val="hybridMultilevel"/>
    <w:tmpl w:val="B8CC122A"/>
    <w:lvl w:ilvl="0" w:tplc="167E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420C2D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1C50AF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E1A626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B35E97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31A4EA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A90E12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3EE06B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C33A04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7" w15:restartNumberingAfterBreak="0">
    <w:nsid w:val="5AEE1825"/>
    <w:multiLevelType w:val="hybridMultilevel"/>
    <w:tmpl w:val="02501A4E"/>
    <w:lvl w:ilvl="0" w:tplc="6AD848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D93431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978E9EF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2A539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2B5249C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4C8CE6C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EE49F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EBB8AF5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111C9C1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FB34E0"/>
    <w:multiLevelType w:val="hybridMultilevel"/>
    <w:tmpl w:val="56FEB34E"/>
    <w:lvl w:ilvl="0" w:tplc="5992A5C8">
      <w:start w:val="1"/>
      <w:numFmt w:val="decimal"/>
      <w:lvlText w:val="%1."/>
      <w:lvlJc w:val="left"/>
      <w:pPr>
        <w:ind w:left="780" w:hanging="420"/>
      </w:pPr>
      <w:rPr>
        <w:color w:val="343434"/>
      </w:rPr>
    </w:lvl>
    <w:lvl w:ilvl="1" w:tplc="97D08138">
      <w:start w:val="1"/>
      <w:numFmt w:val="lowerLetter"/>
      <w:lvlText w:val="%2."/>
      <w:lvlJc w:val="left"/>
      <w:pPr>
        <w:ind w:left="1440" w:hanging="360"/>
      </w:pPr>
    </w:lvl>
    <w:lvl w:ilvl="2" w:tplc="D38C290E">
      <w:start w:val="1"/>
      <w:numFmt w:val="lowerRoman"/>
      <w:lvlText w:val="%3."/>
      <w:lvlJc w:val="right"/>
      <w:pPr>
        <w:ind w:left="2160" w:hanging="180"/>
      </w:pPr>
    </w:lvl>
    <w:lvl w:ilvl="3" w:tplc="49A6F570">
      <w:start w:val="1"/>
      <w:numFmt w:val="decimal"/>
      <w:lvlText w:val="%4."/>
      <w:lvlJc w:val="left"/>
      <w:pPr>
        <w:ind w:left="2880" w:hanging="360"/>
      </w:pPr>
    </w:lvl>
    <w:lvl w:ilvl="4" w:tplc="61DC9DC8">
      <w:start w:val="1"/>
      <w:numFmt w:val="lowerLetter"/>
      <w:lvlText w:val="%5."/>
      <w:lvlJc w:val="left"/>
      <w:pPr>
        <w:ind w:left="3600" w:hanging="360"/>
      </w:pPr>
    </w:lvl>
    <w:lvl w:ilvl="5" w:tplc="754A02B2">
      <w:start w:val="1"/>
      <w:numFmt w:val="lowerRoman"/>
      <w:lvlText w:val="%6."/>
      <w:lvlJc w:val="right"/>
      <w:pPr>
        <w:ind w:left="4320" w:hanging="180"/>
      </w:pPr>
    </w:lvl>
    <w:lvl w:ilvl="6" w:tplc="B89AA42A">
      <w:start w:val="1"/>
      <w:numFmt w:val="decimal"/>
      <w:lvlText w:val="%7."/>
      <w:lvlJc w:val="left"/>
      <w:pPr>
        <w:ind w:left="5040" w:hanging="360"/>
      </w:pPr>
    </w:lvl>
    <w:lvl w:ilvl="7" w:tplc="8F4A9D04">
      <w:start w:val="1"/>
      <w:numFmt w:val="lowerLetter"/>
      <w:lvlText w:val="%8."/>
      <w:lvlJc w:val="left"/>
      <w:pPr>
        <w:ind w:left="5760" w:hanging="360"/>
      </w:pPr>
    </w:lvl>
    <w:lvl w:ilvl="8" w:tplc="31A263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776B"/>
    <w:multiLevelType w:val="hybridMultilevel"/>
    <w:tmpl w:val="3D901DFE"/>
    <w:lvl w:ilvl="0" w:tplc="FC2854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3FB0BE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DF242DB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4E9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AEE4EE8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D18C7D4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9CFC0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15E2E72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43300F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1D"/>
    <w:rsid w:val="0007275C"/>
    <w:rsid w:val="000A41B2"/>
    <w:rsid w:val="000E4EDE"/>
    <w:rsid w:val="000F452D"/>
    <w:rsid w:val="001442C6"/>
    <w:rsid w:val="00145442"/>
    <w:rsid w:val="001A1456"/>
    <w:rsid w:val="001C02F6"/>
    <w:rsid w:val="00260F2C"/>
    <w:rsid w:val="00263C7B"/>
    <w:rsid w:val="00275EE9"/>
    <w:rsid w:val="004367B1"/>
    <w:rsid w:val="004E2F74"/>
    <w:rsid w:val="005C0C1C"/>
    <w:rsid w:val="005E38E1"/>
    <w:rsid w:val="00657204"/>
    <w:rsid w:val="006C41CC"/>
    <w:rsid w:val="007342C4"/>
    <w:rsid w:val="007A1CFA"/>
    <w:rsid w:val="007E278D"/>
    <w:rsid w:val="008A581D"/>
    <w:rsid w:val="008E7C8A"/>
    <w:rsid w:val="00920B19"/>
    <w:rsid w:val="00956478"/>
    <w:rsid w:val="00A0352C"/>
    <w:rsid w:val="00AE5E76"/>
    <w:rsid w:val="00B3468C"/>
    <w:rsid w:val="00B71D36"/>
    <w:rsid w:val="00B7397A"/>
    <w:rsid w:val="00B835DA"/>
    <w:rsid w:val="00BB62C6"/>
    <w:rsid w:val="00D04978"/>
    <w:rsid w:val="00D12863"/>
    <w:rsid w:val="00D363DB"/>
    <w:rsid w:val="00E961AD"/>
    <w:rsid w:val="00EB3AF9"/>
    <w:rsid w:val="00EF6047"/>
    <w:rsid w:val="00F63A85"/>
    <w:rsid w:val="00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3C62"/>
  <w14:defaultImageDpi w14:val="32767"/>
  <w15:chartTrackingRefBased/>
  <w15:docId w15:val="{AE2FFDD2-AB44-AA4E-B0C7-7C7C370D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after="10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4191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47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4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21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627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8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2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6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96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8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0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60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gov/budgeting/14thannualmeetingoftheoecdseniorbudgetofficialsperformanceresultsnetworkoecdparis26-27november201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DengXian Light"/>
        <a:font script="Hant" typeface="新細明體"/>
        <a:font script="Jpan" typeface="Yu Gothic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DengXian"/>
        <a:font script="Hant" typeface="新細明體"/>
        <a:font script="Jpan" typeface="Yu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E9F9-A31A-465B-BBDF-9035F630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 Čaršimamović</dc:creator>
  <cp:lastModifiedBy>Jelena Zahrastnik</cp:lastModifiedBy>
  <cp:revision>4</cp:revision>
  <dcterms:created xsi:type="dcterms:W3CDTF">2018-12-28T07:28:00Z</dcterms:created>
  <dcterms:modified xsi:type="dcterms:W3CDTF">2018-12-28T07:53:00Z</dcterms:modified>
</cp:coreProperties>
</file>