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E7E3" w14:textId="0E510269" w:rsidR="00DB1027" w:rsidRPr="006745BA" w:rsidRDefault="00B65A2D" w:rsidP="00B25A76">
      <w:pPr>
        <w:jc w:val="center"/>
        <w:outlineLvl w:val="0"/>
        <w:rPr>
          <w:b/>
          <w:sz w:val="22"/>
          <w:szCs w:val="22"/>
        </w:rPr>
      </w:pPr>
      <w:r w:rsidRPr="006745BA">
        <w:rPr>
          <w:b/>
          <w:sz w:val="22"/>
          <w:szCs w:val="22"/>
        </w:rPr>
        <w:t>MINUTES OF THE STEERING COMMITTEE</w:t>
      </w:r>
      <w:r w:rsidR="00CC32FF">
        <w:rPr>
          <w:b/>
          <w:sz w:val="22"/>
          <w:szCs w:val="22"/>
        </w:rPr>
        <w:t xml:space="preserve"> (SC)</w:t>
      </w:r>
      <w:r w:rsidRPr="006745BA">
        <w:rPr>
          <w:b/>
          <w:sz w:val="22"/>
          <w:szCs w:val="22"/>
        </w:rPr>
        <w:t xml:space="preserve"> MEETING  </w:t>
      </w:r>
    </w:p>
    <w:p w14:paraId="2BCD927C" w14:textId="68BF0A39" w:rsidR="00B65A2D" w:rsidRPr="006745BA" w:rsidRDefault="003417C9" w:rsidP="00B25A76">
      <w:pPr>
        <w:jc w:val="center"/>
        <w:outlineLvl w:val="0"/>
        <w:rPr>
          <w:b/>
          <w:sz w:val="22"/>
          <w:szCs w:val="22"/>
        </w:rPr>
      </w:pPr>
      <w:r w:rsidRPr="006745BA">
        <w:rPr>
          <w:b/>
          <w:sz w:val="22"/>
          <w:szCs w:val="22"/>
        </w:rPr>
        <w:t>VIDEOCONFERENCE</w:t>
      </w:r>
      <w:r w:rsidR="0021054D" w:rsidRPr="006745BA">
        <w:rPr>
          <w:b/>
          <w:sz w:val="22"/>
          <w:szCs w:val="22"/>
        </w:rPr>
        <w:t xml:space="preserve">, </w:t>
      </w:r>
      <w:r w:rsidR="003940E5">
        <w:rPr>
          <w:b/>
          <w:sz w:val="22"/>
          <w:szCs w:val="22"/>
        </w:rPr>
        <w:t>July 10</w:t>
      </w:r>
      <w:r w:rsidRPr="006745BA">
        <w:rPr>
          <w:b/>
          <w:sz w:val="22"/>
          <w:szCs w:val="22"/>
        </w:rPr>
        <w:t>,</w:t>
      </w:r>
      <w:r w:rsidR="0021054D" w:rsidRPr="006745BA">
        <w:rPr>
          <w:b/>
          <w:sz w:val="22"/>
          <w:szCs w:val="22"/>
        </w:rPr>
        <w:t xml:space="preserve"> 201</w:t>
      </w:r>
      <w:r w:rsidR="00690D3E">
        <w:rPr>
          <w:b/>
          <w:sz w:val="22"/>
          <w:szCs w:val="22"/>
        </w:rPr>
        <w:t>9</w:t>
      </w:r>
    </w:p>
    <w:p w14:paraId="08795779" w14:textId="264A6FB2" w:rsidR="00B65A2D" w:rsidRPr="006745BA" w:rsidRDefault="00B65A2D" w:rsidP="00B25A76">
      <w:pPr>
        <w:ind w:left="450"/>
        <w:outlineLvl w:val="0"/>
        <w:rPr>
          <w:b/>
          <w:sz w:val="22"/>
          <w:szCs w:val="22"/>
        </w:rPr>
      </w:pPr>
      <w:r w:rsidRPr="006745BA">
        <w:rPr>
          <w:b/>
          <w:sz w:val="22"/>
          <w:szCs w:val="22"/>
        </w:rPr>
        <w:t>P</w:t>
      </w:r>
      <w:r w:rsidR="00CC32FF">
        <w:rPr>
          <w:b/>
          <w:sz w:val="22"/>
          <w:szCs w:val="22"/>
        </w:rPr>
        <w:t>articipants:</w:t>
      </w:r>
    </w:p>
    <w:p w14:paraId="5B51267D" w14:textId="77777777" w:rsidR="000C7F1D" w:rsidRPr="006745BA" w:rsidRDefault="000C7F1D" w:rsidP="000C7F1D">
      <w:pPr>
        <w:ind w:left="450"/>
        <w:rPr>
          <w:b/>
          <w:sz w:val="22"/>
          <w:szCs w:val="22"/>
        </w:rPr>
      </w:pPr>
    </w:p>
    <w:p w14:paraId="4FD395F4" w14:textId="56F5979F" w:rsidR="00421992" w:rsidRDefault="00955751" w:rsidP="00421992">
      <w:pPr>
        <w:pStyle w:val="ListParagraph"/>
        <w:ind w:left="450"/>
        <w:outlineLvl w:val="0"/>
        <w:rPr>
          <w:rFonts w:ascii="Times New Roman" w:hAnsi="Times New Roman"/>
          <w:b/>
          <w:bCs/>
        </w:rPr>
      </w:pPr>
      <w:r w:rsidRPr="006745BA">
        <w:rPr>
          <w:rFonts w:ascii="Times New Roman" w:hAnsi="Times New Roman"/>
          <w:b/>
          <w:bCs/>
        </w:rPr>
        <w:t>SC members</w:t>
      </w:r>
    </w:p>
    <w:p w14:paraId="28AFD66A" w14:textId="2B11C38E"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Daniel Boyce (</w:t>
      </w:r>
      <w:r w:rsidR="00313AF6">
        <w:rPr>
          <w:rFonts w:ascii="Times New Roman" w:hAnsi="Times New Roman"/>
          <w:lang w:val="en-US"/>
        </w:rPr>
        <w:t>WB</w:t>
      </w:r>
      <w:r w:rsidRPr="00062C18">
        <w:rPr>
          <w:rFonts w:ascii="Times New Roman" w:hAnsi="Times New Roman"/>
          <w:lang w:val="en-US"/>
        </w:rPr>
        <w:t xml:space="preserve"> - Practice Manager, ECA EAST, Governance Global Practice, </w:t>
      </w:r>
      <w:r w:rsidR="005A575D">
        <w:rPr>
          <w:rFonts w:ascii="Times New Roman" w:hAnsi="Times New Roman"/>
          <w:lang w:val="en-US"/>
        </w:rPr>
        <w:t xml:space="preserve">SC </w:t>
      </w:r>
      <w:r w:rsidRPr="00062C18">
        <w:rPr>
          <w:rFonts w:ascii="Times New Roman" w:hAnsi="Times New Roman"/>
          <w:lang w:val="en-US"/>
        </w:rPr>
        <w:t>Chair)</w:t>
      </w:r>
    </w:p>
    <w:p w14:paraId="7CC15F38" w14:textId="6387EAF0"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Elena Nikulina (</w:t>
      </w:r>
      <w:r w:rsidR="00313AF6">
        <w:rPr>
          <w:rFonts w:ascii="Times New Roman" w:hAnsi="Times New Roman"/>
          <w:lang w:val="en-US"/>
        </w:rPr>
        <w:t>WB</w:t>
      </w:r>
      <w:r w:rsidRPr="00062C18">
        <w:rPr>
          <w:rFonts w:ascii="Times New Roman" w:hAnsi="Times New Roman"/>
          <w:lang w:val="en-US"/>
        </w:rPr>
        <w:t xml:space="preserve"> – PEMPAL Team Leader)</w:t>
      </w:r>
    </w:p>
    <w:p w14:paraId="216EE8D2"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Thomas Stauffer (SECO – Donor)</w:t>
      </w:r>
    </w:p>
    <w:p w14:paraId="36E69555"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 xml:space="preserve">Daria </w:t>
      </w:r>
      <w:proofErr w:type="spellStart"/>
      <w:r w:rsidRPr="00062C18">
        <w:rPr>
          <w:rFonts w:ascii="Times New Roman" w:hAnsi="Times New Roman"/>
          <w:lang w:val="en-US"/>
        </w:rPr>
        <w:t>Kirillova</w:t>
      </w:r>
      <w:proofErr w:type="spellEnd"/>
      <w:r w:rsidRPr="00062C18">
        <w:rPr>
          <w:rFonts w:ascii="Times New Roman" w:hAnsi="Times New Roman"/>
          <w:lang w:val="en-US"/>
        </w:rPr>
        <w:t xml:space="preserve"> on behalf of Anna </w:t>
      </w:r>
      <w:proofErr w:type="spellStart"/>
      <w:r w:rsidRPr="00062C18">
        <w:rPr>
          <w:rFonts w:ascii="Times New Roman" w:hAnsi="Times New Roman"/>
          <w:lang w:val="en-US"/>
        </w:rPr>
        <w:t>Valkova</w:t>
      </w:r>
      <w:proofErr w:type="spellEnd"/>
      <w:r w:rsidRPr="00062C18">
        <w:rPr>
          <w:rFonts w:ascii="Times New Roman" w:hAnsi="Times New Roman"/>
          <w:lang w:val="en-US"/>
        </w:rPr>
        <w:t xml:space="preserve"> (Ministry of Finance of the Russian Federation – Donor)</w:t>
      </w:r>
    </w:p>
    <w:p w14:paraId="46FBBDF0"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 xml:space="preserve">Anna </w:t>
      </w:r>
      <w:proofErr w:type="spellStart"/>
      <w:r w:rsidRPr="00062C18">
        <w:rPr>
          <w:rFonts w:ascii="Times New Roman" w:hAnsi="Times New Roman"/>
          <w:lang w:val="en-US"/>
        </w:rPr>
        <w:t>Belenchuk</w:t>
      </w:r>
      <w:proofErr w:type="spellEnd"/>
      <w:r w:rsidRPr="00062C18">
        <w:rPr>
          <w:rFonts w:ascii="Times New Roman" w:hAnsi="Times New Roman"/>
          <w:lang w:val="en-US"/>
        </w:rPr>
        <w:t xml:space="preserve"> (Ministry of Finance of the Russian Federation - BCOP Chair) </w:t>
      </w:r>
    </w:p>
    <w:p w14:paraId="42B274C8"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Angela Voronin (Ministry of Finance of Moldova – TCOP Chair)</w:t>
      </w:r>
    </w:p>
    <w:p w14:paraId="5336F944"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Petru Babuci (Ministry of Finance of Moldova – IACOP Deputy Chair)</w:t>
      </w:r>
    </w:p>
    <w:p w14:paraId="7F059305" w14:textId="77777777"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 xml:space="preserve">Ilyas </w:t>
      </w:r>
      <w:proofErr w:type="spellStart"/>
      <w:r w:rsidRPr="00062C18">
        <w:rPr>
          <w:rFonts w:ascii="Times New Roman" w:hAnsi="Times New Roman"/>
          <w:lang w:val="en-US"/>
        </w:rPr>
        <w:t>Tufan</w:t>
      </w:r>
      <w:proofErr w:type="spellEnd"/>
      <w:r w:rsidRPr="00062C18">
        <w:rPr>
          <w:rFonts w:ascii="Times New Roman" w:hAnsi="Times New Roman"/>
          <w:lang w:val="en-US"/>
        </w:rPr>
        <w:t xml:space="preserve"> (Ministry of Finance of Turkey – TCOP Deputy Chair)</w:t>
      </w:r>
    </w:p>
    <w:p w14:paraId="13E6278C" w14:textId="77777777" w:rsidR="005F22F6" w:rsidRPr="00062C18" w:rsidRDefault="005F22F6" w:rsidP="005F22F6">
      <w:pPr>
        <w:pStyle w:val="ListParagraph"/>
        <w:ind w:left="450"/>
        <w:rPr>
          <w:rFonts w:ascii="Times New Roman" w:hAnsi="Times New Roman"/>
          <w:lang w:val="en-US"/>
        </w:rPr>
      </w:pPr>
    </w:p>
    <w:p w14:paraId="7F87DBBB" w14:textId="77777777" w:rsidR="005F22F6" w:rsidRPr="00062C18" w:rsidRDefault="005F22F6" w:rsidP="005F22F6">
      <w:pPr>
        <w:pStyle w:val="ListParagraph"/>
        <w:ind w:left="450"/>
        <w:outlineLvl w:val="0"/>
        <w:rPr>
          <w:rFonts w:ascii="Times New Roman" w:hAnsi="Times New Roman"/>
          <w:b/>
          <w:bCs/>
          <w:lang w:val="en-US"/>
        </w:rPr>
      </w:pPr>
      <w:r w:rsidRPr="00062C18">
        <w:rPr>
          <w:rFonts w:ascii="Times New Roman" w:hAnsi="Times New Roman"/>
          <w:b/>
          <w:bCs/>
          <w:lang w:val="en-US"/>
        </w:rPr>
        <w:t>Observers</w:t>
      </w:r>
    </w:p>
    <w:p w14:paraId="09117083" w14:textId="704CD68C"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Arman Vatyan (</w:t>
      </w:r>
      <w:r w:rsidR="00313AF6">
        <w:rPr>
          <w:rFonts w:ascii="Times New Roman" w:hAnsi="Times New Roman"/>
          <w:lang w:val="en-US"/>
        </w:rPr>
        <w:t>WB</w:t>
      </w:r>
      <w:r w:rsidRPr="00062C18">
        <w:rPr>
          <w:rFonts w:ascii="Times New Roman" w:hAnsi="Times New Roman"/>
          <w:lang w:val="en-US"/>
        </w:rPr>
        <w:t xml:space="preserve"> – IACOP Resource Team Coordinator)</w:t>
      </w:r>
    </w:p>
    <w:p w14:paraId="7D16177F" w14:textId="4ECF9F23"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Iryna Shcherbyna (</w:t>
      </w:r>
      <w:r w:rsidR="00313AF6">
        <w:rPr>
          <w:rFonts w:ascii="Times New Roman" w:hAnsi="Times New Roman"/>
          <w:lang w:val="en-US"/>
        </w:rPr>
        <w:t>WB</w:t>
      </w:r>
      <w:r w:rsidRPr="00062C18">
        <w:rPr>
          <w:rFonts w:ascii="Times New Roman" w:hAnsi="Times New Roman"/>
          <w:lang w:val="en-US"/>
        </w:rPr>
        <w:t xml:space="preserve"> – BCOP Resource Team Coordinator)</w:t>
      </w:r>
    </w:p>
    <w:p w14:paraId="53904F08" w14:textId="0E18D94F"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 xml:space="preserve">Naida Carsimamovic </w:t>
      </w:r>
      <w:proofErr w:type="spellStart"/>
      <w:r w:rsidRPr="00062C18">
        <w:rPr>
          <w:rFonts w:ascii="Times New Roman" w:hAnsi="Times New Roman"/>
          <w:lang w:val="en-US"/>
        </w:rPr>
        <w:t>Vukotic</w:t>
      </w:r>
      <w:proofErr w:type="spellEnd"/>
      <w:r w:rsidRPr="00062C18">
        <w:rPr>
          <w:rFonts w:ascii="Times New Roman" w:hAnsi="Times New Roman"/>
          <w:lang w:val="en-US"/>
        </w:rPr>
        <w:t xml:space="preserve"> (</w:t>
      </w:r>
      <w:r w:rsidR="00313AF6">
        <w:rPr>
          <w:rFonts w:ascii="Times New Roman" w:hAnsi="Times New Roman"/>
          <w:lang w:val="en-US"/>
        </w:rPr>
        <w:t>WB</w:t>
      </w:r>
      <w:r w:rsidRPr="00062C18">
        <w:rPr>
          <w:rFonts w:ascii="Times New Roman" w:hAnsi="Times New Roman"/>
          <w:lang w:val="en-US"/>
        </w:rPr>
        <w:t xml:space="preserve"> – BCOP Resource Team Member)</w:t>
      </w:r>
    </w:p>
    <w:p w14:paraId="6234D553" w14:textId="6A556C23" w:rsidR="005F22F6" w:rsidRPr="00062C18"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Yelena Slizhevskaya (</w:t>
      </w:r>
      <w:r w:rsidR="00313AF6">
        <w:rPr>
          <w:rFonts w:ascii="Times New Roman" w:hAnsi="Times New Roman"/>
          <w:lang w:val="en-US"/>
        </w:rPr>
        <w:t>WB</w:t>
      </w:r>
      <w:r w:rsidRPr="00062C18">
        <w:rPr>
          <w:rFonts w:ascii="Times New Roman" w:hAnsi="Times New Roman"/>
          <w:lang w:val="en-US"/>
        </w:rPr>
        <w:t xml:space="preserve"> – TCOP Resource Team Member)</w:t>
      </w:r>
    </w:p>
    <w:p w14:paraId="1FE8AED1" w14:textId="6A225CA5" w:rsidR="005F22F6" w:rsidRDefault="005F22F6" w:rsidP="005F22F6">
      <w:pPr>
        <w:pStyle w:val="ListParagraph"/>
        <w:numPr>
          <w:ilvl w:val="0"/>
          <w:numId w:val="3"/>
        </w:numPr>
        <w:ind w:left="450"/>
        <w:rPr>
          <w:rFonts w:ascii="Times New Roman" w:hAnsi="Times New Roman"/>
          <w:lang w:val="en-US"/>
        </w:rPr>
      </w:pPr>
      <w:r w:rsidRPr="00062C18">
        <w:rPr>
          <w:rFonts w:ascii="Times New Roman" w:hAnsi="Times New Roman"/>
          <w:lang w:val="en-US"/>
        </w:rPr>
        <w:t>Diana Grosu-Axenti</w:t>
      </w:r>
      <w:r>
        <w:rPr>
          <w:rFonts w:ascii="Times New Roman" w:hAnsi="Times New Roman"/>
          <w:lang w:val="en-US"/>
        </w:rPr>
        <w:t xml:space="preserve"> </w:t>
      </w:r>
      <w:r w:rsidRPr="00062C18">
        <w:rPr>
          <w:rFonts w:ascii="Times New Roman" w:hAnsi="Times New Roman"/>
          <w:lang w:val="en-US"/>
        </w:rPr>
        <w:t>(</w:t>
      </w:r>
      <w:r w:rsidR="00313AF6">
        <w:rPr>
          <w:rFonts w:ascii="Times New Roman" w:hAnsi="Times New Roman"/>
          <w:lang w:val="en-US"/>
        </w:rPr>
        <w:t>WB</w:t>
      </w:r>
      <w:r w:rsidRPr="00062C18">
        <w:rPr>
          <w:rFonts w:ascii="Times New Roman" w:hAnsi="Times New Roman"/>
          <w:lang w:val="en-US"/>
        </w:rPr>
        <w:t xml:space="preserve"> – </w:t>
      </w:r>
      <w:r>
        <w:rPr>
          <w:rFonts w:ascii="Times New Roman" w:hAnsi="Times New Roman"/>
          <w:lang w:val="en-US"/>
        </w:rPr>
        <w:t>IA</w:t>
      </w:r>
      <w:r w:rsidRPr="00062C18">
        <w:rPr>
          <w:rFonts w:ascii="Times New Roman" w:hAnsi="Times New Roman"/>
          <w:lang w:val="en-US"/>
        </w:rPr>
        <w:t>COP Resource Team Member)</w:t>
      </w:r>
    </w:p>
    <w:p w14:paraId="25481F20" w14:textId="43490F4A" w:rsidR="003940E5" w:rsidRPr="003940E5" w:rsidRDefault="003940E5" w:rsidP="003940E5">
      <w:pPr>
        <w:pStyle w:val="ListParagraph"/>
        <w:numPr>
          <w:ilvl w:val="0"/>
          <w:numId w:val="3"/>
        </w:numPr>
        <w:ind w:left="450"/>
        <w:rPr>
          <w:rFonts w:ascii="Times New Roman" w:hAnsi="Times New Roman"/>
          <w:lang w:val="en-US"/>
        </w:rPr>
      </w:pPr>
      <w:r w:rsidRPr="00062C18">
        <w:rPr>
          <w:rFonts w:ascii="Times New Roman" w:hAnsi="Times New Roman"/>
          <w:lang w:val="en-US"/>
        </w:rPr>
        <w:t>Galina Kuznetsova (</w:t>
      </w:r>
      <w:r w:rsidR="00313AF6">
        <w:rPr>
          <w:rFonts w:ascii="Times New Roman" w:hAnsi="Times New Roman"/>
          <w:lang w:val="en-US"/>
        </w:rPr>
        <w:t>WB</w:t>
      </w:r>
      <w:r w:rsidRPr="00062C18">
        <w:rPr>
          <w:rFonts w:ascii="Times New Roman" w:hAnsi="Times New Roman"/>
          <w:lang w:val="en-US"/>
        </w:rPr>
        <w:t xml:space="preserve"> – PEMPAL </w:t>
      </w:r>
      <w:r w:rsidR="000A6BF5">
        <w:rPr>
          <w:rFonts w:ascii="Times New Roman" w:hAnsi="Times New Roman"/>
          <w:lang w:val="en-US"/>
        </w:rPr>
        <w:t xml:space="preserve">Secretariat </w:t>
      </w:r>
      <w:r w:rsidR="005829B6">
        <w:rPr>
          <w:rFonts w:ascii="Times New Roman" w:hAnsi="Times New Roman"/>
          <w:lang w:val="en-US"/>
        </w:rPr>
        <w:t xml:space="preserve">Team </w:t>
      </w:r>
      <w:r w:rsidR="000A6BF5">
        <w:rPr>
          <w:rFonts w:ascii="Times New Roman" w:hAnsi="Times New Roman"/>
          <w:lang w:val="en-US"/>
        </w:rPr>
        <w:t>Coordinator</w:t>
      </w:r>
      <w:r w:rsidRPr="00062C18">
        <w:rPr>
          <w:rFonts w:ascii="Times New Roman" w:hAnsi="Times New Roman"/>
          <w:lang w:val="en-US"/>
        </w:rPr>
        <w:t>)</w:t>
      </w:r>
    </w:p>
    <w:p w14:paraId="4A363455" w14:textId="64DC728E" w:rsidR="003940E5" w:rsidRPr="003940E5" w:rsidRDefault="003940E5" w:rsidP="003940E5">
      <w:pPr>
        <w:pStyle w:val="ListParagraph"/>
        <w:numPr>
          <w:ilvl w:val="0"/>
          <w:numId w:val="3"/>
        </w:numPr>
        <w:ind w:left="450"/>
        <w:rPr>
          <w:rFonts w:ascii="Times New Roman" w:hAnsi="Times New Roman"/>
          <w:lang w:val="en-US"/>
        </w:rPr>
      </w:pPr>
      <w:r w:rsidRPr="00062C18">
        <w:rPr>
          <w:rFonts w:ascii="Times New Roman" w:hAnsi="Times New Roman"/>
          <w:lang w:val="en-US"/>
        </w:rPr>
        <w:t>Deanna Aubrey (</w:t>
      </w:r>
      <w:r w:rsidR="00313AF6">
        <w:rPr>
          <w:rFonts w:ascii="Times New Roman" w:hAnsi="Times New Roman"/>
          <w:lang w:val="en-US"/>
        </w:rPr>
        <w:t>WB</w:t>
      </w:r>
      <w:r w:rsidRPr="00062C18">
        <w:rPr>
          <w:rFonts w:ascii="Times New Roman" w:hAnsi="Times New Roman"/>
          <w:lang w:val="en-US"/>
        </w:rPr>
        <w:t xml:space="preserve"> – PEMPAL Strategic Adviser</w:t>
      </w:r>
      <w:r w:rsidR="005829B6">
        <w:rPr>
          <w:rFonts w:ascii="Times New Roman" w:hAnsi="Times New Roman"/>
          <w:lang w:val="en-US"/>
        </w:rPr>
        <w:t>/BCOP Resource Team Member</w:t>
      </w:r>
      <w:r w:rsidRPr="00062C18">
        <w:rPr>
          <w:rFonts w:ascii="Times New Roman" w:hAnsi="Times New Roman"/>
          <w:lang w:val="en-US"/>
        </w:rPr>
        <w:t>)</w:t>
      </w:r>
    </w:p>
    <w:p w14:paraId="3C873D5A" w14:textId="7823A845" w:rsidR="005F22F6" w:rsidRPr="006B2D91" w:rsidRDefault="005F22F6" w:rsidP="005F22F6">
      <w:pPr>
        <w:pStyle w:val="ListParagraph"/>
        <w:numPr>
          <w:ilvl w:val="0"/>
          <w:numId w:val="3"/>
        </w:numPr>
        <w:ind w:left="450"/>
        <w:rPr>
          <w:rFonts w:ascii="Times New Roman" w:hAnsi="Times New Roman"/>
          <w:lang w:val="it-CH"/>
        </w:rPr>
      </w:pPr>
      <w:r w:rsidRPr="006B2D91">
        <w:rPr>
          <w:rFonts w:ascii="Times New Roman" w:hAnsi="Times New Roman"/>
          <w:lang w:val="it-CH"/>
        </w:rPr>
        <w:t xml:space="preserve">Ksenia </w:t>
      </w:r>
      <w:r w:rsidR="003940E5" w:rsidRPr="006B2D91">
        <w:rPr>
          <w:rFonts w:ascii="Times New Roman" w:hAnsi="Times New Roman"/>
          <w:lang w:val="it-CH"/>
        </w:rPr>
        <w:t>Malafeeva</w:t>
      </w:r>
      <w:r w:rsidRPr="006B2D91">
        <w:rPr>
          <w:rFonts w:ascii="Times New Roman" w:hAnsi="Times New Roman"/>
          <w:lang w:val="it-CH"/>
        </w:rPr>
        <w:t xml:space="preserve"> (</w:t>
      </w:r>
      <w:r w:rsidR="00313AF6" w:rsidRPr="006B2D91">
        <w:rPr>
          <w:rFonts w:ascii="Times New Roman" w:hAnsi="Times New Roman"/>
          <w:lang w:val="it-CH"/>
        </w:rPr>
        <w:t>WB</w:t>
      </w:r>
      <w:r w:rsidRPr="006B2D91">
        <w:rPr>
          <w:rFonts w:ascii="Times New Roman" w:hAnsi="Times New Roman"/>
          <w:lang w:val="it-CH"/>
        </w:rPr>
        <w:t xml:space="preserve"> – PEMPAL Secretariat)</w:t>
      </w:r>
    </w:p>
    <w:p w14:paraId="2B496CBB" w14:textId="0AFB547C" w:rsidR="005F22F6" w:rsidRPr="006B2D91" w:rsidRDefault="005F22F6" w:rsidP="005F22F6">
      <w:pPr>
        <w:pStyle w:val="ListParagraph"/>
        <w:numPr>
          <w:ilvl w:val="0"/>
          <w:numId w:val="3"/>
        </w:numPr>
        <w:ind w:left="450"/>
        <w:rPr>
          <w:rFonts w:ascii="Times New Roman" w:hAnsi="Times New Roman"/>
          <w:lang w:val="it-CH"/>
        </w:rPr>
      </w:pPr>
      <w:r w:rsidRPr="006B2D91">
        <w:rPr>
          <w:rFonts w:ascii="Times New Roman" w:hAnsi="Times New Roman"/>
          <w:lang w:val="it-CH"/>
        </w:rPr>
        <w:t>Ekaterina Zaleeva (</w:t>
      </w:r>
      <w:r w:rsidR="00313AF6" w:rsidRPr="006B2D91">
        <w:rPr>
          <w:rFonts w:ascii="Times New Roman" w:hAnsi="Times New Roman"/>
          <w:lang w:val="it-CH"/>
        </w:rPr>
        <w:t>WB</w:t>
      </w:r>
      <w:r w:rsidRPr="006B2D91">
        <w:rPr>
          <w:rFonts w:ascii="Times New Roman" w:hAnsi="Times New Roman"/>
          <w:lang w:val="it-CH"/>
        </w:rPr>
        <w:t xml:space="preserve"> – PEMPAL Secretariat)</w:t>
      </w:r>
    </w:p>
    <w:p w14:paraId="3ADCFCE7" w14:textId="66E4BE6F" w:rsidR="005F22F6" w:rsidRPr="006B2D91" w:rsidRDefault="005F22F6" w:rsidP="005F22F6">
      <w:pPr>
        <w:pStyle w:val="ListParagraph"/>
        <w:numPr>
          <w:ilvl w:val="0"/>
          <w:numId w:val="3"/>
        </w:numPr>
        <w:ind w:left="450"/>
        <w:rPr>
          <w:rFonts w:ascii="Times New Roman" w:hAnsi="Times New Roman"/>
          <w:lang w:val="it-CH"/>
        </w:rPr>
      </w:pPr>
      <w:r w:rsidRPr="006B2D91">
        <w:rPr>
          <w:rFonts w:ascii="Times New Roman" w:hAnsi="Times New Roman"/>
          <w:lang w:val="it-CH"/>
        </w:rPr>
        <w:t>Kristina Zaytuna, (</w:t>
      </w:r>
      <w:r w:rsidR="00313AF6" w:rsidRPr="006B2D91">
        <w:rPr>
          <w:rFonts w:ascii="Times New Roman" w:hAnsi="Times New Roman"/>
          <w:lang w:val="it-CH"/>
        </w:rPr>
        <w:t>WB</w:t>
      </w:r>
      <w:r w:rsidRPr="006B2D91">
        <w:rPr>
          <w:rFonts w:ascii="Times New Roman" w:hAnsi="Times New Roman"/>
          <w:lang w:val="it-CH"/>
        </w:rPr>
        <w:t xml:space="preserve"> – PEMPAL Secretariat)</w:t>
      </w:r>
    </w:p>
    <w:p w14:paraId="6FD10A26" w14:textId="1D093A49" w:rsidR="00690D3E" w:rsidRPr="006B2D91" w:rsidRDefault="00690D3E" w:rsidP="000C7F1D">
      <w:pPr>
        <w:pStyle w:val="ListParagraph"/>
        <w:ind w:left="0"/>
        <w:jc w:val="both"/>
        <w:rPr>
          <w:rFonts w:ascii="Times New Roman" w:eastAsia="Calibri" w:hAnsi="Times New Roman"/>
          <w:bCs/>
          <w:i/>
          <w:lang w:val="it-CH" w:eastAsia="en-US"/>
        </w:rPr>
      </w:pPr>
    </w:p>
    <w:p w14:paraId="4E1FB26F" w14:textId="1BE6B25C" w:rsidR="00FF07F1" w:rsidRPr="006745BA" w:rsidRDefault="009A1281" w:rsidP="00B25A76">
      <w:pPr>
        <w:jc w:val="both"/>
        <w:outlineLvl w:val="0"/>
        <w:rPr>
          <w:rFonts w:eastAsia="Calibri"/>
          <w:b/>
          <w:bCs/>
          <w:sz w:val="22"/>
          <w:szCs w:val="22"/>
        </w:rPr>
      </w:pPr>
      <w:r w:rsidRPr="006745BA">
        <w:rPr>
          <w:rFonts w:eastAsia="Calibri"/>
          <w:b/>
          <w:bCs/>
          <w:sz w:val="22"/>
          <w:szCs w:val="22"/>
        </w:rPr>
        <w:t xml:space="preserve">1. </w:t>
      </w:r>
      <w:r w:rsidR="00B44A07" w:rsidRPr="006745BA">
        <w:rPr>
          <w:rFonts w:eastAsia="Calibri"/>
          <w:b/>
          <w:bCs/>
          <w:sz w:val="22"/>
          <w:szCs w:val="22"/>
        </w:rPr>
        <w:t xml:space="preserve"> </w:t>
      </w:r>
      <w:r w:rsidR="00DF6C26" w:rsidRPr="006745BA">
        <w:rPr>
          <w:rFonts w:eastAsia="Calibri"/>
          <w:b/>
          <w:bCs/>
          <w:sz w:val="22"/>
          <w:szCs w:val="22"/>
        </w:rPr>
        <w:t>Opening of the meeting</w:t>
      </w:r>
    </w:p>
    <w:p w14:paraId="5D8DD5CA" w14:textId="261E4E70" w:rsidR="00220E47" w:rsidRPr="00FA46CC" w:rsidRDefault="00B44A07" w:rsidP="00491840">
      <w:pPr>
        <w:jc w:val="both"/>
        <w:rPr>
          <w:rFonts w:eastAsia="Calibri"/>
        </w:rPr>
      </w:pPr>
      <w:r w:rsidRPr="006745BA">
        <w:rPr>
          <w:rFonts w:eastAsia="Calibri"/>
          <w:sz w:val="22"/>
          <w:szCs w:val="22"/>
        </w:rPr>
        <w:t>M</w:t>
      </w:r>
      <w:r w:rsidR="00A713A0" w:rsidRPr="006745BA">
        <w:rPr>
          <w:rFonts w:eastAsia="Calibri"/>
          <w:sz w:val="22"/>
          <w:szCs w:val="22"/>
        </w:rPr>
        <w:t xml:space="preserve">r. </w:t>
      </w:r>
      <w:r w:rsidR="00FA46CC">
        <w:rPr>
          <w:rFonts w:eastAsia="Calibri"/>
          <w:sz w:val="22"/>
          <w:szCs w:val="22"/>
        </w:rPr>
        <w:t xml:space="preserve">Daniel </w:t>
      </w:r>
      <w:r w:rsidR="00A713A0" w:rsidRPr="006745BA">
        <w:rPr>
          <w:rFonts w:eastAsia="Calibri"/>
          <w:sz w:val="22"/>
          <w:szCs w:val="22"/>
        </w:rPr>
        <w:t xml:space="preserve">Boyce </w:t>
      </w:r>
      <w:r w:rsidRPr="006745BA">
        <w:rPr>
          <w:rFonts w:eastAsia="Calibri"/>
          <w:sz w:val="22"/>
          <w:szCs w:val="22"/>
        </w:rPr>
        <w:t>welcomed</w:t>
      </w:r>
      <w:r w:rsidR="00292C20" w:rsidRPr="006745BA">
        <w:rPr>
          <w:rFonts w:eastAsia="Calibri"/>
          <w:sz w:val="22"/>
          <w:szCs w:val="22"/>
        </w:rPr>
        <w:t xml:space="preserve"> the </w:t>
      </w:r>
      <w:r w:rsidR="00B97257">
        <w:rPr>
          <w:rFonts w:eastAsia="Calibri"/>
          <w:sz w:val="22"/>
          <w:szCs w:val="22"/>
        </w:rPr>
        <w:t>participants to</w:t>
      </w:r>
      <w:r w:rsidR="00292C20" w:rsidRPr="006745BA">
        <w:rPr>
          <w:rFonts w:eastAsia="Calibri"/>
          <w:sz w:val="22"/>
          <w:szCs w:val="22"/>
        </w:rPr>
        <w:t xml:space="preserve"> the PEMPAL </w:t>
      </w:r>
      <w:r w:rsidR="00CC32FF">
        <w:rPr>
          <w:rFonts w:eastAsia="Calibri"/>
          <w:sz w:val="22"/>
          <w:szCs w:val="22"/>
        </w:rPr>
        <w:t>SC</w:t>
      </w:r>
      <w:r w:rsidR="00FF07F1" w:rsidRPr="006745BA">
        <w:rPr>
          <w:rFonts w:eastAsia="Calibri"/>
          <w:sz w:val="22"/>
          <w:szCs w:val="22"/>
        </w:rPr>
        <w:t xml:space="preserve"> meeting</w:t>
      </w:r>
      <w:r w:rsidR="00421604">
        <w:rPr>
          <w:rFonts w:eastAsia="Calibri"/>
          <w:sz w:val="22"/>
          <w:szCs w:val="22"/>
        </w:rPr>
        <w:t>.</w:t>
      </w:r>
      <w:r w:rsidR="00CC32FF">
        <w:rPr>
          <w:rFonts w:eastAsia="Calibri"/>
          <w:sz w:val="22"/>
          <w:szCs w:val="22"/>
        </w:rPr>
        <w:t xml:space="preserve"> </w:t>
      </w:r>
      <w:r w:rsidR="00FA46CC">
        <w:rPr>
          <w:rFonts w:eastAsia="Calibri"/>
          <w:sz w:val="22"/>
          <w:szCs w:val="22"/>
        </w:rPr>
        <w:t xml:space="preserve">He announced that Ms. Elena Nikulina has a new post in the </w:t>
      </w:r>
      <w:r w:rsidR="00313AF6">
        <w:rPr>
          <w:rFonts w:eastAsia="Calibri"/>
          <w:sz w:val="22"/>
          <w:szCs w:val="22"/>
        </w:rPr>
        <w:t>WB</w:t>
      </w:r>
      <w:r w:rsidR="00FA46CC">
        <w:rPr>
          <w:rFonts w:eastAsia="Calibri"/>
          <w:sz w:val="22"/>
          <w:szCs w:val="22"/>
        </w:rPr>
        <w:t xml:space="preserve"> and will be leaving the position of the PEMPAL Team Leader; but will remain the TCOP Resource Team Coordinator</w:t>
      </w:r>
      <w:r w:rsidR="00CC32FF">
        <w:rPr>
          <w:rFonts w:eastAsia="Calibri"/>
          <w:sz w:val="22"/>
          <w:szCs w:val="22"/>
        </w:rPr>
        <w:t xml:space="preserve"> during transition</w:t>
      </w:r>
      <w:r w:rsidR="00FA46CC">
        <w:rPr>
          <w:rFonts w:eastAsia="Calibri"/>
          <w:sz w:val="22"/>
          <w:szCs w:val="22"/>
        </w:rPr>
        <w:t xml:space="preserve">. SC members thanked Ms. Nikulina for her excellent </w:t>
      </w:r>
      <w:proofErr w:type="gramStart"/>
      <w:r w:rsidR="00FA46CC">
        <w:rPr>
          <w:rFonts w:eastAsia="Calibri"/>
          <w:sz w:val="22"/>
          <w:szCs w:val="22"/>
        </w:rPr>
        <w:t xml:space="preserve">leadership, </w:t>
      </w:r>
      <w:r w:rsidR="003205F0">
        <w:rPr>
          <w:rFonts w:eastAsia="Calibri"/>
          <w:sz w:val="22"/>
          <w:szCs w:val="22"/>
        </w:rPr>
        <w:t>and</w:t>
      </w:r>
      <w:proofErr w:type="gramEnd"/>
      <w:r w:rsidR="003205F0">
        <w:rPr>
          <w:rFonts w:eastAsia="Calibri"/>
          <w:sz w:val="22"/>
          <w:szCs w:val="22"/>
        </w:rPr>
        <w:t xml:space="preserve"> noted her great </w:t>
      </w:r>
      <w:r w:rsidR="00FA46CC">
        <w:rPr>
          <w:rFonts w:eastAsia="Calibri"/>
          <w:sz w:val="22"/>
          <w:szCs w:val="22"/>
        </w:rPr>
        <w:t>contribut</w:t>
      </w:r>
      <w:r w:rsidR="003205F0">
        <w:rPr>
          <w:rFonts w:eastAsia="Calibri"/>
          <w:sz w:val="22"/>
          <w:szCs w:val="22"/>
        </w:rPr>
        <w:t>ions</w:t>
      </w:r>
      <w:r w:rsidR="00FA46CC">
        <w:rPr>
          <w:rFonts w:eastAsia="Calibri"/>
          <w:sz w:val="22"/>
          <w:szCs w:val="22"/>
        </w:rPr>
        <w:t xml:space="preserve"> to the success of the network</w:t>
      </w:r>
      <w:r w:rsidR="00FA46CC" w:rsidRPr="00890C25">
        <w:rPr>
          <w:rFonts w:eastAsia="Calibri"/>
          <w:sz w:val="22"/>
          <w:szCs w:val="22"/>
        </w:rPr>
        <w:t xml:space="preserve">. Mr. Arman Vatyan was announced as </w:t>
      </w:r>
      <w:r w:rsidR="009B586F" w:rsidRPr="00890C25">
        <w:rPr>
          <w:rFonts w:eastAsia="Calibri"/>
          <w:sz w:val="22"/>
          <w:szCs w:val="22"/>
        </w:rPr>
        <w:t xml:space="preserve">the </w:t>
      </w:r>
      <w:r w:rsidR="00FA46CC" w:rsidRPr="00890C25">
        <w:rPr>
          <w:rFonts w:eastAsia="Calibri"/>
          <w:sz w:val="22"/>
          <w:szCs w:val="22"/>
        </w:rPr>
        <w:t>new PEMPAL Team Leader and will join the next SC meeting as a SC member.</w:t>
      </w:r>
      <w:r w:rsidR="00FA46CC">
        <w:rPr>
          <w:rFonts w:eastAsia="Calibri"/>
        </w:rPr>
        <w:t xml:space="preserve"> </w:t>
      </w:r>
    </w:p>
    <w:p w14:paraId="5484B3A6" w14:textId="77777777" w:rsidR="009D1D38" w:rsidRDefault="009D1D38" w:rsidP="003E7BC5">
      <w:pPr>
        <w:jc w:val="both"/>
        <w:rPr>
          <w:rFonts w:eastAsia="Calibri"/>
          <w:sz w:val="22"/>
          <w:szCs w:val="22"/>
        </w:rPr>
      </w:pPr>
    </w:p>
    <w:p w14:paraId="6C87B060" w14:textId="14DAA1C7" w:rsidR="00B97257" w:rsidRPr="00B97257" w:rsidRDefault="001F6901" w:rsidP="00B97257">
      <w:pPr>
        <w:jc w:val="both"/>
        <w:outlineLvl w:val="0"/>
        <w:rPr>
          <w:rFonts w:eastAsia="Calibri"/>
          <w:b/>
          <w:bCs/>
          <w:sz w:val="22"/>
          <w:szCs w:val="22"/>
        </w:rPr>
      </w:pPr>
      <w:r w:rsidRPr="00B97257">
        <w:rPr>
          <w:rFonts w:eastAsia="Calibri"/>
          <w:b/>
          <w:bCs/>
          <w:sz w:val="22"/>
          <w:szCs w:val="22"/>
        </w:rPr>
        <w:t xml:space="preserve">2. </w:t>
      </w:r>
      <w:r w:rsidR="00B97257">
        <w:rPr>
          <w:rFonts w:eastAsia="Calibri"/>
          <w:b/>
          <w:bCs/>
          <w:sz w:val="22"/>
          <w:szCs w:val="22"/>
        </w:rPr>
        <w:t xml:space="preserve"> </w:t>
      </w:r>
      <w:r w:rsidR="00B97257" w:rsidRPr="00B97257">
        <w:rPr>
          <w:rFonts w:eastAsia="Calibri"/>
          <w:b/>
          <w:bCs/>
          <w:sz w:val="22"/>
          <w:szCs w:val="22"/>
        </w:rPr>
        <w:t>Confirmation of SC Chair for the next annual term</w:t>
      </w:r>
    </w:p>
    <w:p w14:paraId="6AF0A781" w14:textId="1857748F" w:rsidR="00220E47" w:rsidRPr="00890C25" w:rsidRDefault="001F6901" w:rsidP="00F94430">
      <w:pPr>
        <w:jc w:val="both"/>
        <w:rPr>
          <w:rFonts w:eastAsia="Calibri"/>
          <w:sz w:val="22"/>
          <w:szCs w:val="22"/>
        </w:rPr>
      </w:pPr>
      <w:r w:rsidRPr="006745BA">
        <w:rPr>
          <w:rFonts w:eastAsia="Calibri"/>
          <w:sz w:val="22"/>
          <w:szCs w:val="22"/>
        </w:rPr>
        <w:t>Mr. Boyce</w:t>
      </w:r>
      <w:r w:rsidR="00C21C28" w:rsidRPr="006745BA">
        <w:rPr>
          <w:rFonts w:eastAsia="Calibri"/>
          <w:sz w:val="22"/>
          <w:szCs w:val="22"/>
        </w:rPr>
        <w:t xml:space="preserve"> </w:t>
      </w:r>
      <w:r w:rsidR="00B97257">
        <w:rPr>
          <w:rFonts w:eastAsia="Calibri"/>
          <w:sz w:val="22"/>
          <w:szCs w:val="22"/>
        </w:rPr>
        <w:t xml:space="preserve">informed the members that Ms. Anna </w:t>
      </w:r>
      <w:proofErr w:type="spellStart"/>
      <w:r w:rsidR="00B97257" w:rsidRPr="00B97257">
        <w:rPr>
          <w:rFonts w:eastAsia="Calibri"/>
          <w:sz w:val="22"/>
          <w:szCs w:val="22"/>
        </w:rPr>
        <w:t>Valkova</w:t>
      </w:r>
      <w:proofErr w:type="spellEnd"/>
      <w:r w:rsidR="00B97257">
        <w:rPr>
          <w:rFonts w:eastAsia="Calibri"/>
          <w:sz w:val="22"/>
          <w:szCs w:val="22"/>
        </w:rPr>
        <w:t xml:space="preserve"> </w:t>
      </w:r>
      <w:r w:rsidR="005A575D">
        <w:rPr>
          <w:rFonts w:eastAsia="Calibri"/>
          <w:sz w:val="22"/>
          <w:szCs w:val="22"/>
        </w:rPr>
        <w:t xml:space="preserve">expressed interest </w:t>
      </w:r>
      <w:r w:rsidR="00B97257">
        <w:rPr>
          <w:rFonts w:eastAsia="Calibri"/>
          <w:sz w:val="22"/>
          <w:szCs w:val="22"/>
        </w:rPr>
        <w:t>to take over chairing the SC for the next year</w:t>
      </w:r>
      <w:r w:rsidR="00220E47">
        <w:rPr>
          <w:rFonts w:eastAsia="Calibri"/>
          <w:sz w:val="22"/>
          <w:szCs w:val="22"/>
        </w:rPr>
        <w:t>. No other nominations for chairing in FY20 were put forward</w:t>
      </w:r>
      <w:r w:rsidR="005A575D">
        <w:rPr>
          <w:rFonts w:eastAsia="Calibri"/>
          <w:sz w:val="22"/>
          <w:szCs w:val="22"/>
        </w:rPr>
        <w:t>.</w:t>
      </w:r>
      <w:r w:rsidR="00220E47">
        <w:rPr>
          <w:rFonts w:eastAsia="Calibri"/>
          <w:sz w:val="22"/>
          <w:szCs w:val="22"/>
        </w:rPr>
        <w:t xml:space="preserve"> Mr. </w:t>
      </w:r>
      <w:r w:rsidR="00FA46CC">
        <w:rPr>
          <w:rFonts w:eastAsia="Calibri"/>
          <w:sz w:val="22"/>
          <w:szCs w:val="22"/>
        </w:rPr>
        <w:t xml:space="preserve">Thomas </w:t>
      </w:r>
      <w:r w:rsidR="00220E47" w:rsidRPr="00220E47">
        <w:rPr>
          <w:rFonts w:eastAsia="Calibri"/>
          <w:sz w:val="22"/>
          <w:szCs w:val="22"/>
        </w:rPr>
        <w:t>Stauffer</w:t>
      </w:r>
      <w:r w:rsidR="00220E47">
        <w:rPr>
          <w:rFonts w:eastAsia="Calibri"/>
          <w:sz w:val="22"/>
          <w:szCs w:val="22"/>
        </w:rPr>
        <w:t xml:space="preserve"> </w:t>
      </w:r>
      <w:r w:rsidR="005A575D">
        <w:rPr>
          <w:rFonts w:eastAsia="Calibri"/>
          <w:sz w:val="22"/>
          <w:szCs w:val="22"/>
        </w:rPr>
        <w:t xml:space="preserve">shared </w:t>
      </w:r>
      <w:r w:rsidR="00220E47">
        <w:rPr>
          <w:rFonts w:eastAsia="Calibri"/>
          <w:sz w:val="22"/>
          <w:szCs w:val="22"/>
        </w:rPr>
        <w:t>SECO</w:t>
      </w:r>
      <w:r w:rsidR="005A575D">
        <w:rPr>
          <w:rFonts w:eastAsia="Calibri"/>
          <w:sz w:val="22"/>
          <w:szCs w:val="22"/>
        </w:rPr>
        <w:t>’s</w:t>
      </w:r>
      <w:r w:rsidR="00220E47">
        <w:rPr>
          <w:rFonts w:eastAsia="Calibri"/>
          <w:sz w:val="22"/>
          <w:szCs w:val="22"/>
        </w:rPr>
        <w:t xml:space="preserve"> </w:t>
      </w:r>
      <w:r w:rsidR="005A575D">
        <w:rPr>
          <w:rFonts w:eastAsia="Calibri"/>
          <w:sz w:val="22"/>
          <w:szCs w:val="22"/>
        </w:rPr>
        <w:t xml:space="preserve">interest to </w:t>
      </w:r>
      <w:r w:rsidR="00220E47">
        <w:rPr>
          <w:rFonts w:eastAsia="Calibri"/>
          <w:sz w:val="22"/>
          <w:szCs w:val="22"/>
        </w:rPr>
        <w:t>chair the SC in FY21.</w:t>
      </w:r>
      <w:r w:rsidR="005A575D">
        <w:rPr>
          <w:rFonts w:eastAsia="Calibri"/>
        </w:rPr>
        <w:t xml:space="preserve"> </w:t>
      </w:r>
      <w:r w:rsidR="00AC6281" w:rsidRPr="00890C25">
        <w:rPr>
          <w:rFonts w:eastAsia="Calibri"/>
          <w:sz w:val="22"/>
          <w:szCs w:val="22"/>
        </w:rPr>
        <w:t xml:space="preserve">The </w:t>
      </w:r>
      <w:r w:rsidR="00220E47" w:rsidRPr="00890C25">
        <w:rPr>
          <w:rFonts w:eastAsia="Calibri"/>
          <w:sz w:val="22"/>
          <w:szCs w:val="22"/>
        </w:rPr>
        <w:t xml:space="preserve">SC unanimously elected Ms. </w:t>
      </w:r>
      <w:proofErr w:type="spellStart"/>
      <w:r w:rsidR="00220E47" w:rsidRPr="00890C25">
        <w:rPr>
          <w:rFonts w:eastAsia="Calibri"/>
          <w:sz w:val="22"/>
          <w:szCs w:val="22"/>
        </w:rPr>
        <w:t>Valkova</w:t>
      </w:r>
      <w:proofErr w:type="spellEnd"/>
      <w:r w:rsidR="00220E47" w:rsidRPr="00890C25">
        <w:rPr>
          <w:rFonts w:eastAsia="Calibri"/>
          <w:sz w:val="22"/>
          <w:szCs w:val="22"/>
        </w:rPr>
        <w:t xml:space="preserve"> to Chair </w:t>
      </w:r>
      <w:r w:rsidR="00B02723" w:rsidRPr="00890C25">
        <w:rPr>
          <w:rFonts w:eastAsia="Calibri"/>
          <w:sz w:val="22"/>
          <w:szCs w:val="22"/>
        </w:rPr>
        <w:t xml:space="preserve">the </w:t>
      </w:r>
      <w:r w:rsidR="00220E47" w:rsidRPr="00890C25">
        <w:rPr>
          <w:rFonts w:eastAsia="Calibri"/>
          <w:sz w:val="22"/>
          <w:szCs w:val="22"/>
        </w:rPr>
        <w:t xml:space="preserve">PEMPAL Steering Committee in FY20. </w:t>
      </w:r>
    </w:p>
    <w:p w14:paraId="28D12E82" w14:textId="77777777" w:rsidR="00B97257" w:rsidRDefault="00B97257" w:rsidP="001F6901">
      <w:pPr>
        <w:jc w:val="both"/>
        <w:rPr>
          <w:rFonts w:eastAsia="Calibri"/>
          <w:sz w:val="22"/>
          <w:szCs w:val="22"/>
        </w:rPr>
      </w:pPr>
    </w:p>
    <w:p w14:paraId="41FC5D02" w14:textId="0A777D37" w:rsidR="00FA46CC" w:rsidRPr="00F94430" w:rsidRDefault="00FA46CC" w:rsidP="00F94430">
      <w:pPr>
        <w:spacing w:after="120"/>
        <w:jc w:val="both"/>
        <w:outlineLvl w:val="0"/>
        <w:rPr>
          <w:rFonts w:eastAsia="Calibri"/>
          <w:b/>
          <w:bCs/>
          <w:i/>
          <w:sz w:val="22"/>
          <w:szCs w:val="22"/>
        </w:rPr>
      </w:pPr>
      <w:r w:rsidRPr="00FA46CC">
        <w:rPr>
          <w:rFonts w:eastAsia="Calibri"/>
          <w:b/>
          <w:bCs/>
          <w:sz w:val="22"/>
          <w:szCs w:val="22"/>
        </w:rPr>
        <w:t xml:space="preserve">3. </w:t>
      </w:r>
      <w:r w:rsidR="000E5395">
        <w:rPr>
          <w:rFonts w:eastAsia="Calibri"/>
          <w:b/>
          <w:bCs/>
          <w:sz w:val="22"/>
          <w:szCs w:val="22"/>
        </w:rPr>
        <w:t xml:space="preserve"> </w:t>
      </w:r>
      <w:r w:rsidRPr="00FA46CC">
        <w:rPr>
          <w:rFonts w:eastAsia="Calibri"/>
          <w:b/>
          <w:bCs/>
          <w:sz w:val="22"/>
          <w:szCs w:val="22"/>
        </w:rPr>
        <w:t>Progress of implementation of the Action Plan 2017-</w:t>
      </w:r>
      <w:r w:rsidR="00021C3A">
        <w:rPr>
          <w:rFonts w:eastAsia="Calibri"/>
          <w:b/>
          <w:bCs/>
          <w:sz w:val="22"/>
          <w:szCs w:val="22"/>
        </w:rPr>
        <w:t>2022</w:t>
      </w:r>
      <w:r w:rsidR="005A575D">
        <w:rPr>
          <w:rFonts w:eastAsia="Calibri"/>
          <w:b/>
          <w:bCs/>
          <w:sz w:val="22"/>
          <w:szCs w:val="22"/>
        </w:rPr>
        <w:t xml:space="preserve"> </w:t>
      </w:r>
      <w:r w:rsidR="005A575D" w:rsidRPr="00DB375D">
        <w:rPr>
          <w:rFonts w:eastAsia="Calibri"/>
          <w:bCs/>
          <w:i/>
          <w:sz w:val="22"/>
          <w:szCs w:val="22"/>
        </w:rPr>
        <w:t xml:space="preserve">(including </w:t>
      </w:r>
      <w:r w:rsidR="005A575D" w:rsidRPr="00DB375D">
        <w:rPr>
          <w:i/>
          <w:sz w:val="22"/>
          <w:szCs w:val="22"/>
        </w:rPr>
        <w:t>information on other networks within the considerations of PEMPAL’s long-term financial sustainability</w:t>
      </w:r>
      <w:r w:rsidR="005A575D" w:rsidRPr="00DB375D">
        <w:rPr>
          <w:rFonts w:eastAsia="Calibri"/>
          <w:bCs/>
          <w:i/>
          <w:sz w:val="22"/>
          <w:szCs w:val="22"/>
        </w:rPr>
        <w:t>; timeline and process</w:t>
      </w:r>
      <w:r w:rsidR="005A575D" w:rsidRPr="00DB375D">
        <w:rPr>
          <w:bCs/>
          <w:i/>
          <w:sz w:val="22"/>
          <w:szCs w:val="22"/>
        </w:rPr>
        <w:t xml:space="preserve"> of the PEMPAL 2017-2022 Strategy mid-term review</w:t>
      </w:r>
      <w:r w:rsidR="0041224E">
        <w:rPr>
          <w:bCs/>
          <w:i/>
          <w:sz w:val="22"/>
          <w:szCs w:val="22"/>
        </w:rPr>
        <w:t xml:space="preserve"> (MTR)</w:t>
      </w:r>
      <w:r w:rsidR="005A575D" w:rsidRPr="00DB375D">
        <w:rPr>
          <w:bCs/>
          <w:i/>
          <w:sz w:val="22"/>
          <w:szCs w:val="22"/>
        </w:rPr>
        <w:t>; planning the Cross-COP leadership meeting; and planning the cross-COP whole-network plenary meeting)</w:t>
      </w:r>
    </w:p>
    <w:p w14:paraId="7DEB8D21" w14:textId="6E1F3E28" w:rsidR="00C21C28" w:rsidRDefault="00021C3A" w:rsidP="001F6901">
      <w:pPr>
        <w:jc w:val="both"/>
        <w:rPr>
          <w:rFonts w:eastAsia="Calibri"/>
          <w:sz w:val="22"/>
          <w:szCs w:val="22"/>
        </w:rPr>
      </w:pPr>
      <w:r>
        <w:rPr>
          <w:rFonts w:eastAsia="Calibri"/>
          <w:sz w:val="22"/>
          <w:szCs w:val="22"/>
        </w:rPr>
        <w:t xml:space="preserve">Ms. Nikulina </w:t>
      </w:r>
      <w:r w:rsidR="00C21C28" w:rsidRPr="006745BA">
        <w:rPr>
          <w:rFonts w:eastAsia="Calibri"/>
          <w:sz w:val="22"/>
          <w:szCs w:val="22"/>
        </w:rPr>
        <w:t xml:space="preserve">reminded that, as usual, </w:t>
      </w:r>
      <w:r w:rsidR="00B02723">
        <w:rPr>
          <w:rFonts w:eastAsia="Calibri"/>
          <w:sz w:val="22"/>
          <w:szCs w:val="22"/>
        </w:rPr>
        <w:t xml:space="preserve">an </w:t>
      </w:r>
      <w:r w:rsidR="00C21C28" w:rsidRPr="006745BA">
        <w:rPr>
          <w:rFonts w:eastAsia="Calibri"/>
          <w:sz w:val="22"/>
          <w:szCs w:val="22"/>
        </w:rPr>
        <w:t xml:space="preserve">update on implementation progress of the PEMPAL Strategy 2017-2022 Activity Plan </w:t>
      </w:r>
      <w:r w:rsidR="008D3ED6" w:rsidRPr="006745BA">
        <w:rPr>
          <w:rFonts w:eastAsia="Calibri"/>
          <w:sz w:val="22"/>
          <w:szCs w:val="22"/>
        </w:rPr>
        <w:t>ha</w:t>
      </w:r>
      <w:r w:rsidR="00B02723">
        <w:rPr>
          <w:rFonts w:eastAsia="Calibri"/>
          <w:sz w:val="22"/>
          <w:szCs w:val="22"/>
        </w:rPr>
        <w:t>d</w:t>
      </w:r>
      <w:r w:rsidR="008D3ED6" w:rsidRPr="006745BA">
        <w:rPr>
          <w:rFonts w:eastAsia="Calibri"/>
          <w:sz w:val="22"/>
          <w:szCs w:val="22"/>
        </w:rPr>
        <w:t xml:space="preserve"> been circulated to the SC members ahead of this meeting. </w:t>
      </w:r>
      <w:r>
        <w:rPr>
          <w:rFonts w:eastAsia="Calibri"/>
          <w:sz w:val="22"/>
          <w:szCs w:val="22"/>
        </w:rPr>
        <w:t>Four items that required SC attention were discussed in detail</w:t>
      </w:r>
      <w:r w:rsidR="005A575D">
        <w:rPr>
          <w:rFonts w:eastAsia="Calibri"/>
          <w:sz w:val="22"/>
          <w:szCs w:val="22"/>
        </w:rPr>
        <w:t xml:space="preserve"> as follows:</w:t>
      </w:r>
      <w:r>
        <w:rPr>
          <w:rFonts w:eastAsia="Calibri"/>
          <w:sz w:val="22"/>
          <w:szCs w:val="22"/>
        </w:rPr>
        <w:t xml:space="preserve"> </w:t>
      </w:r>
    </w:p>
    <w:p w14:paraId="25D8EF04" w14:textId="77777777" w:rsidR="00246A27" w:rsidRDefault="00246A27" w:rsidP="00246A27">
      <w:pPr>
        <w:jc w:val="both"/>
        <w:rPr>
          <w:rFonts w:eastAsia="Calibri"/>
          <w:sz w:val="22"/>
          <w:szCs w:val="22"/>
        </w:rPr>
      </w:pPr>
    </w:p>
    <w:p w14:paraId="5A3057D3" w14:textId="30629B47" w:rsidR="00246A27" w:rsidRPr="00F94430" w:rsidRDefault="00246A27" w:rsidP="00F94430">
      <w:pPr>
        <w:pStyle w:val="ListParagraph"/>
        <w:numPr>
          <w:ilvl w:val="0"/>
          <w:numId w:val="20"/>
        </w:numPr>
        <w:jc w:val="both"/>
        <w:rPr>
          <w:rFonts w:eastAsia="Calibri"/>
          <w:b/>
          <w:bCs/>
          <w:i/>
          <w:iCs/>
        </w:rPr>
      </w:pPr>
      <w:r w:rsidRPr="00F94430">
        <w:rPr>
          <w:rFonts w:eastAsia="Calibri"/>
          <w:b/>
          <w:bCs/>
          <w:i/>
          <w:iCs/>
        </w:rPr>
        <w:t>Information on Other Networks within the Considerations of PEMPAL’s Long-Term Financial Sustainability</w:t>
      </w:r>
    </w:p>
    <w:p w14:paraId="4F07AF77" w14:textId="3FA064D1" w:rsidR="002B47C7" w:rsidRDefault="00B02723" w:rsidP="00F94430">
      <w:pPr>
        <w:spacing w:after="120"/>
        <w:jc w:val="both"/>
        <w:rPr>
          <w:rFonts w:eastAsia="Calibri"/>
          <w:sz w:val="22"/>
          <w:szCs w:val="22"/>
        </w:rPr>
      </w:pPr>
      <w:r>
        <w:rPr>
          <w:rFonts w:eastAsia="Calibri"/>
          <w:sz w:val="22"/>
          <w:szCs w:val="22"/>
        </w:rPr>
        <w:t>The d</w:t>
      </w:r>
      <w:r w:rsidR="00021C3A" w:rsidRPr="00021C3A">
        <w:rPr>
          <w:rFonts w:eastAsia="Calibri"/>
          <w:sz w:val="22"/>
          <w:szCs w:val="22"/>
        </w:rPr>
        <w:t xml:space="preserve">raft paper </w:t>
      </w:r>
      <w:r w:rsidR="00021C3A" w:rsidRPr="00C05F49">
        <w:rPr>
          <w:rFonts w:eastAsia="Calibri"/>
          <w:i/>
          <w:iCs/>
          <w:sz w:val="22"/>
          <w:szCs w:val="22"/>
        </w:rPr>
        <w:t>PEMPAL: Learning from Experiences of Other Networks in Achieving Financial Sustainability</w:t>
      </w:r>
      <w:r w:rsidR="00C05F49">
        <w:rPr>
          <w:rFonts w:eastAsia="Calibri"/>
          <w:sz w:val="22"/>
          <w:szCs w:val="22"/>
        </w:rPr>
        <w:t xml:space="preserve">, circulated to the SC meeting participants prior to the meeting, </w:t>
      </w:r>
      <w:r w:rsidR="00E626D5">
        <w:rPr>
          <w:rFonts w:eastAsia="Calibri"/>
          <w:sz w:val="22"/>
          <w:szCs w:val="22"/>
        </w:rPr>
        <w:t xml:space="preserve">gives </w:t>
      </w:r>
      <w:r w:rsidR="002B47C7">
        <w:rPr>
          <w:rFonts w:eastAsia="Calibri"/>
          <w:sz w:val="22"/>
          <w:szCs w:val="22"/>
        </w:rPr>
        <w:t>a</w:t>
      </w:r>
      <w:r w:rsidR="00E626D5">
        <w:rPr>
          <w:rFonts w:eastAsia="Calibri"/>
          <w:sz w:val="22"/>
          <w:szCs w:val="22"/>
        </w:rPr>
        <w:t>n initial broad</w:t>
      </w:r>
      <w:r w:rsidR="002B47C7">
        <w:rPr>
          <w:rFonts w:eastAsia="Calibri"/>
          <w:sz w:val="22"/>
          <w:szCs w:val="22"/>
        </w:rPr>
        <w:t xml:space="preserve">-brush </w:t>
      </w:r>
      <w:r w:rsidR="00E626D5">
        <w:rPr>
          <w:rFonts w:eastAsia="Calibri"/>
          <w:sz w:val="22"/>
          <w:szCs w:val="22"/>
        </w:rPr>
        <w:t xml:space="preserve">review of ten different networks, based on publicly available information, internal interviews with the </w:t>
      </w:r>
      <w:r w:rsidR="00313AF6">
        <w:rPr>
          <w:rFonts w:eastAsia="Calibri"/>
          <w:sz w:val="22"/>
          <w:szCs w:val="22"/>
        </w:rPr>
        <w:t>WB</w:t>
      </w:r>
      <w:r w:rsidR="00E626D5">
        <w:rPr>
          <w:rFonts w:eastAsia="Calibri"/>
          <w:sz w:val="22"/>
          <w:szCs w:val="22"/>
        </w:rPr>
        <w:t xml:space="preserve"> </w:t>
      </w:r>
      <w:r w:rsidR="00E626D5">
        <w:rPr>
          <w:rFonts w:eastAsia="Calibri"/>
          <w:sz w:val="22"/>
          <w:szCs w:val="22"/>
        </w:rPr>
        <w:lastRenderedPageBreak/>
        <w:t xml:space="preserve">staff familiar with </w:t>
      </w:r>
      <w:r>
        <w:rPr>
          <w:rFonts w:eastAsia="Calibri"/>
          <w:sz w:val="22"/>
          <w:szCs w:val="22"/>
        </w:rPr>
        <w:t xml:space="preserve">the </w:t>
      </w:r>
      <w:r w:rsidR="00E626D5">
        <w:rPr>
          <w:rFonts w:eastAsia="Calibri"/>
          <w:sz w:val="22"/>
          <w:szCs w:val="22"/>
        </w:rPr>
        <w:t xml:space="preserve">different networks, and an external interview with </w:t>
      </w:r>
      <w:r w:rsidR="009B586F">
        <w:rPr>
          <w:rFonts w:eastAsia="Calibri"/>
          <w:sz w:val="22"/>
          <w:szCs w:val="22"/>
        </w:rPr>
        <w:t xml:space="preserve">a </w:t>
      </w:r>
      <w:r w:rsidR="00E626D5">
        <w:rPr>
          <w:rFonts w:eastAsia="Calibri"/>
          <w:sz w:val="22"/>
          <w:szCs w:val="22"/>
        </w:rPr>
        <w:t xml:space="preserve">CABRI network representative. </w:t>
      </w:r>
      <w:r w:rsidR="002B47C7">
        <w:rPr>
          <w:rFonts w:eastAsia="Calibri"/>
          <w:sz w:val="22"/>
          <w:szCs w:val="22"/>
        </w:rPr>
        <w:t>The paper was prepared based on a proposal from SECO and within Action 15 of the</w:t>
      </w:r>
      <w:r w:rsidR="009B586F">
        <w:rPr>
          <w:rFonts w:eastAsia="Calibri"/>
          <w:sz w:val="22"/>
          <w:szCs w:val="22"/>
        </w:rPr>
        <w:t xml:space="preserve"> 2017-2022 PEMPAL Strategy</w:t>
      </w:r>
      <w:r w:rsidR="002B47C7">
        <w:rPr>
          <w:rFonts w:eastAsia="Calibri"/>
          <w:sz w:val="22"/>
          <w:szCs w:val="22"/>
        </w:rPr>
        <w:t xml:space="preserve"> Action Plan related to long term financial sustainability of PEMPAL (</w:t>
      </w:r>
      <w:r w:rsidR="00E4262C" w:rsidRPr="00E4262C">
        <w:rPr>
          <w:rFonts w:eastAsia="Calibri"/>
          <w:i/>
          <w:iCs/>
          <w:sz w:val="22"/>
          <w:szCs w:val="22"/>
        </w:rPr>
        <w:t>Action 15:</w:t>
      </w:r>
      <w:r w:rsidR="00E4262C">
        <w:rPr>
          <w:rFonts w:eastAsia="Calibri"/>
          <w:sz w:val="22"/>
          <w:szCs w:val="22"/>
        </w:rPr>
        <w:t xml:space="preserve"> </w:t>
      </w:r>
      <w:r w:rsidR="002B47C7" w:rsidRPr="002B47C7">
        <w:rPr>
          <w:rFonts w:eastAsia="Calibri"/>
          <w:i/>
          <w:iCs/>
          <w:sz w:val="22"/>
          <w:szCs w:val="22"/>
        </w:rPr>
        <w:t>Conduct research on other networks to ascertain how they have implemented strategies to address financial sustainability issue</w:t>
      </w:r>
      <w:r w:rsidR="002B47C7">
        <w:rPr>
          <w:rFonts w:eastAsia="Calibri"/>
          <w:sz w:val="22"/>
          <w:szCs w:val="22"/>
        </w:rPr>
        <w:t xml:space="preserve">). </w:t>
      </w:r>
    </w:p>
    <w:p w14:paraId="066EA57D" w14:textId="73B3F54D" w:rsidR="00AC6281" w:rsidRDefault="00E626D5" w:rsidP="00F94430">
      <w:pPr>
        <w:spacing w:after="120"/>
        <w:jc w:val="both"/>
        <w:rPr>
          <w:rFonts w:eastAsia="Calibri"/>
          <w:sz w:val="22"/>
          <w:szCs w:val="22"/>
        </w:rPr>
      </w:pPr>
      <w:r>
        <w:rPr>
          <w:rFonts w:eastAsia="Calibri"/>
          <w:sz w:val="22"/>
          <w:szCs w:val="22"/>
        </w:rPr>
        <w:t xml:space="preserve">Ms. Nikulina presented </w:t>
      </w:r>
      <w:r w:rsidR="00B02723">
        <w:rPr>
          <w:rFonts w:eastAsia="Calibri"/>
          <w:sz w:val="22"/>
          <w:szCs w:val="22"/>
        </w:rPr>
        <w:t xml:space="preserve">the </w:t>
      </w:r>
      <w:r>
        <w:rPr>
          <w:rFonts w:eastAsia="Calibri"/>
          <w:sz w:val="22"/>
          <w:szCs w:val="22"/>
        </w:rPr>
        <w:t xml:space="preserve">main findings of the paper. All reviewed networks receive support from donors or external partners, although the extent of importance of donor/external support varies. </w:t>
      </w:r>
      <w:r w:rsidR="002B47C7">
        <w:rPr>
          <w:rFonts w:eastAsia="Calibri"/>
          <w:sz w:val="22"/>
          <w:szCs w:val="22"/>
        </w:rPr>
        <w:t xml:space="preserve">Most networks have formal secretariats, mostly financed by donors. </w:t>
      </w:r>
      <w:r>
        <w:rPr>
          <w:rFonts w:eastAsia="Calibri"/>
          <w:sz w:val="22"/>
          <w:szCs w:val="22"/>
        </w:rPr>
        <w:t>Different types of mem</w:t>
      </w:r>
      <w:r w:rsidR="002B47C7">
        <w:rPr>
          <w:rFonts w:eastAsia="Calibri"/>
          <w:sz w:val="22"/>
          <w:szCs w:val="22"/>
        </w:rPr>
        <w:t>b</w:t>
      </w:r>
      <w:r>
        <w:rPr>
          <w:rFonts w:eastAsia="Calibri"/>
          <w:sz w:val="22"/>
          <w:szCs w:val="22"/>
        </w:rPr>
        <w:t xml:space="preserve">er contributions are used among the networks, mainly in the form of membership or </w:t>
      </w:r>
      <w:r w:rsidR="002B47C7">
        <w:rPr>
          <w:rFonts w:eastAsia="Calibri"/>
          <w:sz w:val="22"/>
          <w:szCs w:val="22"/>
        </w:rPr>
        <w:t xml:space="preserve">event fees or participants covering their own logistical costs related to travel and participation in the events. Mode of operations differs among the reviewed networks and in most cases differs greatly from PEMPAL’s mode of operations, which is based on knowledge sharing. In several cases, networks also provide grants and targeted specific technical assistance to member countries. Format of activities and participants’ involvement also varies across the networks, but in most cases other networks focus on annual meetings in a traditional conference format. </w:t>
      </w:r>
      <w:r w:rsidR="009B586F">
        <w:rPr>
          <w:rFonts w:eastAsia="Calibri"/>
          <w:sz w:val="22"/>
          <w:szCs w:val="22"/>
        </w:rPr>
        <w:t>W</w:t>
      </w:r>
      <w:r w:rsidR="002B47C7">
        <w:rPr>
          <w:rFonts w:eastAsia="Calibri"/>
          <w:sz w:val="22"/>
          <w:szCs w:val="22"/>
        </w:rPr>
        <w:t>here formal fees or contributions from members are collected, there are formal written agreements to which all country members subscribe, taking a formal status of international non-profit organizations in some cases.</w:t>
      </w:r>
      <w:r w:rsidR="00E4262C">
        <w:rPr>
          <w:rFonts w:eastAsia="Calibri"/>
          <w:sz w:val="22"/>
          <w:szCs w:val="22"/>
        </w:rPr>
        <w:t xml:space="preserve"> </w:t>
      </w:r>
    </w:p>
    <w:p w14:paraId="6E3C02A3" w14:textId="491A212C" w:rsidR="005A575D" w:rsidRPr="00444E81" w:rsidRDefault="005A575D" w:rsidP="005A575D">
      <w:pPr>
        <w:jc w:val="both"/>
        <w:rPr>
          <w:rFonts w:eastAsia="Calibri"/>
          <w:sz w:val="22"/>
          <w:szCs w:val="22"/>
        </w:rPr>
      </w:pPr>
      <w:r w:rsidRPr="00444E81">
        <w:rPr>
          <w:rFonts w:eastAsia="Calibri"/>
          <w:sz w:val="22"/>
          <w:szCs w:val="22"/>
        </w:rPr>
        <w:t xml:space="preserve">The SC advised the </w:t>
      </w:r>
      <w:r w:rsidR="00313AF6" w:rsidRPr="00444E81">
        <w:rPr>
          <w:rFonts w:eastAsia="Calibri"/>
          <w:sz w:val="22"/>
          <w:szCs w:val="22"/>
        </w:rPr>
        <w:t>WB</w:t>
      </w:r>
      <w:r w:rsidRPr="00444E81">
        <w:rPr>
          <w:rFonts w:eastAsia="Calibri"/>
          <w:sz w:val="22"/>
          <w:szCs w:val="22"/>
        </w:rPr>
        <w:t xml:space="preserve">/Secretariat </w:t>
      </w:r>
      <w:r w:rsidR="003A3857" w:rsidRPr="00444E81">
        <w:rPr>
          <w:rFonts w:eastAsia="Calibri"/>
          <w:sz w:val="22"/>
          <w:szCs w:val="22"/>
        </w:rPr>
        <w:t xml:space="preserve">to finalize </w:t>
      </w:r>
      <w:r w:rsidR="00F94430" w:rsidRPr="00444E81">
        <w:rPr>
          <w:rFonts w:eastAsia="Calibri"/>
          <w:sz w:val="22"/>
          <w:szCs w:val="22"/>
        </w:rPr>
        <w:t xml:space="preserve">the </w:t>
      </w:r>
      <w:r w:rsidRPr="00444E81">
        <w:rPr>
          <w:rFonts w:eastAsia="Calibri"/>
          <w:sz w:val="22"/>
          <w:szCs w:val="22"/>
        </w:rPr>
        <w:t xml:space="preserve">draft paper. The </w:t>
      </w:r>
      <w:r w:rsidR="00313AF6" w:rsidRPr="00444E81">
        <w:rPr>
          <w:rFonts w:eastAsia="Calibri"/>
          <w:sz w:val="22"/>
          <w:szCs w:val="22"/>
        </w:rPr>
        <w:t>WB</w:t>
      </w:r>
      <w:r w:rsidRPr="00444E81">
        <w:rPr>
          <w:rFonts w:eastAsia="Calibri"/>
          <w:sz w:val="22"/>
          <w:szCs w:val="22"/>
        </w:rPr>
        <w:t xml:space="preserve"> team was advised to prepare a draft questionnaire for CABRI, OECD SBO, and PEMNA networks and to circulate it to SC members by </w:t>
      </w:r>
      <w:r w:rsidR="0041224E">
        <w:rPr>
          <w:rFonts w:eastAsia="Calibri"/>
          <w:sz w:val="22"/>
          <w:szCs w:val="22"/>
        </w:rPr>
        <w:t xml:space="preserve">the </w:t>
      </w:r>
      <w:r w:rsidRPr="00444E81">
        <w:rPr>
          <w:rFonts w:eastAsia="Calibri"/>
          <w:sz w:val="22"/>
          <w:szCs w:val="22"/>
        </w:rPr>
        <w:t xml:space="preserve">end of July, with a one-month deadline for SC members’ comments. The SC advised the </w:t>
      </w:r>
      <w:r w:rsidR="00313AF6" w:rsidRPr="00444E81">
        <w:rPr>
          <w:rFonts w:eastAsia="Calibri"/>
          <w:sz w:val="22"/>
          <w:szCs w:val="22"/>
        </w:rPr>
        <w:t>WB</w:t>
      </w:r>
      <w:r w:rsidRPr="00444E81">
        <w:rPr>
          <w:rFonts w:eastAsia="Calibri"/>
          <w:sz w:val="22"/>
          <w:szCs w:val="22"/>
        </w:rPr>
        <w:t xml:space="preserve"> to explore approaches to differentiating between the networks’ public and private good aspects as part of proposed considerations of PEMPAL’s long-term financial sustainability. Mr. Stauffer will provide notes on SECO’s initial thoughts related to what could be possibly considered as private and public goods in the PEMPAL context.</w:t>
      </w:r>
    </w:p>
    <w:p w14:paraId="1B3ABC1D" w14:textId="77777777" w:rsidR="005A575D" w:rsidRPr="00444E81" w:rsidRDefault="005A575D" w:rsidP="00F94430">
      <w:pPr>
        <w:jc w:val="both"/>
        <w:rPr>
          <w:rFonts w:eastAsia="Calibri"/>
          <w:sz w:val="22"/>
          <w:szCs w:val="22"/>
        </w:rPr>
      </w:pPr>
    </w:p>
    <w:p w14:paraId="1CEDFB9E" w14:textId="0E3C64A8" w:rsidR="00660675" w:rsidRPr="00444E81" w:rsidRDefault="005A575D" w:rsidP="005A575D">
      <w:pPr>
        <w:jc w:val="both"/>
        <w:rPr>
          <w:rFonts w:eastAsia="Calibri"/>
          <w:sz w:val="22"/>
          <w:szCs w:val="22"/>
        </w:rPr>
      </w:pPr>
      <w:r w:rsidRPr="00444E81">
        <w:rPr>
          <w:rFonts w:eastAsia="Calibri"/>
          <w:sz w:val="22"/>
          <w:szCs w:val="22"/>
        </w:rPr>
        <w:t xml:space="preserve">Information gathered within the first and second phase will feed into the PEMPAL 2017-2022 Strategy </w:t>
      </w:r>
      <w:r w:rsidR="0041224E">
        <w:rPr>
          <w:rFonts w:eastAsia="Calibri"/>
          <w:sz w:val="22"/>
          <w:szCs w:val="22"/>
        </w:rPr>
        <w:t>MTR</w:t>
      </w:r>
      <w:r w:rsidRPr="00444E81">
        <w:rPr>
          <w:rFonts w:eastAsia="Calibri"/>
          <w:sz w:val="22"/>
          <w:szCs w:val="22"/>
        </w:rPr>
        <w:t xml:space="preserve"> and the SC will consider potentially inviting representatives of the three networks being investigated further to present and share their experiences with the SC in a SC meeting or the next cross-COP leadership meeting</w:t>
      </w:r>
      <w:r w:rsidR="00E4262C" w:rsidRPr="00444E81">
        <w:rPr>
          <w:rFonts w:eastAsia="Calibri"/>
          <w:sz w:val="22"/>
          <w:szCs w:val="22"/>
        </w:rPr>
        <w:t>.</w:t>
      </w:r>
    </w:p>
    <w:p w14:paraId="0FED4696" w14:textId="77777777" w:rsidR="00660675" w:rsidRDefault="00660675" w:rsidP="001F6901">
      <w:pPr>
        <w:jc w:val="both"/>
        <w:rPr>
          <w:rFonts w:eastAsia="Calibri"/>
          <w:sz w:val="22"/>
          <w:szCs w:val="22"/>
        </w:rPr>
      </w:pPr>
    </w:p>
    <w:p w14:paraId="381D0884" w14:textId="1FB9827C" w:rsidR="00246A27" w:rsidRPr="00246A27" w:rsidRDefault="00246A27" w:rsidP="00F94430">
      <w:pPr>
        <w:pStyle w:val="ListParagraph"/>
        <w:numPr>
          <w:ilvl w:val="0"/>
          <w:numId w:val="20"/>
        </w:numPr>
        <w:jc w:val="both"/>
        <w:rPr>
          <w:rFonts w:eastAsia="Calibri"/>
          <w:b/>
          <w:i/>
          <w:iCs/>
        </w:rPr>
      </w:pPr>
      <w:r w:rsidRPr="00246A27">
        <w:rPr>
          <w:rFonts w:eastAsia="Calibri"/>
          <w:b/>
          <w:i/>
          <w:iCs/>
        </w:rPr>
        <w:t>Timeline and Process</w:t>
      </w:r>
      <w:r w:rsidRPr="00246A27">
        <w:rPr>
          <w:b/>
          <w:i/>
          <w:iCs/>
        </w:rPr>
        <w:t xml:space="preserve"> of the</w:t>
      </w:r>
      <w:r w:rsidRPr="00246A27">
        <w:rPr>
          <w:rFonts w:eastAsia="Calibri"/>
          <w:b/>
          <w:i/>
          <w:iCs/>
        </w:rPr>
        <w:t xml:space="preserve"> </w:t>
      </w:r>
      <w:r w:rsidR="0042525F">
        <w:rPr>
          <w:rFonts w:eastAsia="Calibri"/>
          <w:b/>
          <w:i/>
          <w:iCs/>
        </w:rPr>
        <w:t>PEMPAL 2017-2022 Strategy Mid</w:t>
      </w:r>
      <w:r w:rsidRPr="00246A27">
        <w:rPr>
          <w:rFonts w:eastAsia="Calibri"/>
          <w:b/>
          <w:i/>
          <w:iCs/>
        </w:rPr>
        <w:t>-Term Review (MTR)</w:t>
      </w:r>
    </w:p>
    <w:p w14:paraId="770F3629" w14:textId="07037E07" w:rsidR="00246A27" w:rsidRDefault="00246A27" w:rsidP="001F6901">
      <w:pPr>
        <w:jc w:val="both"/>
        <w:rPr>
          <w:rFonts w:eastAsia="Calibri"/>
          <w:bCs/>
          <w:sz w:val="22"/>
          <w:szCs w:val="22"/>
        </w:rPr>
      </w:pPr>
      <w:r>
        <w:rPr>
          <w:rFonts w:eastAsia="Calibri"/>
          <w:bCs/>
          <w:sz w:val="22"/>
          <w:szCs w:val="22"/>
        </w:rPr>
        <w:t xml:space="preserve">Mr. Vatyan reminded that the MTR was originally envisaged to </w:t>
      </w:r>
      <w:r w:rsidR="00A46A9F">
        <w:rPr>
          <w:rFonts w:eastAsia="Calibri"/>
          <w:bCs/>
          <w:sz w:val="22"/>
          <w:szCs w:val="22"/>
        </w:rPr>
        <w:t xml:space="preserve">be finalized </w:t>
      </w:r>
      <w:r>
        <w:rPr>
          <w:rFonts w:eastAsia="Calibri"/>
          <w:bCs/>
          <w:sz w:val="22"/>
          <w:szCs w:val="22"/>
        </w:rPr>
        <w:t xml:space="preserve">in </w:t>
      </w:r>
      <w:r w:rsidR="003A3857">
        <w:rPr>
          <w:rFonts w:eastAsia="Calibri"/>
          <w:bCs/>
          <w:sz w:val="22"/>
          <w:szCs w:val="22"/>
        </w:rPr>
        <w:t>May/June</w:t>
      </w:r>
      <w:r>
        <w:rPr>
          <w:rFonts w:eastAsia="Calibri"/>
          <w:bCs/>
          <w:sz w:val="22"/>
          <w:szCs w:val="22"/>
        </w:rPr>
        <w:t xml:space="preserve"> 2020. He proposed that this </w:t>
      </w:r>
      <w:r w:rsidR="003205F0">
        <w:rPr>
          <w:rFonts w:eastAsia="Calibri"/>
          <w:bCs/>
          <w:sz w:val="22"/>
          <w:szCs w:val="22"/>
        </w:rPr>
        <w:t xml:space="preserve">be </w:t>
      </w:r>
      <w:r>
        <w:rPr>
          <w:rFonts w:eastAsia="Calibri"/>
          <w:bCs/>
          <w:sz w:val="22"/>
          <w:szCs w:val="22"/>
        </w:rPr>
        <w:t xml:space="preserve">postponed by six months due to a significant period since the beginning of Strategy implementation in which the network has operated in a low operational mode </w:t>
      </w:r>
      <w:proofErr w:type="gramStart"/>
      <w:r w:rsidR="009B586F">
        <w:rPr>
          <w:rFonts w:eastAsia="Calibri"/>
          <w:bCs/>
          <w:sz w:val="22"/>
          <w:szCs w:val="22"/>
        </w:rPr>
        <w:t>as a result of</w:t>
      </w:r>
      <w:proofErr w:type="gramEnd"/>
      <w:r>
        <w:rPr>
          <w:rFonts w:eastAsia="Calibri"/>
          <w:bCs/>
          <w:sz w:val="22"/>
          <w:szCs w:val="22"/>
        </w:rPr>
        <w:t xml:space="preserve"> financial uncertainties. Proposed methodology is to </w:t>
      </w:r>
      <w:r w:rsidR="00CC1E41">
        <w:rPr>
          <w:rFonts w:eastAsia="Calibri"/>
          <w:bCs/>
          <w:sz w:val="22"/>
          <w:szCs w:val="22"/>
        </w:rPr>
        <w:t xml:space="preserve">conduct an external evaluation, to </w:t>
      </w:r>
      <w:r w:rsidR="009B586F">
        <w:rPr>
          <w:rFonts w:eastAsia="Calibri"/>
          <w:bCs/>
          <w:sz w:val="22"/>
          <w:szCs w:val="22"/>
        </w:rPr>
        <w:t xml:space="preserve">collect data through </w:t>
      </w:r>
      <w:r>
        <w:rPr>
          <w:rFonts w:eastAsia="Calibri"/>
          <w:bCs/>
          <w:sz w:val="22"/>
          <w:szCs w:val="22"/>
        </w:rPr>
        <w:t>both survey</w:t>
      </w:r>
      <w:r w:rsidR="009B586F">
        <w:rPr>
          <w:rFonts w:eastAsia="Calibri"/>
          <w:bCs/>
          <w:sz w:val="22"/>
          <w:szCs w:val="22"/>
        </w:rPr>
        <w:t>s</w:t>
      </w:r>
      <w:r>
        <w:rPr>
          <w:rFonts w:eastAsia="Calibri"/>
          <w:bCs/>
          <w:sz w:val="22"/>
          <w:szCs w:val="22"/>
        </w:rPr>
        <w:t xml:space="preserve"> and interview</w:t>
      </w:r>
      <w:r w:rsidR="009B586F">
        <w:rPr>
          <w:rFonts w:eastAsia="Calibri"/>
          <w:bCs/>
          <w:sz w:val="22"/>
          <w:szCs w:val="22"/>
        </w:rPr>
        <w:t>s</w:t>
      </w:r>
      <w:r w:rsidR="00CC1E41">
        <w:rPr>
          <w:rFonts w:eastAsia="Calibri"/>
          <w:bCs/>
          <w:sz w:val="22"/>
          <w:szCs w:val="22"/>
        </w:rPr>
        <w:t xml:space="preserve">, and to implement a formal </w:t>
      </w:r>
      <w:r w:rsidR="00313AF6">
        <w:rPr>
          <w:rFonts w:eastAsia="Calibri"/>
          <w:bCs/>
          <w:sz w:val="22"/>
          <w:szCs w:val="22"/>
        </w:rPr>
        <w:t>WB</w:t>
      </w:r>
      <w:r w:rsidR="00CC1E41">
        <w:rPr>
          <w:rFonts w:eastAsia="Calibri"/>
          <w:bCs/>
          <w:sz w:val="22"/>
          <w:szCs w:val="22"/>
        </w:rPr>
        <w:t xml:space="preserve"> evaluation process, including peer-review.</w:t>
      </w:r>
      <w:r w:rsidR="006B3C47">
        <w:rPr>
          <w:rFonts w:eastAsia="Calibri"/>
          <w:bCs/>
          <w:sz w:val="22"/>
          <w:szCs w:val="22"/>
        </w:rPr>
        <w:t xml:space="preserve"> </w:t>
      </w:r>
      <w:r w:rsidR="009E0AFA">
        <w:rPr>
          <w:rFonts w:eastAsia="Calibri"/>
        </w:rPr>
        <w:t>The SC has approved extension of the PEMPAL 2017-2022 Strategy MTR to May 2021 and it</w:t>
      </w:r>
      <w:r w:rsidR="006B3C47" w:rsidRPr="006B3C47">
        <w:rPr>
          <w:rFonts w:eastAsia="Calibri"/>
          <w:bCs/>
          <w:sz w:val="22"/>
          <w:szCs w:val="22"/>
        </w:rPr>
        <w:t xml:space="preserve"> was agreed that an outline of the proposed MTR process and deadlines is to be prepared and sent to the SC members</w:t>
      </w:r>
      <w:r w:rsidR="006B2D91">
        <w:rPr>
          <w:rFonts w:eastAsia="Calibri"/>
          <w:bCs/>
          <w:sz w:val="22"/>
          <w:szCs w:val="22"/>
        </w:rPr>
        <w:t xml:space="preserve"> for comments</w:t>
      </w:r>
      <w:r w:rsidR="006B3C47" w:rsidRPr="006B3C47">
        <w:rPr>
          <w:rFonts w:eastAsia="Calibri"/>
          <w:bCs/>
          <w:sz w:val="22"/>
          <w:szCs w:val="22"/>
        </w:rPr>
        <w:t xml:space="preserve">. In addition, </w:t>
      </w:r>
      <w:r w:rsidR="006B3C47">
        <w:rPr>
          <w:rFonts w:eastAsia="Calibri"/>
          <w:bCs/>
          <w:sz w:val="22"/>
          <w:szCs w:val="22"/>
        </w:rPr>
        <w:t>t</w:t>
      </w:r>
      <w:r w:rsidR="006B3C47" w:rsidRPr="006B3C47">
        <w:rPr>
          <w:rFonts w:eastAsia="Calibri"/>
          <w:bCs/>
          <w:sz w:val="22"/>
          <w:szCs w:val="22"/>
        </w:rPr>
        <w:t xml:space="preserve">erms of </w:t>
      </w:r>
      <w:r w:rsidR="006B3C47">
        <w:rPr>
          <w:rFonts w:eastAsia="Calibri"/>
          <w:bCs/>
          <w:sz w:val="22"/>
          <w:szCs w:val="22"/>
        </w:rPr>
        <w:t>r</w:t>
      </w:r>
      <w:r w:rsidR="006B3C47" w:rsidRPr="006B3C47">
        <w:rPr>
          <w:rFonts w:eastAsia="Calibri"/>
          <w:bCs/>
          <w:sz w:val="22"/>
          <w:szCs w:val="22"/>
        </w:rPr>
        <w:t xml:space="preserve">eferences for </w:t>
      </w:r>
      <w:r w:rsidR="006B3C47">
        <w:rPr>
          <w:rFonts w:eastAsia="Calibri"/>
          <w:bCs/>
          <w:sz w:val="22"/>
          <w:szCs w:val="22"/>
        </w:rPr>
        <w:t>MTR need to be drafted.</w:t>
      </w:r>
      <w:r w:rsidR="003A3857">
        <w:rPr>
          <w:rFonts w:eastAsia="Calibri"/>
          <w:bCs/>
          <w:sz w:val="22"/>
          <w:szCs w:val="22"/>
        </w:rPr>
        <w:t xml:space="preserve"> </w:t>
      </w:r>
    </w:p>
    <w:p w14:paraId="5FC00840" w14:textId="65096C1E" w:rsidR="00CC1E41" w:rsidRDefault="00CC1E41" w:rsidP="00CC1E41">
      <w:pPr>
        <w:jc w:val="both"/>
        <w:rPr>
          <w:rFonts w:eastAsia="Calibri"/>
          <w:b/>
          <w:i/>
          <w:iCs/>
          <w:sz w:val="22"/>
          <w:szCs w:val="22"/>
        </w:rPr>
      </w:pPr>
    </w:p>
    <w:p w14:paraId="65F78B29" w14:textId="77777777" w:rsidR="00CC1E41" w:rsidRPr="00CC1E41" w:rsidRDefault="00CC1E41" w:rsidP="00F94430">
      <w:pPr>
        <w:pStyle w:val="ListParagraph"/>
        <w:numPr>
          <w:ilvl w:val="0"/>
          <w:numId w:val="20"/>
        </w:numPr>
        <w:jc w:val="both"/>
        <w:rPr>
          <w:rFonts w:eastAsia="Calibri"/>
          <w:b/>
          <w:i/>
          <w:iCs/>
        </w:rPr>
      </w:pPr>
      <w:r w:rsidRPr="00CC1E41">
        <w:rPr>
          <w:rFonts w:eastAsia="Calibri"/>
          <w:b/>
          <w:i/>
          <w:iCs/>
        </w:rPr>
        <w:t>Location and Timing of the next Cross-COP Leadership Meeting</w:t>
      </w:r>
    </w:p>
    <w:p w14:paraId="4C4354A7" w14:textId="1CD68906" w:rsidR="00313AF6" w:rsidRPr="00444E81" w:rsidRDefault="00CC1E41" w:rsidP="00313AF6">
      <w:pPr>
        <w:jc w:val="both"/>
        <w:rPr>
          <w:rFonts w:eastAsia="Calibri"/>
          <w:sz w:val="22"/>
          <w:szCs w:val="22"/>
        </w:rPr>
      </w:pPr>
      <w:r w:rsidRPr="00444E81">
        <w:rPr>
          <w:rFonts w:eastAsia="Calibri"/>
          <w:bCs/>
          <w:sz w:val="22"/>
          <w:szCs w:val="22"/>
        </w:rPr>
        <w:t xml:space="preserve">Ms. Nikulina </w:t>
      </w:r>
      <w:r w:rsidR="005734A1" w:rsidRPr="00444E81">
        <w:rPr>
          <w:rFonts w:eastAsia="Calibri"/>
          <w:bCs/>
          <w:sz w:val="22"/>
          <w:szCs w:val="22"/>
        </w:rPr>
        <w:t xml:space="preserve">and Mr. Vatyan </w:t>
      </w:r>
      <w:r w:rsidR="00630F44" w:rsidRPr="00444E81">
        <w:rPr>
          <w:rFonts w:eastAsia="Calibri"/>
          <w:bCs/>
          <w:sz w:val="22"/>
          <w:szCs w:val="22"/>
        </w:rPr>
        <w:t>reminded that the cross-COP leadership meeting was originally envisaged to take place this month</w:t>
      </w:r>
      <w:r w:rsidR="009B586F" w:rsidRPr="00444E81">
        <w:rPr>
          <w:rFonts w:eastAsia="Calibri"/>
          <w:bCs/>
          <w:sz w:val="22"/>
          <w:szCs w:val="22"/>
        </w:rPr>
        <w:t>. However</w:t>
      </w:r>
      <w:r w:rsidR="00630F44" w:rsidRPr="00444E81">
        <w:rPr>
          <w:rFonts w:eastAsia="Calibri"/>
          <w:bCs/>
          <w:sz w:val="22"/>
          <w:szCs w:val="22"/>
        </w:rPr>
        <w:t xml:space="preserve">, due to </w:t>
      </w:r>
      <w:r w:rsidR="00B02723" w:rsidRPr="00444E81">
        <w:rPr>
          <w:rFonts w:eastAsia="Calibri"/>
          <w:bCs/>
          <w:sz w:val="22"/>
          <w:szCs w:val="22"/>
        </w:rPr>
        <w:t xml:space="preserve">several reasons including </w:t>
      </w:r>
      <w:r w:rsidR="00630F44" w:rsidRPr="00444E81">
        <w:rPr>
          <w:rFonts w:eastAsia="Calibri"/>
          <w:bCs/>
          <w:sz w:val="22"/>
          <w:szCs w:val="22"/>
        </w:rPr>
        <w:t xml:space="preserve">scheduling difficulties of BCOP and IACOP </w:t>
      </w:r>
      <w:r w:rsidR="00B02723" w:rsidRPr="00444E81">
        <w:rPr>
          <w:rFonts w:eastAsia="Calibri"/>
          <w:bCs/>
          <w:sz w:val="22"/>
          <w:szCs w:val="22"/>
        </w:rPr>
        <w:t>together with</w:t>
      </w:r>
      <w:r w:rsidR="00630F44" w:rsidRPr="00444E81">
        <w:rPr>
          <w:rFonts w:eastAsia="Calibri"/>
          <w:bCs/>
          <w:sz w:val="22"/>
          <w:szCs w:val="22"/>
        </w:rPr>
        <w:t xml:space="preserve"> </w:t>
      </w:r>
      <w:r w:rsidR="009B586F" w:rsidRPr="00444E81">
        <w:rPr>
          <w:rFonts w:eastAsia="Calibri"/>
          <w:bCs/>
          <w:sz w:val="22"/>
          <w:szCs w:val="22"/>
        </w:rPr>
        <w:t>limitation</w:t>
      </w:r>
      <w:r w:rsidR="00B02723" w:rsidRPr="00444E81">
        <w:rPr>
          <w:rFonts w:eastAsia="Calibri"/>
          <w:bCs/>
          <w:sz w:val="22"/>
          <w:szCs w:val="22"/>
        </w:rPr>
        <w:t>s</w:t>
      </w:r>
      <w:r w:rsidR="009B586F" w:rsidRPr="00444E81">
        <w:rPr>
          <w:rFonts w:eastAsia="Calibri"/>
          <w:bCs/>
          <w:sz w:val="22"/>
          <w:szCs w:val="22"/>
        </w:rPr>
        <w:t xml:space="preserve"> </w:t>
      </w:r>
      <w:r w:rsidR="00630F44" w:rsidRPr="00444E81">
        <w:rPr>
          <w:rFonts w:eastAsia="Calibri"/>
          <w:bCs/>
          <w:sz w:val="22"/>
          <w:szCs w:val="22"/>
        </w:rPr>
        <w:t xml:space="preserve">related to funding of participation of COP </w:t>
      </w:r>
      <w:r w:rsidR="009B586F" w:rsidRPr="00444E81">
        <w:rPr>
          <w:rFonts w:eastAsia="Calibri"/>
          <w:bCs/>
          <w:sz w:val="22"/>
          <w:szCs w:val="22"/>
        </w:rPr>
        <w:t xml:space="preserve">Executive Committee </w:t>
      </w:r>
      <w:r w:rsidR="00630F44" w:rsidRPr="00444E81">
        <w:rPr>
          <w:rFonts w:eastAsia="Calibri"/>
          <w:bCs/>
          <w:sz w:val="22"/>
          <w:szCs w:val="22"/>
        </w:rPr>
        <w:t xml:space="preserve">members from EU </w:t>
      </w:r>
      <w:r w:rsidR="003A3857" w:rsidRPr="00444E81">
        <w:rPr>
          <w:rFonts w:eastAsia="Calibri"/>
          <w:bCs/>
          <w:sz w:val="22"/>
          <w:szCs w:val="22"/>
        </w:rPr>
        <w:t>member states</w:t>
      </w:r>
      <w:r w:rsidR="00630F44" w:rsidRPr="00444E81">
        <w:rPr>
          <w:rFonts w:eastAsia="Calibri"/>
          <w:bCs/>
          <w:sz w:val="22"/>
          <w:szCs w:val="22"/>
        </w:rPr>
        <w:t xml:space="preserve">, </w:t>
      </w:r>
      <w:r w:rsidR="0024415C" w:rsidRPr="00444E81">
        <w:rPr>
          <w:rFonts w:eastAsia="Calibri"/>
          <w:bCs/>
          <w:sz w:val="22"/>
          <w:szCs w:val="22"/>
        </w:rPr>
        <w:t xml:space="preserve">the meeting was </w:t>
      </w:r>
      <w:r w:rsidR="003A3857" w:rsidRPr="00444E81">
        <w:rPr>
          <w:rFonts w:eastAsia="Calibri"/>
          <w:bCs/>
          <w:sz w:val="22"/>
          <w:szCs w:val="22"/>
        </w:rPr>
        <w:t>cancelled,</w:t>
      </w:r>
      <w:r w:rsidR="0024415C" w:rsidRPr="00444E81">
        <w:rPr>
          <w:rFonts w:eastAsia="Calibri"/>
          <w:bCs/>
          <w:sz w:val="22"/>
          <w:szCs w:val="22"/>
        </w:rPr>
        <w:t xml:space="preserve"> and </w:t>
      </w:r>
      <w:r w:rsidR="008E00BF" w:rsidRPr="00444E81">
        <w:rPr>
          <w:rFonts w:eastAsia="Calibri"/>
          <w:bCs/>
          <w:sz w:val="22"/>
          <w:szCs w:val="22"/>
        </w:rPr>
        <w:t xml:space="preserve">alternative dates of </w:t>
      </w:r>
      <w:r w:rsidR="0024415C" w:rsidRPr="00444E81">
        <w:rPr>
          <w:rFonts w:eastAsia="Calibri"/>
          <w:bCs/>
          <w:sz w:val="22"/>
          <w:szCs w:val="22"/>
        </w:rPr>
        <w:t>end June or early July 2020</w:t>
      </w:r>
      <w:r w:rsidR="008E00BF" w:rsidRPr="00444E81">
        <w:rPr>
          <w:rFonts w:eastAsia="Calibri"/>
          <w:bCs/>
          <w:sz w:val="22"/>
          <w:szCs w:val="22"/>
        </w:rPr>
        <w:t xml:space="preserve"> proposed</w:t>
      </w:r>
      <w:r w:rsidR="003205F0">
        <w:rPr>
          <w:rFonts w:eastAsia="Calibri"/>
          <w:bCs/>
          <w:sz w:val="22"/>
          <w:szCs w:val="22"/>
        </w:rPr>
        <w:t xml:space="preserve"> and agreed by the SC</w:t>
      </w:r>
      <w:r w:rsidR="0024415C" w:rsidRPr="00444E81">
        <w:rPr>
          <w:rFonts w:eastAsia="Calibri"/>
          <w:bCs/>
          <w:sz w:val="22"/>
          <w:szCs w:val="22"/>
        </w:rPr>
        <w:t>. While Russia and Moldova both expressed their interest to host this meeting</w:t>
      </w:r>
      <w:r w:rsidR="009B586F" w:rsidRPr="00444E81">
        <w:rPr>
          <w:rFonts w:eastAsia="Calibri"/>
          <w:bCs/>
          <w:sz w:val="22"/>
          <w:szCs w:val="22"/>
        </w:rPr>
        <w:t xml:space="preserve"> in 2019</w:t>
      </w:r>
      <w:r w:rsidR="0024415C" w:rsidRPr="00444E81">
        <w:rPr>
          <w:rFonts w:eastAsia="Calibri"/>
          <w:bCs/>
          <w:sz w:val="22"/>
          <w:szCs w:val="22"/>
        </w:rPr>
        <w:t xml:space="preserve">, neither of them is expected to be able to host </w:t>
      </w:r>
      <w:r w:rsidR="009B586F" w:rsidRPr="00444E81">
        <w:rPr>
          <w:rFonts w:eastAsia="Calibri"/>
          <w:bCs/>
          <w:sz w:val="22"/>
          <w:szCs w:val="22"/>
        </w:rPr>
        <w:t>it</w:t>
      </w:r>
      <w:r w:rsidR="0024415C" w:rsidRPr="00444E81">
        <w:rPr>
          <w:rFonts w:eastAsia="Calibri"/>
          <w:bCs/>
          <w:sz w:val="22"/>
          <w:szCs w:val="22"/>
        </w:rPr>
        <w:t xml:space="preserve"> in 2020, thus a new location needs to be determined. </w:t>
      </w:r>
      <w:r w:rsidR="003A3857" w:rsidRPr="00444E81">
        <w:rPr>
          <w:rFonts w:eastAsia="Calibri"/>
          <w:bCs/>
          <w:sz w:val="22"/>
          <w:szCs w:val="22"/>
        </w:rPr>
        <w:t>SECO expressed potential interest to host the meeting subject to internal confirmation. Otherwise, the Secretariat will explore interest for potential location</w:t>
      </w:r>
      <w:r w:rsidR="00F94430" w:rsidRPr="00444E81">
        <w:rPr>
          <w:rFonts w:eastAsia="Calibri"/>
          <w:bCs/>
          <w:sz w:val="22"/>
          <w:szCs w:val="22"/>
        </w:rPr>
        <w:t>s</w:t>
      </w:r>
      <w:r w:rsidR="003A3857" w:rsidRPr="00444E81">
        <w:rPr>
          <w:rFonts w:eastAsia="Calibri"/>
          <w:bCs/>
          <w:sz w:val="22"/>
          <w:szCs w:val="22"/>
        </w:rPr>
        <w:t xml:space="preserve">. </w:t>
      </w:r>
      <w:r w:rsidR="00313AF6" w:rsidRPr="00444E81">
        <w:rPr>
          <w:rFonts w:eastAsia="Calibri"/>
          <w:sz w:val="22"/>
          <w:szCs w:val="22"/>
        </w:rPr>
        <w:t xml:space="preserve">The SC decided to initiate formation of an Organizational Committee for preparation of the 2020 Cross-COP Leadership Meeting, following the approach used previously, with each COP delegating one person and a back-up, in addition to the WB Resource Team and Secretariat. Donor representatives will also be invited to take part. </w:t>
      </w:r>
    </w:p>
    <w:p w14:paraId="5BE92972" w14:textId="661E3B35" w:rsidR="0024415C" w:rsidRDefault="0024415C" w:rsidP="001F6901">
      <w:pPr>
        <w:jc w:val="both"/>
        <w:rPr>
          <w:rFonts w:eastAsia="Calibri"/>
          <w:bCs/>
          <w:sz w:val="22"/>
          <w:szCs w:val="22"/>
        </w:rPr>
      </w:pPr>
    </w:p>
    <w:p w14:paraId="10FE85A8" w14:textId="4BD3A504" w:rsidR="00C5105E" w:rsidRPr="00C5105E" w:rsidRDefault="00C5105E" w:rsidP="00F94430">
      <w:pPr>
        <w:pStyle w:val="ListParagraph"/>
        <w:numPr>
          <w:ilvl w:val="0"/>
          <w:numId w:val="20"/>
        </w:numPr>
        <w:jc w:val="both"/>
        <w:rPr>
          <w:rFonts w:eastAsia="Calibri"/>
          <w:b/>
          <w:i/>
        </w:rPr>
      </w:pPr>
      <w:r w:rsidRPr="00577E25">
        <w:rPr>
          <w:rFonts w:eastAsia="Calibri"/>
          <w:b/>
          <w:i/>
          <w:iCs/>
        </w:rPr>
        <w:lastRenderedPageBreak/>
        <w:t>Planning</w:t>
      </w:r>
      <w:r w:rsidRPr="00C5105E">
        <w:rPr>
          <w:rFonts w:eastAsia="Calibri"/>
          <w:b/>
          <w:i/>
        </w:rPr>
        <w:t xml:space="preserve"> the Whole-Network Plenary Meeting</w:t>
      </w:r>
    </w:p>
    <w:p w14:paraId="0754B781" w14:textId="22B3B82E" w:rsidR="00313AF6" w:rsidRDefault="00C5105E" w:rsidP="00F94430">
      <w:pPr>
        <w:jc w:val="both"/>
        <w:rPr>
          <w:rFonts w:eastAsia="Calibri"/>
        </w:rPr>
      </w:pPr>
      <w:r>
        <w:rPr>
          <w:rFonts w:eastAsia="Calibri"/>
          <w:bCs/>
          <w:sz w:val="22"/>
          <w:szCs w:val="22"/>
        </w:rPr>
        <w:t>M</w:t>
      </w:r>
      <w:r w:rsidR="003D7BAE">
        <w:rPr>
          <w:rFonts w:eastAsia="Calibri"/>
          <w:bCs/>
          <w:sz w:val="22"/>
          <w:szCs w:val="22"/>
        </w:rPr>
        <w:t>r</w:t>
      </w:r>
      <w:r>
        <w:rPr>
          <w:rFonts w:eastAsia="Calibri"/>
          <w:bCs/>
          <w:sz w:val="22"/>
          <w:szCs w:val="22"/>
        </w:rPr>
        <w:t xml:space="preserve">. </w:t>
      </w:r>
      <w:r w:rsidR="005734A1">
        <w:rPr>
          <w:rFonts w:eastAsia="Calibri"/>
          <w:bCs/>
          <w:sz w:val="22"/>
          <w:szCs w:val="22"/>
        </w:rPr>
        <w:t>Vatyan proposed to plan the cross-COP whole-network plenary meeting for March-May 2021, which should leave enough time for the network to have clarity on expected donor contributions (</w:t>
      </w:r>
      <w:proofErr w:type="gramStart"/>
      <w:r w:rsidR="005734A1">
        <w:rPr>
          <w:rFonts w:eastAsia="Calibri"/>
          <w:bCs/>
          <w:sz w:val="22"/>
          <w:szCs w:val="22"/>
        </w:rPr>
        <w:t>in particular from</w:t>
      </w:r>
      <w:proofErr w:type="gramEnd"/>
      <w:r w:rsidR="005734A1">
        <w:rPr>
          <w:rFonts w:eastAsia="Calibri"/>
          <w:bCs/>
          <w:sz w:val="22"/>
          <w:szCs w:val="22"/>
        </w:rPr>
        <w:t xml:space="preserve"> the EU). It is proposed to have a two-day plenary meeting of all three networks and </w:t>
      </w:r>
      <w:r w:rsidR="003D7BAE">
        <w:rPr>
          <w:rFonts w:eastAsia="Calibri"/>
          <w:bCs/>
          <w:sz w:val="22"/>
          <w:szCs w:val="22"/>
        </w:rPr>
        <w:t xml:space="preserve">an </w:t>
      </w:r>
      <w:r w:rsidR="005734A1">
        <w:rPr>
          <w:rFonts w:eastAsia="Calibri"/>
          <w:bCs/>
          <w:sz w:val="22"/>
          <w:szCs w:val="22"/>
        </w:rPr>
        <w:t>additional one</w:t>
      </w:r>
      <w:r w:rsidR="00155DBE">
        <w:rPr>
          <w:rFonts w:eastAsia="Calibri"/>
          <w:bCs/>
          <w:sz w:val="22"/>
          <w:szCs w:val="22"/>
        </w:rPr>
        <w:t>-</w:t>
      </w:r>
      <w:r w:rsidR="005734A1">
        <w:rPr>
          <w:rFonts w:eastAsia="Calibri"/>
          <w:bCs/>
          <w:sz w:val="22"/>
          <w:szCs w:val="22"/>
        </w:rPr>
        <w:t xml:space="preserve"> day </w:t>
      </w:r>
      <w:r w:rsidR="00155DBE">
        <w:rPr>
          <w:rFonts w:eastAsia="Calibri"/>
          <w:bCs/>
          <w:sz w:val="22"/>
          <w:szCs w:val="22"/>
        </w:rPr>
        <w:t xml:space="preserve">for </w:t>
      </w:r>
      <w:r w:rsidR="003D7BAE">
        <w:rPr>
          <w:rFonts w:eastAsia="Calibri"/>
          <w:bCs/>
          <w:sz w:val="22"/>
          <w:szCs w:val="22"/>
        </w:rPr>
        <w:t xml:space="preserve">individual COP </w:t>
      </w:r>
      <w:r w:rsidR="005734A1">
        <w:rPr>
          <w:rFonts w:eastAsia="Calibri"/>
          <w:bCs/>
          <w:sz w:val="22"/>
          <w:szCs w:val="22"/>
        </w:rPr>
        <w:t xml:space="preserve">parallel meetings. Approximate </w:t>
      </w:r>
      <w:r w:rsidR="003D7BAE">
        <w:rPr>
          <w:rFonts w:eastAsia="Calibri"/>
          <w:bCs/>
          <w:sz w:val="22"/>
          <w:szCs w:val="22"/>
        </w:rPr>
        <w:t xml:space="preserve">total </w:t>
      </w:r>
      <w:r w:rsidR="005734A1">
        <w:rPr>
          <w:rFonts w:eastAsia="Calibri"/>
          <w:bCs/>
          <w:sz w:val="22"/>
          <w:szCs w:val="22"/>
        </w:rPr>
        <w:t xml:space="preserve">number of participants is </w:t>
      </w:r>
      <w:r w:rsidR="00B61130">
        <w:rPr>
          <w:rFonts w:eastAsia="Calibri"/>
          <w:bCs/>
          <w:sz w:val="22"/>
          <w:szCs w:val="22"/>
        </w:rPr>
        <w:t xml:space="preserve">expected to be </w:t>
      </w:r>
      <w:r w:rsidR="005734A1">
        <w:rPr>
          <w:rFonts w:eastAsia="Calibri"/>
          <w:bCs/>
          <w:sz w:val="22"/>
          <w:szCs w:val="22"/>
        </w:rPr>
        <w:t xml:space="preserve">around 250. Given the complexity of cross-COP whole-network meetings, </w:t>
      </w:r>
      <w:r>
        <w:rPr>
          <w:rFonts w:eastAsia="Calibri"/>
          <w:bCs/>
          <w:sz w:val="22"/>
          <w:szCs w:val="22"/>
        </w:rPr>
        <w:t>a long planning process</w:t>
      </w:r>
      <w:r w:rsidR="005734A1">
        <w:rPr>
          <w:rFonts w:eastAsia="Calibri"/>
          <w:bCs/>
          <w:sz w:val="22"/>
          <w:szCs w:val="22"/>
        </w:rPr>
        <w:t xml:space="preserve"> is </w:t>
      </w:r>
      <w:proofErr w:type="gramStart"/>
      <w:r w:rsidR="005734A1">
        <w:rPr>
          <w:rFonts w:eastAsia="Calibri"/>
          <w:bCs/>
          <w:sz w:val="22"/>
          <w:szCs w:val="22"/>
        </w:rPr>
        <w:t>required</w:t>
      </w:r>
      <w:proofErr w:type="gramEnd"/>
      <w:r w:rsidR="005734A1">
        <w:rPr>
          <w:rFonts w:eastAsia="Calibri"/>
          <w:bCs/>
          <w:sz w:val="22"/>
          <w:szCs w:val="22"/>
        </w:rPr>
        <w:t xml:space="preserve"> and an organizational committee needs to be formed </w:t>
      </w:r>
      <w:r w:rsidR="003D7BAE">
        <w:rPr>
          <w:rFonts w:eastAsia="Calibri"/>
          <w:bCs/>
          <w:sz w:val="22"/>
          <w:szCs w:val="22"/>
        </w:rPr>
        <w:t xml:space="preserve">to </w:t>
      </w:r>
      <w:r w:rsidR="005734A1">
        <w:rPr>
          <w:rFonts w:eastAsia="Calibri"/>
          <w:bCs/>
          <w:sz w:val="22"/>
          <w:szCs w:val="22"/>
        </w:rPr>
        <w:t xml:space="preserve">start working in the near future if the meeting will take place as proposed. </w:t>
      </w:r>
      <w:r>
        <w:rPr>
          <w:rFonts w:eastAsia="Calibri"/>
          <w:bCs/>
          <w:sz w:val="22"/>
          <w:szCs w:val="22"/>
        </w:rPr>
        <w:t xml:space="preserve"> </w:t>
      </w:r>
    </w:p>
    <w:p w14:paraId="63AD7EDF" w14:textId="77777777" w:rsidR="00B61130" w:rsidRDefault="00B61130" w:rsidP="00F94430">
      <w:pPr>
        <w:jc w:val="both"/>
        <w:rPr>
          <w:rFonts w:eastAsia="Calibri"/>
          <w:sz w:val="22"/>
          <w:szCs w:val="22"/>
        </w:rPr>
      </w:pPr>
    </w:p>
    <w:p w14:paraId="11AD543C" w14:textId="17BD1B5C" w:rsidR="0090376C" w:rsidRPr="00444E81" w:rsidRDefault="005734A1" w:rsidP="00F94430">
      <w:pPr>
        <w:jc w:val="both"/>
        <w:rPr>
          <w:rFonts w:eastAsia="Calibri"/>
          <w:sz w:val="22"/>
          <w:szCs w:val="22"/>
        </w:rPr>
      </w:pPr>
      <w:r w:rsidRPr="00444E81">
        <w:rPr>
          <w:rFonts w:eastAsia="Calibri"/>
          <w:sz w:val="22"/>
          <w:szCs w:val="22"/>
        </w:rPr>
        <w:t xml:space="preserve">The SC </w:t>
      </w:r>
      <w:r w:rsidR="00E62A25" w:rsidRPr="00444E81">
        <w:rPr>
          <w:rFonts w:eastAsia="Calibri"/>
          <w:sz w:val="22"/>
          <w:szCs w:val="22"/>
        </w:rPr>
        <w:t xml:space="preserve">approved the proposal to start preparations and </w:t>
      </w:r>
      <w:r w:rsidR="000E5395" w:rsidRPr="00444E81">
        <w:rPr>
          <w:rFonts w:eastAsia="Calibri"/>
          <w:sz w:val="22"/>
          <w:szCs w:val="22"/>
        </w:rPr>
        <w:t xml:space="preserve">schedule the next cross-COP whole-network plenary meeting for March-May 2021 and </w:t>
      </w:r>
      <w:r w:rsidR="00313AF6" w:rsidRPr="00444E81">
        <w:rPr>
          <w:rFonts w:eastAsia="Calibri"/>
          <w:sz w:val="22"/>
          <w:szCs w:val="22"/>
        </w:rPr>
        <w:t xml:space="preserve">advised </w:t>
      </w:r>
      <w:r w:rsidR="000E5395" w:rsidRPr="00444E81">
        <w:rPr>
          <w:rFonts w:eastAsia="Calibri"/>
          <w:sz w:val="22"/>
          <w:szCs w:val="22"/>
        </w:rPr>
        <w:t>Mr. Vatyan to initiate formation of</w:t>
      </w:r>
      <w:r w:rsidR="00B61130">
        <w:rPr>
          <w:rFonts w:eastAsia="Calibri"/>
          <w:sz w:val="22"/>
          <w:szCs w:val="22"/>
        </w:rPr>
        <w:t xml:space="preserve"> an Organizational Committee</w:t>
      </w:r>
      <w:r w:rsidR="005015FD" w:rsidRPr="00444E81">
        <w:rPr>
          <w:rFonts w:eastAsia="Calibri"/>
          <w:sz w:val="22"/>
          <w:szCs w:val="22"/>
        </w:rPr>
        <w:t xml:space="preserve">. This Committee </w:t>
      </w:r>
      <w:r w:rsidR="000E5395" w:rsidRPr="00444E81">
        <w:rPr>
          <w:rFonts w:eastAsia="Calibri"/>
          <w:sz w:val="22"/>
          <w:szCs w:val="22"/>
        </w:rPr>
        <w:t xml:space="preserve">should </w:t>
      </w:r>
      <w:r w:rsidR="005015FD" w:rsidRPr="00444E81">
        <w:rPr>
          <w:rFonts w:eastAsia="Calibri"/>
          <w:sz w:val="22"/>
          <w:szCs w:val="22"/>
        </w:rPr>
        <w:t xml:space="preserve">prepare </w:t>
      </w:r>
      <w:r w:rsidR="000E5395" w:rsidRPr="00444E81">
        <w:rPr>
          <w:rFonts w:eastAsia="Calibri"/>
          <w:sz w:val="22"/>
          <w:szCs w:val="22"/>
        </w:rPr>
        <w:t>different cost scenarios for this meeting and submit them to the SC for decision</w:t>
      </w:r>
      <w:r w:rsidR="00FB67AD" w:rsidRPr="00444E81">
        <w:rPr>
          <w:rFonts w:eastAsia="Calibri"/>
          <w:sz w:val="22"/>
          <w:szCs w:val="22"/>
        </w:rPr>
        <w:t xml:space="preserve"> to determine financial feasibility</w:t>
      </w:r>
      <w:r w:rsidR="000E5395" w:rsidRPr="00444E81">
        <w:rPr>
          <w:rFonts w:eastAsia="Calibri"/>
          <w:sz w:val="22"/>
          <w:szCs w:val="22"/>
        </w:rPr>
        <w:t xml:space="preserve">, as well </w:t>
      </w:r>
      <w:r w:rsidR="00E729F5" w:rsidRPr="00444E81">
        <w:rPr>
          <w:rFonts w:eastAsia="Calibri"/>
          <w:sz w:val="22"/>
          <w:szCs w:val="22"/>
        </w:rPr>
        <w:t>as preparing</w:t>
      </w:r>
      <w:r w:rsidR="00E2225E" w:rsidRPr="00444E81">
        <w:rPr>
          <w:rFonts w:eastAsia="Calibri"/>
          <w:sz w:val="22"/>
          <w:szCs w:val="22"/>
        </w:rPr>
        <w:t xml:space="preserve"> a preliminary </w:t>
      </w:r>
      <w:r w:rsidR="00E729F5" w:rsidRPr="00444E81">
        <w:rPr>
          <w:rFonts w:eastAsia="Calibri"/>
          <w:sz w:val="22"/>
          <w:szCs w:val="22"/>
        </w:rPr>
        <w:t xml:space="preserve">concept and </w:t>
      </w:r>
      <w:r w:rsidR="00E2225E" w:rsidRPr="00444E81">
        <w:rPr>
          <w:rFonts w:eastAsia="Calibri"/>
          <w:sz w:val="22"/>
          <w:szCs w:val="22"/>
        </w:rPr>
        <w:t>agenda</w:t>
      </w:r>
      <w:r w:rsidR="000E5395" w:rsidRPr="00444E81">
        <w:rPr>
          <w:rFonts w:eastAsia="Calibri"/>
          <w:sz w:val="22"/>
          <w:szCs w:val="22"/>
        </w:rPr>
        <w:t xml:space="preserve">. </w:t>
      </w:r>
    </w:p>
    <w:p w14:paraId="3B097D3F" w14:textId="24B16887" w:rsidR="003F2559" w:rsidRPr="000E5395" w:rsidRDefault="003F2559" w:rsidP="000E5395"/>
    <w:p w14:paraId="223E28FB" w14:textId="1B23165B" w:rsidR="005B79E7" w:rsidRPr="000E5395" w:rsidRDefault="00D04A98" w:rsidP="00D04A98">
      <w:pPr>
        <w:jc w:val="both"/>
        <w:outlineLvl w:val="0"/>
        <w:rPr>
          <w:rFonts w:eastAsia="Calibri"/>
          <w:b/>
          <w:bCs/>
          <w:sz w:val="22"/>
          <w:szCs w:val="22"/>
        </w:rPr>
      </w:pPr>
      <w:r w:rsidRPr="006745BA">
        <w:rPr>
          <w:rFonts w:eastAsia="Calibri"/>
          <w:b/>
          <w:bCs/>
          <w:sz w:val="22"/>
          <w:szCs w:val="22"/>
        </w:rPr>
        <w:t>4.</w:t>
      </w:r>
      <w:r w:rsidR="000E5395">
        <w:rPr>
          <w:rFonts w:eastAsia="Calibri"/>
          <w:b/>
          <w:bCs/>
          <w:sz w:val="22"/>
          <w:szCs w:val="22"/>
        </w:rPr>
        <w:t xml:space="preserve"> </w:t>
      </w:r>
      <w:r w:rsidRPr="006745BA">
        <w:rPr>
          <w:rFonts w:eastAsia="Calibri"/>
          <w:b/>
          <w:bCs/>
          <w:sz w:val="22"/>
          <w:szCs w:val="22"/>
        </w:rPr>
        <w:t xml:space="preserve"> </w:t>
      </w:r>
      <w:r w:rsidRPr="000E5395">
        <w:rPr>
          <w:rFonts w:eastAsia="Calibri"/>
          <w:b/>
          <w:bCs/>
          <w:sz w:val="22"/>
          <w:szCs w:val="22"/>
        </w:rPr>
        <w:t xml:space="preserve">Progress of </w:t>
      </w:r>
      <w:r w:rsidR="000E5395">
        <w:rPr>
          <w:rFonts w:eastAsia="Calibri"/>
          <w:b/>
          <w:bCs/>
          <w:sz w:val="22"/>
          <w:szCs w:val="22"/>
        </w:rPr>
        <w:t>i</w:t>
      </w:r>
      <w:r w:rsidRPr="000E5395">
        <w:rPr>
          <w:rFonts w:eastAsia="Calibri"/>
          <w:b/>
          <w:bCs/>
          <w:sz w:val="22"/>
          <w:szCs w:val="22"/>
        </w:rPr>
        <w:t>mplementation of the FY19 COP action plans</w:t>
      </w:r>
      <w:r w:rsidR="000E5395">
        <w:rPr>
          <w:rFonts w:eastAsia="Calibri"/>
          <w:b/>
          <w:bCs/>
          <w:sz w:val="22"/>
          <w:szCs w:val="22"/>
        </w:rPr>
        <w:t xml:space="preserve"> and presentation of the COP FY20 plans</w:t>
      </w:r>
      <w:r w:rsidR="003E4935">
        <w:rPr>
          <w:rFonts w:eastAsia="Calibri"/>
          <w:b/>
          <w:bCs/>
          <w:sz w:val="22"/>
          <w:szCs w:val="22"/>
        </w:rPr>
        <w:t xml:space="preserve"> </w:t>
      </w:r>
      <w:r w:rsidR="003E4935" w:rsidRPr="005A5D54">
        <w:rPr>
          <w:rFonts w:eastAsia="Calibri"/>
          <w:sz w:val="22"/>
          <w:szCs w:val="22"/>
        </w:rPr>
        <w:t>– update by the COP Chairs</w:t>
      </w:r>
    </w:p>
    <w:p w14:paraId="0EF6E380" w14:textId="30825CB9" w:rsidR="004215F3" w:rsidRPr="006745BA" w:rsidRDefault="004215F3" w:rsidP="00554803">
      <w:pPr>
        <w:pStyle w:val="ListParagraph"/>
        <w:ind w:left="0"/>
        <w:jc w:val="both"/>
        <w:rPr>
          <w:rFonts w:ascii="Times New Roman" w:eastAsia="Calibri" w:hAnsi="Times New Roman"/>
          <w:bCs/>
          <w:lang w:eastAsia="en-US"/>
        </w:rPr>
      </w:pPr>
    </w:p>
    <w:p w14:paraId="2EDA15C7" w14:textId="77777777" w:rsidR="00E62A25" w:rsidRPr="006745BA" w:rsidRDefault="00E62A25" w:rsidP="00E62A25">
      <w:pPr>
        <w:pStyle w:val="ListParagraph"/>
        <w:ind w:left="0"/>
        <w:jc w:val="both"/>
        <w:rPr>
          <w:rFonts w:ascii="Times New Roman" w:eastAsia="Calibri" w:hAnsi="Times New Roman"/>
          <w:b/>
          <w:lang w:val="en-US" w:eastAsia="en-US"/>
        </w:rPr>
      </w:pPr>
      <w:r w:rsidRPr="006745BA">
        <w:rPr>
          <w:rFonts w:ascii="Times New Roman" w:eastAsia="Calibri" w:hAnsi="Times New Roman"/>
          <w:b/>
          <w:lang w:val="en-US" w:eastAsia="en-US"/>
        </w:rPr>
        <w:t>BCOP</w:t>
      </w:r>
    </w:p>
    <w:p w14:paraId="31A50F03" w14:textId="39C34A05" w:rsidR="00202D80" w:rsidRDefault="00E62A25" w:rsidP="00E62A25">
      <w:pPr>
        <w:pStyle w:val="NormalWeb"/>
        <w:shd w:val="clear" w:color="auto" w:fill="FFFFFF"/>
        <w:spacing w:before="0" w:beforeAutospacing="0" w:after="150" w:afterAutospacing="0"/>
        <w:jc w:val="both"/>
        <w:rPr>
          <w:rFonts w:eastAsia="Calibri"/>
          <w:bCs/>
          <w:sz w:val="22"/>
          <w:szCs w:val="22"/>
        </w:rPr>
      </w:pPr>
      <w:r w:rsidRPr="004A6306">
        <w:rPr>
          <w:rFonts w:eastAsia="Calibri"/>
          <w:bCs/>
          <w:sz w:val="22"/>
          <w:szCs w:val="22"/>
        </w:rPr>
        <w:t xml:space="preserve">Ms. Anna </w:t>
      </w:r>
      <w:proofErr w:type="spellStart"/>
      <w:r w:rsidRPr="004A6306">
        <w:rPr>
          <w:rFonts w:eastAsia="Calibri"/>
          <w:bCs/>
          <w:sz w:val="22"/>
          <w:szCs w:val="22"/>
        </w:rPr>
        <w:t>Belenchuk</w:t>
      </w:r>
      <w:proofErr w:type="spellEnd"/>
      <w:r w:rsidRPr="004A6306">
        <w:rPr>
          <w:rFonts w:eastAsia="Calibri"/>
          <w:bCs/>
          <w:sz w:val="22"/>
          <w:szCs w:val="22"/>
        </w:rPr>
        <w:t xml:space="preserve">, BCOP Chair, gave an update on BCOP FY19 </w:t>
      </w:r>
      <w:r w:rsidR="00631437">
        <w:rPr>
          <w:rFonts w:eastAsia="Calibri"/>
          <w:bCs/>
          <w:sz w:val="22"/>
          <w:szCs w:val="22"/>
        </w:rPr>
        <w:t>activities</w:t>
      </w:r>
      <w:r w:rsidRPr="004A6306">
        <w:rPr>
          <w:rFonts w:eastAsia="Calibri"/>
          <w:bCs/>
          <w:sz w:val="22"/>
          <w:szCs w:val="22"/>
        </w:rPr>
        <w:t xml:space="preserve"> </w:t>
      </w:r>
      <w:r w:rsidR="00202D80">
        <w:rPr>
          <w:rFonts w:eastAsia="Calibri"/>
          <w:bCs/>
          <w:sz w:val="22"/>
          <w:szCs w:val="22"/>
        </w:rPr>
        <w:t>that took place since the last SC meeting</w:t>
      </w:r>
      <w:r w:rsidR="00631437">
        <w:rPr>
          <w:rFonts w:eastAsia="Calibri"/>
          <w:bCs/>
          <w:sz w:val="22"/>
          <w:szCs w:val="22"/>
        </w:rPr>
        <w:t>, including the following events</w:t>
      </w:r>
      <w:r w:rsidR="00202D80">
        <w:rPr>
          <w:rFonts w:eastAsia="Calibri"/>
          <w:bCs/>
          <w:sz w:val="22"/>
          <w:szCs w:val="22"/>
        </w:rPr>
        <w:t>:</w:t>
      </w:r>
    </w:p>
    <w:p w14:paraId="4CA8A2FF" w14:textId="38313578" w:rsidR="007D209A" w:rsidRPr="00202D80" w:rsidRDefault="007D209A" w:rsidP="007D209A">
      <w:pPr>
        <w:pStyle w:val="NormalWeb"/>
        <w:numPr>
          <w:ilvl w:val="0"/>
          <w:numId w:val="17"/>
        </w:numPr>
        <w:shd w:val="clear" w:color="auto" w:fill="FFFFFF"/>
        <w:spacing w:after="150"/>
        <w:jc w:val="both"/>
        <w:rPr>
          <w:rFonts w:eastAsia="Calibri"/>
          <w:bCs/>
          <w:sz w:val="22"/>
          <w:szCs w:val="22"/>
        </w:rPr>
      </w:pPr>
      <w:r>
        <w:rPr>
          <w:rFonts w:eastAsia="Calibri"/>
          <w:bCs/>
          <w:sz w:val="22"/>
          <w:szCs w:val="22"/>
        </w:rPr>
        <w:t xml:space="preserve">2019 Annual BCOP Plenary Meeting in Tashkent, Uzbekistan on March 18-21, 2019 (details available at </w:t>
      </w:r>
      <w:hyperlink r:id="rId8" w:history="1">
        <w:r w:rsidRPr="00202D80">
          <w:rPr>
            <w:rStyle w:val="Hyperlink"/>
            <w:rFonts w:eastAsia="Calibri"/>
            <w:bCs/>
            <w:sz w:val="22"/>
            <w:szCs w:val="22"/>
          </w:rPr>
          <w:t>https://www.pempal.org/events/2019-annual-bcop-plenary-meeting</w:t>
        </w:r>
      </w:hyperlink>
      <w:r>
        <w:rPr>
          <w:rFonts w:eastAsia="Calibri"/>
          <w:bCs/>
          <w:sz w:val="22"/>
          <w:szCs w:val="22"/>
        </w:rPr>
        <w:t>); and</w:t>
      </w:r>
    </w:p>
    <w:p w14:paraId="4AB1D520" w14:textId="52DCFD7B" w:rsidR="00202D80" w:rsidRPr="007D209A" w:rsidRDefault="007D209A" w:rsidP="007D209A">
      <w:pPr>
        <w:pStyle w:val="NormalWeb"/>
        <w:numPr>
          <w:ilvl w:val="0"/>
          <w:numId w:val="17"/>
        </w:numPr>
        <w:shd w:val="clear" w:color="auto" w:fill="FFFFFF"/>
        <w:spacing w:after="150"/>
        <w:jc w:val="both"/>
        <w:rPr>
          <w:rFonts w:eastAsia="Calibri"/>
          <w:bCs/>
          <w:sz w:val="22"/>
          <w:szCs w:val="22"/>
        </w:rPr>
      </w:pPr>
      <w:r>
        <w:rPr>
          <w:rFonts w:eastAsia="Calibri"/>
          <w:bCs/>
          <w:sz w:val="22"/>
          <w:szCs w:val="22"/>
        </w:rPr>
        <w:t>VC meeting of the Budget Literacy and Transparency Working Group (BLWTG)</w:t>
      </w:r>
      <w:r w:rsidRPr="004A6306">
        <w:rPr>
          <w:rFonts w:eastAsia="Calibri"/>
          <w:bCs/>
          <w:sz w:val="22"/>
          <w:szCs w:val="22"/>
        </w:rPr>
        <w:t xml:space="preserve"> </w:t>
      </w:r>
      <w:r>
        <w:rPr>
          <w:rFonts w:eastAsia="Calibri"/>
          <w:bCs/>
          <w:sz w:val="22"/>
          <w:szCs w:val="22"/>
        </w:rPr>
        <w:t xml:space="preserve">(details available at </w:t>
      </w:r>
      <w:hyperlink r:id="rId9" w:history="1">
        <w:r w:rsidRPr="00202D80">
          <w:rPr>
            <w:rStyle w:val="Hyperlink"/>
            <w:rFonts w:eastAsia="Calibri"/>
            <w:bCs/>
            <w:sz w:val="22"/>
            <w:szCs w:val="22"/>
          </w:rPr>
          <w:t>https://www.pempal.org/events/meeting-bcop-budget-literacy-and-transparency-working-group-bltwg</w:t>
        </w:r>
      </w:hyperlink>
      <w:r>
        <w:rPr>
          <w:rFonts w:eastAsia="Calibri"/>
          <w:bCs/>
          <w:sz w:val="22"/>
          <w:szCs w:val="22"/>
        </w:rPr>
        <w:t>)</w:t>
      </w:r>
    </w:p>
    <w:p w14:paraId="26CAB5AB" w14:textId="02F53D11" w:rsidR="00202D80" w:rsidRDefault="00202D80" w:rsidP="00202D80">
      <w:pPr>
        <w:pStyle w:val="Heading1"/>
        <w:spacing w:before="45" w:after="75"/>
        <w:rPr>
          <w:rFonts w:ascii="Times New Roman" w:eastAsia="Calibri" w:hAnsi="Times New Roman"/>
          <w:b w:val="0"/>
        </w:rPr>
      </w:pPr>
      <w:r w:rsidRPr="00202D80">
        <w:rPr>
          <w:rFonts w:ascii="Times New Roman" w:eastAsia="Calibri" w:hAnsi="Times New Roman"/>
          <w:b w:val="0"/>
          <w:bCs/>
          <w:u w:val="none"/>
          <w:lang w:eastAsia="en-US"/>
        </w:rPr>
        <w:t xml:space="preserve">Moreover, BCOP started implementation of the FY20 activities with the participation </w:t>
      </w:r>
      <w:r w:rsidR="002A55F2">
        <w:rPr>
          <w:rFonts w:ascii="Times New Roman" w:eastAsia="Calibri" w:hAnsi="Times New Roman"/>
          <w:b w:val="0"/>
          <w:bCs/>
          <w:u w:val="none"/>
          <w:lang w:eastAsia="en-US"/>
        </w:rPr>
        <w:t>in</w:t>
      </w:r>
      <w:r w:rsidRPr="00202D80">
        <w:rPr>
          <w:rFonts w:ascii="Times New Roman" w:eastAsia="Calibri" w:hAnsi="Times New Roman"/>
          <w:b w:val="0"/>
          <w:bCs/>
          <w:u w:val="none"/>
          <w:lang w:eastAsia="en-US"/>
        </w:rPr>
        <w:t xml:space="preserve"> the </w:t>
      </w:r>
      <w:r w:rsidR="002A55F2">
        <w:rPr>
          <w:rFonts w:ascii="Times New Roman" w:eastAsia="Calibri" w:hAnsi="Times New Roman"/>
          <w:b w:val="0"/>
          <w:bCs/>
          <w:u w:val="none"/>
          <w:lang w:eastAsia="en-US"/>
        </w:rPr>
        <w:t>m</w:t>
      </w:r>
      <w:r w:rsidRPr="00202D80">
        <w:rPr>
          <w:rFonts w:ascii="Times New Roman" w:eastAsia="Calibri" w:hAnsi="Times New Roman"/>
          <w:b w:val="0"/>
          <w:bCs/>
          <w:u w:val="none"/>
          <w:lang w:eastAsia="en-US"/>
        </w:rPr>
        <w:t xml:space="preserve">eeting of the OECD Senior Budget Officials from Central, Eastern, and Southeastern Europe (OECD SBO CESEE) </w:t>
      </w:r>
      <w:r w:rsidR="002A55F2">
        <w:rPr>
          <w:rFonts w:ascii="Times New Roman" w:eastAsia="Calibri" w:hAnsi="Times New Roman"/>
          <w:b w:val="0"/>
          <w:bCs/>
          <w:u w:val="none"/>
          <w:lang w:eastAsia="en-US"/>
        </w:rPr>
        <w:t xml:space="preserve">in Minsk, Belarus on July 4-5, 2019, </w:t>
      </w:r>
      <w:r w:rsidRPr="00202D80">
        <w:rPr>
          <w:rFonts w:ascii="Times New Roman" w:eastAsia="Calibri" w:hAnsi="Times New Roman"/>
          <w:b w:val="0"/>
          <w:bCs/>
          <w:u w:val="none"/>
          <w:lang w:eastAsia="en-US"/>
        </w:rPr>
        <w:t xml:space="preserve">in which BCOP had significant contribution to the agenda (details available at </w:t>
      </w:r>
      <w:hyperlink r:id="rId10" w:history="1">
        <w:r w:rsidRPr="00202D80">
          <w:rPr>
            <w:rStyle w:val="Hyperlink"/>
            <w:rFonts w:ascii="Times New Roman" w:eastAsia="Calibri" w:hAnsi="Times New Roman"/>
            <w:b w:val="0"/>
          </w:rPr>
          <w:t>https://www.pempal.org/events/bcop-participation-meeting-oecd-senior-budget-officials-central-eastern-and-southeastern</w:t>
        </w:r>
      </w:hyperlink>
      <w:r w:rsidRPr="00202D80">
        <w:rPr>
          <w:rFonts w:ascii="Times New Roman" w:eastAsia="Calibri" w:hAnsi="Times New Roman"/>
          <w:b w:val="0"/>
        </w:rPr>
        <w:t>)</w:t>
      </w:r>
      <w:r>
        <w:rPr>
          <w:rFonts w:ascii="Times New Roman" w:eastAsia="Calibri" w:hAnsi="Times New Roman"/>
          <w:b w:val="0"/>
        </w:rPr>
        <w:t xml:space="preserve">. </w:t>
      </w:r>
    </w:p>
    <w:p w14:paraId="5000E4A7" w14:textId="4D50AC44" w:rsidR="00202D80" w:rsidRDefault="00202D80" w:rsidP="00202D80">
      <w:pPr>
        <w:rPr>
          <w:lang w:eastAsia="x-none"/>
        </w:rPr>
      </w:pPr>
    </w:p>
    <w:p w14:paraId="7688A86C" w14:textId="25E3B9CA" w:rsidR="00202D80" w:rsidRDefault="00202D80" w:rsidP="002A55F2">
      <w:pPr>
        <w:jc w:val="both"/>
        <w:rPr>
          <w:rFonts w:eastAsia="Calibri"/>
          <w:bCs/>
          <w:sz w:val="22"/>
          <w:szCs w:val="22"/>
        </w:rPr>
      </w:pPr>
      <w:r w:rsidRPr="00202D80">
        <w:rPr>
          <w:rFonts w:eastAsia="Calibri"/>
          <w:bCs/>
          <w:sz w:val="22"/>
          <w:szCs w:val="22"/>
        </w:rPr>
        <w:t xml:space="preserve">Ms. </w:t>
      </w:r>
      <w:proofErr w:type="spellStart"/>
      <w:r w:rsidRPr="00202D80">
        <w:rPr>
          <w:rFonts w:eastAsia="Calibri"/>
          <w:bCs/>
          <w:sz w:val="22"/>
          <w:szCs w:val="22"/>
        </w:rPr>
        <w:t>B</w:t>
      </w:r>
      <w:r>
        <w:rPr>
          <w:rFonts w:eastAsia="Calibri"/>
          <w:bCs/>
          <w:sz w:val="22"/>
          <w:szCs w:val="22"/>
        </w:rPr>
        <w:t>elenchuk</w:t>
      </w:r>
      <w:proofErr w:type="spellEnd"/>
      <w:r>
        <w:rPr>
          <w:rFonts w:eastAsia="Calibri"/>
          <w:bCs/>
          <w:sz w:val="22"/>
          <w:szCs w:val="22"/>
        </w:rPr>
        <w:t xml:space="preserve"> gave an overview of the BCOP FY20 Action Plan, which was circulated to the SC prior to this meeting, noting that the following </w:t>
      </w:r>
      <w:r w:rsidR="002A55F2">
        <w:rPr>
          <w:rFonts w:eastAsia="Calibri"/>
          <w:bCs/>
          <w:sz w:val="22"/>
          <w:szCs w:val="22"/>
        </w:rPr>
        <w:t>main events</w:t>
      </w:r>
      <w:r>
        <w:rPr>
          <w:rFonts w:eastAsia="Calibri"/>
          <w:bCs/>
          <w:sz w:val="22"/>
          <w:szCs w:val="22"/>
        </w:rPr>
        <w:t xml:space="preserve"> were planned: one plenary meeting</w:t>
      </w:r>
      <w:r w:rsidR="0079297D">
        <w:rPr>
          <w:rFonts w:eastAsia="Calibri"/>
          <w:bCs/>
          <w:sz w:val="22"/>
          <w:szCs w:val="22"/>
        </w:rPr>
        <w:t xml:space="preserve"> and</w:t>
      </w:r>
      <w:r w:rsidR="00E2225E">
        <w:rPr>
          <w:rFonts w:eastAsia="Calibri"/>
          <w:bCs/>
          <w:sz w:val="22"/>
          <w:szCs w:val="22"/>
        </w:rPr>
        <w:t xml:space="preserve"> </w:t>
      </w:r>
      <w:r>
        <w:rPr>
          <w:rFonts w:eastAsia="Calibri"/>
          <w:bCs/>
          <w:sz w:val="22"/>
          <w:szCs w:val="22"/>
        </w:rPr>
        <w:t xml:space="preserve">two meetings of each of the two BCOP working groups (one face-to-face and one VC meeting each), </w:t>
      </w:r>
      <w:r w:rsidR="007D209A">
        <w:rPr>
          <w:rFonts w:eastAsia="Calibri"/>
          <w:bCs/>
          <w:sz w:val="22"/>
          <w:szCs w:val="22"/>
        </w:rPr>
        <w:t xml:space="preserve">which are to be combined with the </w:t>
      </w:r>
      <w:r>
        <w:rPr>
          <w:rFonts w:eastAsia="Calibri"/>
          <w:bCs/>
          <w:sz w:val="22"/>
          <w:szCs w:val="22"/>
        </w:rPr>
        <w:t>participation in the OECD</w:t>
      </w:r>
      <w:r w:rsidRPr="00202D80">
        <w:rPr>
          <w:rFonts w:eastAsia="Calibri"/>
          <w:bCs/>
          <w:sz w:val="22"/>
          <w:szCs w:val="22"/>
        </w:rPr>
        <w:t xml:space="preserve"> SBO CESEE</w:t>
      </w:r>
      <w:r w:rsidR="007D209A">
        <w:rPr>
          <w:rFonts w:eastAsia="Calibri"/>
          <w:bCs/>
          <w:sz w:val="22"/>
          <w:szCs w:val="22"/>
        </w:rPr>
        <w:t xml:space="preserve"> meeting and participation of a small PPBWG delegation in the meeting of the OECD Performance and Results Network. </w:t>
      </w:r>
      <w:r w:rsidR="002A55F2">
        <w:rPr>
          <w:rFonts w:eastAsia="Calibri"/>
          <w:bCs/>
          <w:sz w:val="22"/>
          <w:szCs w:val="22"/>
        </w:rPr>
        <w:t>In addition</w:t>
      </w:r>
      <w:r w:rsidR="00631437">
        <w:rPr>
          <w:rFonts w:eastAsia="Calibri"/>
          <w:bCs/>
          <w:sz w:val="22"/>
          <w:szCs w:val="22"/>
        </w:rPr>
        <w:t>,</w:t>
      </w:r>
      <w:r w:rsidR="002A55F2">
        <w:rPr>
          <w:rFonts w:eastAsia="Calibri"/>
          <w:bCs/>
          <w:sz w:val="22"/>
          <w:szCs w:val="22"/>
        </w:rPr>
        <w:t xml:space="preserve"> regular BCOP Executive Committee meetings are planned. </w:t>
      </w:r>
    </w:p>
    <w:p w14:paraId="21278A93" w14:textId="77777777" w:rsidR="007A3A2C" w:rsidRPr="00202D80" w:rsidRDefault="007A3A2C" w:rsidP="002A55F2">
      <w:pPr>
        <w:jc w:val="both"/>
        <w:rPr>
          <w:rFonts w:eastAsia="Calibri"/>
          <w:b/>
          <w:bCs/>
          <w:sz w:val="22"/>
          <w:szCs w:val="22"/>
        </w:rPr>
      </w:pPr>
    </w:p>
    <w:p w14:paraId="211B5644" w14:textId="7CEBEB31" w:rsidR="007D209A" w:rsidRPr="006745BA" w:rsidRDefault="007D209A" w:rsidP="007D209A">
      <w:pPr>
        <w:pStyle w:val="ListParagraph"/>
        <w:ind w:left="0"/>
        <w:jc w:val="both"/>
        <w:rPr>
          <w:rFonts w:ascii="Times New Roman" w:eastAsia="Calibri" w:hAnsi="Times New Roman"/>
          <w:b/>
          <w:lang w:val="en-US" w:eastAsia="en-US"/>
        </w:rPr>
      </w:pPr>
      <w:r>
        <w:rPr>
          <w:rFonts w:ascii="Times New Roman" w:eastAsia="Calibri" w:hAnsi="Times New Roman"/>
          <w:b/>
          <w:lang w:val="en-US" w:eastAsia="en-US"/>
        </w:rPr>
        <w:t>T</w:t>
      </w:r>
      <w:r w:rsidRPr="006745BA">
        <w:rPr>
          <w:rFonts w:ascii="Times New Roman" w:eastAsia="Calibri" w:hAnsi="Times New Roman"/>
          <w:b/>
          <w:lang w:val="en-US" w:eastAsia="en-US"/>
        </w:rPr>
        <w:t>COP</w:t>
      </w:r>
    </w:p>
    <w:p w14:paraId="31647709" w14:textId="2C068FC3" w:rsidR="007D209A" w:rsidRDefault="007D209A" w:rsidP="007D209A">
      <w:pPr>
        <w:pStyle w:val="NormalWeb"/>
        <w:shd w:val="clear" w:color="auto" w:fill="FFFFFF"/>
        <w:spacing w:before="0" w:beforeAutospacing="0" w:after="150" w:afterAutospacing="0"/>
        <w:jc w:val="both"/>
        <w:rPr>
          <w:rFonts w:eastAsia="Calibri"/>
          <w:bCs/>
          <w:sz w:val="22"/>
          <w:szCs w:val="22"/>
        </w:rPr>
      </w:pPr>
      <w:r w:rsidRPr="004A6306">
        <w:rPr>
          <w:rFonts w:eastAsia="Calibri"/>
          <w:bCs/>
          <w:sz w:val="22"/>
          <w:szCs w:val="22"/>
        </w:rPr>
        <w:t xml:space="preserve">Ms. </w:t>
      </w:r>
      <w:r>
        <w:rPr>
          <w:rFonts w:eastAsia="Calibri"/>
          <w:bCs/>
          <w:sz w:val="22"/>
          <w:szCs w:val="22"/>
        </w:rPr>
        <w:t>Angela V</w:t>
      </w:r>
      <w:r w:rsidR="00AF60A0">
        <w:rPr>
          <w:rFonts w:eastAsia="Calibri"/>
          <w:bCs/>
          <w:sz w:val="22"/>
          <w:szCs w:val="22"/>
        </w:rPr>
        <w:t>o</w:t>
      </w:r>
      <w:r>
        <w:rPr>
          <w:rFonts w:eastAsia="Calibri"/>
          <w:bCs/>
          <w:sz w:val="22"/>
          <w:szCs w:val="22"/>
        </w:rPr>
        <w:t>ronin</w:t>
      </w:r>
      <w:r w:rsidRPr="004A6306">
        <w:rPr>
          <w:rFonts w:eastAsia="Calibri"/>
          <w:bCs/>
          <w:sz w:val="22"/>
          <w:szCs w:val="22"/>
        </w:rPr>
        <w:t xml:space="preserve">, </w:t>
      </w:r>
      <w:r>
        <w:rPr>
          <w:rFonts w:eastAsia="Calibri"/>
          <w:bCs/>
          <w:sz w:val="22"/>
          <w:szCs w:val="22"/>
        </w:rPr>
        <w:t>T</w:t>
      </w:r>
      <w:r w:rsidRPr="004A6306">
        <w:rPr>
          <w:rFonts w:eastAsia="Calibri"/>
          <w:bCs/>
          <w:sz w:val="22"/>
          <w:szCs w:val="22"/>
        </w:rPr>
        <w:t xml:space="preserve">COP Chair, gave an update on </w:t>
      </w:r>
      <w:r w:rsidR="00E2225E">
        <w:rPr>
          <w:rFonts w:eastAsia="Calibri"/>
          <w:bCs/>
          <w:sz w:val="22"/>
          <w:szCs w:val="22"/>
        </w:rPr>
        <w:t>T</w:t>
      </w:r>
      <w:r w:rsidRPr="004A6306">
        <w:rPr>
          <w:rFonts w:eastAsia="Calibri"/>
          <w:bCs/>
          <w:sz w:val="22"/>
          <w:szCs w:val="22"/>
        </w:rPr>
        <w:t xml:space="preserve">COP FY19 activities </w:t>
      </w:r>
      <w:r>
        <w:rPr>
          <w:rFonts w:eastAsia="Calibri"/>
          <w:bCs/>
          <w:sz w:val="22"/>
          <w:szCs w:val="22"/>
        </w:rPr>
        <w:t>that took place since the last SC meeting</w:t>
      </w:r>
      <w:r w:rsidR="00631437">
        <w:rPr>
          <w:rFonts w:eastAsia="Calibri"/>
          <w:bCs/>
          <w:sz w:val="22"/>
          <w:szCs w:val="22"/>
        </w:rPr>
        <w:t>, including the following events</w:t>
      </w:r>
      <w:r>
        <w:rPr>
          <w:rFonts w:eastAsia="Calibri"/>
          <w:bCs/>
          <w:sz w:val="22"/>
          <w:szCs w:val="22"/>
        </w:rPr>
        <w:t>:</w:t>
      </w:r>
    </w:p>
    <w:p w14:paraId="467CC57A" w14:textId="15345F70" w:rsidR="007D209A" w:rsidRPr="007D209A" w:rsidRDefault="007D209A" w:rsidP="007D209A">
      <w:pPr>
        <w:pStyle w:val="NormalWeb"/>
        <w:numPr>
          <w:ilvl w:val="0"/>
          <w:numId w:val="17"/>
        </w:numPr>
        <w:shd w:val="clear" w:color="auto" w:fill="FFFFFF"/>
        <w:spacing w:after="150"/>
        <w:jc w:val="both"/>
        <w:rPr>
          <w:rFonts w:eastAsia="Calibri"/>
          <w:bCs/>
          <w:sz w:val="22"/>
          <w:szCs w:val="22"/>
        </w:rPr>
      </w:pPr>
      <w:r>
        <w:rPr>
          <w:rFonts w:eastAsia="Calibri"/>
          <w:bCs/>
          <w:sz w:val="22"/>
          <w:szCs w:val="22"/>
        </w:rPr>
        <w:t>Joint VC meeting</w:t>
      </w:r>
      <w:r w:rsidRPr="007D209A">
        <w:rPr>
          <w:rFonts w:eastAsia="Calibri"/>
          <w:bCs/>
          <w:sz w:val="22"/>
          <w:szCs w:val="22"/>
        </w:rPr>
        <w:t xml:space="preserve"> of the TCOP Executive Committee (ExCom) and the Thematic Group on the Evolution of the Role and Functions of the Treasury</w:t>
      </w:r>
      <w:r>
        <w:rPr>
          <w:rFonts w:eastAsia="Calibri"/>
          <w:bCs/>
          <w:sz w:val="22"/>
          <w:szCs w:val="22"/>
        </w:rPr>
        <w:t xml:space="preserve"> on March 14, 2019 (details available at </w:t>
      </w:r>
      <w:hyperlink r:id="rId11" w:history="1">
        <w:r w:rsidRPr="007D209A">
          <w:rPr>
            <w:rStyle w:val="Hyperlink"/>
            <w:rFonts w:eastAsia="Calibri"/>
            <w:bCs/>
            <w:sz w:val="22"/>
            <w:szCs w:val="22"/>
          </w:rPr>
          <w:t>https://www.pempal.org/events/joined-videoconference-tcop-excom-and-thematic-group-evolution-role-and-functions-treasury</w:t>
        </w:r>
      </w:hyperlink>
      <w:r w:rsidRPr="007D209A">
        <w:rPr>
          <w:rFonts w:eastAsia="Calibri"/>
          <w:bCs/>
          <w:sz w:val="22"/>
          <w:szCs w:val="22"/>
        </w:rPr>
        <w:t>);</w:t>
      </w:r>
    </w:p>
    <w:p w14:paraId="5D1A5C45" w14:textId="153E1041" w:rsidR="007D209A" w:rsidRPr="007D209A" w:rsidRDefault="007D209A" w:rsidP="007D209A">
      <w:pPr>
        <w:pStyle w:val="NormalWeb"/>
        <w:numPr>
          <w:ilvl w:val="0"/>
          <w:numId w:val="17"/>
        </w:numPr>
        <w:shd w:val="clear" w:color="auto" w:fill="FFFFFF"/>
        <w:spacing w:after="150"/>
        <w:jc w:val="both"/>
        <w:rPr>
          <w:rFonts w:eastAsia="Calibri"/>
          <w:bCs/>
          <w:sz w:val="22"/>
          <w:szCs w:val="22"/>
        </w:rPr>
      </w:pPr>
      <w:r w:rsidRPr="007D209A">
        <w:rPr>
          <w:rFonts w:eastAsia="Calibri"/>
          <w:bCs/>
          <w:sz w:val="22"/>
          <w:szCs w:val="22"/>
        </w:rPr>
        <w:t xml:space="preserve">TCOP Thematic group meeting on Use of information technologies in Treasury operations in Budapest, Hungary on June 4-5, 2019 (details available at </w:t>
      </w:r>
      <w:hyperlink r:id="rId12" w:history="1">
        <w:r w:rsidRPr="007D209A">
          <w:rPr>
            <w:rStyle w:val="Hyperlink"/>
            <w:sz w:val="22"/>
            <w:szCs w:val="22"/>
          </w:rPr>
          <w:t>https://www.pempal.org/events/2019-tcop-thematic-group-meeting-use-information-technologies-treasury-operations</w:t>
        </w:r>
      </w:hyperlink>
      <w:r w:rsidRPr="007D209A">
        <w:rPr>
          <w:sz w:val="22"/>
          <w:szCs w:val="22"/>
        </w:rPr>
        <w:t xml:space="preserve">); and </w:t>
      </w:r>
    </w:p>
    <w:p w14:paraId="551CB206" w14:textId="09023973" w:rsidR="007D209A" w:rsidRPr="007D209A" w:rsidRDefault="007D209A" w:rsidP="007D209A">
      <w:pPr>
        <w:pStyle w:val="NormalWeb"/>
        <w:numPr>
          <w:ilvl w:val="0"/>
          <w:numId w:val="17"/>
        </w:numPr>
        <w:shd w:val="clear" w:color="auto" w:fill="FFFFFF"/>
        <w:spacing w:after="150"/>
        <w:jc w:val="both"/>
        <w:rPr>
          <w:rFonts w:eastAsia="Calibri"/>
          <w:bCs/>
          <w:sz w:val="22"/>
          <w:szCs w:val="22"/>
        </w:rPr>
      </w:pPr>
      <w:r w:rsidRPr="007D209A">
        <w:rPr>
          <w:rFonts w:eastAsia="Calibri"/>
          <w:bCs/>
          <w:sz w:val="22"/>
          <w:szCs w:val="22"/>
        </w:rPr>
        <w:lastRenderedPageBreak/>
        <w:t xml:space="preserve">2019 Annual TOP Plenary Meeting in Budapest, Hungary on June 5-7, 2019 (details available at </w:t>
      </w:r>
      <w:hyperlink r:id="rId13" w:history="1">
        <w:r w:rsidRPr="007D209A">
          <w:rPr>
            <w:color w:val="0000FF"/>
            <w:sz w:val="22"/>
            <w:szCs w:val="22"/>
            <w:u w:val="single"/>
          </w:rPr>
          <w:t>https://www.pempal.org/events/pempal-tcop-plenary-meeting-2019</w:t>
        </w:r>
      </w:hyperlink>
      <w:r w:rsidRPr="007D209A">
        <w:rPr>
          <w:sz w:val="22"/>
          <w:szCs w:val="22"/>
        </w:rPr>
        <w:t>)</w:t>
      </w:r>
      <w:r>
        <w:rPr>
          <w:sz w:val="22"/>
          <w:szCs w:val="22"/>
        </w:rPr>
        <w:t>.</w:t>
      </w:r>
    </w:p>
    <w:p w14:paraId="48426612" w14:textId="12C5EEAE" w:rsidR="00E62A25" w:rsidRDefault="007D209A" w:rsidP="00E62A25">
      <w:pPr>
        <w:jc w:val="both"/>
        <w:rPr>
          <w:rFonts w:eastAsia="Calibri"/>
          <w:bCs/>
          <w:sz w:val="22"/>
          <w:szCs w:val="22"/>
        </w:rPr>
      </w:pPr>
      <w:r w:rsidRPr="00202D80">
        <w:rPr>
          <w:rFonts w:eastAsia="Calibri"/>
          <w:bCs/>
          <w:sz w:val="22"/>
          <w:szCs w:val="22"/>
        </w:rPr>
        <w:t xml:space="preserve">Ms. </w:t>
      </w:r>
      <w:r w:rsidR="002A55F2">
        <w:rPr>
          <w:rFonts w:eastAsia="Calibri"/>
          <w:bCs/>
          <w:sz w:val="22"/>
          <w:szCs w:val="22"/>
        </w:rPr>
        <w:t>V</w:t>
      </w:r>
      <w:r w:rsidR="00AF60A0">
        <w:rPr>
          <w:rFonts w:eastAsia="Calibri"/>
          <w:bCs/>
          <w:sz w:val="22"/>
          <w:szCs w:val="22"/>
        </w:rPr>
        <w:t>o</w:t>
      </w:r>
      <w:r w:rsidR="002A55F2">
        <w:rPr>
          <w:rFonts w:eastAsia="Calibri"/>
          <w:bCs/>
          <w:sz w:val="22"/>
          <w:szCs w:val="22"/>
        </w:rPr>
        <w:t xml:space="preserve">ronin </w:t>
      </w:r>
      <w:r>
        <w:rPr>
          <w:rFonts w:eastAsia="Calibri"/>
          <w:bCs/>
          <w:sz w:val="22"/>
          <w:szCs w:val="22"/>
        </w:rPr>
        <w:t xml:space="preserve">gave an overview of the </w:t>
      </w:r>
      <w:r w:rsidR="002A55F2">
        <w:rPr>
          <w:rFonts w:eastAsia="Calibri"/>
          <w:bCs/>
          <w:sz w:val="22"/>
          <w:szCs w:val="22"/>
        </w:rPr>
        <w:t>T</w:t>
      </w:r>
      <w:r>
        <w:rPr>
          <w:rFonts w:eastAsia="Calibri"/>
          <w:bCs/>
          <w:sz w:val="22"/>
          <w:szCs w:val="22"/>
        </w:rPr>
        <w:t xml:space="preserve">COP FY20 Action Plan, which was circulated to the SC prior to this meeting, noting that the following </w:t>
      </w:r>
      <w:r w:rsidR="002A55F2">
        <w:rPr>
          <w:rFonts w:eastAsia="Calibri"/>
          <w:bCs/>
          <w:sz w:val="22"/>
          <w:szCs w:val="22"/>
        </w:rPr>
        <w:t>main events</w:t>
      </w:r>
      <w:r>
        <w:rPr>
          <w:rFonts w:eastAsia="Calibri"/>
          <w:bCs/>
          <w:sz w:val="22"/>
          <w:szCs w:val="22"/>
        </w:rPr>
        <w:t xml:space="preserve"> were planned: one plenary meeting, </w:t>
      </w:r>
      <w:r w:rsidR="002A55F2">
        <w:rPr>
          <w:rFonts w:eastAsia="Calibri"/>
          <w:bCs/>
          <w:sz w:val="22"/>
          <w:szCs w:val="22"/>
        </w:rPr>
        <w:t>a face to face meeting of the Working Group</w:t>
      </w:r>
      <w:r w:rsidR="002A55F2" w:rsidRPr="002A55F2">
        <w:rPr>
          <w:rFonts w:eastAsia="Calibri"/>
          <w:bCs/>
          <w:sz w:val="22"/>
          <w:szCs w:val="22"/>
        </w:rPr>
        <w:t xml:space="preserve"> on Public Sector Accounting and Reporting</w:t>
      </w:r>
      <w:r w:rsidR="002A55F2">
        <w:rPr>
          <w:rFonts w:eastAsia="Calibri"/>
          <w:bCs/>
          <w:sz w:val="22"/>
          <w:szCs w:val="22"/>
        </w:rPr>
        <w:t>, several VC meetings of TCOP working groups, and regular TCOP Executive Committee meetings.</w:t>
      </w:r>
    </w:p>
    <w:p w14:paraId="611C3F93" w14:textId="13BFCBD0" w:rsidR="009F2007" w:rsidRDefault="009F2007" w:rsidP="00E62A25">
      <w:pPr>
        <w:jc w:val="both"/>
        <w:rPr>
          <w:rFonts w:eastAsia="Calibri"/>
          <w:bCs/>
          <w:sz w:val="22"/>
          <w:szCs w:val="22"/>
        </w:rPr>
      </w:pPr>
    </w:p>
    <w:p w14:paraId="4834B031" w14:textId="4E623D96" w:rsidR="009F2007" w:rsidRDefault="009F2007" w:rsidP="00E62A25">
      <w:pPr>
        <w:jc w:val="both"/>
        <w:rPr>
          <w:rFonts w:eastAsia="Calibri"/>
          <w:bCs/>
          <w:sz w:val="22"/>
          <w:szCs w:val="22"/>
        </w:rPr>
      </w:pPr>
      <w:r>
        <w:rPr>
          <w:rFonts w:eastAsia="Calibri"/>
          <w:bCs/>
          <w:sz w:val="22"/>
          <w:szCs w:val="22"/>
        </w:rPr>
        <w:t>Ms. V</w:t>
      </w:r>
      <w:r w:rsidR="00AF60A0">
        <w:rPr>
          <w:rFonts w:eastAsia="Calibri"/>
          <w:bCs/>
          <w:sz w:val="22"/>
          <w:szCs w:val="22"/>
        </w:rPr>
        <w:t>o</w:t>
      </w:r>
      <w:bookmarkStart w:id="0" w:name="_GoBack"/>
      <w:bookmarkEnd w:id="0"/>
      <w:r>
        <w:rPr>
          <w:rFonts w:eastAsia="Calibri"/>
          <w:bCs/>
          <w:sz w:val="22"/>
          <w:szCs w:val="22"/>
        </w:rPr>
        <w:t>ronin noted that TCOP has prepared an additional higher-cost scenario for its FY20 budget, which include</w:t>
      </w:r>
      <w:r w:rsidR="00E2225E">
        <w:rPr>
          <w:rFonts w:eastAsia="Calibri"/>
          <w:bCs/>
          <w:sz w:val="22"/>
          <w:szCs w:val="22"/>
        </w:rPr>
        <w:t>s</w:t>
      </w:r>
      <w:r>
        <w:rPr>
          <w:rFonts w:eastAsia="Calibri"/>
          <w:bCs/>
          <w:sz w:val="22"/>
          <w:szCs w:val="22"/>
        </w:rPr>
        <w:t xml:space="preserve"> </w:t>
      </w:r>
      <w:r w:rsidR="00E2225E">
        <w:rPr>
          <w:rFonts w:eastAsia="Calibri"/>
          <w:bCs/>
          <w:sz w:val="22"/>
          <w:szCs w:val="22"/>
        </w:rPr>
        <w:t xml:space="preserve">an </w:t>
      </w:r>
      <w:r>
        <w:rPr>
          <w:rFonts w:eastAsia="Calibri"/>
          <w:bCs/>
          <w:sz w:val="22"/>
          <w:szCs w:val="22"/>
        </w:rPr>
        <w:t xml:space="preserve">additional </w:t>
      </w:r>
      <w:r w:rsidRPr="009F2007">
        <w:rPr>
          <w:rFonts w:eastAsia="Calibri"/>
          <w:bCs/>
          <w:sz w:val="22"/>
          <w:szCs w:val="22"/>
        </w:rPr>
        <w:t xml:space="preserve">TCOP </w:t>
      </w:r>
      <w:r>
        <w:rPr>
          <w:rFonts w:eastAsia="Calibri"/>
          <w:bCs/>
          <w:sz w:val="22"/>
          <w:szCs w:val="22"/>
        </w:rPr>
        <w:t>Working</w:t>
      </w:r>
      <w:r w:rsidRPr="009F2007">
        <w:rPr>
          <w:rFonts w:eastAsia="Calibri"/>
          <w:bCs/>
          <w:sz w:val="22"/>
          <w:szCs w:val="22"/>
        </w:rPr>
        <w:t xml:space="preserve"> Group </w:t>
      </w:r>
      <w:r w:rsidR="00E2225E">
        <w:rPr>
          <w:rFonts w:eastAsia="Calibri"/>
          <w:bCs/>
          <w:sz w:val="22"/>
          <w:szCs w:val="22"/>
        </w:rPr>
        <w:t xml:space="preserve">workshop </w:t>
      </w:r>
      <w:r w:rsidRPr="009F2007">
        <w:rPr>
          <w:rFonts w:eastAsia="Calibri"/>
          <w:bCs/>
          <w:sz w:val="22"/>
          <w:szCs w:val="22"/>
        </w:rPr>
        <w:t>on Cash Management</w:t>
      </w:r>
      <w:r>
        <w:rPr>
          <w:rFonts w:eastAsia="Calibri"/>
          <w:bCs/>
          <w:sz w:val="22"/>
          <w:szCs w:val="22"/>
        </w:rPr>
        <w:t xml:space="preserve">, which could not be included in the baseline budget due to </w:t>
      </w:r>
      <w:r w:rsidR="00093437">
        <w:rPr>
          <w:rFonts w:eastAsia="Calibri"/>
          <w:bCs/>
          <w:sz w:val="22"/>
          <w:szCs w:val="22"/>
        </w:rPr>
        <w:t>insufficient</w:t>
      </w:r>
      <w:r>
        <w:rPr>
          <w:rFonts w:eastAsia="Calibri"/>
          <w:bCs/>
          <w:sz w:val="22"/>
          <w:szCs w:val="22"/>
        </w:rPr>
        <w:t xml:space="preserve"> FY19 TCOP savings (around </w:t>
      </w:r>
      <w:r w:rsidRPr="009F2007">
        <w:rPr>
          <w:rFonts w:eastAsia="Calibri"/>
          <w:bCs/>
          <w:sz w:val="22"/>
          <w:szCs w:val="22"/>
        </w:rPr>
        <w:t>US$</w:t>
      </w:r>
      <w:r>
        <w:rPr>
          <w:rFonts w:eastAsia="Calibri"/>
          <w:bCs/>
          <w:sz w:val="22"/>
          <w:szCs w:val="22"/>
        </w:rPr>
        <w:t>10</w:t>
      </w:r>
      <w:r w:rsidRPr="009F2007">
        <w:rPr>
          <w:rFonts w:eastAsia="Calibri"/>
          <w:bCs/>
          <w:sz w:val="22"/>
          <w:szCs w:val="22"/>
        </w:rPr>
        <w:t>,000</w:t>
      </w:r>
      <w:r>
        <w:rPr>
          <w:rFonts w:eastAsia="Calibri"/>
          <w:bCs/>
          <w:sz w:val="22"/>
          <w:szCs w:val="22"/>
        </w:rPr>
        <w:t xml:space="preserve"> of TCOP FY19 savings, </w:t>
      </w:r>
      <w:r w:rsidRPr="009F2007">
        <w:rPr>
          <w:rFonts w:eastAsia="Calibri"/>
          <w:bCs/>
          <w:sz w:val="22"/>
          <w:szCs w:val="22"/>
        </w:rPr>
        <w:t>US$</w:t>
      </w:r>
      <w:r>
        <w:rPr>
          <w:rFonts w:eastAsia="Calibri"/>
          <w:bCs/>
          <w:sz w:val="22"/>
          <w:szCs w:val="22"/>
        </w:rPr>
        <w:t>54</w:t>
      </w:r>
      <w:r w:rsidRPr="009F2007">
        <w:rPr>
          <w:rFonts w:eastAsia="Calibri"/>
          <w:bCs/>
          <w:sz w:val="22"/>
          <w:szCs w:val="22"/>
        </w:rPr>
        <w:t>,000</w:t>
      </w:r>
      <w:r>
        <w:rPr>
          <w:rFonts w:eastAsia="Calibri"/>
          <w:bCs/>
          <w:sz w:val="22"/>
          <w:szCs w:val="22"/>
        </w:rPr>
        <w:t xml:space="preserve"> for BCOP, and </w:t>
      </w:r>
      <w:r w:rsidRPr="009F2007">
        <w:rPr>
          <w:rFonts w:eastAsia="Calibri"/>
          <w:bCs/>
          <w:sz w:val="22"/>
          <w:szCs w:val="22"/>
        </w:rPr>
        <w:t>US$</w:t>
      </w:r>
      <w:r>
        <w:rPr>
          <w:rFonts w:eastAsia="Calibri"/>
          <w:bCs/>
          <w:sz w:val="22"/>
          <w:szCs w:val="22"/>
        </w:rPr>
        <w:t>93</w:t>
      </w:r>
      <w:r w:rsidRPr="009F2007">
        <w:rPr>
          <w:rFonts w:eastAsia="Calibri"/>
          <w:bCs/>
          <w:sz w:val="22"/>
          <w:szCs w:val="22"/>
        </w:rPr>
        <w:t>,000</w:t>
      </w:r>
      <w:r>
        <w:rPr>
          <w:rFonts w:eastAsia="Calibri"/>
          <w:bCs/>
          <w:sz w:val="22"/>
          <w:szCs w:val="22"/>
        </w:rPr>
        <w:t xml:space="preserve"> for IACOP).</w:t>
      </w:r>
      <w:r w:rsidR="00631437">
        <w:rPr>
          <w:rFonts w:eastAsia="Calibri"/>
          <w:bCs/>
          <w:sz w:val="22"/>
          <w:szCs w:val="22"/>
        </w:rPr>
        <w:t xml:space="preserve"> She asked </w:t>
      </w:r>
      <w:r w:rsidR="00E729F5">
        <w:rPr>
          <w:rFonts w:eastAsia="Calibri"/>
          <w:bCs/>
          <w:sz w:val="22"/>
          <w:szCs w:val="22"/>
        </w:rPr>
        <w:t xml:space="preserve">the </w:t>
      </w:r>
      <w:r w:rsidR="00631437">
        <w:rPr>
          <w:rFonts w:eastAsia="Calibri"/>
          <w:bCs/>
          <w:sz w:val="22"/>
          <w:szCs w:val="22"/>
        </w:rPr>
        <w:t>SC to consider increasing TCOP</w:t>
      </w:r>
      <w:r w:rsidR="00E729F5">
        <w:rPr>
          <w:rFonts w:eastAsia="Calibri"/>
          <w:bCs/>
          <w:sz w:val="22"/>
          <w:szCs w:val="22"/>
        </w:rPr>
        <w:t>’s</w:t>
      </w:r>
      <w:r w:rsidR="00631437">
        <w:rPr>
          <w:rFonts w:eastAsia="Calibri"/>
          <w:bCs/>
          <w:sz w:val="22"/>
          <w:szCs w:val="22"/>
        </w:rPr>
        <w:t xml:space="preserve"> FY20 budget by </w:t>
      </w:r>
      <w:r w:rsidR="00631437" w:rsidRPr="009F2007">
        <w:rPr>
          <w:rFonts w:eastAsia="Calibri"/>
          <w:bCs/>
          <w:sz w:val="22"/>
          <w:szCs w:val="22"/>
        </w:rPr>
        <w:t>US$</w:t>
      </w:r>
      <w:r w:rsidR="00631437">
        <w:rPr>
          <w:rFonts w:eastAsia="Calibri"/>
          <w:bCs/>
          <w:sz w:val="22"/>
          <w:szCs w:val="22"/>
        </w:rPr>
        <w:t>50</w:t>
      </w:r>
      <w:r w:rsidR="00631437" w:rsidRPr="009F2007">
        <w:rPr>
          <w:rFonts w:eastAsia="Calibri"/>
          <w:bCs/>
          <w:sz w:val="22"/>
          <w:szCs w:val="22"/>
        </w:rPr>
        <w:t>,000</w:t>
      </w:r>
      <w:r w:rsidR="00631437">
        <w:rPr>
          <w:rFonts w:eastAsia="Calibri"/>
          <w:bCs/>
          <w:sz w:val="22"/>
          <w:szCs w:val="22"/>
        </w:rPr>
        <w:t>. BCOP and IACOP also confirmed that COPs are ready to provide action plan</w:t>
      </w:r>
      <w:r w:rsidR="00093437">
        <w:rPr>
          <w:rFonts w:eastAsia="Calibri"/>
          <w:bCs/>
          <w:sz w:val="22"/>
          <w:szCs w:val="22"/>
        </w:rPr>
        <w:t>s</w:t>
      </w:r>
      <w:r w:rsidR="00631437">
        <w:rPr>
          <w:rFonts w:eastAsia="Calibri"/>
          <w:bCs/>
          <w:sz w:val="22"/>
          <w:szCs w:val="22"/>
        </w:rPr>
        <w:t xml:space="preserve"> for </w:t>
      </w:r>
      <w:r w:rsidR="00E729F5">
        <w:rPr>
          <w:rFonts w:eastAsia="Calibri"/>
          <w:bCs/>
          <w:sz w:val="22"/>
          <w:szCs w:val="22"/>
        </w:rPr>
        <w:t xml:space="preserve">the </w:t>
      </w:r>
      <w:r w:rsidR="00631437">
        <w:rPr>
          <w:rFonts w:eastAsia="Calibri"/>
          <w:bCs/>
          <w:sz w:val="22"/>
          <w:szCs w:val="22"/>
        </w:rPr>
        <w:t>higher budget scenario for FY20.</w:t>
      </w:r>
    </w:p>
    <w:p w14:paraId="3652ABC3" w14:textId="77777777" w:rsidR="00E62A25" w:rsidRPr="00CA6B24" w:rsidRDefault="00E62A25" w:rsidP="00E62A25">
      <w:pPr>
        <w:jc w:val="both"/>
        <w:rPr>
          <w:color w:val="000000" w:themeColor="text1"/>
          <w:sz w:val="22"/>
          <w:szCs w:val="22"/>
        </w:rPr>
      </w:pPr>
    </w:p>
    <w:p w14:paraId="7DFA1A0B" w14:textId="77777777" w:rsidR="004A6306" w:rsidRPr="006745BA" w:rsidRDefault="004A6306" w:rsidP="004A6306">
      <w:pPr>
        <w:jc w:val="both"/>
        <w:rPr>
          <w:rFonts w:eastAsia="Calibri"/>
          <w:b/>
          <w:sz w:val="22"/>
          <w:szCs w:val="22"/>
        </w:rPr>
      </w:pPr>
      <w:r w:rsidRPr="006745BA">
        <w:rPr>
          <w:rFonts w:eastAsia="Calibri"/>
          <w:b/>
          <w:sz w:val="22"/>
          <w:szCs w:val="22"/>
        </w:rPr>
        <w:t>IACOP</w:t>
      </w:r>
    </w:p>
    <w:p w14:paraId="37656F45" w14:textId="4A051A8B" w:rsidR="00631437" w:rsidRDefault="004A6306" w:rsidP="00631437">
      <w:pPr>
        <w:pStyle w:val="NormalWeb"/>
        <w:shd w:val="clear" w:color="auto" w:fill="FFFFFF"/>
        <w:spacing w:before="0" w:beforeAutospacing="0" w:after="150" w:afterAutospacing="0"/>
        <w:jc w:val="both"/>
        <w:rPr>
          <w:rFonts w:eastAsia="Calibri"/>
          <w:bCs/>
          <w:sz w:val="22"/>
          <w:szCs w:val="22"/>
        </w:rPr>
      </w:pPr>
      <w:r w:rsidRPr="006745BA">
        <w:rPr>
          <w:rFonts w:eastAsia="Calibri"/>
          <w:bCs/>
          <w:sz w:val="22"/>
          <w:szCs w:val="22"/>
        </w:rPr>
        <w:t>M</w:t>
      </w:r>
      <w:r w:rsidR="00631437">
        <w:rPr>
          <w:rFonts w:eastAsia="Calibri"/>
          <w:bCs/>
          <w:sz w:val="22"/>
          <w:szCs w:val="22"/>
        </w:rPr>
        <w:t>r</w:t>
      </w:r>
      <w:r w:rsidRPr="006745BA">
        <w:rPr>
          <w:rFonts w:eastAsia="Calibri"/>
          <w:bCs/>
          <w:sz w:val="22"/>
          <w:szCs w:val="22"/>
        </w:rPr>
        <w:t xml:space="preserve">. </w:t>
      </w:r>
      <w:r w:rsidR="00631437">
        <w:rPr>
          <w:rFonts w:eastAsia="Calibri"/>
          <w:bCs/>
          <w:sz w:val="22"/>
          <w:szCs w:val="22"/>
        </w:rPr>
        <w:t xml:space="preserve">Petru </w:t>
      </w:r>
      <w:r w:rsidR="00631437" w:rsidRPr="00631437">
        <w:rPr>
          <w:rFonts w:eastAsia="Calibri"/>
          <w:bCs/>
          <w:sz w:val="22"/>
          <w:szCs w:val="22"/>
        </w:rPr>
        <w:t>Babuci</w:t>
      </w:r>
      <w:r w:rsidRPr="006745BA">
        <w:rPr>
          <w:rFonts w:eastAsia="Calibri"/>
          <w:bCs/>
          <w:sz w:val="22"/>
          <w:szCs w:val="22"/>
        </w:rPr>
        <w:t xml:space="preserve">, IACOP Deputy Chair, </w:t>
      </w:r>
      <w:r w:rsidR="00631437" w:rsidRPr="004A6306">
        <w:rPr>
          <w:rFonts w:eastAsia="Calibri"/>
          <w:bCs/>
          <w:sz w:val="22"/>
          <w:szCs w:val="22"/>
        </w:rPr>
        <w:t xml:space="preserve">gave an update on </w:t>
      </w:r>
      <w:r w:rsidR="00631437">
        <w:rPr>
          <w:rFonts w:eastAsia="Calibri"/>
          <w:bCs/>
          <w:sz w:val="22"/>
          <w:szCs w:val="22"/>
        </w:rPr>
        <w:t>IA</w:t>
      </w:r>
      <w:r w:rsidR="00631437" w:rsidRPr="004A6306">
        <w:rPr>
          <w:rFonts w:eastAsia="Calibri"/>
          <w:bCs/>
          <w:sz w:val="22"/>
          <w:szCs w:val="22"/>
        </w:rPr>
        <w:t xml:space="preserve">COP FY19 activities </w:t>
      </w:r>
      <w:r w:rsidR="00631437">
        <w:rPr>
          <w:rFonts w:eastAsia="Calibri"/>
          <w:bCs/>
          <w:sz w:val="22"/>
          <w:szCs w:val="22"/>
        </w:rPr>
        <w:t>that took place since the last SC meeting, including the following events:</w:t>
      </w:r>
    </w:p>
    <w:p w14:paraId="547F523B" w14:textId="3562AE38" w:rsidR="00631437" w:rsidRPr="00631437" w:rsidRDefault="00631437" w:rsidP="00631437">
      <w:pPr>
        <w:pStyle w:val="NormalWeb"/>
        <w:numPr>
          <w:ilvl w:val="0"/>
          <w:numId w:val="17"/>
        </w:numPr>
        <w:shd w:val="clear" w:color="auto" w:fill="FFFFFF"/>
        <w:spacing w:after="150"/>
        <w:jc w:val="both"/>
        <w:rPr>
          <w:rFonts w:eastAsia="Calibri"/>
          <w:bCs/>
          <w:sz w:val="22"/>
          <w:szCs w:val="22"/>
        </w:rPr>
      </w:pPr>
      <w:r>
        <w:rPr>
          <w:rFonts w:eastAsia="Calibri"/>
          <w:bCs/>
          <w:sz w:val="22"/>
          <w:szCs w:val="22"/>
        </w:rPr>
        <w:t xml:space="preserve">Meetings of the </w:t>
      </w:r>
      <w:r w:rsidRPr="00631437">
        <w:rPr>
          <w:rFonts w:eastAsia="Calibri"/>
          <w:bCs/>
          <w:sz w:val="22"/>
          <w:szCs w:val="22"/>
        </w:rPr>
        <w:t>IACOP Internal Control W</w:t>
      </w:r>
      <w:r>
        <w:rPr>
          <w:rFonts w:eastAsia="Calibri"/>
          <w:bCs/>
          <w:sz w:val="22"/>
          <w:szCs w:val="22"/>
        </w:rPr>
        <w:t xml:space="preserve">orking Group and </w:t>
      </w:r>
      <w:r w:rsidRPr="00631437">
        <w:rPr>
          <w:rFonts w:eastAsia="Calibri"/>
          <w:bCs/>
          <w:sz w:val="22"/>
          <w:szCs w:val="22"/>
        </w:rPr>
        <w:t xml:space="preserve">Audit in Practice </w:t>
      </w:r>
      <w:r>
        <w:rPr>
          <w:rFonts w:eastAsia="Calibri"/>
          <w:bCs/>
          <w:sz w:val="22"/>
          <w:szCs w:val="22"/>
        </w:rPr>
        <w:t xml:space="preserve">Working Group in Skopje, Republic of North Macedonia on 8-11 April, 2019 (details available at </w:t>
      </w:r>
      <w:hyperlink r:id="rId14" w:history="1">
        <w:r w:rsidRPr="00631437">
          <w:rPr>
            <w:rStyle w:val="Hyperlink"/>
            <w:rFonts w:eastAsia="Calibri"/>
            <w:bCs/>
            <w:sz w:val="22"/>
            <w:szCs w:val="22"/>
          </w:rPr>
          <w:t>https://www.pempal.org/events/iacop-internal-control-wg-and-audit-practice-wg-meetings</w:t>
        </w:r>
      </w:hyperlink>
      <w:r>
        <w:rPr>
          <w:rFonts w:eastAsia="Calibri"/>
          <w:bCs/>
          <w:sz w:val="22"/>
          <w:szCs w:val="22"/>
        </w:rPr>
        <w:t>)</w:t>
      </w:r>
    </w:p>
    <w:p w14:paraId="7E3C4E48" w14:textId="351E9EFF" w:rsidR="00631437" w:rsidRDefault="00631437" w:rsidP="005A7E64">
      <w:pPr>
        <w:jc w:val="both"/>
        <w:rPr>
          <w:rFonts w:eastAsia="Calibri"/>
          <w:bCs/>
          <w:sz w:val="22"/>
          <w:szCs w:val="22"/>
        </w:rPr>
      </w:pPr>
      <w:r w:rsidRPr="00202D80">
        <w:rPr>
          <w:rFonts w:eastAsia="Calibri"/>
          <w:bCs/>
          <w:sz w:val="22"/>
          <w:szCs w:val="22"/>
        </w:rPr>
        <w:t>M</w:t>
      </w:r>
      <w:r>
        <w:rPr>
          <w:rFonts w:eastAsia="Calibri"/>
          <w:bCs/>
          <w:sz w:val="22"/>
          <w:szCs w:val="22"/>
        </w:rPr>
        <w:t>r</w:t>
      </w:r>
      <w:r w:rsidRPr="00202D80">
        <w:rPr>
          <w:rFonts w:eastAsia="Calibri"/>
          <w:bCs/>
          <w:sz w:val="22"/>
          <w:szCs w:val="22"/>
        </w:rPr>
        <w:t xml:space="preserve">. </w:t>
      </w:r>
      <w:r>
        <w:rPr>
          <w:rFonts w:eastAsia="Calibri"/>
          <w:bCs/>
          <w:sz w:val="22"/>
          <w:szCs w:val="22"/>
        </w:rPr>
        <w:t>Babuci gave an overview of the IACOP FY20 Action Plan, which was circulated to the SC prior to this meeting, noting that the following main events were planned: one plenary meeting</w:t>
      </w:r>
      <w:r w:rsidR="005A7E64">
        <w:rPr>
          <w:rFonts w:eastAsia="Calibri"/>
          <w:bCs/>
          <w:sz w:val="22"/>
          <w:szCs w:val="22"/>
        </w:rPr>
        <w:t xml:space="preserve"> with back-to-back working group meetings</w:t>
      </w:r>
      <w:r>
        <w:rPr>
          <w:rFonts w:eastAsia="Calibri"/>
          <w:bCs/>
          <w:sz w:val="22"/>
          <w:szCs w:val="22"/>
        </w:rPr>
        <w:t xml:space="preserve">, </w:t>
      </w:r>
      <w:r w:rsidR="005A7E64">
        <w:rPr>
          <w:rFonts w:eastAsia="Calibri"/>
          <w:bCs/>
          <w:sz w:val="22"/>
          <w:szCs w:val="22"/>
        </w:rPr>
        <w:t>back-to-back</w:t>
      </w:r>
      <w:r w:rsidR="00E729F5">
        <w:rPr>
          <w:rFonts w:eastAsia="Calibri"/>
          <w:bCs/>
          <w:sz w:val="22"/>
          <w:szCs w:val="22"/>
        </w:rPr>
        <w:t>,</w:t>
      </w:r>
      <w:r w:rsidR="005A7E64">
        <w:rPr>
          <w:rFonts w:eastAsia="Calibri"/>
          <w:bCs/>
          <w:sz w:val="22"/>
          <w:szCs w:val="22"/>
        </w:rPr>
        <w:t xml:space="preserve"> face-to-face meetings of </w:t>
      </w:r>
      <w:r w:rsidR="00E729F5">
        <w:rPr>
          <w:rFonts w:eastAsia="Calibri"/>
          <w:bCs/>
          <w:sz w:val="22"/>
          <w:szCs w:val="22"/>
        </w:rPr>
        <w:t xml:space="preserve">the </w:t>
      </w:r>
      <w:r w:rsidR="005A7E64">
        <w:rPr>
          <w:rFonts w:eastAsia="Calibri"/>
          <w:bCs/>
          <w:sz w:val="22"/>
          <w:szCs w:val="22"/>
        </w:rPr>
        <w:t>Audit in Practice Working Group and Internal Control Working Group</w:t>
      </w:r>
      <w:r w:rsidR="007A3A2C">
        <w:rPr>
          <w:rFonts w:eastAsia="Calibri"/>
          <w:bCs/>
          <w:sz w:val="22"/>
          <w:szCs w:val="22"/>
        </w:rPr>
        <w:t>,</w:t>
      </w:r>
      <w:r w:rsidR="005A7E64">
        <w:rPr>
          <w:rFonts w:eastAsia="Calibri"/>
          <w:bCs/>
          <w:sz w:val="22"/>
          <w:szCs w:val="22"/>
        </w:rPr>
        <w:t xml:space="preserve"> </w:t>
      </w:r>
      <w:r w:rsidR="007A3A2C">
        <w:rPr>
          <w:rFonts w:eastAsia="Calibri"/>
          <w:bCs/>
          <w:sz w:val="22"/>
          <w:szCs w:val="22"/>
        </w:rPr>
        <w:t>a l</w:t>
      </w:r>
      <w:r w:rsidR="005A7E64" w:rsidRPr="005A7E64">
        <w:rPr>
          <w:rFonts w:eastAsia="Calibri"/>
          <w:bCs/>
          <w:sz w:val="22"/>
          <w:szCs w:val="22"/>
        </w:rPr>
        <w:t>eadership</w:t>
      </w:r>
      <w:r w:rsidR="007A3A2C">
        <w:rPr>
          <w:rFonts w:eastAsia="Calibri"/>
          <w:bCs/>
          <w:sz w:val="22"/>
          <w:szCs w:val="22"/>
        </w:rPr>
        <w:t>-</w:t>
      </w:r>
      <w:r w:rsidR="005A7E64" w:rsidRPr="005A7E64">
        <w:rPr>
          <w:rFonts w:eastAsia="Calibri"/>
          <w:bCs/>
          <w:sz w:val="22"/>
          <w:szCs w:val="22"/>
        </w:rPr>
        <w:t>extended thematic group meeting</w:t>
      </w:r>
      <w:r w:rsidR="007A3A2C">
        <w:rPr>
          <w:rFonts w:eastAsia="Calibri"/>
          <w:bCs/>
          <w:sz w:val="22"/>
          <w:szCs w:val="22"/>
        </w:rPr>
        <w:t xml:space="preserve"> on application of good practices in i</w:t>
      </w:r>
      <w:r w:rsidR="005A7E64" w:rsidRPr="005A7E64">
        <w:rPr>
          <w:rFonts w:eastAsia="Calibri"/>
          <w:bCs/>
          <w:sz w:val="22"/>
          <w:szCs w:val="22"/>
        </w:rPr>
        <w:t xml:space="preserve">nternal audit and </w:t>
      </w:r>
      <w:r w:rsidR="007A3A2C">
        <w:rPr>
          <w:rFonts w:eastAsia="Calibri"/>
          <w:bCs/>
          <w:sz w:val="22"/>
          <w:szCs w:val="22"/>
        </w:rPr>
        <w:t>i</w:t>
      </w:r>
      <w:r w:rsidR="005A7E64" w:rsidRPr="005A7E64">
        <w:rPr>
          <w:rFonts w:eastAsia="Calibri"/>
          <w:bCs/>
          <w:sz w:val="22"/>
          <w:szCs w:val="22"/>
        </w:rPr>
        <w:t xml:space="preserve">nternal </w:t>
      </w:r>
      <w:r w:rsidR="007A3A2C">
        <w:rPr>
          <w:rFonts w:eastAsia="Calibri"/>
          <w:bCs/>
          <w:sz w:val="22"/>
          <w:szCs w:val="22"/>
        </w:rPr>
        <w:t>c</w:t>
      </w:r>
      <w:r w:rsidR="005A7E64" w:rsidRPr="005A7E64">
        <w:rPr>
          <w:rFonts w:eastAsia="Calibri"/>
          <w:bCs/>
          <w:sz w:val="22"/>
          <w:szCs w:val="22"/>
        </w:rPr>
        <w:t>ontrol</w:t>
      </w:r>
      <w:r w:rsidR="007A3A2C">
        <w:rPr>
          <w:rFonts w:eastAsia="Calibri"/>
          <w:bCs/>
          <w:sz w:val="22"/>
          <w:szCs w:val="22"/>
        </w:rPr>
        <w:t xml:space="preserve">, </w:t>
      </w:r>
      <w:r>
        <w:rPr>
          <w:rFonts w:eastAsia="Calibri"/>
          <w:bCs/>
          <w:sz w:val="22"/>
          <w:szCs w:val="22"/>
        </w:rPr>
        <w:t xml:space="preserve">and regular </w:t>
      </w:r>
      <w:r w:rsidR="007A3A2C">
        <w:rPr>
          <w:rFonts w:eastAsia="Calibri"/>
          <w:bCs/>
          <w:sz w:val="22"/>
          <w:szCs w:val="22"/>
        </w:rPr>
        <w:t>IA</w:t>
      </w:r>
      <w:r>
        <w:rPr>
          <w:rFonts w:eastAsia="Calibri"/>
          <w:bCs/>
          <w:sz w:val="22"/>
          <w:szCs w:val="22"/>
        </w:rPr>
        <w:t>COP Executive Committee meetings.</w:t>
      </w:r>
    </w:p>
    <w:p w14:paraId="7685575E" w14:textId="7475B6BE" w:rsidR="007A3A2C" w:rsidRDefault="007A3A2C" w:rsidP="005A7E64">
      <w:pPr>
        <w:jc w:val="both"/>
        <w:rPr>
          <w:rFonts w:eastAsia="Calibri"/>
          <w:bCs/>
          <w:sz w:val="22"/>
          <w:szCs w:val="22"/>
        </w:rPr>
      </w:pPr>
    </w:p>
    <w:p w14:paraId="62F09221" w14:textId="1704C71A" w:rsidR="007A3A2C" w:rsidRDefault="007A3A2C" w:rsidP="005A7E64">
      <w:pPr>
        <w:jc w:val="both"/>
        <w:rPr>
          <w:rFonts w:eastAsia="Calibri"/>
          <w:bCs/>
          <w:sz w:val="22"/>
          <w:szCs w:val="22"/>
        </w:rPr>
      </w:pPr>
      <w:r>
        <w:rPr>
          <w:rFonts w:eastAsia="Calibri"/>
          <w:bCs/>
          <w:sz w:val="22"/>
          <w:szCs w:val="22"/>
        </w:rPr>
        <w:t xml:space="preserve">IACOP will revise its FY20 budget to include </w:t>
      </w:r>
      <w:r w:rsidR="00093437">
        <w:rPr>
          <w:rFonts w:eastAsia="Calibri"/>
          <w:bCs/>
          <w:sz w:val="22"/>
          <w:szCs w:val="22"/>
        </w:rPr>
        <w:t xml:space="preserve">the </w:t>
      </w:r>
      <w:r>
        <w:rPr>
          <w:rFonts w:eastAsia="Calibri"/>
          <w:bCs/>
          <w:sz w:val="22"/>
          <w:szCs w:val="22"/>
        </w:rPr>
        <w:t>final estimate of FY19 savings and will resubmit it to the SC.</w:t>
      </w:r>
    </w:p>
    <w:p w14:paraId="45EE2F41" w14:textId="6B9D9BD5" w:rsidR="00DB453A" w:rsidRPr="006745BA" w:rsidRDefault="00DB453A" w:rsidP="00DB453A">
      <w:pPr>
        <w:shd w:val="clear" w:color="auto" w:fill="FFFFFF"/>
        <w:spacing w:before="100" w:beforeAutospacing="1" w:after="100" w:afterAutospacing="1"/>
        <w:jc w:val="both"/>
        <w:rPr>
          <w:rFonts w:eastAsia="Calibri"/>
          <w:b/>
          <w:bCs/>
          <w:sz w:val="22"/>
          <w:szCs w:val="22"/>
          <w:u w:val="single"/>
        </w:rPr>
      </w:pPr>
      <w:r w:rsidRPr="006745BA">
        <w:rPr>
          <w:rFonts w:eastAsia="Calibri"/>
          <w:b/>
          <w:bCs/>
          <w:sz w:val="22"/>
          <w:szCs w:val="22"/>
          <w:u w:val="single"/>
        </w:rPr>
        <w:t>Conclusions:</w:t>
      </w:r>
    </w:p>
    <w:p w14:paraId="1A7209ED" w14:textId="177833AE" w:rsidR="00E62A25" w:rsidRDefault="000B1EDD" w:rsidP="003E47DE">
      <w:pPr>
        <w:pStyle w:val="ListParagraph"/>
        <w:numPr>
          <w:ilvl w:val="0"/>
          <w:numId w:val="2"/>
        </w:numPr>
        <w:jc w:val="both"/>
        <w:rPr>
          <w:rFonts w:ascii="Times New Roman" w:eastAsia="Calibri" w:hAnsi="Times New Roman"/>
          <w:bCs/>
          <w:lang w:eastAsia="en-US"/>
        </w:rPr>
      </w:pPr>
      <w:r w:rsidRPr="006745BA">
        <w:rPr>
          <w:rFonts w:ascii="Times New Roman" w:eastAsia="Calibri" w:hAnsi="Times New Roman"/>
          <w:bCs/>
          <w:lang w:val="en-US" w:eastAsia="en-US"/>
        </w:rPr>
        <w:t xml:space="preserve">The </w:t>
      </w:r>
      <w:r w:rsidRPr="006745BA">
        <w:rPr>
          <w:rFonts w:ascii="Times New Roman" w:eastAsia="Calibri" w:hAnsi="Times New Roman"/>
          <w:bCs/>
          <w:lang w:eastAsia="en-US"/>
        </w:rPr>
        <w:t xml:space="preserve">SC has taken note of COPs’ good progress on </w:t>
      </w:r>
      <w:r w:rsidR="00E62A25">
        <w:rPr>
          <w:rFonts w:ascii="Times New Roman" w:eastAsia="Calibri" w:hAnsi="Times New Roman"/>
          <w:bCs/>
          <w:lang w:eastAsia="en-US"/>
        </w:rPr>
        <w:t xml:space="preserve">completion of </w:t>
      </w:r>
      <w:r w:rsidRPr="006745BA">
        <w:rPr>
          <w:rFonts w:ascii="Times New Roman" w:eastAsia="Calibri" w:hAnsi="Times New Roman"/>
          <w:bCs/>
          <w:lang w:eastAsia="en-US"/>
        </w:rPr>
        <w:t>action plans for FY19</w:t>
      </w:r>
      <w:r w:rsidR="00E62A25">
        <w:rPr>
          <w:rFonts w:ascii="Times New Roman" w:eastAsia="Calibri" w:hAnsi="Times New Roman"/>
          <w:bCs/>
          <w:lang w:eastAsia="en-US"/>
        </w:rPr>
        <w:t xml:space="preserve">. </w:t>
      </w:r>
    </w:p>
    <w:p w14:paraId="0F7CA9F1" w14:textId="116E5529" w:rsidR="00E7033B" w:rsidRDefault="00E7033B" w:rsidP="00E7033B">
      <w:pPr>
        <w:pStyle w:val="ListParagraph"/>
        <w:numPr>
          <w:ilvl w:val="0"/>
          <w:numId w:val="2"/>
        </w:numPr>
        <w:jc w:val="both"/>
        <w:rPr>
          <w:rFonts w:ascii="Times New Roman" w:eastAsia="Calibri" w:hAnsi="Times New Roman"/>
          <w:bCs/>
          <w:color w:val="000000" w:themeColor="text1"/>
          <w:lang w:val="en-US" w:eastAsia="en-US"/>
        </w:rPr>
      </w:pPr>
      <w:r w:rsidRPr="00393C6E">
        <w:rPr>
          <w:rFonts w:ascii="Times New Roman" w:eastAsia="Calibri" w:hAnsi="Times New Roman"/>
          <w:bCs/>
          <w:color w:val="000000" w:themeColor="text1"/>
          <w:lang w:val="en-US" w:eastAsia="en-US"/>
        </w:rPr>
        <w:t>The SC has taken note of the COP</w:t>
      </w:r>
      <w:r w:rsidR="003205F0">
        <w:rPr>
          <w:rFonts w:ascii="Times New Roman" w:eastAsia="Calibri" w:hAnsi="Times New Roman"/>
          <w:bCs/>
          <w:color w:val="000000" w:themeColor="text1"/>
          <w:lang w:val="en-US" w:eastAsia="en-US"/>
        </w:rPr>
        <w:t>s</w:t>
      </w:r>
      <w:r w:rsidRPr="00393C6E">
        <w:rPr>
          <w:rFonts w:ascii="Times New Roman" w:eastAsia="Calibri" w:hAnsi="Times New Roman"/>
          <w:bCs/>
          <w:color w:val="000000" w:themeColor="text1"/>
          <w:lang w:val="en-US" w:eastAsia="en-US"/>
        </w:rPr>
        <w:t>’ request for additional budget allocations for COPs in FY20, however, the initial COP FY20 budget allocations of US$250,000 for each COP, plus any carried over COP savings from FY19</w:t>
      </w:r>
      <w:r>
        <w:rPr>
          <w:rFonts w:ascii="Times New Roman" w:eastAsia="Calibri" w:hAnsi="Times New Roman"/>
          <w:bCs/>
          <w:color w:val="000000" w:themeColor="text1"/>
          <w:lang w:val="en-US" w:eastAsia="en-US"/>
        </w:rPr>
        <w:t xml:space="preserve">, remain in force at this time. </w:t>
      </w:r>
    </w:p>
    <w:p w14:paraId="63E97D66" w14:textId="2C8AD110" w:rsidR="00E7033B" w:rsidRPr="007A3A2C" w:rsidRDefault="00E7033B" w:rsidP="00E7033B">
      <w:pPr>
        <w:pStyle w:val="ListParagraph"/>
        <w:numPr>
          <w:ilvl w:val="0"/>
          <w:numId w:val="2"/>
        </w:numPr>
        <w:jc w:val="both"/>
        <w:rPr>
          <w:rFonts w:ascii="Times New Roman" w:eastAsia="Calibri" w:hAnsi="Times New Roman"/>
          <w:bCs/>
          <w:lang w:eastAsia="en-US"/>
        </w:rPr>
      </w:pPr>
      <w:r>
        <w:rPr>
          <w:rFonts w:ascii="Times New Roman" w:eastAsia="Calibri" w:hAnsi="Times New Roman"/>
          <w:bCs/>
          <w:lang w:eastAsia="en-US"/>
        </w:rPr>
        <w:t xml:space="preserve">The SC has endorsed the COP plans for FY20 reflecting currently approved </w:t>
      </w:r>
      <w:r w:rsidRPr="00393C6E">
        <w:rPr>
          <w:rFonts w:ascii="Times New Roman" w:eastAsia="Calibri" w:hAnsi="Times New Roman"/>
          <w:bCs/>
          <w:color w:val="000000" w:themeColor="text1"/>
          <w:lang w:val="en-US" w:eastAsia="en-US"/>
        </w:rPr>
        <w:t>COP FY20 budget allocations</w:t>
      </w:r>
      <w:r>
        <w:rPr>
          <w:rFonts w:ascii="Times New Roman" w:eastAsia="Calibri" w:hAnsi="Times New Roman"/>
          <w:bCs/>
          <w:color w:val="000000" w:themeColor="text1"/>
          <w:lang w:val="en-US" w:eastAsia="en-US"/>
        </w:rPr>
        <w:t>.</w:t>
      </w:r>
      <w:r w:rsidR="0079297D">
        <w:rPr>
          <w:rFonts w:ascii="Times New Roman" w:eastAsia="Calibri" w:hAnsi="Times New Roman"/>
          <w:bCs/>
          <w:color w:val="000000" w:themeColor="text1"/>
          <w:lang w:val="en-US" w:eastAsia="en-US"/>
        </w:rPr>
        <w:t xml:space="preserve"> IACOP and TCOP will submit their final FY20 Action Plans and Budgets to include final data on COP FY19 savings.</w:t>
      </w:r>
    </w:p>
    <w:p w14:paraId="3DB5E349" w14:textId="1129CA33" w:rsidR="007A3A2C" w:rsidRDefault="007A3A2C" w:rsidP="00E7033B">
      <w:pPr>
        <w:pStyle w:val="ListParagraph"/>
        <w:numPr>
          <w:ilvl w:val="0"/>
          <w:numId w:val="2"/>
        </w:numPr>
        <w:jc w:val="both"/>
        <w:rPr>
          <w:rFonts w:ascii="Times New Roman" w:eastAsia="Calibri" w:hAnsi="Times New Roman"/>
          <w:bCs/>
          <w:lang w:eastAsia="en-US"/>
        </w:rPr>
      </w:pPr>
      <w:r>
        <w:rPr>
          <w:rFonts w:ascii="Times New Roman" w:eastAsia="Calibri" w:hAnsi="Times New Roman"/>
          <w:bCs/>
          <w:lang w:eastAsia="en-US"/>
        </w:rPr>
        <w:t xml:space="preserve">The SC has </w:t>
      </w:r>
      <w:r w:rsidR="00313AF6">
        <w:rPr>
          <w:rFonts w:ascii="Times New Roman" w:eastAsia="Calibri" w:hAnsi="Times New Roman"/>
          <w:bCs/>
          <w:lang w:eastAsia="en-US"/>
        </w:rPr>
        <w:t xml:space="preserve">advised </w:t>
      </w:r>
      <w:r>
        <w:rPr>
          <w:rFonts w:ascii="Times New Roman" w:eastAsia="Calibri" w:hAnsi="Times New Roman"/>
          <w:bCs/>
          <w:lang w:eastAsia="en-US"/>
        </w:rPr>
        <w:t xml:space="preserve">IACOP to update their links to internal IACOP documents and IACOP Executive Committee meeting minutes. IACOP will reconsider making the summarized version of the IACOP Executive Committee meeting minutes publicly available. </w:t>
      </w:r>
    </w:p>
    <w:p w14:paraId="3C69482A" w14:textId="77777777" w:rsidR="0079297D" w:rsidRDefault="0079297D" w:rsidP="0079297D">
      <w:pPr>
        <w:pStyle w:val="ListParagraph"/>
        <w:ind w:left="1080"/>
        <w:jc w:val="both"/>
        <w:rPr>
          <w:rFonts w:ascii="Times New Roman" w:eastAsia="Calibri" w:hAnsi="Times New Roman"/>
          <w:bCs/>
          <w:lang w:eastAsia="en-US"/>
        </w:rPr>
      </w:pPr>
    </w:p>
    <w:p w14:paraId="422A0300" w14:textId="1C689FE2" w:rsidR="00EC714C" w:rsidRPr="00AB5F45" w:rsidRDefault="00BF4087" w:rsidP="00B25A76">
      <w:pPr>
        <w:outlineLvl w:val="0"/>
        <w:rPr>
          <w:rFonts w:eastAsia="Calibri"/>
          <w:b/>
          <w:bCs/>
          <w:sz w:val="22"/>
          <w:szCs w:val="22"/>
        </w:rPr>
      </w:pPr>
      <w:r>
        <w:rPr>
          <w:rFonts w:eastAsia="Calibri"/>
          <w:b/>
          <w:bCs/>
          <w:sz w:val="22"/>
          <w:szCs w:val="22"/>
        </w:rPr>
        <w:t>5</w:t>
      </w:r>
      <w:r w:rsidR="00C72693" w:rsidRPr="006745BA">
        <w:rPr>
          <w:rFonts w:eastAsia="Calibri"/>
          <w:b/>
          <w:bCs/>
          <w:sz w:val="22"/>
          <w:szCs w:val="22"/>
        </w:rPr>
        <w:t xml:space="preserve">.  </w:t>
      </w:r>
      <w:r w:rsidR="008666AC" w:rsidRPr="006745BA">
        <w:rPr>
          <w:rFonts w:eastAsia="Calibri"/>
          <w:b/>
          <w:bCs/>
          <w:sz w:val="22"/>
          <w:szCs w:val="22"/>
        </w:rPr>
        <w:t>PEMPAL finances</w:t>
      </w:r>
      <w:r w:rsidR="003E4935">
        <w:rPr>
          <w:rFonts w:eastAsia="Calibri"/>
          <w:b/>
          <w:bCs/>
          <w:sz w:val="22"/>
          <w:szCs w:val="22"/>
        </w:rPr>
        <w:t xml:space="preserve"> </w:t>
      </w:r>
      <w:r w:rsidR="003E4935" w:rsidRPr="00AB5F45">
        <w:rPr>
          <w:rFonts w:eastAsia="Calibri"/>
          <w:bCs/>
          <w:i/>
          <w:sz w:val="22"/>
          <w:szCs w:val="22"/>
        </w:rPr>
        <w:t>(u</w:t>
      </w:r>
      <w:r w:rsidR="003E4935" w:rsidRPr="00AB5F45">
        <w:rPr>
          <w:rFonts w:eastAsia="Calibri"/>
          <w:i/>
          <w:sz w:val="22"/>
          <w:szCs w:val="22"/>
        </w:rPr>
        <w:t>pdate on the status of the donor contributions and the budget outlook for the current FY and beyond)</w:t>
      </w:r>
    </w:p>
    <w:p w14:paraId="31D774F3" w14:textId="41F880C9" w:rsidR="0079297D" w:rsidRDefault="00C1494D" w:rsidP="00C1494D">
      <w:pPr>
        <w:jc w:val="both"/>
        <w:rPr>
          <w:rFonts w:eastAsia="Calibri"/>
          <w:bCs/>
          <w:sz w:val="22"/>
          <w:szCs w:val="22"/>
        </w:rPr>
      </w:pPr>
      <w:r w:rsidRPr="006745BA">
        <w:rPr>
          <w:rFonts w:eastAsia="Calibri"/>
          <w:bCs/>
          <w:sz w:val="22"/>
          <w:szCs w:val="22"/>
        </w:rPr>
        <w:t>Ms. Nikulina explained that, as usual, two documents were circulated for this agenda item to the SC members: update on status of COP budgets and PEMPAL</w:t>
      </w:r>
      <w:r w:rsidR="00E7033B">
        <w:rPr>
          <w:rFonts w:eastAsia="Calibri"/>
          <w:bCs/>
          <w:sz w:val="22"/>
          <w:szCs w:val="22"/>
        </w:rPr>
        <w:t xml:space="preserve"> </w:t>
      </w:r>
      <w:r w:rsidRPr="006745BA">
        <w:rPr>
          <w:rFonts w:eastAsia="Calibri"/>
          <w:bCs/>
          <w:sz w:val="22"/>
          <w:szCs w:val="22"/>
        </w:rPr>
        <w:t>overall program budget table</w:t>
      </w:r>
      <w:r w:rsidR="00393C6E">
        <w:rPr>
          <w:rFonts w:eastAsia="Calibri"/>
          <w:bCs/>
          <w:sz w:val="22"/>
          <w:szCs w:val="22"/>
        </w:rPr>
        <w:t>.</w:t>
      </w:r>
      <w:r w:rsidR="0023728B">
        <w:rPr>
          <w:rFonts w:eastAsia="Calibri"/>
          <w:bCs/>
          <w:sz w:val="22"/>
          <w:szCs w:val="22"/>
        </w:rPr>
        <w:t xml:space="preserve"> The outlook has improved significantly due to positive news received about the Government of the Russian Federation approving the contribution to PEMPAL. Administrative agreement with the Ministry of Finance of the </w:t>
      </w:r>
      <w:r w:rsidR="0023728B">
        <w:rPr>
          <w:rFonts w:eastAsia="Calibri"/>
          <w:bCs/>
          <w:sz w:val="22"/>
          <w:szCs w:val="22"/>
        </w:rPr>
        <w:lastRenderedPageBreak/>
        <w:t>Russian Federation is being finalize</w:t>
      </w:r>
      <w:r w:rsidR="0079297D">
        <w:rPr>
          <w:rFonts w:eastAsia="Calibri"/>
          <w:bCs/>
          <w:sz w:val="22"/>
          <w:szCs w:val="22"/>
        </w:rPr>
        <w:t>d</w:t>
      </w:r>
      <w:r w:rsidR="0023728B">
        <w:rPr>
          <w:rFonts w:eastAsia="Calibri"/>
          <w:bCs/>
          <w:sz w:val="22"/>
          <w:szCs w:val="22"/>
        </w:rPr>
        <w:t xml:space="preserve"> and is expected to be signed soon. The disbursement schedule </w:t>
      </w:r>
      <w:r w:rsidR="0066142A">
        <w:rPr>
          <w:rFonts w:eastAsia="Calibri"/>
          <w:bCs/>
          <w:sz w:val="22"/>
          <w:szCs w:val="22"/>
        </w:rPr>
        <w:t xml:space="preserve">includes </w:t>
      </w:r>
      <w:r w:rsidR="0023728B">
        <w:rPr>
          <w:rFonts w:eastAsia="Calibri"/>
          <w:bCs/>
          <w:sz w:val="22"/>
          <w:szCs w:val="22"/>
        </w:rPr>
        <w:t>three installments</w:t>
      </w:r>
      <w:r w:rsidR="0066142A">
        <w:rPr>
          <w:rFonts w:eastAsia="Calibri"/>
          <w:bCs/>
          <w:sz w:val="22"/>
          <w:szCs w:val="22"/>
        </w:rPr>
        <w:t xml:space="preserve"> and </w:t>
      </w:r>
      <w:r w:rsidR="0023728B">
        <w:rPr>
          <w:rFonts w:eastAsia="Calibri"/>
          <w:bCs/>
          <w:sz w:val="22"/>
          <w:szCs w:val="22"/>
        </w:rPr>
        <w:t xml:space="preserve">is reflected in the </w:t>
      </w:r>
      <w:r w:rsidR="0023728B" w:rsidRPr="006745BA">
        <w:rPr>
          <w:rFonts w:eastAsia="Calibri"/>
          <w:bCs/>
          <w:sz w:val="22"/>
          <w:szCs w:val="22"/>
        </w:rPr>
        <w:t>PEMPAL overall program budget table</w:t>
      </w:r>
      <w:r w:rsidR="0023728B">
        <w:rPr>
          <w:rFonts w:eastAsia="Calibri"/>
          <w:bCs/>
          <w:sz w:val="22"/>
          <w:szCs w:val="22"/>
        </w:rPr>
        <w:t xml:space="preserve">. </w:t>
      </w:r>
    </w:p>
    <w:p w14:paraId="0639EDFC" w14:textId="77777777" w:rsidR="0079297D" w:rsidRDefault="0079297D" w:rsidP="00C1494D">
      <w:pPr>
        <w:jc w:val="both"/>
        <w:rPr>
          <w:rFonts w:eastAsia="Calibri"/>
          <w:bCs/>
          <w:sz w:val="22"/>
          <w:szCs w:val="22"/>
        </w:rPr>
      </w:pPr>
    </w:p>
    <w:p w14:paraId="06BE01A0" w14:textId="382E14B4" w:rsidR="00393C6E" w:rsidRDefault="00E7033B" w:rsidP="00C1494D">
      <w:pPr>
        <w:jc w:val="both"/>
        <w:rPr>
          <w:rFonts w:eastAsia="Calibri"/>
          <w:bCs/>
          <w:sz w:val="22"/>
          <w:szCs w:val="22"/>
        </w:rPr>
      </w:pPr>
      <w:r>
        <w:rPr>
          <w:rFonts w:eastAsia="Calibri"/>
          <w:bCs/>
          <w:sz w:val="22"/>
          <w:szCs w:val="22"/>
        </w:rPr>
        <w:t>Ms. Nikulina also informed the SC about the progress related to planned contribution to PEMPAL by the E</w:t>
      </w:r>
      <w:r w:rsidR="007D577F">
        <w:rPr>
          <w:rFonts w:eastAsia="Calibri"/>
          <w:bCs/>
          <w:sz w:val="22"/>
          <w:szCs w:val="22"/>
        </w:rPr>
        <w:t>uropean Commission</w:t>
      </w:r>
      <w:r>
        <w:rPr>
          <w:rFonts w:eastAsia="Calibri"/>
          <w:bCs/>
          <w:sz w:val="22"/>
          <w:szCs w:val="22"/>
        </w:rPr>
        <w:t>, noting that administrative agreement finalization is expected soon</w:t>
      </w:r>
      <w:r w:rsidR="00BD668C">
        <w:rPr>
          <w:rFonts w:eastAsia="Calibri"/>
          <w:bCs/>
          <w:sz w:val="22"/>
          <w:szCs w:val="22"/>
        </w:rPr>
        <w:t>. H</w:t>
      </w:r>
      <w:r>
        <w:rPr>
          <w:rFonts w:eastAsia="Calibri"/>
          <w:bCs/>
          <w:sz w:val="22"/>
          <w:szCs w:val="22"/>
        </w:rPr>
        <w:t xml:space="preserve">owever, </w:t>
      </w:r>
      <w:r w:rsidR="00BD668C">
        <w:rPr>
          <w:rFonts w:eastAsia="Calibri"/>
          <w:bCs/>
          <w:sz w:val="22"/>
          <w:szCs w:val="22"/>
        </w:rPr>
        <w:t xml:space="preserve">given </w:t>
      </w:r>
      <w:r>
        <w:rPr>
          <w:rFonts w:eastAsia="Calibri"/>
          <w:bCs/>
          <w:sz w:val="22"/>
          <w:szCs w:val="22"/>
        </w:rPr>
        <w:t xml:space="preserve">the timing and amount of </w:t>
      </w:r>
      <w:r w:rsidR="00BD668C">
        <w:rPr>
          <w:rFonts w:eastAsia="Calibri"/>
          <w:bCs/>
          <w:sz w:val="22"/>
          <w:szCs w:val="22"/>
        </w:rPr>
        <w:t xml:space="preserve">the proposed three </w:t>
      </w:r>
      <w:r>
        <w:rPr>
          <w:rFonts w:eastAsia="Calibri"/>
          <w:bCs/>
          <w:sz w:val="22"/>
          <w:szCs w:val="22"/>
        </w:rPr>
        <w:t xml:space="preserve">installments have not </w:t>
      </w:r>
      <w:r w:rsidR="00BD668C">
        <w:rPr>
          <w:rFonts w:eastAsia="Calibri"/>
          <w:bCs/>
          <w:sz w:val="22"/>
          <w:szCs w:val="22"/>
        </w:rPr>
        <w:t xml:space="preserve">yet </w:t>
      </w:r>
      <w:r>
        <w:rPr>
          <w:rFonts w:eastAsia="Calibri"/>
          <w:bCs/>
          <w:sz w:val="22"/>
          <w:szCs w:val="22"/>
        </w:rPr>
        <w:t xml:space="preserve">been defined, the EU contribution </w:t>
      </w:r>
      <w:r w:rsidR="00B60EB6">
        <w:rPr>
          <w:rFonts w:eastAsia="Calibri"/>
          <w:bCs/>
          <w:sz w:val="22"/>
          <w:szCs w:val="22"/>
        </w:rPr>
        <w:t>has</w:t>
      </w:r>
      <w:r>
        <w:rPr>
          <w:rFonts w:eastAsia="Calibri"/>
          <w:bCs/>
          <w:sz w:val="22"/>
          <w:szCs w:val="22"/>
        </w:rPr>
        <w:t xml:space="preserve"> not</w:t>
      </w:r>
      <w:r w:rsidR="00B60EB6">
        <w:rPr>
          <w:rFonts w:eastAsia="Calibri"/>
          <w:bCs/>
          <w:sz w:val="22"/>
          <w:szCs w:val="22"/>
        </w:rPr>
        <w:t xml:space="preserve"> been</w:t>
      </w:r>
      <w:r>
        <w:rPr>
          <w:rFonts w:eastAsia="Calibri"/>
          <w:bCs/>
          <w:sz w:val="22"/>
          <w:szCs w:val="22"/>
        </w:rPr>
        <w:t xml:space="preserve"> included in the </w:t>
      </w:r>
      <w:r w:rsidRPr="006745BA">
        <w:rPr>
          <w:rFonts w:eastAsia="Calibri"/>
          <w:bCs/>
          <w:sz w:val="22"/>
          <w:szCs w:val="22"/>
        </w:rPr>
        <w:t>PEMPAL</w:t>
      </w:r>
      <w:r>
        <w:rPr>
          <w:rFonts w:eastAsia="Calibri"/>
          <w:bCs/>
          <w:sz w:val="22"/>
          <w:szCs w:val="22"/>
        </w:rPr>
        <w:t xml:space="preserve"> </w:t>
      </w:r>
      <w:r w:rsidRPr="006745BA">
        <w:rPr>
          <w:rFonts w:eastAsia="Calibri"/>
          <w:bCs/>
          <w:sz w:val="22"/>
          <w:szCs w:val="22"/>
        </w:rPr>
        <w:t>overall program budget table</w:t>
      </w:r>
      <w:r>
        <w:rPr>
          <w:rFonts w:eastAsia="Calibri"/>
          <w:bCs/>
          <w:sz w:val="22"/>
          <w:szCs w:val="22"/>
        </w:rPr>
        <w:t xml:space="preserve">. </w:t>
      </w:r>
    </w:p>
    <w:p w14:paraId="41CDDFF2" w14:textId="121528A0" w:rsidR="00E7033B" w:rsidRDefault="00E7033B" w:rsidP="00C1494D">
      <w:pPr>
        <w:jc w:val="both"/>
        <w:rPr>
          <w:rFonts w:eastAsia="Calibri"/>
          <w:bCs/>
          <w:sz w:val="22"/>
          <w:szCs w:val="22"/>
        </w:rPr>
      </w:pPr>
    </w:p>
    <w:p w14:paraId="50C43035" w14:textId="7CB80BCC" w:rsidR="00E7033B" w:rsidRDefault="00E7033B" w:rsidP="00C1494D">
      <w:pPr>
        <w:jc w:val="both"/>
        <w:rPr>
          <w:rFonts w:eastAsia="Calibri"/>
          <w:bCs/>
          <w:sz w:val="22"/>
          <w:szCs w:val="22"/>
        </w:rPr>
      </w:pPr>
      <w:r>
        <w:rPr>
          <w:rFonts w:eastAsia="Calibri"/>
          <w:bCs/>
          <w:sz w:val="22"/>
          <w:szCs w:val="22"/>
        </w:rPr>
        <w:t>Ms. Nikulina also presented the overview of the FY19 budget execution (noting that some</w:t>
      </w:r>
      <w:r w:rsidR="00631437">
        <w:rPr>
          <w:rFonts w:eastAsia="Calibri"/>
          <w:bCs/>
          <w:sz w:val="22"/>
          <w:szCs w:val="22"/>
        </w:rPr>
        <w:t xml:space="preserve"> slight</w:t>
      </w:r>
      <w:r>
        <w:rPr>
          <w:rFonts w:eastAsia="Calibri"/>
          <w:bCs/>
          <w:sz w:val="22"/>
          <w:szCs w:val="22"/>
        </w:rPr>
        <w:t xml:space="preserve"> adjustment of the final figures </w:t>
      </w:r>
      <w:r w:rsidR="00631437">
        <w:rPr>
          <w:rFonts w:eastAsia="Calibri"/>
          <w:bCs/>
          <w:sz w:val="22"/>
          <w:szCs w:val="22"/>
        </w:rPr>
        <w:t>is</w:t>
      </w:r>
      <w:r>
        <w:rPr>
          <w:rFonts w:eastAsia="Calibri"/>
          <w:bCs/>
          <w:sz w:val="22"/>
          <w:szCs w:val="22"/>
        </w:rPr>
        <w:t xml:space="preserve"> expected for the June 2019 activities for which the costs are still to be finalized) and the status of COP budgets. </w:t>
      </w:r>
    </w:p>
    <w:p w14:paraId="3B7217B6" w14:textId="77777777" w:rsidR="00393C6E" w:rsidRDefault="00393C6E" w:rsidP="00C1494D">
      <w:pPr>
        <w:jc w:val="both"/>
        <w:rPr>
          <w:rFonts w:eastAsia="Calibri"/>
          <w:bCs/>
          <w:sz w:val="22"/>
          <w:szCs w:val="22"/>
        </w:rPr>
      </w:pPr>
    </w:p>
    <w:p w14:paraId="4AA920A2" w14:textId="77777777" w:rsidR="00B25A76" w:rsidRPr="00360C80" w:rsidRDefault="00B25A76" w:rsidP="00B25A76">
      <w:pPr>
        <w:jc w:val="both"/>
        <w:outlineLvl w:val="0"/>
        <w:rPr>
          <w:rFonts w:eastAsia="Calibri"/>
          <w:b/>
          <w:bCs/>
          <w:color w:val="000000" w:themeColor="text1"/>
          <w:sz w:val="22"/>
          <w:szCs w:val="22"/>
          <w:u w:val="single"/>
        </w:rPr>
      </w:pPr>
      <w:r w:rsidRPr="00360C80">
        <w:rPr>
          <w:rFonts w:eastAsia="Calibri"/>
          <w:b/>
          <w:bCs/>
          <w:color w:val="000000" w:themeColor="text1"/>
          <w:sz w:val="22"/>
          <w:szCs w:val="22"/>
          <w:u w:val="single"/>
        </w:rPr>
        <w:t>Conclusions:</w:t>
      </w:r>
    </w:p>
    <w:p w14:paraId="493171EB" w14:textId="7102C2DC" w:rsidR="00E7033B" w:rsidRDefault="00393C6E" w:rsidP="00B02723">
      <w:pPr>
        <w:pStyle w:val="ListParagraph"/>
        <w:numPr>
          <w:ilvl w:val="0"/>
          <w:numId w:val="2"/>
        </w:numPr>
        <w:jc w:val="both"/>
        <w:rPr>
          <w:rFonts w:ascii="Times New Roman" w:eastAsia="Calibri" w:hAnsi="Times New Roman"/>
          <w:bCs/>
          <w:color w:val="000000" w:themeColor="text1"/>
          <w:lang w:val="en-US" w:eastAsia="en-US"/>
        </w:rPr>
      </w:pPr>
      <w:r w:rsidRPr="00E7033B">
        <w:rPr>
          <w:rFonts w:ascii="Times New Roman" w:eastAsia="Calibri" w:hAnsi="Times New Roman"/>
          <w:bCs/>
          <w:color w:val="000000" w:themeColor="text1"/>
          <w:lang w:val="en-US" w:eastAsia="en-US"/>
        </w:rPr>
        <w:t xml:space="preserve">The SC </w:t>
      </w:r>
      <w:r w:rsidR="00BD668C">
        <w:rPr>
          <w:rFonts w:ascii="Times New Roman" w:eastAsia="Calibri" w:hAnsi="Times New Roman"/>
          <w:bCs/>
          <w:color w:val="000000" w:themeColor="text1"/>
          <w:lang w:val="en-US" w:eastAsia="en-US"/>
        </w:rPr>
        <w:t>took</w:t>
      </w:r>
      <w:r w:rsidR="00E7033B" w:rsidRPr="00E7033B">
        <w:rPr>
          <w:rFonts w:ascii="Times New Roman" w:eastAsia="Calibri" w:hAnsi="Times New Roman"/>
          <w:bCs/>
          <w:color w:val="000000" w:themeColor="text1"/>
          <w:lang w:val="en-US" w:eastAsia="en-US"/>
        </w:rPr>
        <w:t xml:space="preserve"> note of the </w:t>
      </w:r>
      <w:proofErr w:type="gramStart"/>
      <w:r w:rsidR="00E7033B" w:rsidRPr="00E7033B">
        <w:rPr>
          <w:rFonts w:ascii="Times New Roman" w:eastAsia="Calibri" w:hAnsi="Times New Roman"/>
          <w:bCs/>
          <w:color w:val="000000" w:themeColor="text1"/>
          <w:lang w:val="en-US" w:eastAsia="en-US"/>
        </w:rPr>
        <w:t>current status</w:t>
      </w:r>
      <w:proofErr w:type="gramEnd"/>
      <w:r w:rsidR="00E7033B" w:rsidRPr="00E7033B">
        <w:rPr>
          <w:rFonts w:ascii="Times New Roman" w:eastAsia="Calibri" w:hAnsi="Times New Roman"/>
          <w:bCs/>
          <w:color w:val="000000" w:themeColor="text1"/>
          <w:lang w:val="en-US" w:eastAsia="en-US"/>
        </w:rPr>
        <w:t xml:space="preserve"> of PEMPAL finances</w:t>
      </w:r>
      <w:r w:rsidR="00E7033B">
        <w:rPr>
          <w:rFonts w:ascii="Times New Roman" w:eastAsia="Calibri" w:hAnsi="Times New Roman"/>
          <w:bCs/>
          <w:color w:val="000000" w:themeColor="text1"/>
          <w:lang w:val="en-US" w:eastAsia="en-US"/>
        </w:rPr>
        <w:t>.</w:t>
      </w:r>
    </w:p>
    <w:p w14:paraId="57267DD4" w14:textId="11FA5BF3" w:rsidR="00393C6E" w:rsidRPr="00E7033B" w:rsidRDefault="00E7033B" w:rsidP="00B02723">
      <w:pPr>
        <w:pStyle w:val="ListParagraph"/>
        <w:numPr>
          <w:ilvl w:val="0"/>
          <w:numId w:val="2"/>
        </w:numPr>
        <w:jc w:val="both"/>
        <w:rPr>
          <w:rFonts w:ascii="Times New Roman" w:eastAsia="Calibri" w:hAnsi="Times New Roman"/>
          <w:bCs/>
          <w:color w:val="000000" w:themeColor="text1"/>
          <w:lang w:val="en-US" w:eastAsia="en-US"/>
        </w:rPr>
      </w:pPr>
      <w:r>
        <w:rPr>
          <w:rFonts w:ascii="Times New Roman" w:eastAsia="Calibri" w:hAnsi="Times New Roman"/>
          <w:bCs/>
          <w:color w:val="000000" w:themeColor="text1"/>
          <w:lang w:val="en-US" w:eastAsia="en-US"/>
        </w:rPr>
        <w:t>The SC</w:t>
      </w:r>
      <w:r w:rsidRPr="00E7033B">
        <w:rPr>
          <w:rFonts w:ascii="Times New Roman" w:eastAsia="Calibri" w:hAnsi="Times New Roman"/>
          <w:bCs/>
          <w:color w:val="000000" w:themeColor="text1"/>
          <w:lang w:val="en-US" w:eastAsia="en-US"/>
        </w:rPr>
        <w:t xml:space="preserve"> </w:t>
      </w:r>
      <w:r w:rsidR="00393C6E" w:rsidRPr="00E7033B">
        <w:rPr>
          <w:rFonts w:ascii="Times New Roman" w:eastAsia="Calibri" w:hAnsi="Times New Roman"/>
          <w:bCs/>
          <w:color w:val="000000" w:themeColor="text1"/>
          <w:lang w:val="en-US" w:eastAsia="en-US"/>
        </w:rPr>
        <w:t>welcome</w:t>
      </w:r>
      <w:r w:rsidR="00BD668C">
        <w:rPr>
          <w:rFonts w:ascii="Times New Roman" w:eastAsia="Calibri" w:hAnsi="Times New Roman"/>
          <w:bCs/>
          <w:color w:val="000000" w:themeColor="text1"/>
          <w:lang w:val="en-US" w:eastAsia="en-US"/>
        </w:rPr>
        <w:t>d</w:t>
      </w:r>
      <w:r w:rsidR="00393C6E" w:rsidRPr="00E7033B">
        <w:rPr>
          <w:rFonts w:ascii="Times New Roman" w:eastAsia="Calibri" w:hAnsi="Times New Roman"/>
          <w:bCs/>
          <w:color w:val="000000" w:themeColor="text1"/>
          <w:lang w:val="en-US" w:eastAsia="en-US"/>
        </w:rPr>
        <w:t xml:space="preserve"> the </w:t>
      </w:r>
      <w:r w:rsidRPr="00E7033B">
        <w:rPr>
          <w:rFonts w:ascii="Times New Roman" w:eastAsia="Calibri" w:hAnsi="Times New Roman"/>
          <w:bCs/>
          <w:color w:val="000000" w:themeColor="text1"/>
          <w:lang w:val="en-US" w:eastAsia="en-US"/>
        </w:rPr>
        <w:t xml:space="preserve">approval </w:t>
      </w:r>
      <w:r w:rsidR="00393C6E" w:rsidRPr="00E7033B">
        <w:rPr>
          <w:rFonts w:ascii="Times New Roman" w:eastAsia="Calibri" w:hAnsi="Times New Roman"/>
          <w:bCs/>
          <w:color w:val="000000" w:themeColor="text1"/>
          <w:lang w:val="en-US" w:eastAsia="en-US"/>
        </w:rPr>
        <w:t>of the Government of the Russian Federation</w:t>
      </w:r>
      <w:r w:rsidRPr="00E7033B">
        <w:rPr>
          <w:rFonts w:ascii="Times New Roman" w:eastAsia="Calibri" w:hAnsi="Times New Roman"/>
          <w:bCs/>
          <w:color w:val="000000" w:themeColor="text1"/>
          <w:lang w:val="en-US" w:eastAsia="en-US"/>
        </w:rPr>
        <w:t xml:space="preserve"> of</w:t>
      </w:r>
      <w:r w:rsidR="00393C6E" w:rsidRPr="00E7033B">
        <w:rPr>
          <w:rFonts w:ascii="Times New Roman" w:eastAsia="Calibri" w:hAnsi="Times New Roman"/>
          <w:bCs/>
          <w:color w:val="000000" w:themeColor="text1"/>
          <w:lang w:val="en-US" w:eastAsia="en-US"/>
        </w:rPr>
        <w:t xml:space="preserve"> </w:t>
      </w:r>
      <w:r w:rsidR="0080150C">
        <w:rPr>
          <w:rFonts w:ascii="Times New Roman" w:eastAsia="Calibri" w:hAnsi="Times New Roman"/>
          <w:bCs/>
          <w:color w:val="000000" w:themeColor="text1"/>
          <w:lang w:val="en-US" w:eastAsia="en-US"/>
        </w:rPr>
        <w:t xml:space="preserve">its </w:t>
      </w:r>
      <w:r w:rsidR="00393C6E" w:rsidRPr="00E7033B">
        <w:rPr>
          <w:rFonts w:ascii="Times New Roman" w:eastAsia="Calibri" w:hAnsi="Times New Roman"/>
          <w:bCs/>
          <w:color w:val="000000" w:themeColor="text1"/>
          <w:lang w:val="en-US" w:eastAsia="en-US"/>
        </w:rPr>
        <w:t xml:space="preserve">contribution to PEMPAL. </w:t>
      </w:r>
    </w:p>
    <w:p w14:paraId="3789D828" w14:textId="77777777" w:rsidR="00CD2E01" w:rsidRPr="00360C80" w:rsidRDefault="00CD2E01" w:rsidP="00C72693">
      <w:pPr>
        <w:jc w:val="both"/>
        <w:outlineLvl w:val="0"/>
        <w:rPr>
          <w:rFonts w:eastAsia="Calibri"/>
          <w:b/>
          <w:sz w:val="22"/>
          <w:szCs w:val="22"/>
        </w:rPr>
      </w:pPr>
    </w:p>
    <w:p w14:paraId="0F75A712" w14:textId="24F506DF" w:rsidR="00352804" w:rsidRPr="00360C80" w:rsidRDefault="004C3BCF" w:rsidP="00BF4087">
      <w:pPr>
        <w:pStyle w:val="ListParagraph"/>
        <w:numPr>
          <w:ilvl w:val="0"/>
          <w:numId w:val="14"/>
        </w:numPr>
        <w:ind w:left="270" w:hanging="270"/>
        <w:jc w:val="both"/>
        <w:outlineLvl w:val="0"/>
        <w:rPr>
          <w:rFonts w:ascii="Times New Roman" w:hAnsi="Times New Roman"/>
          <w:bCs/>
        </w:rPr>
      </w:pPr>
      <w:r w:rsidRPr="00360C80">
        <w:rPr>
          <w:rFonts w:ascii="Times New Roman" w:eastAsia="Calibri" w:hAnsi="Times New Roman"/>
          <w:b/>
        </w:rPr>
        <w:t>C</w:t>
      </w:r>
      <w:r w:rsidR="00C72693" w:rsidRPr="00360C80">
        <w:rPr>
          <w:rFonts w:ascii="Times New Roman" w:eastAsia="Calibri" w:hAnsi="Times New Roman"/>
          <w:b/>
        </w:rPr>
        <w:t xml:space="preserve">losing of the meeting </w:t>
      </w:r>
    </w:p>
    <w:p w14:paraId="75E8A122" w14:textId="17436BA8" w:rsidR="000A429E" w:rsidRPr="00CC068A" w:rsidRDefault="00E62A25" w:rsidP="00F94430">
      <w:pPr>
        <w:jc w:val="both"/>
        <w:outlineLvl w:val="0"/>
        <w:rPr>
          <w:rFonts w:eastAsiaTheme="minorHAnsi"/>
          <w:b/>
          <w:sz w:val="22"/>
          <w:szCs w:val="22"/>
          <w:lang w:eastAsia="en-GB"/>
        </w:rPr>
      </w:pPr>
      <w:r>
        <w:rPr>
          <w:bCs/>
          <w:color w:val="222222"/>
          <w:sz w:val="22"/>
          <w:szCs w:val="22"/>
        </w:rPr>
        <w:t xml:space="preserve">Mr. Vatyan proposed the date for the next SC meeting, </w:t>
      </w:r>
      <w:r w:rsidRPr="00CC068A">
        <w:rPr>
          <w:bCs/>
          <w:color w:val="222222"/>
          <w:sz w:val="22"/>
          <w:szCs w:val="22"/>
        </w:rPr>
        <w:t xml:space="preserve">noting that </w:t>
      </w:r>
      <w:r w:rsidR="00B60EB6" w:rsidRPr="00CC068A">
        <w:rPr>
          <w:bCs/>
          <w:color w:val="222222"/>
          <w:sz w:val="22"/>
          <w:szCs w:val="22"/>
        </w:rPr>
        <w:t xml:space="preserve">the </w:t>
      </w:r>
      <w:r w:rsidRPr="00CC068A">
        <w:rPr>
          <w:bCs/>
          <w:color w:val="222222"/>
          <w:sz w:val="22"/>
          <w:szCs w:val="22"/>
        </w:rPr>
        <w:t xml:space="preserve">draft PEMPAL Annual Report for FY19 will be ready for SC’s consideration at that meeting. </w:t>
      </w:r>
      <w:r w:rsidR="00313AF6" w:rsidRPr="00CC068A">
        <w:rPr>
          <w:rFonts w:eastAsia="Calibri"/>
          <w:bCs/>
          <w:color w:val="000000" w:themeColor="text1"/>
          <w:sz w:val="22"/>
          <w:szCs w:val="22"/>
        </w:rPr>
        <w:t>T</w:t>
      </w:r>
      <w:r w:rsidRPr="00CC068A">
        <w:rPr>
          <w:rFonts w:eastAsia="Calibri"/>
          <w:bCs/>
          <w:color w:val="000000" w:themeColor="text1"/>
          <w:sz w:val="22"/>
          <w:szCs w:val="22"/>
        </w:rPr>
        <w:t xml:space="preserve">he next SC meeting is tentatively scheduled for November 11, 2019. </w:t>
      </w:r>
    </w:p>
    <w:p w14:paraId="21DF3CE5" w14:textId="4B531FBB" w:rsidR="00CC32FF" w:rsidRDefault="00CC32FF" w:rsidP="00CC32FF">
      <w:pPr>
        <w:jc w:val="both"/>
        <w:rPr>
          <w:b/>
        </w:rPr>
      </w:pPr>
    </w:p>
    <w:p w14:paraId="2BCB488B" w14:textId="2573151C" w:rsidR="00CC32FF" w:rsidRPr="00444E81" w:rsidRDefault="00313AF6" w:rsidP="00313AF6">
      <w:pPr>
        <w:pStyle w:val="ListParagraph"/>
        <w:ind w:left="0" w:firstLine="540"/>
        <w:jc w:val="both"/>
        <w:outlineLvl w:val="0"/>
        <w:rPr>
          <w:rFonts w:ascii="Times New Roman" w:eastAsia="Calibri" w:hAnsi="Times New Roman"/>
          <w:b/>
          <w:bCs/>
          <w:lang w:val="en-US" w:eastAsia="en-US"/>
        </w:rPr>
      </w:pPr>
      <w:r w:rsidRPr="00444E81">
        <w:rPr>
          <w:rFonts w:ascii="Times New Roman" w:eastAsia="Calibri" w:hAnsi="Times New Roman"/>
          <w:b/>
          <w:bCs/>
          <w:lang w:val="en-US" w:eastAsia="en-US"/>
        </w:rPr>
        <w:t xml:space="preserve">SUMMARY OF ACTIONS ARISING FROM THE MEETING </w:t>
      </w:r>
    </w:p>
    <w:p w14:paraId="4AFD9A6E" w14:textId="77777777" w:rsidR="00313AF6" w:rsidRPr="00444E81" w:rsidRDefault="00313AF6" w:rsidP="00F94430">
      <w:pPr>
        <w:pStyle w:val="ListParagraph"/>
        <w:ind w:left="0" w:firstLine="540"/>
        <w:jc w:val="both"/>
        <w:outlineLvl w:val="0"/>
        <w:rPr>
          <w:rFonts w:ascii="Times New Roman" w:eastAsia="Calibri" w:hAnsi="Times New Roman"/>
          <w:b/>
          <w:bCs/>
        </w:rPr>
      </w:pPr>
    </w:p>
    <w:tbl>
      <w:tblPr>
        <w:tblStyle w:val="TableGrid0"/>
        <w:tblW w:w="9521" w:type="dxa"/>
        <w:jc w:val="center"/>
        <w:tblInd w:w="0" w:type="dxa"/>
        <w:tblCellMar>
          <w:top w:w="28" w:type="dxa"/>
          <w:left w:w="106" w:type="dxa"/>
        </w:tblCellMar>
        <w:tblLook w:val="04A0" w:firstRow="1" w:lastRow="0" w:firstColumn="1" w:lastColumn="0" w:noHBand="0" w:noVBand="1"/>
      </w:tblPr>
      <w:tblGrid>
        <w:gridCol w:w="5941"/>
        <w:gridCol w:w="1908"/>
        <w:gridCol w:w="1672"/>
      </w:tblGrid>
      <w:tr w:rsidR="00CC32FF" w:rsidRPr="00444E81" w14:paraId="58165190" w14:textId="77777777" w:rsidTr="005A5D54">
        <w:trPr>
          <w:trHeight w:val="440"/>
          <w:tblHeader/>
          <w:jc w:val="center"/>
        </w:trPr>
        <w:tc>
          <w:tcPr>
            <w:tcW w:w="5941" w:type="dxa"/>
            <w:tcBorders>
              <w:top w:val="single" w:sz="15" w:space="0" w:color="4472C4"/>
              <w:left w:val="single" w:sz="15" w:space="0" w:color="4472C4"/>
              <w:bottom w:val="single" w:sz="8" w:space="0" w:color="D0DBF0"/>
              <w:right w:val="single" w:sz="8" w:space="0" w:color="4472C4"/>
            </w:tcBorders>
          </w:tcPr>
          <w:p w14:paraId="30AAD8A9" w14:textId="77777777" w:rsidR="00CC32FF" w:rsidRPr="00444E81" w:rsidRDefault="00CC32FF" w:rsidP="00F94430">
            <w:pPr>
              <w:spacing w:line="259" w:lineRule="auto"/>
              <w:ind w:left="540" w:right="150"/>
              <w:jc w:val="center"/>
              <w:rPr>
                <w:b/>
                <w:sz w:val="22"/>
                <w:szCs w:val="22"/>
              </w:rPr>
            </w:pPr>
            <w:r w:rsidRPr="00444E81">
              <w:rPr>
                <w:b/>
                <w:sz w:val="22"/>
                <w:szCs w:val="22"/>
              </w:rPr>
              <w:t xml:space="preserve">Action  </w:t>
            </w:r>
          </w:p>
        </w:tc>
        <w:tc>
          <w:tcPr>
            <w:tcW w:w="1908" w:type="dxa"/>
            <w:tcBorders>
              <w:top w:val="single" w:sz="15" w:space="0" w:color="4472C4"/>
              <w:left w:val="single" w:sz="8" w:space="0" w:color="4472C4"/>
              <w:bottom w:val="single" w:sz="8" w:space="0" w:color="D0DBF0"/>
              <w:right w:val="single" w:sz="8" w:space="0" w:color="4472C4"/>
            </w:tcBorders>
            <w:vAlign w:val="center"/>
          </w:tcPr>
          <w:p w14:paraId="25468EE8" w14:textId="77777777" w:rsidR="00CC32FF" w:rsidRPr="00444E81" w:rsidRDefault="00CC32FF">
            <w:pPr>
              <w:spacing w:line="259" w:lineRule="auto"/>
              <w:jc w:val="center"/>
              <w:rPr>
                <w:b/>
                <w:sz w:val="22"/>
                <w:szCs w:val="22"/>
              </w:rPr>
            </w:pPr>
            <w:r w:rsidRPr="00444E81">
              <w:rPr>
                <w:b/>
                <w:sz w:val="22"/>
                <w:szCs w:val="22"/>
              </w:rPr>
              <w:t>Action Date</w:t>
            </w:r>
          </w:p>
        </w:tc>
        <w:tc>
          <w:tcPr>
            <w:tcW w:w="1672" w:type="dxa"/>
            <w:tcBorders>
              <w:top w:val="single" w:sz="15" w:space="0" w:color="4472C4"/>
              <w:left w:val="single" w:sz="8" w:space="0" w:color="4472C4"/>
              <w:bottom w:val="single" w:sz="8" w:space="0" w:color="D0DBF0"/>
              <w:right w:val="single" w:sz="15" w:space="0" w:color="4472C4"/>
            </w:tcBorders>
            <w:vAlign w:val="center"/>
          </w:tcPr>
          <w:p w14:paraId="1EE52703" w14:textId="77777777" w:rsidR="00CC32FF" w:rsidRPr="00444E81" w:rsidRDefault="00CC32FF" w:rsidP="005A5D54">
            <w:pPr>
              <w:spacing w:line="259" w:lineRule="auto"/>
              <w:ind w:right="102"/>
              <w:jc w:val="center"/>
              <w:rPr>
                <w:b/>
                <w:sz w:val="22"/>
                <w:szCs w:val="22"/>
              </w:rPr>
            </w:pPr>
            <w:r w:rsidRPr="00444E81">
              <w:rPr>
                <w:b/>
                <w:sz w:val="22"/>
                <w:szCs w:val="22"/>
              </w:rPr>
              <w:t xml:space="preserve">Responsible  </w:t>
            </w:r>
          </w:p>
        </w:tc>
      </w:tr>
      <w:tr w:rsidR="00CC32FF" w:rsidRPr="00444E81" w14:paraId="18011CF3"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6B43F958" w14:textId="6B0AAEC4" w:rsidR="00CC32FF" w:rsidRPr="00444E81" w:rsidRDefault="005A575D" w:rsidP="00F94430">
            <w:pPr>
              <w:pStyle w:val="ListParagraph"/>
              <w:numPr>
                <w:ilvl w:val="0"/>
                <w:numId w:val="22"/>
              </w:numPr>
              <w:ind w:right="150"/>
              <w:jc w:val="both"/>
              <w:rPr>
                <w:rFonts w:ascii="Times New Roman" w:eastAsia="Calibri" w:hAnsi="Times New Roman"/>
              </w:rPr>
            </w:pPr>
            <w:r w:rsidRPr="00444E81">
              <w:rPr>
                <w:rFonts w:ascii="Times New Roman" w:eastAsia="Calibri" w:hAnsi="Times New Roman"/>
              </w:rPr>
              <w:t>Finalize the draft</w:t>
            </w:r>
            <w:r w:rsidRPr="00444E81">
              <w:rPr>
                <w:rFonts w:ascii="Times New Roman" w:eastAsia="Calibri" w:hAnsi="Times New Roman"/>
                <w:lang w:val="en-US"/>
              </w:rPr>
              <w:t xml:space="preserve"> </w:t>
            </w:r>
            <w:r w:rsidRPr="00444E81">
              <w:rPr>
                <w:rFonts w:ascii="Times New Roman" w:eastAsia="Calibri" w:hAnsi="Times New Roman"/>
              </w:rPr>
              <w:t>pa</w:t>
            </w:r>
            <w:r w:rsidRPr="00444E81">
              <w:rPr>
                <w:rFonts w:ascii="Times New Roman" w:eastAsia="Calibri" w:hAnsi="Times New Roman"/>
                <w:lang w:val="en-US"/>
              </w:rPr>
              <w:t xml:space="preserve">per </w:t>
            </w:r>
            <w:r w:rsidRPr="00444E81">
              <w:rPr>
                <w:rFonts w:ascii="Times New Roman" w:eastAsia="Calibri" w:hAnsi="Times New Roman"/>
                <w:i/>
                <w:iCs/>
              </w:rPr>
              <w:t>PEMPAL: Learning from Experiences of Other Networks in Achieving Financial Sustainability</w:t>
            </w:r>
            <w:r w:rsidRPr="00444E81">
              <w:rPr>
                <w:rFonts w:ascii="Times New Roman" w:eastAsia="Calibri" w:hAnsi="Times New Roman"/>
              </w:rPr>
              <w:t xml:space="preserve"> by including missing information on the </w:t>
            </w:r>
            <w:proofErr w:type="spellStart"/>
            <w:r w:rsidRPr="00444E81">
              <w:rPr>
                <w:rFonts w:ascii="Times New Roman" w:eastAsia="Calibri" w:hAnsi="Times New Roman"/>
              </w:rPr>
              <w:t>CReCER</w:t>
            </w:r>
            <w:proofErr w:type="spellEnd"/>
            <w:r w:rsidRPr="00444E81">
              <w:rPr>
                <w:rFonts w:ascii="Times New Roman" w:eastAsia="Calibri" w:hAnsi="Times New Roman"/>
              </w:rPr>
              <w:t xml:space="preserve"> and TAXGIP networks and to also conduct the second phase of this exercise by collecting additional details on the three networks whose experience is identified as potentially most relevant and applicable to PEMPAL (CABRI, OECD SBO, and PEMNA). </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29C1A4B9" w14:textId="6A226267" w:rsidR="00CC32FF" w:rsidRPr="00444E81" w:rsidRDefault="003A3857" w:rsidP="00F94430">
            <w:pPr>
              <w:spacing w:line="259" w:lineRule="auto"/>
              <w:ind w:left="285"/>
              <w:jc w:val="center"/>
              <w:rPr>
                <w:sz w:val="22"/>
                <w:szCs w:val="22"/>
              </w:rPr>
            </w:pPr>
            <w:r w:rsidRPr="00444E81">
              <w:rPr>
                <w:sz w:val="22"/>
                <w:szCs w:val="22"/>
              </w:rPr>
              <w:t>August</w:t>
            </w:r>
            <w:r w:rsidR="005A575D" w:rsidRPr="00444E81">
              <w:rPr>
                <w:sz w:val="22"/>
                <w:szCs w:val="22"/>
              </w:rPr>
              <w:t xml:space="preserve"> </w:t>
            </w:r>
            <w:r w:rsidR="00313AF6" w:rsidRPr="00444E81">
              <w:rPr>
                <w:sz w:val="22"/>
                <w:szCs w:val="22"/>
              </w:rPr>
              <w:t xml:space="preserve">31, </w:t>
            </w:r>
            <w:r w:rsidR="005A575D" w:rsidRPr="00444E81">
              <w:rPr>
                <w:sz w:val="22"/>
                <w:szCs w:val="22"/>
              </w:rPr>
              <w:t>201</w:t>
            </w:r>
            <w:r w:rsidRPr="00444E81">
              <w:rPr>
                <w:sz w:val="22"/>
                <w:szCs w:val="22"/>
              </w:rPr>
              <w:t>9</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04D91B83" w14:textId="15DBA602" w:rsidR="00CC32FF" w:rsidRPr="00444E81" w:rsidRDefault="00313AF6" w:rsidP="005A5D54">
            <w:pPr>
              <w:spacing w:line="259" w:lineRule="auto"/>
              <w:ind w:left="45"/>
              <w:jc w:val="center"/>
              <w:rPr>
                <w:sz w:val="22"/>
                <w:szCs w:val="22"/>
              </w:rPr>
            </w:pPr>
            <w:r w:rsidRPr="00444E81">
              <w:rPr>
                <w:sz w:val="22"/>
                <w:szCs w:val="22"/>
              </w:rPr>
              <w:t>WB</w:t>
            </w:r>
          </w:p>
        </w:tc>
      </w:tr>
      <w:tr w:rsidR="005A575D" w:rsidRPr="00444E81" w14:paraId="4C98B88B"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54E462BF" w14:textId="58E4E22A" w:rsidR="005A575D" w:rsidRPr="00444E81" w:rsidRDefault="005A575D" w:rsidP="00F94430">
            <w:pPr>
              <w:pStyle w:val="ListParagraph"/>
              <w:numPr>
                <w:ilvl w:val="0"/>
                <w:numId w:val="22"/>
              </w:numPr>
              <w:ind w:right="150"/>
              <w:jc w:val="both"/>
              <w:rPr>
                <w:rFonts w:ascii="Times New Roman" w:eastAsia="Calibri" w:hAnsi="Times New Roman"/>
              </w:rPr>
            </w:pPr>
            <w:r w:rsidRPr="00444E81">
              <w:rPr>
                <w:rFonts w:ascii="Times New Roman" w:eastAsia="Calibri" w:hAnsi="Times New Roman"/>
              </w:rPr>
              <w:t xml:space="preserve">Prepare a draft questionnaire for CABRI, OECD SBO, and PEMNA networks and to circulate it to SC members by end of July, with a one-month deadline for SC members’ comments. </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58AD1D6A" w14:textId="5B56D2B8" w:rsidR="005A575D" w:rsidRPr="00444E81" w:rsidRDefault="003A3857" w:rsidP="00F94430">
            <w:pPr>
              <w:spacing w:line="259" w:lineRule="auto"/>
              <w:ind w:left="285"/>
              <w:jc w:val="center"/>
              <w:rPr>
                <w:sz w:val="22"/>
                <w:szCs w:val="22"/>
              </w:rPr>
            </w:pPr>
            <w:r w:rsidRPr="00444E81">
              <w:rPr>
                <w:sz w:val="22"/>
                <w:szCs w:val="22"/>
              </w:rPr>
              <w:t xml:space="preserve">July </w:t>
            </w:r>
            <w:r w:rsidR="00313AF6" w:rsidRPr="00444E81">
              <w:rPr>
                <w:sz w:val="22"/>
                <w:szCs w:val="22"/>
              </w:rPr>
              <w:t xml:space="preserve">31, </w:t>
            </w:r>
            <w:r w:rsidRPr="00444E81">
              <w:rPr>
                <w:sz w:val="22"/>
                <w:szCs w:val="22"/>
              </w:rPr>
              <w:t>2019</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044E5828" w14:textId="0DCD64A8" w:rsidR="005A575D" w:rsidRPr="00444E81" w:rsidRDefault="00313AF6" w:rsidP="005A5D54">
            <w:pPr>
              <w:spacing w:line="259" w:lineRule="auto"/>
              <w:ind w:left="45"/>
              <w:jc w:val="center"/>
              <w:rPr>
                <w:sz w:val="22"/>
                <w:szCs w:val="22"/>
              </w:rPr>
            </w:pPr>
            <w:r w:rsidRPr="00444E81">
              <w:rPr>
                <w:sz w:val="22"/>
                <w:szCs w:val="22"/>
              </w:rPr>
              <w:t>WB</w:t>
            </w:r>
          </w:p>
        </w:tc>
      </w:tr>
      <w:tr w:rsidR="003A3857" w:rsidRPr="00444E81" w14:paraId="53E1CC7A"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3A6CBA47" w14:textId="2856D66E" w:rsidR="003A3857" w:rsidRPr="00444E81" w:rsidRDefault="003A3857" w:rsidP="00F94430">
            <w:pPr>
              <w:pStyle w:val="ListParagraph"/>
              <w:numPr>
                <w:ilvl w:val="0"/>
                <w:numId w:val="22"/>
              </w:numPr>
              <w:ind w:right="150"/>
              <w:jc w:val="both"/>
              <w:rPr>
                <w:rFonts w:ascii="Times New Roman" w:eastAsia="Calibri" w:hAnsi="Times New Roman"/>
              </w:rPr>
            </w:pPr>
            <w:r w:rsidRPr="00444E81">
              <w:rPr>
                <w:rFonts w:ascii="Times New Roman" w:eastAsia="Calibri" w:hAnsi="Times New Roman"/>
              </w:rPr>
              <w:t>Explore approaches to differentiating between the networks’ public and private good aspects as part of proposed considerations of PEMPAL’s long-term financial sustainability. Mr. Stauffer will provide notes on SECO’s initial thoughts related to what could be possibly considered as private and public goods in the PEMPAL context.</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783312C7" w14:textId="2B180A04" w:rsidR="003A3857" w:rsidRPr="00444E81" w:rsidRDefault="003A3857" w:rsidP="00F94430">
            <w:pPr>
              <w:spacing w:line="259" w:lineRule="auto"/>
              <w:ind w:left="285"/>
              <w:jc w:val="center"/>
              <w:rPr>
                <w:sz w:val="22"/>
                <w:szCs w:val="22"/>
              </w:rPr>
            </w:pPr>
            <w:r w:rsidRPr="00444E81">
              <w:rPr>
                <w:sz w:val="22"/>
                <w:szCs w:val="22"/>
              </w:rPr>
              <w:t xml:space="preserve">August </w:t>
            </w:r>
            <w:r w:rsidR="00313AF6" w:rsidRPr="00444E81">
              <w:rPr>
                <w:sz w:val="22"/>
                <w:szCs w:val="22"/>
              </w:rPr>
              <w:t xml:space="preserve">31, </w:t>
            </w:r>
            <w:r w:rsidRPr="00444E81">
              <w:rPr>
                <w:sz w:val="22"/>
                <w:szCs w:val="22"/>
              </w:rPr>
              <w:t>2019</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5A644617" w14:textId="2B629A99" w:rsidR="003A3857" w:rsidRPr="00444E81" w:rsidRDefault="003A3857" w:rsidP="005A5D54">
            <w:pPr>
              <w:spacing w:line="259" w:lineRule="auto"/>
              <w:ind w:left="45"/>
              <w:jc w:val="center"/>
              <w:rPr>
                <w:sz w:val="22"/>
                <w:szCs w:val="22"/>
              </w:rPr>
            </w:pPr>
            <w:r w:rsidRPr="00444E81">
              <w:rPr>
                <w:sz w:val="22"/>
                <w:szCs w:val="22"/>
              </w:rPr>
              <w:t xml:space="preserve">SECO, </w:t>
            </w:r>
            <w:r w:rsidR="00313AF6" w:rsidRPr="00444E81">
              <w:rPr>
                <w:sz w:val="22"/>
                <w:szCs w:val="22"/>
              </w:rPr>
              <w:t>WB</w:t>
            </w:r>
          </w:p>
        </w:tc>
      </w:tr>
      <w:tr w:rsidR="003A3857" w:rsidRPr="00444E81" w14:paraId="08E3C43C"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245DCE9B" w14:textId="0A7151E0" w:rsidR="003A3857" w:rsidRPr="00444E81" w:rsidRDefault="003A3857" w:rsidP="00F94430">
            <w:pPr>
              <w:pStyle w:val="ListParagraph"/>
              <w:numPr>
                <w:ilvl w:val="0"/>
                <w:numId w:val="22"/>
              </w:numPr>
              <w:ind w:right="150"/>
              <w:jc w:val="both"/>
              <w:rPr>
                <w:rFonts w:eastAsia="Calibri"/>
              </w:rPr>
            </w:pPr>
            <w:r w:rsidRPr="00444E81">
              <w:rPr>
                <w:rFonts w:ascii="Times New Roman" w:eastAsia="Calibri" w:hAnsi="Times New Roman"/>
              </w:rPr>
              <w:t xml:space="preserve">Information gathered within the first and second phase will feed into the </w:t>
            </w:r>
            <w:r w:rsidR="0042525F" w:rsidRPr="00444E81">
              <w:rPr>
                <w:rFonts w:ascii="Times New Roman" w:eastAsia="Calibri" w:hAnsi="Times New Roman"/>
              </w:rPr>
              <w:t>PEMPAL 2017-2022 Strategy Mid</w:t>
            </w:r>
            <w:r w:rsidRPr="00444E81">
              <w:rPr>
                <w:rFonts w:ascii="Times New Roman" w:eastAsia="Calibri" w:hAnsi="Times New Roman"/>
              </w:rPr>
              <w:t xml:space="preserve">-Term Review (MTR) and the SC will consider potentially inviting representatives of the three networks being investigated further to present and share their experiences </w:t>
            </w:r>
            <w:r w:rsidRPr="00444E81">
              <w:rPr>
                <w:rFonts w:ascii="Times New Roman" w:eastAsia="Calibri" w:hAnsi="Times New Roman"/>
              </w:rPr>
              <w:lastRenderedPageBreak/>
              <w:t>with the SC in a SC meeting or the next cross-COP leadership meeting.</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3DCBD5EB" w14:textId="0B95FFC7" w:rsidR="003A3857" w:rsidRPr="00444E81" w:rsidRDefault="003A3857" w:rsidP="00F94430">
            <w:pPr>
              <w:spacing w:line="259" w:lineRule="auto"/>
              <w:ind w:left="285"/>
              <w:jc w:val="center"/>
              <w:rPr>
                <w:sz w:val="22"/>
                <w:szCs w:val="22"/>
              </w:rPr>
            </w:pPr>
            <w:r w:rsidRPr="00444E81">
              <w:rPr>
                <w:sz w:val="22"/>
                <w:szCs w:val="22"/>
              </w:rPr>
              <w:lastRenderedPageBreak/>
              <w:t>Next Cross-COP leadership meeting</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4FDA6865" w14:textId="090552EF" w:rsidR="003A3857" w:rsidRPr="00444E81" w:rsidRDefault="00313AF6" w:rsidP="005A5D54">
            <w:pPr>
              <w:spacing w:line="259" w:lineRule="auto"/>
              <w:ind w:left="45"/>
              <w:jc w:val="center"/>
              <w:rPr>
                <w:sz w:val="22"/>
                <w:szCs w:val="22"/>
              </w:rPr>
            </w:pPr>
            <w:r w:rsidRPr="00444E81">
              <w:rPr>
                <w:sz w:val="22"/>
                <w:szCs w:val="22"/>
              </w:rPr>
              <w:t>WB</w:t>
            </w:r>
          </w:p>
        </w:tc>
      </w:tr>
      <w:tr w:rsidR="003A3857" w:rsidRPr="00444E81" w14:paraId="79C2AE4F"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213B7BCB" w14:textId="6D6F3F9F" w:rsidR="003A3857" w:rsidRPr="00444E81" w:rsidRDefault="003A3857" w:rsidP="00696FEE">
            <w:pPr>
              <w:pStyle w:val="ListParagraph"/>
              <w:numPr>
                <w:ilvl w:val="0"/>
                <w:numId w:val="22"/>
              </w:numPr>
              <w:ind w:right="150"/>
              <w:jc w:val="both"/>
              <w:rPr>
                <w:rFonts w:ascii="Times New Roman" w:eastAsia="Calibri" w:hAnsi="Times New Roman"/>
              </w:rPr>
            </w:pPr>
            <w:r w:rsidRPr="00444E81">
              <w:rPr>
                <w:rFonts w:ascii="Times New Roman" w:eastAsia="Calibri" w:hAnsi="Times New Roman"/>
              </w:rPr>
              <w:t>Confir</w:t>
            </w:r>
            <w:r w:rsidR="00075B17">
              <w:rPr>
                <w:rFonts w:ascii="Times New Roman" w:eastAsia="Calibri" w:hAnsi="Times New Roman"/>
              </w:rPr>
              <w:t xml:space="preserve">m </w:t>
            </w:r>
            <w:r w:rsidR="00696FEE">
              <w:rPr>
                <w:rFonts w:ascii="Times New Roman" w:eastAsia="Calibri" w:hAnsi="Times New Roman"/>
              </w:rPr>
              <w:t xml:space="preserve">potential location </w:t>
            </w:r>
            <w:r w:rsidR="00075B17">
              <w:rPr>
                <w:rFonts w:ascii="Times New Roman" w:eastAsia="Calibri" w:hAnsi="Times New Roman"/>
              </w:rPr>
              <w:t>of the next cross-COP leadership meeting</w:t>
            </w:r>
            <w:r w:rsidRPr="00444E81">
              <w:rPr>
                <w:rFonts w:ascii="Times New Roman" w:eastAsia="Calibri" w:hAnsi="Times New Roman"/>
              </w:rPr>
              <w:t>.</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0208E1A2" w14:textId="051E65DA" w:rsidR="003A3857" w:rsidRPr="00444E81" w:rsidRDefault="003A3857" w:rsidP="00F94430">
            <w:pPr>
              <w:spacing w:line="259" w:lineRule="auto"/>
              <w:ind w:left="285"/>
              <w:jc w:val="center"/>
              <w:rPr>
                <w:sz w:val="22"/>
                <w:szCs w:val="22"/>
              </w:rPr>
            </w:pPr>
            <w:r w:rsidRPr="00444E81">
              <w:rPr>
                <w:sz w:val="22"/>
                <w:szCs w:val="22"/>
              </w:rPr>
              <w:t xml:space="preserve">August </w:t>
            </w:r>
            <w:r w:rsidR="00313AF6" w:rsidRPr="00444E81">
              <w:rPr>
                <w:sz w:val="22"/>
                <w:szCs w:val="22"/>
              </w:rPr>
              <w:t xml:space="preserve">31, </w:t>
            </w:r>
            <w:r w:rsidRPr="00444E81">
              <w:rPr>
                <w:sz w:val="22"/>
                <w:szCs w:val="22"/>
              </w:rPr>
              <w:t>2019</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29C4B0E3" w14:textId="48D9A665" w:rsidR="003A3857" w:rsidRPr="00444E81" w:rsidRDefault="003A3857" w:rsidP="005A5D54">
            <w:pPr>
              <w:spacing w:line="259" w:lineRule="auto"/>
              <w:ind w:left="45"/>
              <w:jc w:val="center"/>
              <w:rPr>
                <w:sz w:val="22"/>
                <w:szCs w:val="22"/>
              </w:rPr>
            </w:pPr>
            <w:r w:rsidRPr="00444E81">
              <w:rPr>
                <w:sz w:val="22"/>
                <w:szCs w:val="22"/>
              </w:rPr>
              <w:t>SECO</w:t>
            </w:r>
          </w:p>
        </w:tc>
      </w:tr>
      <w:tr w:rsidR="003A3857" w:rsidRPr="00444E81" w14:paraId="6E08A1AC"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742BE8CA" w14:textId="29E17C0F" w:rsidR="003A3857" w:rsidRPr="00444E81" w:rsidRDefault="003A3857" w:rsidP="0015378E">
            <w:pPr>
              <w:pStyle w:val="ListParagraph"/>
              <w:numPr>
                <w:ilvl w:val="0"/>
                <w:numId w:val="22"/>
              </w:numPr>
              <w:ind w:right="150"/>
              <w:jc w:val="both"/>
              <w:rPr>
                <w:rFonts w:ascii="Times New Roman" w:eastAsia="Calibri" w:hAnsi="Times New Roman"/>
              </w:rPr>
            </w:pPr>
            <w:r w:rsidRPr="00444E81">
              <w:rPr>
                <w:rFonts w:ascii="Times New Roman" w:eastAsia="Calibri" w:hAnsi="Times New Roman"/>
              </w:rPr>
              <w:t>Send the outline of proposed MTR processes and deadlines to the SC</w:t>
            </w:r>
            <w:r w:rsidR="0015378E">
              <w:rPr>
                <w:rFonts w:ascii="Times New Roman" w:eastAsia="Calibri" w:hAnsi="Times New Roman"/>
              </w:rPr>
              <w:t xml:space="preserve"> for comments</w:t>
            </w:r>
            <w:r w:rsidRPr="00444E81">
              <w:rPr>
                <w:rFonts w:ascii="Times New Roman" w:eastAsia="Calibri" w:hAnsi="Times New Roman"/>
              </w:rPr>
              <w:t>.</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538E78D4" w14:textId="44260786" w:rsidR="003A3857" w:rsidRPr="00444E81" w:rsidRDefault="00313AF6" w:rsidP="00F94430">
            <w:pPr>
              <w:spacing w:line="259" w:lineRule="auto"/>
              <w:jc w:val="center"/>
              <w:rPr>
                <w:sz w:val="22"/>
                <w:szCs w:val="22"/>
              </w:rPr>
            </w:pPr>
            <w:r w:rsidRPr="00444E81">
              <w:rPr>
                <w:sz w:val="22"/>
                <w:szCs w:val="22"/>
              </w:rPr>
              <w:t>September 30, 2019</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1BBE4924" w14:textId="63017ADF" w:rsidR="003A3857" w:rsidRPr="00444E81" w:rsidRDefault="00313AF6" w:rsidP="005A5D54">
            <w:pPr>
              <w:spacing w:line="259" w:lineRule="auto"/>
              <w:ind w:left="45"/>
              <w:jc w:val="center"/>
              <w:rPr>
                <w:sz w:val="22"/>
                <w:szCs w:val="22"/>
              </w:rPr>
            </w:pPr>
            <w:r w:rsidRPr="00444E81">
              <w:rPr>
                <w:sz w:val="22"/>
                <w:szCs w:val="22"/>
              </w:rPr>
              <w:t>WB, SECO</w:t>
            </w:r>
          </w:p>
        </w:tc>
      </w:tr>
      <w:tr w:rsidR="00313AF6" w:rsidRPr="00444E81" w14:paraId="32289D62" w14:textId="77777777" w:rsidTr="00F94430">
        <w:trPr>
          <w:trHeight w:val="469"/>
          <w:jc w:val="center"/>
        </w:trPr>
        <w:tc>
          <w:tcPr>
            <w:tcW w:w="5941" w:type="dxa"/>
            <w:tcBorders>
              <w:top w:val="single" w:sz="8" w:space="0" w:color="D0DBF0"/>
              <w:left w:val="single" w:sz="15" w:space="0" w:color="4472C4"/>
              <w:bottom w:val="single" w:sz="8" w:space="0" w:color="D0DBF0"/>
              <w:right w:val="single" w:sz="8" w:space="0" w:color="4472C4"/>
            </w:tcBorders>
            <w:shd w:val="clear" w:color="auto" w:fill="DBE5F1" w:themeFill="accent1" w:themeFillTint="33"/>
          </w:tcPr>
          <w:p w14:paraId="5A3DCE1C" w14:textId="132768AE" w:rsidR="00313AF6" w:rsidRPr="00066C12" w:rsidRDefault="00313AF6" w:rsidP="00F94430">
            <w:pPr>
              <w:pStyle w:val="ListParagraph"/>
              <w:numPr>
                <w:ilvl w:val="0"/>
                <w:numId w:val="22"/>
              </w:numPr>
              <w:ind w:right="150"/>
              <w:jc w:val="both"/>
              <w:rPr>
                <w:rFonts w:eastAsia="Calibri"/>
              </w:rPr>
            </w:pPr>
            <w:r w:rsidRPr="00444E81">
              <w:rPr>
                <w:rFonts w:ascii="Times New Roman" w:eastAsia="Calibri" w:hAnsi="Times New Roman"/>
                <w:bCs/>
              </w:rPr>
              <w:t xml:space="preserve">Prepare the draft Terms of Reference for the MTR for the SC to review. </w:t>
            </w:r>
          </w:p>
        </w:tc>
        <w:tc>
          <w:tcPr>
            <w:tcW w:w="1908" w:type="dxa"/>
            <w:tcBorders>
              <w:top w:val="single" w:sz="8" w:space="0" w:color="D0DBF0"/>
              <w:left w:val="single" w:sz="8" w:space="0" w:color="4472C4"/>
              <w:bottom w:val="single" w:sz="8" w:space="0" w:color="D0DBF0"/>
              <w:right w:val="single" w:sz="8" w:space="0" w:color="4472C4"/>
            </w:tcBorders>
            <w:shd w:val="clear" w:color="auto" w:fill="DBE5F1" w:themeFill="accent1" w:themeFillTint="33"/>
            <w:vAlign w:val="center"/>
          </w:tcPr>
          <w:p w14:paraId="1018FB44" w14:textId="1A24B01D" w:rsidR="00313AF6" w:rsidRPr="00444E81" w:rsidRDefault="00313AF6" w:rsidP="00F94430">
            <w:pPr>
              <w:spacing w:line="259" w:lineRule="auto"/>
              <w:jc w:val="center"/>
              <w:rPr>
                <w:sz w:val="22"/>
                <w:szCs w:val="22"/>
              </w:rPr>
            </w:pPr>
            <w:r w:rsidRPr="00444E81">
              <w:rPr>
                <w:sz w:val="22"/>
                <w:szCs w:val="22"/>
              </w:rPr>
              <w:t>By the next SC meeting</w:t>
            </w:r>
          </w:p>
        </w:tc>
        <w:tc>
          <w:tcPr>
            <w:tcW w:w="1672" w:type="dxa"/>
            <w:tcBorders>
              <w:top w:val="single" w:sz="8" w:space="0" w:color="D0DBF0"/>
              <w:left w:val="single" w:sz="8" w:space="0" w:color="4472C4"/>
              <w:bottom w:val="single" w:sz="8" w:space="0" w:color="D0DBF0"/>
              <w:right w:val="single" w:sz="15" w:space="0" w:color="4472C4"/>
            </w:tcBorders>
            <w:shd w:val="clear" w:color="auto" w:fill="DBE5F1" w:themeFill="accent1" w:themeFillTint="33"/>
            <w:vAlign w:val="center"/>
          </w:tcPr>
          <w:p w14:paraId="296C132E" w14:textId="37806F04" w:rsidR="00313AF6" w:rsidRPr="00444E81" w:rsidRDefault="00313AF6" w:rsidP="005A5D54">
            <w:pPr>
              <w:spacing w:line="259" w:lineRule="auto"/>
              <w:ind w:left="45"/>
              <w:jc w:val="center"/>
              <w:rPr>
                <w:sz w:val="22"/>
                <w:szCs w:val="22"/>
              </w:rPr>
            </w:pPr>
            <w:r w:rsidRPr="00444E81">
              <w:rPr>
                <w:sz w:val="22"/>
                <w:szCs w:val="22"/>
              </w:rPr>
              <w:t>WB</w:t>
            </w:r>
          </w:p>
        </w:tc>
      </w:tr>
      <w:tr w:rsidR="00313AF6" w:rsidRPr="00444E81" w14:paraId="7DDCCC4F" w14:textId="77777777" w:rsidTr="005A5D54">
        <w:trPr>
          <w:trHeight w:val="469"/>
          <w:jc w:val="center"/>
        </w:trPr>
        <w:tc>
          <w:tcPr>
            <w:tcW w:w="5941" w:type="dxa"/>
            <w:tcBorders>
              <w:top w:val="single" w:sz="8" w:space="0" w:color="D0DBF0"/>
              <w:left w:val="single" w:sz="15" w:space="0" w:color="4472C4"/>
              <w:bottom w:val="single" w:sz="4" w:space="0" w:color="auto"/>
              <w:right w:val="single" w:sz="8" w:space="0" w:color="4472C4"/>
            </w:tcBorders>
            <w:shd w:val="clear" w:color="auto" w:fill="DBE5F1" w:themeFill="accent1" w:themeFillTint="33"/>
          </w:tcPr>
          <w:p w14:paraId="0D3CD37D" w14:textId="69126949" w:rsidR="00313AF6" w:rsidRPr="00444E81" w:rsidRDefault="0042525F" w:rsidP="00F94430">
            <w:pPr>
              <w:pStyle w:val="ListParagraph"/>
              <w:numPr>
                <w:ilvl w:val="0"/>
                <w:numId w:val="22"/>
              </w:numPr>
              <w:ind w:right="150"/>
              <w:jc w:val="both"/>
              <w:rPr>
                <w:rFonts w:ascii="Times New Roman" w:eastAsia="Calibri" w:hAnsi="Times New Roman"/>
                <w:bCs/>
              </w:rPr>
            </w:pPr>
            <w:r w:rsidRPr="00444E81">
              <w:rPr>
                <w:rFonts w:ascii="Times New Roman" w:eastAsia="Calibri" w:hAnsi="Times New Roman"/>
              </w:rPr>
              <w:t>I</w:t>
            </w:r>
            <w:r w:rsidR="00313AF6" w:rsidRPr="00444E81">
              <w:rPr>
                <w:rFonts w:ascii="Times New Roman" w:eastAsia="Calibri" w:hAnsi="Times New Roman"/>
              </w:rPr>
              <w:t>nitiate formation of an Organizational Committee for preparation of the 2020 Cross-COP Leadership Meeting</w:t>
            </w:r>
            <w:r w:rsidRPr="00444E81">
              <w:rPr>
                <w:rFonts w:ascii="Times New Roman" w:eastAsia="Calibri" w:hAnsi="Times New Roman"/>
              </w:rPr>
              <w:t>.</w:t>
            </w:r>
          </w:p>
        </w:tc>
        <w:tc>
          <w:tcPr>
            <w:tcW w:w="1908" w:type="dxa"/>
            <w:tcBorders>
              <w:top w:val="single" w:sz="8" w:space="0" w:color="D0DBF0"/>
              <w:left w:val="single" w:sz="8" w:space="0" w:color="4472C4"/>
              <w:bottom w:val="single" w:sz="4" w:space="0" w:color="auto"/>
              <w:right w:val="single" w:sz="8" w:space="0" w:color="4472C4"/>
            </w:tcBorders>
            <w:shd w:val="clear" w:color="auto" w:fill="DBE5F1" w:themeFill="accent1" w:themeFillTint="33"/>
            <w:vAlign w:val="center"/>
          </w:tcPr>
          <w:p w14:paraId="718A0A32" w14:textId="71A134BC" w:rsidR="00313AF6" w:rsidRPr="00444E81" w:rsidRDefault="00313AF6" w:rsidP="00F94430">
            <w:pPr>
              <w:spacing w:line="259" w:lineRule="auto"/>
              <w:jc w:val="center"/>
              <w:rPr>
                <w:sz w:val="22"/>
                <w:szCs w:val="22"/>
              </w:rPr>
            </w:pPr>
            <w:r w:rsidRPr="00444E81">
              <w:rPr>
                <w:sz w:val="22"/>
                <w:szCs w:val="22"/>
              </w:rPr>
              <w:t>September 30, 2019</w:t>
            </w:r>
          </w:p>
        </w:tc>
        <w:tc>
          <w:tcPr>
            <w:tcW w:w="1672" w:type="dxa"/>
            <w:tcBorders>
              <w:top w:val="single" w:sz="8" w:space="0" w:color="D0DBF0"/>
              <w:left w:val="single" w:sz="8" w:space="0" w:color="4472C4"/>
              <w:bottom w:val="single" w:sz="4" w:space="0" w:color="auto"/>
              <w:right w:val="single" w:sz="15" w:space="0" w:color="4472C4"/>
            </w:tcBorders>
            <w:shd w:val="clear" w:color="auto" w:fill="DBE5F1" w:themeFill="accent1" w:themeFillTint="33"/>
            <w:vAlign w:val="center"/>
          </w:tcPr>
          <w:p w14:paraId="57B60B4F" w14:textId="26132EB2" w:rsidR="00313AF6" w:rsidRPr="00444E81" w:rsidRDefault="00313AF6" w:rsidP="005A5D54">
            <w:pPr>
              <w:spacing w:line="259" w:lineRule="auto"/>
              <w:ind w:left="45"/>
              <w:jc w:val="center"/>
              <w:rPr>
                <w:sz w:val="22"/>
                <w:szCs w:val="22"/>
              </w:rPr>
            </w:pPr>
            <w:r w:rsidRPr="00444E81">
              <w:rPr>
                <w:sz w:val="22"/>
                <w:szCs w:val="22"/>
              </w:rPr>
              <w:t>WB</w:t>
            </w:r>
          </w:p>
        </w:tc>
      </w:tr>
    </w:tbl>
    <w:p w14:paraId="4EF518F5" w14:textId="77777777" w:rsidR="00CC32FF" w:rsidRPr="00444E81" w:rsidRDefault="00CC32FF" w:rsidP="00F94430">
      <w:pPr>
        <w:jc w:val="both"/>
        <w:rPr>
          <w:b/>
          <w:sz w:val="22"/>
          <w:szCs w:val="22"/>
        </w:rPr>
      </w:pPr>
    </w:p>
    <w:sectPr w:rsidR="00CC32FF" w:rsidRPr="00444E81" w:rsidSect="008A6E2C">
      <w:headerReference w:type="default" r:id="rId15"/>
      <w:footerReference w:type="default" r:id="rId16"/>
      <w:pgSz w:w="11900" w:h="16820"/>
      <w:pgMar w:top="1440" w:right="98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D8484" w14:textId="77777777" w:rsidR="00702726" w:rsidRDefault="00702726">
      <w:r>
        <w:separator/>
      </w:r>
    </w:p>
  </w:endnote>
  <w:endnote w:type="continuationSeparator" w:id="0">
    <w:p w14:paraId="57F33C46" w14:textId="77777777" w:rsidR="00702726" w:rsidRDefault="0070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09329"/>
      <w:docPartObj>
        <w:docPartGallery w:val="Page Numbers (Bottom of Page)"/>
        <w:docPartUnique/>
      </w:docPartObj>
    </w:sdtPr>
    <w:sdtEndPr>
      <w:rPr>
        <w:noProof/>
      </w:rPr>
    </w:sdtEndPr>
    <w:sdtContent>
      <w:p w14:paraId="4E0280F9" w14:textId="16334FE6" w:rsidR="005A5D54" w:rsidRDefault="005A5D54">
        <w:pPr>
          <w:pStyle w:val="Footer"/>
          <w:jc w:val="right"/>
        </w:pPr>
        <w:r>
          <w:fldChar w:fldCharType="begin"/>
        </w:r>
        <w:r>
          <w:instrText xml:space="preserve"> PAGE   \* MERGEFORMAT </w:instrText>
        </w:r>
        <w:r>
          <w:fldChar w:fldCharType="separate"/>
        </w:r>
        <w:r w:rsidR="0015378E">
          <w:rPr>
            <w:noProof/>
          </w:rPr>
          <w:t>2</w:t>
        </w:r>
        <w:r>
          <w:rPr>
            <w:noProof/>
          </w:rPr>
          <w:fldChar w:fldCharType="end"/>
        </w:r>
      </w:p>
    </w:sdtContent>
  </w:sdt>
  <w:p w14:paraId="511AA799" w14:textId="77777777" w:rsidR="005A5D54" w:rsidRDefault="005A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493F" w14:textId="77777777" w:rsidR="00702726" w:rsidRDefault="00702726">
      <w:r>
        <w:separator/>
      </w:r>
    </w:p>
  </w:footnote>
  <w:footnote w:type="continuationSeparator" w:id="0">
    <w:p w14:paraId="2CD0C509" w14:textId="77777777" w:rsidR="00702726" w:rsidRDefault="0070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2DC7" w14:textId="77777777" w:rsidR="005A5D54" w:rsidRPr="004B278A" w:rsidRDefault="005A5D54">
    <w:pPr>
      <w:pStyle w:val="Header"/>
    </w:pPr>
    <w:r w:rsidRPr="006044B9">
      <w:rPr>
        <w:noProof/>
        <w:lang w:val="de-CH" w:eastAsia="de-CH"/>
      </w:rPr>
      <w:drawing>
        <wp:inline distT="0" distB="0" distL="0" distR="0" wp14:anchorId="36A6A7C9" wp14:editId="66B0A479">
          <wp:extent cx="6057900" cy="653415"/>
          <wp:effectExtent l="0" t="0" r="1270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0320" cy="653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2C5"/>
    <w:multiLevelType w:val="hybridMultilevel"/>
    <w:tmpl w:val="65E437EC"/>
    <w:lvl w:ilvl="0" w:tplc="A4D87164">
      <w:start w:val="1"/>
      <w:numFmt w:val="decimal"/>
      <w:lvlText w:val="%1."/>
      <w:lvlJc w:val="left"/>
      <w:pPr>
        <w:ind w:left="697" w:hanging="360"/>
      </w:pPr>
      <w:rPr>
        <w:rFonts w:asciiTheme="minorHAnsi" w:hAnsiTheme="minorHAnsi" w:cs="Times New Roman"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10AD3"/>
    <w:multiLevelType w:val="hybridMultilevel"/>
    <w:tmpl w:val="E73C8FBE"/>
    <w:lvl w:ilvl="0" w:tplc="03B4648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18C2"/>
    <w:multiLevelType w:val="hybridMultilevel"/>
    <w:tmpl w:val="A0C64AD0"/>
    <w:lvl w:ilvl="0" w:tplc="C1E4EC30">
      <w:start w:val="2"/>
      <w:numFmt w:val="bullet"/>
      <w:lvlText w:val="-"/>
      <w:lvlJc w:val="left"/>
      <w:pPr>
        <w:ind w:left="787" w:hanging="360"/>
      </w:pPr>
      <w:rPr>
        <w:rFonts w:ascii="Calibri" w:eastAsia="Calibri" w:hAnsi="Calibri" w:cs="Calibri" w:hint="default"/>
        <w:b/>
        <w:i w:val="0"/>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0F170755"/>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75343A"/>
    <w:multiLevelType w:val="hybridMultilevel"/>
    <w:tmpl w:val="FCD642F0"/>
    <w:lvl w:ilvl="0" w:tplc="DAFEC4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430F5"/>
    <w:multiLevelType w:val="hybridMultilevel"/>
    <w:tmpl w:val="4ECE8D1C"/>
    <w:lvl w:ilvl="0" w:tplc="3288023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C7614"/>
    <w:multiLevelType w:val="hybridMultilevel"/>
    <w:tmpl w:val="127EC7E2"/>
    <w:lvl w:ilvl="0" w:tplc="CD748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972D2"/>
    <w:multiLevelType w:val="hybridMultilevel"/>
    <w:tmpl w:val="1924B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C144BC"/>
    <w:multiLevelType w:val="hybridMultilevel"/>
    <w:tmpl w:val="23806AAA"/>
    <w:lvl w:ilvl="0" w:tplc="6ECAA652">
      <w:start w:val="1"/>
      <w:numFmt w:val="decimal"/>
      <w:lvlText w:val="%1."/>
      <w:lvlJc w:val="left"/>
      <w:pPr>
        <w:ind w:left="510" w:hanging="360"/>
      </w:pPr>
      <w:rPr>
        <w:rFonts w:hint="default"/>
        <w:b/>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27CB48A4"/>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6E757A"/>
    <w:multiLevelType w:val="hybridMultilevel"/>
    <w:tmpl w:val="23806AAA"/>
    <w:lvl w:ilvl="0" w:tplc="6ECAA652">
      <w:start w:val="1"/>
      <w:numFmt w:val="decimal"/>
      <w:lvlText w:val="%1."/>
      <w:lvlJc w:val="left"/>
      <w:pPr>
        <w:ind w:left="510" w:hanging="360"/>
      </w:pPr>
      <w:rPr>
        <w:rFonts w:hint="default"/>
        <w:b/>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3E75479B"/>
    <w:multiLevelType w:val="hybridMultilevel"/>
    <w:tmpl w:val="C5FCF048"/>
    <w:lvl w:ilvl="0" w:tplc="7376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726B4"/>
    <w:multiLevelType w:val="hybridMultilevel"/>
    <w:tmpl w:val="5C660AFC"/>
    <w:lvl w:ilvl="0" w:tplc="6ECAA652">
      <w:start w:val="1"/>
      <w:numFmt w:val="decimal"/>
      <w:lvlText w:val="%1."/>
      <w:lvlJc w:val="left"/>
      <w:pPr>
        <w:ind w:left="5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247E8"/>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EB1481"/>
    <w:multiLevelType w:val="multilevel"/>
    <w:tmpl w:val="7FDC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B46985"/>
    <w:multiLevelType w:val="hybridMultilevel"/>
    <w:tmpl w:val="A7DC3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47BF7"/>
    <w:multiLevelType w:val="hybridMultilevel"/>
    <w:tmpl w:val="9F5A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81780"/>
    <w:multiLevelType w:val="hybridMultilevel"/>
    <w:tmpl w:val="6388E116"/>
    <w:lvl w:ilvl="0" w:tplc="C91CEA20">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210400F"/>
    <w:multiLevelType w:val="hybridMultilevel"/>
    <w:tmpl w:val="617C4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43ABC"/>
    <w:multiLevelType w:val="multilevel"/>
    <w:tmpl w:val="969437A8"/>
    <w:lvl w:ilvl="0">
      <w:start w:val="1"/>
      <w:numFmt w:val="decimal"/>
      <w:lvlText w:val="%1."/>
      <w:lvlJc w:val="left"/>
      <w:pPr>
        <w:ind w:left="715" w:hanging="360"/>
      </w:pPr>
      <w:rPr>
        <w:color w:val="auto"/>
        <w:sz w:val="28"/>
        <w:szCs w:val="28"/>
      </w:rPr>
    </w:lvl>
    <w:lvl w:ilvl="1">
      <w:start w:val="2"/>
      <w:numFmt w:val="decimal"/>
      <w:isLgl/>
      <w:lvlText w:val="%1.%2"/>
      <w:lvlJc w:val="left"/>
      <w:pPr>
        <w:ind w:left="715" w:hanging="360"/>
      </w:pPr>
      <w:rPr>
        <w:rFonts w:hint="default"/>
      </w:rPr>
    </w:lvl>
    <w:lvl w:ilvl="2">
      <w:start w:val="1"/>
      <w:numFmt w:val="decimal"/>
      <w:isLgl/>
      <w:lvlText w:val="%1.%2.%3"/>
      <w:lvlJc w:val="left"/>
      <w:pPr>
        <w:ind w:left="1075"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435"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795" w:hanging="1440"/>
      </w:pPr>
      <w:rPr>
        <w:rFonts w:hint="default"/>
      </w:rPr>
    </w:lvl>
    <w:lvl w:ilvl="7">
      <w:start w:val="1"/>
      <w:numFmt w:val="decimal"/>
      <w:isLgl/>
      <w:lvlText w:val="%1.%2.%3.%4.%5.%6.%7.%8"/>
      <w:lvlJc w:val="left"/>
      <w:pPr>
        <w:ind w:left="1795" w:hanging="1440"/>
      </w:pPr>
      <w:rPr>
        <w:rFonts w:hint="default"/>
      </w:rPr>
    </w:lvl>
    <w:lvl w:ilvl="8">
      <w:start w:val="1"/>
      <w:numFmt w:val="decimal"/>
      <w:isLgl/>
      <w:lvlText w:val="%1.%2.%3.%4.%5.%6.%7.%8.%9"/>
      <w:lvlJc w:val="left"/>
      <w:pPr>
        <w:ind w:left="2155" w:hanging="1800"/>
      </w:pPr>
      <w:rPr>
        <w:rFonts w:hint="default"/>
      </w:rPr>
    </w:lvl>
  </w:abstractNum>
  <w:abstractNum w:abstractNumId="20" w15:restartNumberingAfterBreak="0">
    <w:nsid w:val="7CE40D59"/>
    <w:multiLevelType w:val="hybridMultilevel"/>
    <w:tmpl w:val="526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2"/>
  </w:num>
  <w:num w:numId="7">
    <w:abstractNumId w:val="17"/>
  </w:num>
  <w:num w:numId="8">
    <w:abstractNumId w:val="16"/>
  </w:num>
  <w:num w:numId="9">
    <w:abstractNumId w:val="13"/>
  </w:num>
  <w:num w:numId="10">
    <w:abstractNumId w:val="9"/>
  </w:num>
  <w:num w:numId="11">
    <w:abstractNumId w:val="3"/>
  </w:num>
  <w:num w:numId="12">
    <w:abstractNumId w:val="6"/>
  </w:num>
  <w:num w:numId="13">
    <w:abstractNumId w:val="14"/>
  </w:num>
  <w:num w:numId="14">
    <w:abstractNumId w:val="1"/>
  </w:num>
  <w:num w:numId="15">
    <w:abstractNumId w:val="20"/>
  </w:num>
  <w:num w:numId="16">
    <w:abstractNumId w:val="4"/>
  </w:num>
  <w:num w:numId="17">
    <w:abstractNumId w:val="5"/>
  </w:num>
  <w:num w:numId="18">
    <w:abstractNumId w:val="10"/>
  </w:num>
  <w:num w:numId="19">
    <w:abstractNumId w:val="19"/>
  </w:num>
  <w:num w:numId="20">
    <w:abstractNumId w:val="18"/>
  </w:num>
  <w:num w:numId="21">
    <w:abstractNumId w:val="8"/>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92"/>
    <w:rsid w:val="000006E9"/>
    <w:rsid w:val="00002C81"/>
    <w:rsid w:val="00003261"/>
    <w:rsid w:val="000054D4"/>
    <w:rsid w:val="000062FC"/>
    <w:rsid w:val="000067D0"/>
    <w:rsid w:val="00007E34"/>
    <w:rsid w:val="000102CF"/>
    <w:rsid w:val="000106F5"/>
    <w:rsid w:val="0001096C"/>
    <w:rsid w:val="00010CDF"/>
    <w:rsid w:val="000121EB"/>
    <w:rsid w:val="00013BA4"/>
    <w:rsid w:val="0001446D"/>
    <w:rsid w:val="00014609"/>
    <w:rsid w:val="000146E6"/>
    <w:rsid w:val="00014DAA"/>
    <w:rsid w:val="0001531C"/>
    <w:rsid w:val="0001761B"/>
    <w:rsid w:val="00017F12"/>
    <w:rsid w:val="000214B3"/>
    <w:rsid w:val="00021C3A"/>
    <w:rsid w:val="00022A8D"/>
    <w:rsid w:val="000234D5"/>
    <w:rsid w:val="00023A6E"/>
    <w:rsid w:val="00024F4F"/>
    <w:rsid w:val="00025BBE"/>
    <w:rsid w:val="00031277"/>
    <w:rsid w:val="0003293F"/>
    <w:rsid w:val="0003350D"/>
    <w:rsid w:val="00033D09"/>
    <w:rsid w:val="00033FEE"/>
    <w:rsid w:val="00035ACD"/>
    <w:rsid w:val="00036A97"/>
    <w:rsid w:val="000374FE"/>
    <w:rsid w:val="0003786B"/>
    <w:rsid w:val="00041729"/>
    <w:rsid w:val="0004297E"/>
    <w:rsid w:val="00043A52"/>
    <w:rsid w:val="00044C0F"/>
    <w:rsid w:val="00045FA5"/>
    <w:rsid w:val="000466F7"/>
    <w:rsid w:val="000474A0"/>
    <w:rsid w:val="00050DCD"/>
    <w:rsid w:val="00051108"/>
    <w:rsid w:val="000514CA"/>
    <w:rsid w:val="000516EB"/>
    <w:rsid w:val="000518FA"/>
    <w:rsid w:val="0005396C"/>
    <w:rsid w:val="00054B7D"/>
    <w:rsid w:val="00054CE1"/>
    <w:rsid w:val="000574B2"/>
    <w:rsid w:val="00061CD3"/>
    <w:rsid w:val="000650CB"/>
    <w:rsid w:val="000652B1"/>
    <w:rsid w:val="00065801"/>
    <w:rsid w:val="00066058"/>
    <w:rsid w:val="000665EC"/>
    <w:rsid w:val="00066C12"/>
    <w:rsid w:val="000671D1"/>
    <w:rsid w:val="00067355"/>
    <w:rsid w:val="00067999"/>
    <w:rsid w:val="00070619"/>
    <w:rsid w:val="00070D2F"/>
    <w:rsid w:val="00070F37"/>
    <w:rsid w:val="00072520"/>
    <w:rsid w:val="0007296C"/>
    <w:rsid w:val="00075537"/>
    <w:rsid w:val="00075B17"/>
    <w:rsid w:val="000765B8"/>
    <w:rsid w:val="00076976"/>
    <w:rsid w:val="000777E0"/>
    <w:rsid w:val="0008009E"/>
    <w:rsid w:val="00080364"/>
    <w:rsid w:val="00081075"/>
    <w:rsid w:val="00081769"/>
    <w:rsid w:val="000818CE"/>
    <w:rsid w:val="000822A2"/>
    <w:rsid w:val="00084204"/>
    <w:rsid w:val="00084521"/>
    <w:rsid w:val="00086166"/>
    <w:rsid w:val="000864B3"/>
    <w:rsid w:val="00087035"/>
    <w:rsid w:val="000870AA"/>
    <w:rsid w:val="00091FAC"/>
    <w:rsid w:val="00092296"/>
    <w:rsid w:val="00093437"/>
    <w:rsid w:val="000939E6"/>
    <w:rsid w:val="00093B4D"/>
    <w:rsid w:val="00094928"/>
    <w:rsid w:val="00095114"/>
    <w:rsid w:val="000964AB"/>
    <w:rsid w:val="00096798"/>
    <w:rsid w:val="00096D74"/>
    <w:rsid w:val="00097299"/>
    <w:rsid w:val="00097F83"/>
    <w:rsid w:val="000A1912"/>
    <w:rsid w:val="000A3A6D"/>
    <w:rsid w:val="000A3CC9"/>
    <w:rsid w:val="000A3DBA"/>
    <w:rsid w:val="000A429E"/>
    <w:rsid w:val="000A47D2"/>
    <w:rsid w:val="000A5EB8"/>
    <w:rsid w:val="000A6BF5"/>
    <w:rsid w:val="000A7237"/>
    <w:rsid w:val="000A76FE"/>
    <w:rsid w:val="000A78D5"/>
    <w:rsid w:val="000B0563"/>
    <w:rsid w:val="000B0E69"/>
    <w:rsid w:val="000B1CB6"/>
    <w:rsid w:val="000B1D3D"/>
    <w:rsid w:val="000B1EDD"/>
    <w:rsid w:val="000B2085"/>
    <w:rsid w:val="000B3C3A"/>
    <w:rsid w:val="000B4FB2"/>
    <w:rsid w:val="000C1295"/>
    <w:rsid w:val="000C1CD5"/>
    <w:rsid w:val="000C4812"/>
    <w:rsid w:val="000C52AA"/>
    <w:rsid w:val="000C53B4"/>
    <w:rsid w:val="000C542D"/>
    <w:rsid w:val="000C5EB4"/>
    <w:rsid w:val="000C5EC8"/>
    <w:rsid w:val="000C6E3A"/>
    <w:rsid w:val="000C7F1D"/>
    <w:rsid w:val="000D0BF7"/>
    <w:rsid w:val="000D29BE"/>
    <w:rsid w:val="000D2F65"/>
    <w:rsid w:val="000D3128"/>
    <w:rsid w:val="000D3B8B"/>
    <w:rsid w:val="000D4992"/>
    <w:rsid w:val="000D5B9B"/>
    <w:rsid w:val="000D6D3E"/>
    <w:rsid w:val="000D7425"/>
    <w:rsid w:val="000D77AC"/>
    <w:rsid w:val="000E014E"/>
    <w:rsid w:val="000E0838"/>
    <w:rsid w:val="000E121D"/>
    <w:rsid w:val="000E2948"/>
    <w:rsid w:val="000E29C8"/>
    <w:rsid w:val="000E2A62"/>
    <w:rsid w:val="000E42F5"/>
    <w:rsid w:val="000E4A1A"/>
    <w:rsid w:val="000E4EFD"/>
    <w:rsid w:val="000E5176"/>
    <w:rsid w:val="000E5395"/>
    <w:rsid w:val="000E54E8"/>
    <w:rsid w:val="000E69B2"/>
    <w:rsid w:val="000E6ACA"/>
    <w:rsid w:val="000E6FCA"/>
    <w:rsid w:val="000F117A"/>
    <w:rsid w:val="000F1D52"/>
    <w:rsid w:val="000F4657"/>
    <w:rsid w:val="000F6BA2"/>
    <w:rsid w:val="000F7A41"/>
    <w:rsid w:val="00103AB9"/>
    <w:rsid w:val="001041EA"/>
    <w:rsid w:val="0010508E"/>
    <w:rsid w:val="001065E0"/>
    <w:rsid w:val="00107A14"/>
    <w:rsid w:val="001117FD"/>
    <w:rsid w:val="0011399B"/>
    <w:rsid w:val="00113C27"/>
    <w:rsid w:val="00113CA7"/>
    <w:rsid w:val="0011677D"/>
    <w:rsid w:val="00117173"/>
    <w:rsid w:val="0012122F"/>
    <w:rsid w:val="00124287"/>
    <w:rsid w:val="001243DF"/>
    <w:rsid w:val="001249BA"/>
    <w:rsid w:val="001301DC"/>
    <w:rsid w:val="0013039C"/>
    <w:rsid w:val="0013266C"/>
    <w:rsid w:val="0013663F"/>
    <w:rsid w:val="001370D6"/>
    <w:rsid w:val="001370F0"/>
    <w:rsid w:val="00137544"/>
    <w:rsid w:val="00137781"/>
    <w:rsid w:val="00140727"/>
    <w:rsid w:val="00141745"/>
    <w:rsid w:val="00141CCC"/>
    <w:rsid w:val="00143F2D"/>
    <w:rsid w:val="0014448C"/>
    <w:rsid w:val="00144D6D"/>
    <w:rsid w:val="0014597B"/>
    <w:rsid w:val="00145B43"/>
    <w:rsid w:val="001471DF"/>
    <w:rsid w:val="00147908"/>
    <w:rsid w:val="0015000D"/>
    <w:rsid w:val="001504F4"/>
    <w:rsid w:val="0015321C"/>
    <w:rsid w:val="0015378E"/>
    <w:rsid w:val="00153EB4"/>
    <w:rsid w:val="00154DC4"/>
    <w:rsid w:val="00155150"/>
    <w:rsid w:val="00155DBE"/>
    <w:rsid w:val="001565FC"/>
    <w:rsid w:val="00161F9F"/>
    <w:rsid w:val="0016224F"/>
    <w:rsid w:val="00162797"/>
    <w:rsid w:val="001627C4"/>
    <w:rsid w:val="0016416A"/>
    <w:rsid w:val="0016467A"/>
    <w:rsid w:val="0016695A"/>
    <w:rsid w:val="001670D8"/>
    <w:rsid w:val="0016722E"/>
    <w:rsid w:val="0016757C"/>
    <w:rsid w:val="00167765"/>
    <w:rsid w:val="001678E7"/>
    <w:rsid w:val="00167E3B"/>
    <w:rsid w:val="001716EB"/>
    <w:rsid w:val="00171A26"/>
    <w:rsid w:val="00171BB9"/>
    <w:rsid w:val="00172117"/>
    <w:rsid w:val="00172633"/>
    <w:rsid w:val="00172EE6"/>
    <w:rsid w:val="00176700"/>
    <w:rsid w:val="0017785C"/>
    <w:rsid w:val="00177A7E"/>
    <w:rsid w:val="00180325"/>
    <w:rsid w:val="00180980"/>
    <w:rsid w:val="00183295"/>
    <w:rsid w:val="001834A4"/>
    <w:rsid w:val="00183CBF"/>
    <w:rsid w:val="00185305"/>
    <w:rsid w:val="00185A01"/>
    <w:rsid w:val="00186D2D"/>
    <w:rsid w:val="00187A56"/>
    <w:rsid w:val="00187B14"/>
    <w:rsid w:val="001914FA"/>
    <w:rsid w:val="00191936"/>
    <w:rsid w:val="001919CB"/>
    <w:rsid w:val="00193ED1"/>
    <w:rsid w:val="00193F5B"/>
    <w:rsid w:val="00194B67"/>
    <w:rsid w:val="00194C4C"/>
    <w:rsid w:val="00194F48"/>
    <w:rsid w:val="00195D26"/>
    <w:rsid w:val="001A12E4"/>
    <w:rsid w:val="001A288B"/>
    <w:rsid w:val="001A3D62"/>
    <w:rsid w:val="001A5433"/>
    <w:rsid w:val="001A657E"/>
    <w:rsid w:val="001A79CD"/>
    <w:rsid w:val="001B1075"/>
    <w:rsid w:val="001B1D23"/>
    <w:rsid w:val="001B261E"/>
    <w:rsid w:val="001B31CE"/>
    <w:rsid w:val="001B56B5"/>
    <w:rsid w:val="001B6161"/>
    <w:rsid w:val="001C1459"/>
    <w:rsid w:val="001C33DB"/>
    <w:rsid w:val="001C5B35"/>
    <w:rsid w:val="001C61C2"/>
    <w:rsid w:val="001C77DC"/>
    <w:rsid w:val="001D1812"/>
    <w:rsid w:val="001D3E66"/>
    <w:rsid w:val="001D5718"/>
    <w:rsid w:val="001D5AE4"/>
    <w:rsid w:val="001D6FB0"/>
    <w:rsid w:val="001D7089"/>
    <w:rsid w:val="001E1AE4"/>
    <w:rsid w:val="001E1C83"/>
    <w:rsid w:val="001E372D"/>
    <w:rsid w:val="001E569E"/>
    <w:rsid w:val="001E6366"/>
    <w:rsid w:val="001E72CD"/>
    <w:rsid w:val="001E75F3"/>
    <w:rsid w:val="001E77C1"/>
    <w:rsid w:val="001E7D49"/>
    <w:rsid w:val="001F023B"/>
    <w:rsid w:val="001F06F4"/>
    <w:rsid w:val="001F0D38"/>
    <w:rsid w:val="001F1046"/>
    <w:rsid w:val="001F424A"/>
    <w:rsid w:val="001F554E"/>
    <w:rsid w:val="001F66CA"/>
    <w:rsid w:val="001F6901"/>
    <w:rsid w:val="001F7F2C"/>
    <w:rsid w:val="00200532"/>
    <w:rsid w:val="002007C8"/>
    <w:rsid w:val="00202D80"/>
    <w:rsid w:val="0020381F"/>
    <w:rsid w:val="00204225"/>
    <w:rsid w:val="002043C8"/>
    <w:rsid w:val="0020645B"/>
    <w:rsid w:val="0020658E"/>
    <w:rsid w:val="002075E6"/>
    <w:rsid w:val="0021054D"/>
    <w:rsid w:val="002107D2"/>
    <w:rsid w:val="00211646"/>
    <w:rsid w:val="00211885"/>
    <w:rsid w:val="00211946"/>
    <w:rsid w:val="00212502"/>
    <w:rsid w:val="00214243"/>
    <w:rsid w:val="002144B7"/>
    <w:rsid w:val="00214CE9"/>
    <w:rsid w:val="00216BF1"/>
    <w:rsid w:val="00217FF6"/>
    <w:rsid w:val="00220E47"/>
    <w:rsid w:val="00220E72"/>
    <w:rsid w:val="002217D5"/>
    <w:rsid w:val="00222D2B"/>
    <w:rsid w:val="00223D2E"/>
    <w:rsid w:val="00225287"/>
    <w:rsid w:val="002263AC"/>
    <w:rsid w:val="00226FB7"/>
    <w:rsid w:val="002270B5"/>
    <w:rsid w:val="00227110"/>
    <w:rsid w:val="00227739"/>
    <w:rsid w:val="00227BE8"/>
    <w:rsid w:val="00230C28"/>
    <w:rsid w:val="00230DDC"/>
    <w:rsid w:val="00234469"/>
    <w:rsid w:val="00235C95"/>
    <w:rsid w:val="0023728B"/>
    <w:rsid w:val="00240186"/>
    <w:rsid w:val="00241F1A"/>
    <w:rsid w:val="002425FA"/>
    <w:rsid w:val="0024415C"/>
    <w:rsid w:val="0024421D"/>
    <w:rsid w:val="00244902"/>
    <w:rsid w:val="00245008"/>
    <w:rsid w:val="00246A27"/>
    <w:rsid w:val="00247253"/>
    <w:rsid w:val="00251B41"/>
    <w:rsid w:val="00252A70"/>
    <w:rsid w:val="00253C48"/>
    <w:rsid w:val="0025423F"/>
    <w:rsid w:val="0025457D"/>
    <w:rsid w:val="00254CE6"/>
    <w:rsid w:val="00255ABB"/>
    <w:rsid w:val="0025682F"/>
    <w:rsid w:val="00271289"/>
    <w:rsid w:val="00273528"/>
    <w:rsid w:val="00273AC5"/>
    <w:rsid w:val="00275F0B"/>
    <w:rsid w:val="00277EEA"/>
    <w:rsid w:val="002819EF"/>
    <w:rsid w:val="002826FF"/>
    <w:rsid w:val="00283A52"/>
    <w:rsid w:val="00283EF2"/>
    <w:rsid w:val="00283F5E"/>
    <w:rsid w:val="00285461"/>
    <w:rsid w:val="00285787"/>
    <w:rsid w:val="00286B73"/>
    <w:rsid w:val="00287A4C"/>
    <w:rsid w:val="002915C6"/>
    <w:rsid w:val="00292039"/>
    <w:rsid w:val="00292C20"/>
    <w:rsid w:val="00293817"/>
    <w:rsid w:val="002940F2"/>
    <w:rsid w:val="002949F8"/>
    <w:rsid w:val="002A022A"/>
    <w:rsid w:val="002A0796"/>
    <w:rsid w:val="002A0F83"/>
    <w:rsid w:val="002A3169"/>
    <w:rsid w:val="002A3598"/>
    <w:rsid w:val="002A3619"/>
    <w:rsid w:val="002A55F2"/>
    <w:rsid w:val="002A5BF1"/>
    <w:rsid w:val="002A6F3B"/>
    <w:rsid w:val="002A7CA0"/>
    <w:rsid w:val="002B032D"/>
    <w:rsid w:val="002B067B"/>
    <w:rsid w:val="002B0FDF"/>
    <w:rsid w:val="002B18E1"/>
    <w:rsid w:val="002B2AA5"/>
    <w:rsid w:val="002B39A8"/>
    <w:rsid w:val="002B3F48"/>
    <w:rsid w:val="002B4434"/>
    <w:rsid w:val="002B453E"/>
    <w:rsid w:val="002B47C7"/>
    <w:rsid w:val="002B6614"/>
    <w:rsid w:val="002B7704"/>
    <w:rsid w:val="002B7D72"/>
    <w:rsid w:val="002C03DD"/>
    <w:rsid w:val="002C04DB"/>
    <w:rsid w:val="002C25CE"/>
    <w:rsid w:val="002C2BCE"/>
    <w:rsid w:val="002C334E"/>
    <w:rsid w:val="002C42FC"/>
    <w:rsid w:val="002C543F"/>
    <w:rsid w:val="002C697F"/>
    <w:rsid w:val="002C77CB"/>
    <w:rsid w:val="002D0796"/>
    <w:rsid w:val="002D3A0B"/>
    <w:rsid w:val="002D3C41"/>
    <w:rsid w:val="002D3E7A"/>
    <w:rsid w:val="002D40C9"/>
    <w:rsid w:val="002D647A"/>
    <w:rsid w:val="002D6CD5"/>
    <w:rsid w:val="002D7096"/>
    <w:rsid w:val="002D76F5"/>
    <w:rsid w:val="002E0644"/>
    <w:rsid w:val="002E150A"/>
    <w:rsid w:val="002E2328"/>
    <w:rsid w:val="002E4787"/>
    <w:rsid w:val="002E67F3"/>
    <w:rsid w:val="002E77BE"/>
    <w:rsid w:val="002F4C75"/>
    <w:rsid w:val="002F5609"/>
    <w:rsid w:val="002F6813"/>
    <w:rsid w:val="002F7B18"/>
    <w:rsid w:val="0030177F"/>
    <w:rsid w:val="003026A5"/>
    <w:rsid w:val="00303C8E"/>
    <w:rsid w:val="0030403C"/>
    <w:rsid w:val="00304274"/>
    <w:rsid w:val="00306902"/>
    <w:rsid w:val="003071B0"/>
    <w:rsid w:val="00307323"/>
    <w:rsid w:val="00307441"/>
    <w:rsid w:val="0031151F"/>
    <w:rsid w:val="00312689"/>
    <w:rsid w:val="0031364C"/>
    <w:rsid w:val="00313AF6"/>
    <w:rsid w:val="00315F2B"/>
    <w:rsid w:val="00317503"/>
    <w:rsid w:val="003205F0"/>
    <w:rsid w:val="00320D0E"/>
    <w:rsid w:val="003231EF"/>
    <w:rsid w:val="00323A4B"/>
    <w:rsid w:val="00323E83"/>
    <w:rsid w:val="00324878"/>
    <w:rsid w:val="00324BA8"/>
    <w:rsid w:val="00327602"/>
    <w:rsid w:val="003310A8"/>
    <w:rsid w:val="00332A4C"/>
    <w:rsid w:val="00335267"/>
    <w:rsid w:val="00335A0C"/>
    <w:rsid w:val="00335E94"/>
    <w:rsid w:val="00337CD3"/>
    <w:rsid w:val="00340DFB"/>
    <w:rsid w:val="003417C9"/>
    <w:rsid w:val="00342A6D"/>
    <w:rsid w:val="0034445B"/>
    <w:rsid w:val="00344F03"/>
    <w:rsid w:val="003455E8"/>
    <w:rsid w:val="0034589D"/>
    <w:rsid w:val="00346439"/>
    <w:rsid w:val="003467B4"/>
    <w:rsid w:val="00346A08"/>
    <w:rsid w:val="00350CE4"/>
    <w:rsid w:val="00351658"/>
    <w:rsid w:val="00352223"/>
    <w:rsid w:val="00352804"/>
    <w:rsid w:val="00352D0F"/>
    <w:rsid w:val="0035388C"/>
    <w:rsid w:val="003575AB"/>
    <w:rsid w:val="00360C80"/>
    <w:rsid w:val="00360D97"/>
    <w:rsid w:val="0036317B"/>
    <w:rsid w:val="003633D4"/>
    <w:rsid w:val="003655E2"/>
    <w:rsid w:val="003656BC"/>
    <w:rsid w:val="0036649C"/>
    <w:rsid w:val="00366AFE"/>
    <w:rsid w:val="00367055"/>
    <w:rsid w:val="003704B8"/>
    <w:rsid w:val="00370BEE"/>
    <w:rsid w:val="00370DED"/>
    <w:rsid w:val="00370FD9"/>
    <w:rsid w:val="003713B8"/>
    <w:rsid w:val="0037180F"/>
    <w:rsid w:val="0037232E"/>
    <w:rsid w:val="00372560"/>
    <w:rsid w:val="00372683"/>
    <w:rsid w:val="00372AC6"/>
    <w:rsid w:val="0037370E"/>
    <w:rsid w:val="00373AE0"/>
    <w:rsid w:val="00373E56"/>
    <w:rsid w:val="00374E3B"/>
    <w:rsid w:val="0038065E"/>
    <w:rsid w:val="003818D5"/>
    <w:rsid w:val="00382040"/>
    <w:rsid w:val="003827DE"/>
    <w:rsid w:val="003848C6"/>
    <w:rsid w:val="00384B63"/>
    <w:rsid w:val="00385186"/>
    <w:rsid w:val="0038536E"/>
    <w:rsid w:val="003873EF"/>
    <w:rsid w:val="00390D7F"/>
    <w:rsid w:val="00392650"/>
    <w:rsid w:val="00393835"/>
    <w:rsid w:val="00393C6E"/>
    <w:rsid w:val="00393D26"/>
    <w:rsid w:val="003940E5"/>
    <w:rsid w:val="00394921"/>
    <w:rsid w:val="0039787F"/>
    <w:rsid w:val="003A15E5"/>
    <w:rsid w:val="003A1BC7"/>
    <w:rsid w:val="003A20A6"/>
    <w:rsid w:val="003A25B9"/>
    <w:rsid w:val="003A3857"/>
    <w:rsid w:val="003A3E38"/>
    <w:rsid w:val="003A429F"/>
    <w:rsid w:val="003A49F9"/>
    <w:rsid w:val="003A51E0"/>
    <w:rsid w:val="003A54D6"/>
    <w:rsid w:val="003A7925"/>
    <w:rsid w:val="003A7B7A"/>
    <w:rsid w:val="003B0968"/>
    <w:rsid w:val="003B19E9"/>
    <w:rsid w:val="003B1CBB"/>
    <w:rsid w:val="003B724E"/>
    <w:rsid w:val="003B7AB0"/>
    <w:rsid w:val="003B7F71"/>
    <w:rsid w:val="003C1697"/>
    <w:rsid w:val="003C19A0"/>
    <w:rsid w:val="003C27A0"/>
    <w:rsid w:val="003C2A9C"/>
    <w:rsid w:val="003C35D3"/>
    <w:rsid w:val="003D0F1A"/>
    <w:rsid w:val="003D219A"/>
    <w:rsid w:val="003D2E3D"/>
    <w:rsid w:val="003D3C83"/>
    <w:rsid w:val="003D4993"/>
    <w:rsid w:val="003D4D1D"/>
    <w:rsid w:val="003D589D"/>
    <w:rsid w:val="003D640D"/>
    <w:rsid w:val="003D7BAE"/>
    <w:rsid w:val="003E22F3"/>
    <w:rsid w:val="003E3466"/>
    <w:rsid w:val="003E3A0C"/>
    <w:rsid w:val="003E3F23"/>
    <w:rsid w:val="003E4019"/>
    <w:rsid w:val="003E43F3"/>
    <w:rsid w:val="003E47DE"/>
    <w:rsid w:val="003E4935"/>
    <w:rsid w:val="003E4F45"/>
    <w:rsid w:val="003E4F65"/>
    <w:rsid w:val="003E5AEE"/>
    <w:rsid w:val="003E7050"/>
    <w:rsid w:val="003E722C"/>
    <w:rsid w:val="003E7BC5"/>
    <w:rsid w:val="003E7F2C"/>
    <w:rsid w:val="003F110D"/>
    <w:rsid w:val="003F22C8"/>
    <w:rsid w:val="003F232E"/>
    <w:rsid w:val="003F240B"/>
    <w:rsid w:val="003F2559"/>
    <w:rsid w:val="003F6CDA"/>
    <w:rsid w:val="00400248"/>
    <w:rsid w:val="004002F7"/>
    <w:rsid w:val="004045A2"/>
    <w:rsid w:val="00404A8B"/>
    <w:rsid w:val="00406A89"/>
    <w:rsid w:val="00407982"/>
    <w:rsid w:val="00411131"/>
    <w:rsid w:val="0041224E"/>
    <w:rsid w:val="0041237F"/>
    <w:rsid w:val="004126A2"/>
    <w:rsid w:val="00413649"/>
    <w:rsid w:val="00414365"/>
    <w:rsid w:val="00414881"/>
    <w:rsid w:val="0041618F"/>
    <w:rsid w:val="00416AF1"/>
    <w:rsid w:val="00416C7B"/>
    <w:rsid w:val="00417167"/>
    <w:rsid w:val="00417501"/>
    <w:rsid w:val="00417987"/>
    <w:rsid w:val="004200D2"/>
    <w:rsid w:val="004201A2"/>
    <w:rsid w:val="0042040A"/>
    <w:rsid w:val="0042072E"/>
    <w:rsid w:val="00421030"/>
    <w:rsid w:val="004215F3"/>
    <w:rsid w:val="00421604"/>
    <w:rsid w:val="00421992"/>
    <w:rsid w:val="00421B6C"/>
    <w:rsid w:val="00422C7D"/>
    <w:rsid w:val="00423207"/>
    <w:rsid w:val="0042335B"/>
    <w:rsid w:val="00423507"/>
    <w:rsid w:val="004238D1"/>
    <w:rsid w:val="004245D0"/>
    <w:rsid w:val="00424670"/>
    <w:rsid w:val="00424E7F"/>
    <w:rsid w:val="0042525F"/>
    <w:rsid w:val="004258F6"/>
    <w:rsid w:val="00425C8F"/>
    <w:rsid w:val="00426975"/>
    <w:rsid w:val="004270F6"/>
    <w:rsid w:val="00430D12"/>
    <w:rsid w:val="0043148B"/>
    <w:rsid w:val="00433F6C"/>
    <w:rsid w:val="00434BDB"/>
    <w:rsid w:val="00435A21"/>
    <w:rsid w:val="00436DB8"/>
    <w:rsid w:val="00437CEC"/>
    <w:rsid w:val="00437EC2"/>
    <w:rsid w:val="0044032F"/>
    <w:rsid w:val="00440DFE"/>
    <w:rsid w:val="00440E69"/>
    <w:rsid w:val="00442241"/>
    <w:rsid w:val="0044275A"/>
    <w:rsid w:val="00442850"/>
    <w:rsid w:val="004431AB"/>
    <w:rsid w:val="0044338C"/>
    <w:rsid w:val="00444204"/>
    <w:rsid w:val="004448ED"/>
    <w:rsid w:val="00444E81"/>
    <w:rsid w:val="00447F0C"/>
    <w:rsid w:val="004509CA"/>
    <w:rsid w:val="00450D0E"/>
    <w:rsid w:val="00451D57"/>
    <w:rsid w:val="004529C1"/>
    <w:rsid w:val="00453648"/>
    <w:rsid w:val="00454558"/>
    <w:rsid w:val="00454AA1"/>
    <w:rsid w:val="00455536"/>
    <w:rsid w:val="00456DC0"/>
    <w:rsid w:val="00461424"/>
    <w:rsid w:val="004617D6"/>
    <w:rsid w:val="0046359D"/>
    <w:rsid w:val="004662F8"/>
    <w:rsid w:val="00467963"/>
    <w:rsid w:val="00467E71"/>
    <w:rsid w:val="00471155"/>
    <w:rsid w:val="004716BB"/>
    <w:rsid w:val="0047175A"/>
    <w:rsid w:val="0047389C"/>
    <w:rsid w:val="0047455B"/>
    <w:rsid w:val="00474E43"/>
    <w:rsid w:val="00475F91"/>
    <w:rsid w:val="0048027A"/>
    <w:rsid w:val="004813FB"/>
    <w:rsid w:val="00481B29"/>
    <w:rsid w:val="0048604A"/>
    <w:rsid w:val="004864B9"/>
    <w:rsid w:val="00486E33"/>
    <w:rsid w:val="00490329"/>
    <w:rsid w:val="00491840"/>
    <w:rsid w:val="00491896"/>
    <w:rsid w:val="00492E43"/>
    <w:rsid w:val="00496C10"/>
    <w:rsid w:val="004A0393"/>
    <w:rsid w:val="004A1972"/>
    <w:rsid w:val="004A1FF2"/>
    <w:rsid w:val="004A266C"/>
    <w:rsid w:val="004A3479"/>
    <w:rsid w:val="004A6306"/>
    <w:rsid w:val="004A74AA"/>
    <w:rsid w:val="004A7A18"/>
    <w:rsid w:val="004A7ADD"/>
    <w:rsid w:val="004A7BB1"/>
    <w:rsid w:val="004B01AD"/>
    <w:rsid w:val="004B1F43"/>
    <w:rsid w:val="004B32E2"/>
    <w:rsid w:val="004B3D20"/>
    <w:rsid w:val="004B4310"/>
    <w:rsid w:val="004B45AA"/>
    <w:rsid w:val="004B585D"/>
    <w:rsid w:val="004B6084"/>
    <w:rsid w:val="004C00C4"/>
    <w:rsid w:val="004C14A4"/>
    <w:rsid w:val="004C1C44"/>
    <w:rsid w:val="004C2865"/>
    <w:rsid w:val="004C2F89"/>
    <w:rsid w:val="004C3BCF"/>
    <w:rsid w:val="004C4E1B"/>
    <w:rsid w:val="004C5445"/>
    <w:rsid w:val="004D0360"/>
    <w:rsid w:val="004D0CA0"/>
    <w:rsid w:val="004D14D2"/>
    <w:rsid w:val="004D1F5F"/>
    <w:rsid w:val="004D2C2A"/>
    <w:rsid w:val="004D2CD2"/>
    <w:rsid w:val="004D3111"/>
    <w:rsid w:val="004D3E0E"/>
    <w:rsid w:val="004D4D1E"/>
    <w:rsid w:val="004E161C"/>
    <w:rsid w:val="004E36F3"/>
    <w:rsid w:val="004E4201"/>
    <w:rsid w:val="004E4D0E"/>
    <w:rsid w:val="004F099C"/>
    <w:rsid w:val="004F1CBA"/>
    <w:rsid w:val="005015FD"/>
    <w:rsid w:val="00503BE4"/>
    <w:rsid w:val="00504936"/>
    <w:rsid w:val="00505574"/>
    <w:rsid w:val="00505636"/>
    <w:rsid w:val="0050686D"/>
    <w:rsid w:val="0050756E"/>
    <w:rsid w:val="00510255"/>
    <w:rsid w:val="005109E8"/>
    <w:rsid w:val="00510C8D"/>
    <w:rsid w:val="0051137A"/>
    <w:rsid w:val="00511A20"/>
    <w:rsid w:val="005131EE"/>
    <w:rsid w:val="0051422F"/>
    <w:rsid w:val="00514438"/>
    <w:rsid w:val="005151CF"/>
    <w:rsid w:val="005153D9"/>
    <w:rsid w:val="00516923"/>
    <w:rsid w:val="0052091B"/>
    <w:rsid w:val="00520CB5"/>
    <w:rsid w:val="0052206B"/>
    <w:rsid w:val="005247D1"/>
    <w:rsid w:val="00525516"/>
    <w:rsid w:val="00525BB0"/>
    <w:rsid w:val="0052742D"/>
    <w:rsid w:val="00527F46"/>
    <w:rsid w:val="0053036C"/>
    <w:rsid w:val="005304FF"/>
    <w:rsid w:val="00530A92"/>
    <w:rsid w:val="00531544"/>
    <w:rsid w:val="00531C3F"/>
    <w:rsid w:val="00532ADF"/>
    <w:rsid w:val="005334E5"/>
    <w:rsid w:val="005336BD"/>
    <w:rsid w:val="0053549B"/>
    <w:rsid w:val="00537C77"/>
    <w:rsid w:val="00537DB4"/>
    <w:rsid w:val="00540196"/>
    <w:rsid w:val="005403E2"/>
    <w:rsid w:val="005423DF"/>
    <w:rsid w:val="00543B63"/>
    <w:rsid w:val="00544609"/>
    <w:rsid w:val="00544BB6"/>
    <w:rsid w:val="0054591C"/>
    <w:rsid w:val="005459A7"/>
    <w:rsid w:val="005466E9"/>
    <w:rsid w:val="00546D7B"/>
    <w:rsid w:val="0054718C"/>
    <w:rsid w:val="005525A2"/>
    <w:rsid w:val="00553843"/>
    <w:rsid w:val="00554803"/>
    <w:rsid w:val="00560439"/>
    <w:rsid w:val="0056150A"/>
    <w:rsid w:val="005616E9"/>
    <w:rsid w:val="00562CDB"/>
    <w:rsid w:val="00567925"/>
    <w:rsid w:val="00570921"/>
    <w:rsid w:val="005718C5"/>
    <w:rsid w:val="00572767"/>
    <w:rsid w:val="005734A1"/>
    <w:rsid w:val="00574FE6"/>
    <w:rsid w:val="005750A4"/>
    <w:rsid w:val="00576214"/>
    <w:rsid w:val="005763CA"/>
    <w:rsid w:val="00576BCA"/>
    <w:rsid w:val="00577158"/>
    <w:rsid w:val="00577E25"/>
    <w:rsid w:val="00581662"/>
    <w:rsid w:val="005829B6"/>
    <w:rsid w:val="00584762"/>
    <w:rsid w:val="00584870"/>
    <w:rsid w:val="005850F0"/>
    <w:rsid w:val="00585A28"/>
    <w:rsid w:val="005866BC"/>
    <w:rsid w:val="005868A5"/>
    <w:rsid w:val="005868C7"/>
    <w:rsid w:val="005875DB"/>
    <w:rsid w:val="00591353"/>
    <w:rsid w:val="00593706"/>
    <w:rsid w:val="005948E8"/>
    <w:rsid w:val="00594DBB"/>
    <w:rsid w:val="005951AA"/>
    <w:rsid w:val="0059544E"/>
    <w:rsid w:val="00595F73"/>
    <w:rsid w:val="00595F78"/>
    <w:rsid w:val="005964B4"/>
    <w:rsid w:val="005A0033"/>
    <w:rsid w:val="005A0781"/>
    <w:rsid w:val="005A0E26"/>
    <w:rsid w:val="005A512E"/>
    <w:rsid w:val="005A513C"/>
    <w:rsid w:val="005A575D"/>
    <w:rsid w:val="005A5D54"/>
    <w:rsid w:val="005A5DA8"/>
    <w:rsid w:val="005A635D"/>
    <w:rsid w:val="005A6A05"/>
    <w:rsid w:val="005A7B40"/>
    <w:rsid w:val="005A7E64"/>
    <w:rsid w:val="005A7EA2"/>
    <w:rsid w:val="005B08ED"/>
    <w:rsid w:val="005B2085"/>
    <w:rsid w:val="005B516D"/>
    <w:rsid w:val="005B5CE5"/>
    <w:rsid w:val="005B7230"/>
    <w:rsid w:val="005B79E7"/>
    <w:rsid w:val="005C17BE"/>
    <w:rsid w:val="005C196F"/>
    <w:rsid w:val="005C1CD4"/>
    <w:rsid w:val="005C1ECE"/>
    <w:rsid w:val="005C32D1"/>
    <w:rsid w:val="005C37D2"/>
    <w:rsid w:val="005C3BAD"/>
    <w:rsid w:val="005C487D"/>
    <w:rsid w:val="005C6204"/>
    <w:rsid w:val="005C730A"/>
    <w:rsid w:val="005D1913"/>
    <w:rsid w:val="005D3FAE"/>
    <w:rsid w:val="005D4ABB"/>
    <w:rsid w:val="005D572D"/>
    <w:rsid w:val="005D5F84"/>
    <w:rsid w:val="005D7E0F"/>
    <w:rsid w:val="005E0E5F"/>
    <w:rsid w:val="005E1A25"/>
    <w:rsid w:val="005E1EE8"/>
    <w:rsid w:val="005E6944"/>
    <w:rsid w:val="005E7C2A"/>
    <w:rsid w:val="005E7E0E"/>
    <w:rsid w:val="005F195C"/>
    <w:rsid w:val="005F22F6"/>
    <w:rsid w:val="005F2CBE"/>
    <w:rsid w:val="005F559E"/>
    <w:rsid w:val="005F56D5"/>
    <w:rsid w:val="005F6A5D"/>
    <w:rsid w:val="005F6F40"/>
    <w:rsid w:val="005F70B0"/>
    <w:rsid w:val="005F71CA"/>
    <w:rsid w:val="005F723F"/>
    <w:rsid w:val="00600889"/>
    <w:rsid w:val="00603B4A"/>
    <w:rsid w:val="00610411"/>
    <w:rsid w:val="00610AE4"/>
    <w:rsid w:val="006127E7"/>
    <w:rsid w:val="00612EEB"/>
    <w:rsid w:val="00614803"/>
    <w:rsid w:val="00614D9E"/>
    <w:rsid w:val="006154F4"/>
    <w:rsid w:val="00615E82"/>
    <w:rsid w:val="00616FA4"/>
    <w:rsid w:val="0061749E"/>
    <w:rsid w:val="00617651"/>
    <w:rsid w:val="00617BE5"/>
    <w:rsid w:val="00621804"/>
    <w:rsid w:val="00623612"/>
    <w:rsid w:val="0062513C"/>
    <w:rsid w:val="0062542B"/>
    <w:rsid w:val="00627B21"/>
    <w:rsid w:val="00627D91"/>
    <w:rsid w:val="006309F4"/>
    <w:rsid w:val="00630F44"/>
    <w:rsid w:val="00631437"/>
    <w:rsid w:val="006316C1"/>
    <w:rsid w:val="00633B05"/>
    <w:rsid w:val="00634C7B"/>
    <w:rsid w:val="00635198"/>
    <w:rsid w:val="006361B5"/>
    <w:rsid w:val="00637209"/>
    <w:rsid w:val="00637D4B"/>
    <w:rsid w:val="00640232"/>
    <w:rsid w:val="00640B2C"/>
    <w:rsid w:val="006414E9"/>
    <w:rsid w:val="0064313D"/>
    <w:rsid w:val="006447C4"/>
    <w:rsid w:val="006457F4"/>
    <w:rsid w:val="006458C1"/>
    <w:rsid w:val="00645A5E"/>
    <w:rsid w:val="00647BD1"/>
    <w:rsid w:val="00647D9D"/>
    <w:rsid w:val="00650CBE"/>
    <w:rsid w:val="00650D1E"/>
    <w:rsid w:val="0065190E"/>
    <w:rsid w:val="006532E4"/>
    <w:rsid w:val="0065387F"/>
    <w:rsid w:val="0065449A"/>
    <w:rsid w:val="00655999"/>
    <w:rsid w:val="00656682"/>
    <w:rsid w:val="00656FA6"/>
    <w:rsid w:val="00660675"/>
    <w:rsid w:val="0066142A"/>
    <w:rsid w:val="006618EE"/>
    <w:rsid w:val="00661B2F"/>
    <w:rsid w:val="00661D0B"/>
    <w:rsid w:val="006628DB"/>
    <w:rsid w:val="00665BAB"/>
    <w:rsid w:val="006660AA"/>
    <w:rsid w:val="006666DA"/>
    <w:rsid w:val="006673CE"/>
    <w:rsid w:val="0067015D"/>
    <w:rsid w:val="00670473"/>
    <w:rsid w:val="0067165F"/>
    <w:rsid w:val="0067254E"/>
    <w:rsid w:val="00672744"/>
    <w:rsid w:val="00672D39"/>
    <w:rsid w:val="00673A8A"/>
    <w:rsid w:val="006745BA"/>
    <w:rsid w:val="00674E08"/>
    <w:rsid w:val="00675538"/>
    <w:rsid w:val="00675558"/>
    <w:rsid w:val="00675760"/>
    <w:rsid w:val="00680857"/>
    <w:rsid w:val="006818D0"/>
    <w:rsid w:val="006852B3"/>
    <w:rsid w:val="006856C6"/>
    <w:rsid w:val="00685961"/>
    <w:rsid w:val="00685AA9"/>
    <w:rsid w:val="00687733"/>
    <w:rsid w:val="00690D3E"/>
    <w:rsid w:val="0069332D"/>
    <w:rsid w:val="00694E0E"/>
    <w:rsid w:val="00694E18"/>
    <w:rsid w:val="006964F3"/>
    <w:rsid w:val="00696846"/>
    <w:rsid w:val="00696FEE"/>
    <w:rsid w:val="006977FD"/>
    <w:rsid w:val="006A017E"/>
    <w:rsid w:val="006A0308"/>
    <w:rsid w:val="006A0C41"/>
    <w:rsid w:val="006A18E6"/>
    <w:rsid w:val="006A1E3B"/>
    <w:rsid w:val="006A2914"/>
    <w:rsid w:val="006A3DD9"/>
    <w:rsid w:val="006A7C90"/>
    <w:rsid w:val="006B059C"/>
    <w:rsid w:val="006B0729"/>
    <w:rsid w:val="006B0D26"/>
    <w:rsid w:val="006B1786"/>
    <w:rsid w:val="006B1B66"/>
    <w:rsid w:val="006B2114"/>
    <w:rsid w:val="006B2773"/>
    <w:rsid w:val="006B2D91"/>
    <w:rsid w:val="006B3C47"/>
    <w:rsid w:val="006B3EDF"/>
    <w:rsid w:val="006B4287"/>
    <w:rsid w:val="006B64FC"/>
    <w:rsid w:val="006B7EE8"/>
    <w:rsid w:val="006C0786"/>
    <w:rsid w:val="006C1A74"/>
    <w:rsid w:val="006C20A3"/>
    <w:rsid w:val="006C20F7"/>
    <w:rsid w:val="006C3DC0"/>
    <w:rsid w:val="006C44BF"/>
    <w:rsid w:val="006C46C2"/>
    <w:rsid w:val="006C4CFC"/>
    <w:rsid w:val="006C5312"/>
    <w:rsid w:val="006C5F9D"/>
    <w:rsid w:val="006C7199"/>
    <w:rsid w:val="006C74E5"/>
    <w:rsid w:val="006C7C21"/>
    <w:rsid w:val="006D2A6B"/>
    <w:rsid w:val="006D33B5"/>
    <w:rsid w:val="006D4041"/>
    <w:rsid w:val="006D45F4"/>
    <w:rsid w:val="006D4C3F"/>
    <w:rsid w:val="006D5463"/>
    <w:rsid w:val="006D5EC1"/>
    <w:rsid w:val="006D5F3F"/>
    <w:rsid w:val="006D68DA"/>
    <w:rsid w:val="006D7C3B"/>
    <w:rsid w:val="006E0487"/>
    <w:rsid w:val="006E1E3D"/>
    <w:rsid w:val="006E2185"/>
    <w:rsid w:val="006E2C3D"/>
    <w:rsid w:val="006E412D"/>
    <w:rsid w:val="006E413B"/>
    <w:rsid w:val="006E48B1"/>
    <w:rsid w:val="006E4FDA"/>
    <w:rsid w:val="006E5285"/>
    <w:rsid w:val="006E5802"/>
    <w:rsid w:val="006E595D"/>
    <w:rsid w:val="006E6A4D"/>
    <w:rsid w:val="006F1EC6"/>
    <w:rsid w:val="006F1EEC"/>
    <w:rsid w:val="006F2900"/>
    <w:rsid w:val="006F3214"/>
    <w:rsid w:val="006F34EA"/>
    <w:rsid w:val="006F37C0"/>
    <w:rsid w:val="006F3899"/>
    <w:rsid w:val="006F3AC5"/>
    <w:rsid w:val="006F3FD4"/>
    <w:rsid w:val="006F40D4"/>
    <w:rsid w:val="006F4702"/>
    <w:rsid w:val="006F600E"/>
    <w:rsid w:val="006F6A48"/>
    <w:rsid w:val="006F7DB2"/>
    <w:rsid w:val="007001E7"/>
    <w:rsid w:val="00700E20"/>
    <w:rsid w:val="00700E99"/>
    <w:rsid w:val="00702726"/>
    <w:rsid w:val="00703133"/>
    <w:rsid w:val="007034D0"/>
    <w:rsid w:val="00704FB9"/>
    <w:rsid w:val="007056BA"/>
    <w:rsid w:val="007058C4"/>
    <w:rsid w:val="00706070"/>
    <w:rsid w:val="007066A6"/>
    <w:rsid w:val="007071A3"/>
    <w:rsid w:val="007072DA"/>
    <w:rsid w:val="0070783B"/>
    <w:rsid w:val="007113B5"/>
    <w:rsid w:val="00713CF7"/>
    <w:rsid w:val="00714AAF"/>
    <w:rsid w:val="007155AC"/>
    <w:rsid w:val="00715C59"/>
    <w:rsid w:val="00717B4D"/>
    <w:rsid w:val="00721218"/>
    <w:rsid w:val="0072231C"/>
    <w:rsid w:val="00722AB9"/>
    <w:rsid w:val="00723282"/>
    <w:rsid w:val="007239F8"/>
    <w:rsid w:val="00724296"/>
    <w:rsid w:val="007262A4"/>
    <w:rsid w:val="007273BD"/>
    <w:rsid w:val="007278C7"/>
    <w:rsid w:val="0073133E"/>
    <w:rsid w:val="00731474"/>
    <w:rsid w:val="007315DD"/>
    <w:rsid w:val="00732C92"/>
    <w:rsid w:val="00733060"/>
    <w:rsid w:val="00733286"/>
    <w:rsid w:val="0073461D"/>
    <w:rsid w:val="0073463E"/>
    <w:rsid w:val="00734BBD"/>
    <w:rsid w:val="00734D69"/>
    <w:rsid w:val="007370BD"/>
    <w:rsid w:val="00737B1C"/>
    <w:rsid w:val="007406BE"/>
    <w:rsid w:val="007408C3"/>
    <w:rsid w:val="00743623"/>
    <w:rsid w:val="007437C5"/>
    <w:rsid w:val="00743A1C"/>
    <w:rsid w:val="007451D9"/>
    <w:rsid w:val="00747C9A"/>
    <w:rsid w:val="00752930"/>
    <w:rsid w:val="00752E92"/>
    <w:rsid w:val="00753BD6"/>
    <w:rsid w:val="00753C37"/>
    <w:rsid w:val="0075457B"/>
    <w:rsid w:val="0075561F"/>
    <w:rsid w:val="007601EC"/>
    <w:rsid w:val="00760F85"/>
    <w:rsid w:val="007625A0"/>
    <w:rsid w:val="007648B9"/>
    <w:rsid w:val="00765941"/>
    <w:rsid w:val="00765C38"/>
    <w:rsid w:val="00771688"/>
    <w:rsid w:val="00771D21"/>
    <w:rsid w:val="00772371"/>
    <w:rsid w:val="00772661"/>
    <w:rsid w:val="007751F8"/>
    <w:rsid w:val="00775311"/>
    <w:rsid w:val="00775A72"/>
    <w:rsid w:val="00775ACB"/>
    <w:rsid w:val="007771B6"/>
    <w:rsid w:val="0077724A"/>
    <w:rsid w:val="0078014F"/>
    <w:rsid w:val="00780A07"/>
    <w:rsid w:val="007813E1"/>
    <w:rsid w:val="007842FD"/>
    <w:rsid w:val="00784366"/>
    <w:rsid w:val="00786618"/>
    <w:rsid w:val="00787FDD"/>
    <w:rsid w:val="00791C8E"/>
    <w:rsid w:val="00792082"/>
    <w:rsid w:val="0079243C"/>
    <w:rsid w:val="00792483"/>
    <w:rsid w:val="0079297D"/>
    <w:rsid w:val="00794E3B"/>
    <w:rsid w:val="00795D6E"/>
    <w:rsid w:val="007976FA"/>
    <w:rsid w:val="007A30BA"/>
    <w:rsid w:val="007A334C"/>
    <w:rsid w:val="007A3A2C"/>
    <w:rsid w:val="007A510B"/>
    <w:rsid w:val="007A529A"/>
    <w:rsid w:val="007A6F07"/>
    <w:rsid w:val="007B177E"/>
    <w:rsid w:val="007B17E1"/>
    <w:rsid w:val="007B19F8"/>
    <w:rsid w:val="007B3627"/>
    <w:rsid w:val="007B5887"/>
    <w:rsid w:val="007B5BDD"/>
    <w:rsid w:val="007C2EE3"/>
    <w:rsid w:val="007C5713"/>
    <w:rsid w:val="007C5C66"/>
    <w:rsid w:val="007C6F38"/>
    <w:rsid w:val="007C71F8"/>
    <w:rsid w:val="007C7691"/>
    <w:rsid w:val="007C7CDE"/>
    <w:rsid w:val="007D1210"/>
    <w:rsid w:val="007D1BF5"/>
    <w:rsid w:val="007D209A"/>
    <w:rsid w:val="007D2ABD"/>
    <w:rsid w:val="007D2CAA"/>
    <w:rsid w:val="007D3B15"/>
    <w:rsid w:val="007D3E68"/>
    <w:rsid w:val="007D577F"/>
    <w:rsid w:val="007D589E"/>
    <w:rsid w:val="007D5FC8"/>
    <w:rsid w:val="007D631C"/>
    <w:rsid w:val="007D77F1"/>
    <w:rsid w:val="007D7AA3"/>
    <w:rsid w:val="007E0BA2"/>
    <w:rsid w:val="007E1018"/>
    <w:rsid w:val="007E2B1B"/>
    <w:rsid w:val="007E3103"/>
    <w:rsid w:val="007E4155"/>
    <w:rsid w:val="007E6BBD"/>
    <w:rsid w:val="007E7398"/>
    <w:rsid w:val="007E7E89"/>
    <w:rsid w:val="007F1CCB"/>
    <w:rsid w:val="007F25D8"/>
    <w:rsid w:val="007F2B88"/>
    <w:rsid w:val="007F2FF0"/>
    <w:rsid w:val="007F34F4"/>
    <w:rsid w:val="007F3659"/>
    <w:rsid w:val="007F3FBC"/>
    <w:rsid w:val="007F5440"/>
    <w:rsid w:val="007F70DB"/>
    <w:rsid w:val="007F7A1B"/>
    <w:rsid w:val="007F7B1F"/>
    <w:rsid w:val="008008AF"/>
    <w:rsid w:val="00801221"/>
    <w:rsid w:val="0080150C"/>
    <w:rsid w:val="00805A1B"/>
    <w:rsid w:val="00805BF8"/>
    <w:rsid w:val="00805E6F"/>
    <w:rsid w:val="008062C8"/>
    <w:rsid w:val="00807C3B"/>
    <w:rsid w:val="00807CD0"/>
    <w:rsid w:val="00807CFD"/>
    <w:rsid w:val="008103E3"/>
    <w:rsid w:val="00812C09"/>
    <w:rsid w:val="00813477"/>
    <w:rsid w:val="00813A88"/>
    <w:rsid w:val="00813B84"/>
    <w:rsid w:val="00814C22"/>
    <w:rsid w:val="008159A3"/>
    <w:rsid w:val="00816772"/>
    <w:rsid w:val="0081758F"/>
    <w:rsid w:val="00820AD8"/>
    <w:rsid w:val="00822692"/>
    <w:rsid w:val="008247DE"/>
    <w:rsid w:val="00826FAB"/>
    <w:rsid w:val="00827405"/>
    <w:rsid w:val="0082790F"/>
    <w:rsid w:val="00827C79"/>
    <w:rsid w:val="00827CEB"/>
    <w:rsid w:val="008319C0"/>
    <w:rsid w:val="00831B7F"/>
    <w:rsid w:val="00832119"/>
    <w:rsid w:val="00832188"/>
    <w:rsid w:val="00833023"/>
    <w:rsid w:val="008330BA"/>
    <w:rsid w:val="00833E11"/>
    <w:rsid w:val="00834A94"/>
    <w:rsid w:val="008354CC"/>
    <w:rsid w:val="00837073"/>
    <w:rsid w:val="00840D97"/>
    <w:rsid w:val="00843008"/>
    <w:rsid w:val="0084346A"/>
    <w:rsid w:val="0084458E"/>
    <w:rsid w:val="00844641"/>
    <w:rsid w:val="00850070"/>
    <w:rsid w:val="008505CC"/>
    <w:rsid w:val="00850A3B"/>
    <w:rsid w:val="00850B28"/>
    <w:rsid w:val="00850D23"/>
    <w:rsid w:val="00851148"/>
    <w:rsid w:val="008523FD"/>
    <w:rsid w:val="00852E72"/>
    <w:rsid w:val="00853886"/>
    <w:rsid w:val="0085392B"/>
    <w:rsid w:val="00854233"/>
    <w:rsid w:val="0085486A"/>
    <w:rsid w:val="0085561D"/>
    <w:rsid w:val="008611C2"/>
    <w:rsid w:val="0086227C"/>
    <w:rsid w:val="00863537"/>
    <w:rsid w:val="008641B1"/>
    <w:rsid w:val="00865E19"/>
    <w:rsid w:val="00866329"/>
    <w:rsid w:val="008666AC"/>
    <w:rsid w:val="00871801"/>
    <w:rsid w:val="00873310"/>
    <w:rsid w:val="00876652"/>
    <w:rsid w:val="00877CAD"/>
    <w:rsid w:val="00877FC0"/>
    <w:rsid w:val="00880D3F"/>
    <w:rsid w:val="00882F4F"/>
    <w:rsid w:val="0088398D"/>
    <w:rsid w:val="008840DB"/>
    <w:rsid w:val="00886899"/>
    <w:rsid w:val="0089012B"/>
    <w:rsid w:val="00890C25"/>
    <w:rsid w:val="008939AA"/>
    <w:rsid w:val="008940DE"/>
    <w:rsid w:val="00896835"/>
    <w:rsid w:val="00897789"/>
    <w:rsid w:val="008978C0"/>
    <w:rsid w:val="00897DCE"/>
    <w:rsid w:val="008A1657"/>
    <w:rsid w:val="008A1788"/>
    <w:rsid w:val="008A2979"/>
    <w:rsid w:val="008A345B"/>
    <w:rsid w:val="008A544D"/>
    <w:rsid w:val="008A6E2C"/>
    <w:rsid w:val="008A731A"/>
    <w:rsid w:val="008A7D08"/>
    <w:rsid w:val="008B0492"/>
    <w:rsid w:val="008B095C"/>
    <w:rsid w:val="008B1480"/>
    <w:rsid w:val="008B2BAC"/>
    <w:rsid w:val="008B4977"/>
    <w:rsid w:val="008B4C93"/>
    <w:rsid w:val="008B687B"/>
    <w:rsid w:val="008B7D64"/>
    <w:rsid w:val="008C00D5"/>
    <w:rsid w:val="008C1209"/>
    <w:rsid w:val="008C469C"/>
    <w:rsid w:val="008C56C2"/>
    <w:rsid w:val="008C5A06"/>
    <w:rsid w:val="008C5A32"/>
    <w:rsid w:val="008C77A3"/>
    <w:rsid w:val="008C7931"/>
    <w:rsid w:val="008D0AED"/>
    <w:rsid w:val="008D1907"/>
    <w:rsid w:val="008D1FE2"/>
    <w:rsid w:val="008D2765"/>
    <w:rsid w:val="008D3ED6"/>
    <w:rsid w:val="008D4875"/>
    <w:rsid w:val="008D4FBC"/>
    <w:rsid w:val="008D5152"/>
    <w:rsid w:val="008D6C97"/>
    <w:rsid w:val="008D7652"/>
    <w:rsid w:val="008E00BF"/>
    <w:rsid w:val="008E2A49"/>
    <w:rsid w:val="008E3B99"/>
    <w:rsid w:val="008E6C7D"/>
    <w:rsid w:val="008E7F51"/>
    <w:rsid w:val="008F285B"/>
    <w:rsid w:val="008F484B"/>
    <w:rsid w:val="008F4ADD"/>
    <w:rsid w:val="008F5064"/>
    <w:rsid w:val="008F521C"/>
    <w:rsid w:val="008F52FB"/>
    <w:rsid w:val="008F541F"/>
    <w:rsid w:val="008F672E"/>
    <w:rsid w:val="008F7412"/>
    <w:rsid w:val="008F79EA"/>
    <w:rsid w:val="008F7D45"/>
    <w:rsid w:val="0090197E"/>
    <w:rsid w:val="00902276"/>
    <w:rsid w:val="00903055"/>
    <w:rsid w:val="0090376C"/>
    <w:rsid w:val="00904322"/>
    <w:rsid w:val="00907DCB"/>
    <w:rsid w:val="009105F6"/>
    <w:rsid w:val="00910B1D"/>
    <w:rsid w:val="009114C1"/>
    <w:rsid w:val="009117E4"/>
    <w:rsid w:val="00913570"/>
    <w:rsid w:val="00913756"/>
    <w:rsid w:val="00913F21"/>
    <w:rsid w:val="0091543F"/>
    <w:rsid w:val="00916376"/>
    <w:rsid w:val="0091657F"/>
    <w:rsid w:val="00917B23"/>
    <w:rsid w:val="009211F1"/>
    <w:rsid w:val="0092296C"/>
    <w:rsid w:val="009239B8"/>
    <w:rsid w:val="00923CB4"/>
    <w:rsid w:val="0092465C"/>
    <w:rsid w:val="00925F22"/>
    <w:rsid w:val="009261F8"/>
    <w:rsid w:val="009263C6"/>
    <w:rsid w:val="0092709C"/>
    <w:rsid w:val="009270D0"/>
    <w:rsid w:val="00930A54"/>
    <w:rsid w:val="00930E67"/>
    <w:rsid w:val="00931626"/>
    <w:rsid w:val="00933865"/>
    <w:rsid w:val="00933CF2"/>
    <w:rsid w:val="00935E29"/>
    <w:rsid w:val="00940BDB"/>
    <w:rsid w:val="009435CE"/>
    <w:rsid w:val="009437C4"/>
    <w:rsid w:val="00947347"/>
    <w:rsid w:val="00950424"/>
    <w:rsid w:val="00951310"/>
    <w:rsid w:val="009530E2"/>
    <w:rsid w:val="00953572"/>
    <w:rsid w:val="009547A1"/>
    <w:rsid w:val="009550D8"/>
    <w:rsid w:val="00955751"/>
    <w:rsid w:val="009562B9"/>
    <w:rsid w:val="00956D0F"/>
    <w:rsid w:val="00956E36"/>
    <w:rsid w:val="00957032"/>
    <w:rsid w:val="00957A5F"/>
    <w:rsid w:val="0096087C"/>
    <w:rsid w:val="009625E8"/>
    <w:rsid w:val="00962F18"/>
    <w:rsid w:val="009638FE"/>
    <w:rsid w:val="00963A14"/>
    <w:rsid w:val="00964341"/>
    <w:rsid w:val="009659C3"/>
    <w:rsid w:val="0096698C"/>
    <w:rsid w:val="00966B5A"/>
    <w:rsid w:val="0097064F"/>
    <w:rsid w:val="00970FA1"/>
    <w:rsid w:val="009716B1"/>
    <w:rsid w:val="00971B58"/>
    <w:rsid w:val="00973C2D"/>
    <w:rsid w:val="009771F4"/>
    <w:rsid w:val="0098036F"/>
    <w:rsid w:val="009847A5"/>
    <w:rsid w:val="00985112"/>
    <w:rsid w:val="0098620F"/>
    <w:rsid w:val="0098668A"/>
    <w:rsid w:val="00990BE2"/>
    <w:rsid w:val="00992591"/>
    <w:rsid w:val="00992DC0"/>
    <w:rsid w:val="00994373"/>
    <w:rsid w:val="009952F9"/>
    <w:rsid w:val="0099603E"/>
    <w:rsid w:val="00997019"/>
    <w:rsid w:val="00997B3C"/>
    <w:rsid w:val="00997B86"/>
    <w:rsid w:val="009A0F8B"/>
    <w:rsid w:val="009A1281"/>
    <w:rsid w:val="009A12D4"/>
    <w:rsid w:val="009A1811"/>
    <w:rsid w:val="009A19FE"/>
    <w:rsid w:val="009A3635"/>
    <w:rsid w:val="009A36A1"/>
    <w:rsid w:val="009A5509"/>
    <w:rsid w:val="009A7472"/>
    <w:rsid w:val="009B0167"/>
    <w:rsid w:val="009B330D"/>
    <w:rsid w:val="009B401D"/>
    <w:rsid w:val="009B5182"/>
    <w:rsid w:val="009B586F"/>
    <w:rsid w:val="009B61DB"/>
    <w:rsid w:val="009B788E"/>
    <w:rsid w:val="009C08AD"/>
    <w:rsid w:val="009C08F3"/>
    <w:rsid w:val="009C2069"/>
    <w:rsid w:val="009C3625"/>
    <w:rsid w:val="009C379A"/>
    <w:rsid w:val="009C4375"/>
    <w:rsid w:val="009C5599"/>
    <w:rsid w:val="009C75F8"/>
    <w:rsid w:val="009C769B"/>
    <w:rsid w:val="009D1D38"/>
    <w:rsid w:val="009D1DAE"/>
    <w:rsid w:val="009D21A3"/>
    <w:rsid w:val="009D5CB9"/>
    <w:rsid w:val="009D726D"/>
    <w:rsid w:val="009D7E7B"/>
    <w:rsid w:val="009E0AFA"/>
    <w:rsid w:val="009E3747"/>
    <w:rsid w:val="009E3B3C"/>
    <w:rsid w:val="009E3C65"/>
    <w:rsid w:val="009E3C85"/>
    <w:rsid w:val="009E5B27"/>
    <w:rsid w:val="009E6CA3"/>
    <w:rsid w:val="009E7C04"/>
    <w:rsid w:val="009F00EF"/>
    <w:rsid w:val="009F03DB"/>
    <w:rsid w:val="009F076B"/>
    <w:rsid w:val="009F1B3D"/>
    <w:rsid w:val="009F2007"/>
    <w:rsid w:val="009F2460"/>
    <w:rsid w:val="009F3E6B"/>
    <w:rsid w:val="009F6AB0"/>
    <w:rsid w:val="009F776A"/>
    <w:rsid w:val="009F7D99"/>
    <w:rsid w:val="00A00FFC"/>
    <w:rsid w:val="00A024F8"/>
    <w:rsid w:val="00A030EA"/>
    <w:rsid w:val="00A03274"/>
    <w:rsid w:val="00A05D30"/>
    <w:rsid w:val="00A066B4"/>
    <w:rsid w:val="00A100EE"/>
    <w:rsid w:val="00A101D0"/>
    <w:rsid w:val="00A10DC7"/>
    <w:rsid w:val="00A125CA"/>
    <w:rsid w:val="00A13527"/>
    <w:rsid w:val="00A13C64"/>
    <w:rsid w:val="00A2099E"/>
    <w:rsid w:val="00A20EA2"/>
    <w:rsid w:val="00A23C52"/>
    <w:rsid w:val="00A242A1"/>
    <w:rsid w:val="00A24C52"/>
    <w:rsid w:val="00A256A0"/>
    <w:rsid w:val="00A25777"/>
    <w:rsid w:val="00A267C0"/>
    <w:rsid w:val="00A268E5"/>
    <w:rsid w:val="00A26B4C"/>
    <w:rsid w:val="00A2717C"/>
    <w:rsid w:val="00A30593"/>
    <w:rsid w:val="00A308ED"/>
    <w:rsid w:val="00A3094F"/>
    <w:rsid w:val="00A30D52"/>
    <w:rsid w:val="00A313C1"/>
    <w:rsid w:val="00A34B69"/>
    <w:rsid w:val="00A36A08"/>
    <w:rsid w:val="00A36AB8"/>
    <w:rsid w:val="00A3742B"/>
    <w:rsid w:val="00A400CF"/>
    <w:rsid w:val="00A419A0"/>
    <w:rsid w:val="00A41DA9"/>
    <w:rsid w:val="00A42A09"/>
    <w:rsid w:val="00A43055"/>
    <w:rsid w:val="00A43141"/>
    <w:rsid w:val="00A43F09"/>
    <w:rsid w:val="00A44900"/>
    <w:rsid w:val="00A45458"/>
    <w:rsid w:val="00A46A9F"/>
    <w:rsid w:val="00A4749D"/>
    <w:rsid w:val="00A50837"/>
    <w:rsid w:val="00A51536"/>
    <w:rsid w:val="00A52F5D"/>
    <w:rsid w:val="00A54FCC"/>
    <w:rsid w:val="00A55E56"/>
    <w:rsid w:val="00A5680A"/>
    <w:rsid w:val="00A601C9"/>
    <w:rsid w:val="00A60E3B"/>
    <w:rsid w:val="00A61227"/>
    <w:rsid w:val="00A63180"/>
    <w:rsid w:val="00A63292"/>
    <w:rsid w:val="00A63F84"/>
    <w:rsid w:val="00A66F95"/>
    <w:rsid w:val="00A6779F"/>
    <w:rsid w:val="00A70025"/>
    <w:rsid w:val="00A707B9"/>
    <w:rsid w:val="00A71213"/>
    <w:rsid w:val="00A713A0"/>
    <w:rsid w:val="00A7286B"/>
    <w:rsid w:val="00A73071"/>
    <w:rsid w:val="00A7316F"/>
    <w:rsid w:val="00A73752"/>
    <w:rsid w:val="00A756CB"/>
    <w:rsid w:val="00A766FA"/>
    <w:rsid w:val="00A77D2B"/>
    <w:rsid w:val="00A81154"/>
    <w:rsid w:val="00A83127"/>
    <w:rsid w:val="00A846FF"/>
    <w:rsid w:val="00A8545A"/>
    <w:rsid w:val="00A85C7D"/>
    <w:rsid w:val="00A90141"/>
    <w:rsid w:val="00A90DBF"/>
    <w:rsid w:val="00A91B85"/>
    <w:rsid w:val="00A930F3"/>
    <w:rsid w:val="00A942D6"/>
    <w:rsid w:val="00A94FB3"/>
    <w:rsid w:val="00A96E03"/>
    <w:rsid w:val="00A97BA0"/>
    <w:rsid w:val="00A97D19"/>
    <w:rsid w:val="00AA0C98"/>
    <w:rsid w:val="00AA1093"/>
    <w:rsid w:val="00AA2411"/>
    <w:rsid w:val="00AA2AD4"/>
    <w:rsid w:val="00AA3400"/>
    <w:rsid w:val="00AA48A5"/>
    <w:rsid w:val="00AA71A6"/>
    <w:rsid w:val="00AA73E8"/>
    <w:rsid w:val="00AB094A"/>
    <w:rsid w:val="00AB1859"/>
    <w:rsid w:val="00AB3971"/>
    <w:rsid w:val="00AB5F45"/>
    <w:rsid w:val="00AB71BB"/>
    <w:rsid w:val="00AB7BD9"/>
    <w:rsid w:val="00AC0815"/>
    <w:rsid w:val="00AC2CF7"/>
    <w:rsid w:val="00AC2D0F"/>
    <w:rsid w:val="00AC6281"/>
    <w:rsid w:val="00AC6337"/>
    <w:rsid w:val="00AC7050"/>
    <w:rsid w:val="00AC76BE"/>
    <w:rsid w:val="00AD038F"/>
    <w:rsid w:val="00AD063F"/>
    <w:rsid w:val="00AD3F66"/>
    <w:rsid w:val="00AD4C30"/>
    <w:rsid w:val="00AD595C"/>
    <w:rsid w:val="00AD5D98"/>
    <w:rsid w:val="00AD709D"/>
    <w:rsid w:val="00AD7D78"/>
    <w:rsid w:val="00AE01CF"/>
    <w:rsid w:val="00AE069B"/>
    <w:rsid w:val="00AE0DC2"/>
    <w:rsid w:val="00AE1616"/>
    <w:rsid w:val="00AE233A"/>
    <w:rsid w:val="00AE258F"/>
    <w:rsid w:val="00AE32B2"/>
    <w:rsid w:val="00AE3959"/>
    <w:rsid w:val="00AE3981"/>
    <w:rsid w:val="00AE48FD"/>
    <w:rsid w:val="00AE58D2"/>
    <w:rsid w:val="00AE5A57"/>
    <w:rsid w:val="00AF10CF"/>
    <w:rsid w:val="00AF1782"/>
    <w:rsid w:val="00AF1A39"/>
    <w:rsid w:val="00AF1D43"/>
    <w:rsid w:val="00AF2309"/>
    <w:rsid w:val="00AF2925"/>
    <w:rsid w:val="00AF4D97"/>
    <w:rsid w:val="00AF58FE"/>
    <w:rsid w:val="00AF60A0"/>
    <w:rsid w:val="00B01C84"/>
    <w:rsid w:val="00B02723"/>
    <w:rsid w:val="00B033E1"/>
    <w:rsid w:val="00B0375D"/>
    <w:rsid w:val="00B03B9A"/>
    <w:rsid w:val="00B054EE"/>
    <w:rsid w:val="00B06314"/>
    <w:rsid w:val="00B108E5"/>
    <w:rsid w:val="00B10FC7"/>
    <w:rsid w:val="00B12444"/>
    <w:rsid w:val="00B1333E"/>
    <w:rsid w:val="00B15CB1"/>
    <w:rsid w:val="00B15EF1"/>
    <w:rsid w:val="00B16144"/>
    <w:rsid w:val="00B163F7"/>
    <w:rsid w:val="00B200DA"/>
    <w:rsid w:val="00B21071"/>
    <w:rsid w:val="00B21260"/>
    <w:rsid w:val="00B2126C"/>
    <w:rsid w:val="00B218B7"/>
    <w:rsid w:val="00B21B22"/>
    <w:rsid w:val="00B21C64"/>
    <w:rsid w:val="00B2275A"/>
    <w:rsid w:val="00B232FB"/>
    <w:rsid w:val="00B24617"/>
    <w:rsid w:val="00B24E66"/>
    <w:rsid w:val="00B25A76"/>
    <w:rsid w:val="00B26259"/>
    <w:rsid w:val="00B26D83"/>
    <w:rsid w:val="00B30239"/>
    <w:rsid w:val="00B3122F"/>
    <w:rsid w:val="00B31C08"/>
    <w:rsid w:val="00B328A1"/>
    <w:rsid w:val="00B35089"/>
    <w:rsid w:val="00B35B27"/>
    <w:rsid w:val="00B35DF4"/>
    <w:rsid w:val="00B36B22"/>
    <w:rsid w:val="00B36BAC"/>
    <w:rsid w:val="00B370A0"/>
    <w:rsid w:val="00B373DC"/>
    <w:rsid w:val="00B37490"/>
    <w:rsid w:val="00B400D2"/>
    <w:rsid w:val="00B4031A"/>
    <w:rsid w:val="00B40C83"/>
    <w:rsid w:val="00B422E3"/>
    <w:rsid w:val="00B42D8B"/>
    <w:rsid w:val="00B43364"/>
    <w:rsid w:val="00B434F0"/>
    <w:rsid w:val="00B43BC9"/>
    <w:rsid w:val="00B43CEC"/>
    <w:rsid w:val="00B43DB5"/>
    <w:rsid w:val="00B44A07"/>
    <w:rsid w:val="00B45900"/>
    <w:rsid w:val="00B4618E"/>
    <w:rsid w:val="00B46649"/>
    <w:rsid w:val="00B47599"/>
    <w:rsid w:val="00B5075F"/>
    <w:rsid w:val="00B51E37"/>
    <w:rsid w:val="00B548F6"/>
    <w:rsid w:val="00B56674"/>
    <w:rsid w:val="00B5760C"/>
    <w:rsid w:val="00B57C6A"/>
    <w:rsid w:val="00B60EB6"/>
    <w:rsid w:val="00B61130"/>
    <w:rsid w:val="00B62674"/>
    <w:rsid w:val="00B63197"/>
    <w:rsid w:val="00B64579"/>
    <w:rsid w:val="00B64B2F"/>
    <w:rsid w:val="00B64E7A"/>
    <w:rsid w:val="00B656D0"/>
    <w:rsid w:val="00B65A2D"/>
    <w:rsid w:val="00B65D36"/>
    <w:rsid w:val="00B66BDD"/>
    <w:rsid w:val="00B66F66"/>
    <w:rsid w:val="00B67A6C"/>
    <w:rsid w:val="00B67DB3"/>
    <w:rsid w:val="00B726CA"/>
    <w:rsid w:val="00B75A24"/>
    <w:rsid w:val="00B75E0B"/>
    <w:rsid w:val="00B774E8"/>
    <w:rsid w:val="00B8066E"/>
    <w:rsid w:val="00B81A49"/>
    <w:rsid w:val="00B81D2C"/>
    <w:rsid w:val="00B82E45"/>
    <w:rsid w:val="00B839F0"/>
    <w:rsid w:val="00B84901"/>
    <w:rsid w:val="00B8491E"/>
    <w:rsid w:val="00B865F7"/>
    <w:rsid w:val="00B86E04"/>
    <w:rsid w:val="00B876AC"/>
    <w:rsid w:val="00B90B65"/>
    <w:rsid w:val="00B90EF2"/>
    <w:rsid w:val="00B926AC"/>
    <w:rsid w:val="00B94C2B"/>
    <w:rsid w:val="00B95EF2"/>
    <w:rsid w:val="00B962AD"/>
    <w:rsid w:val="00B97257"/>
    <w:rsid w:val="00B97358"/>
    <w:rsid w:val="00B97AA3"/>
    <w:rsid w:val="00BA0AF5"/>
    <w:rsid w:val="00BA1B61"/>
    <w:rsid w:val="00BA2036"/>
    <w:rsid w:val="00BA4062"/>
    <w:rsid w:val="00BA7879"/>
    <w:rsid w:val="00BA7B07"/>
    <w:rsid w:val="00BB0423"/>
    <w:rsid w:val="00BB058C"/>
    <w:rsid w:val="00BB16C3"/>
    <w:rsid w:val="00BB1FFE"/>
    <w:rsid w:val="00BB260E"/>
    <w:rsid w:val="00BB2836"/>
    <w:rsid w:val="00BB2E32"/>
    <w:rsid w:val="00BB3877"/>
    <w:rsid w:val="00BB537C"/>
    <w:rsid w:val="00BB5B46"/>
    <w:rsid w:val="00BB5E1F"/>
    <w:rsid w:val="00BB7752"/>
    <w:rsid w:val="00BB7827"/>
    <w:rsid w:val="00BC2899"/>
    <w:rsid w:val="00BC3B95"/>
    <w:rsid w:val="00BC420F"/>
    <w:rsid w:val="00BC46A3"/>
    <w:rsid w:val="00BC5EF3"/>
    <w:rsid w:val="00BC661C"/>
    <w:rsid w:val="00BC6DED"/>
    <w:rsid w:val="00BD1298"/>
    <w:rsid w:val="00BD2ABA"/>
    <w:rsid w:val="00BD3EE1"/>
    <w:rsid w:val="00BD4934"/>
    <w:rsid w:val="00BD668C"/>
    <w:rsid w:val="00BD70F8"/>
    <w:rsid w:val="00BD792C"/>
    <w:rsid w:val="00BE0444"/>
    <w:rsid w:val="00BE1FFA"/>
    <w:rsid w:val="00BE2000"/>
    <w:rsid w:val="00BE3584"/>
    <w:rsid w:val="00BE4268"/>
    <w:rsid w:val="00BE6231"/>
    <w:rsid w:val="00BE6A5A"/>
    <w:rsid w:val="00BE786C"/>
    <w:rsid w:val="00BF33BB"/>
    <w:rsid w:val="00BF4087"/>
    <w:rsid w:val="00BF5235"/>
    <w:rsid w:val="00BF57C1"/>
    <w:rsid w:val="00BF79AC"/>
    <w:rsid w:val="00C00512"/>
    <w:rsid w:val="00C00A1F"/>
    <w:rsid w:val="00C00EEF"/>
    <w:rsid w:val="00C042B0"/>
    <w:rsid w:val="00C04AE5"/>
    <w:rsid w:val="00C055CE"/>
    <w:rsid w:val="00C05F49"/>
    <w:rsid w:val="00C063F2"/>
    <w:rsid w:val="00C11DCD"/>
    <w:rsid w:val="00C1228F"/>
    <w:rsid w:val="00C138E6"/>
    <w:rsid w:val="00C14552"/>
    <w:rsid w:val="00C1494D"/>
    <w:rsid w:val="00C16287"/>
    <w:rsid w:val="00C16331"/>
    <w:rsid w:val="00C16975"/>
    <w:rsid w:val="00C16AF3"/>
    <w:rsid w:val="00C21046"/>
    <w:rsid w:val="00C2135E"/>
    <w:rsid w:val="00C21C28"/>
    <w:rsid w:val="00C234AC"/>
    <w:rsid w:val="00C23C5C"/>
    <w:rsid w:val="00C23F67"/>
    <w:rsid w:val="00C251F2"/>
    <w:rsid w:val="00C2663D"/>
    <w:rsid w:val="00C277E9"/>
    <w:rsid w:val="00C27883"/>
    <w:rsid w:val="00C27DDB"/>
    <w:rsid w:val="00C30050"/>
    <w:rsid w:val="00C335AE"/>
    <w:rsid w:val="00C34286"/>
    <w:rsid w:val="00C34A1B"/>
    <w:rsid w:val="00C3537D"/>
    <w:rsid w:val="00C35A65"/>
    <w:rsid w:val="00C35C27"/>
    <w:rsid w:val="00C361FD"/>
    <w:rsid w:val="00C37592"/>
    <w:rsid w:val="00C37791"/>
    <w:rsid w:val="00C377B8"/>
    <w:rsid w:val="00C40D91"/>
    <w:rsid w:val="00C41AD0"/>
    <w:rsid w:val="00C42044"/>
    <w:rsid w:val="00C44ADD"/>
    <w:rsid w:val="00C46C9C"/>
    <w:rsid w:val="00C472B7"/>
    <w:rsid w:val="00C5105E"/>
    <w:rsid w:val="00C5131D"/>
    <w:rsid w:val="00C51965"/>
    <w:rsid w:val="00C51985"/>
    <w:rsid w:val="00C52546"/>
    <w:rsid w:val="00C55E9C"/>
    <w:rsid w:val="00C5707E"/>
    <w:rsid w:val="00C5782F"/>
    <w:rsid w:val="00C605D1"/>
    <w:rsid w:val="00C60731"/>
    <w:rsid w:val="00C6198C"/>
    <w:rsid w:val="00C62B7F"/>
    <w:rsid w:val="00C62C71"/>
    <w:rsid w:val="00C62EA0"/>
    <w:rsid w:val="00C633CE"/>
    <w:rsid w:val="00C63F9E"/>
    <w:rsid w:val="00C64138"/>
    <w:rsid w:val="00C6624B"/>
    <w:rsid w:val="00C664F8"/>
    <w:rsid w:val="00C67E33"/>
    <w:rsid w:val="00C70FCF"/>
    <w:rsid w:val="00C71937"/>
    <w:rsid w:val="00C71B5B"/>
    <w:rsid w:val="00C725F6"/>
    <w:rsid w:val="00C72693"/>
    <w:rsid w:val="00C7445A"/>
    <w:rsid w:val="00C758DD"/>
    <w:rsid w:val="00C764FE"/>
    <w:rsid w:val="00C7671C"/>
    <w:rsid w:val="00C81654"/>
    <w:rsid w:val="00C81B91"/>
    <w:rsid w:val="00C82144"/>
    <w:rsid w:val="00C82160"/>
    <w:rsid w:val="00C8235D"/>
    <w:rsid w:val="00C8244D"/>
    <w:rsid w:val="00C84395"/>
    <w:rsid w:val="00C847CB"/>
    <w:rsid w:val="00C85C9D"/>
    <w:rsid w:val="00C86567"/>
    <w:rsid w:val="00C874B0"/>
    <w:rsid w:val="00C90729"/>
    <w:rsid w:val="00C91036"/>
    <w:rsid w:val="00C926D9"/>
    <w:rsid w:val="00C94859"/>
    <w:rsid w:val="00C94B54"/>
    <w:rsid w:val="00C95421"/>
    <w:rsid w:val="00C9610D"/>
    <w:rsid w:val="00CA0ACC"/>
    <w:rsid w:val="00CA368D"/>
    <w:rsid w:val="00CA48CA"/>
    <w:rsid w:val="00CA4E4F"/>
    <w:rsid w:val="00CA521C"/>
    <w:rsid w:val="00CA5A91"/>
    <w:rsid w:val="00CA6098"/>
    <w:rsid w:val="00CA6233"/>
    <w:rsid w:val="00CA6277"/>
    <w:rsid w:val="00CA6B24"/>
    <w:rsid w:val="00CA74A5"/>
    <w:rsid w:val="00CB10F0"/>
    <w:rsid w:val="00CB206A"/>
    <w:rsid w:val="00CB22F2"/>
    <w:rsid w:val="00CB394E"/>
    <w:rsid w:val="00CB5832"/>
    <w:rsid w:val="00CB5EE8"/>
    <w:rsid w:val="00CB65F3"/>
    <w:rsid w:val="00CB7AF5"/>
    <w:rsid w:val="00CC068A"/>
    <w:rsid w:val="00CC1246"/>
    <w:rsid w:val="00CC19AD"/>
    <w:rsid w:val="00CC1D65"/>
    <w:rsid w:val="00CC1E41"/>
    <w:rsid w:val="00CC2052"/>
    <w:rsid w:val="00CC30C3"/>
    <w:rsid w:val="00CC31B6"/>
    <w:rsid w:val="00CC32FF"/>
    <w:rsid w:val="00CC3E93"/>
    <w:rsid w:val="00CC487E"/>
    <w:rsid w:val="00CC6A0E"/>
    <w:rsid w:val="00CD08EF"/>
    <w:rsid w:val="00CD1357"/>
    <w:rsid w:val="00CD29A3"/>
    <w:rsid w:val="00CD2B0A"/>
    <w:rsid w:val="00CD2E01"/>
    <w:rsid w:val="00CD5417"/>
    <w:rsid w:val="00CD597B"/>
    <w:rsid w:val="00CD5BD8"/>
    <w:rsid w:val="00CE0C4F"/>
    <w:rsid w:val="00CE3C47"/>
    <w:rsid w:val="00CE4763"/>
    <w:rsid w:val="00CE47CA"/>
    <w:rsid w:val="00CE6D88"/>
    <w:rsid w:val="00CE78FB"/>
    <w:rsid w:val="00CF0A9E"/>
    <w:rsid w:val="00CF1DD8"/>
    <w:rsid w:val="00CF2428"/>
    <w:rsid w:val="00CF350A"/>
    <w:rsid w:val="00CF3524"/>
    <w:rsid w:val="00CF39F6"/>
    <w:rsid w:val="00CF49D8"/>
    <w:rsid w:val="00CF50E7"/>
    <w:rsid w:val="00CF67D3"/>
    <w:rsid w:val="00CF7228"/>
    <w:rsid w:val="00CF74DE"/>
    <w:rsid w:val="00CF7A15"/>
    <w:rsid w:val="00D01843"/>
    <w:rsid w:val="00D02A37"/>
    <w:rsid w:val="00D03E10"/>
    <w:rsid w:val="00D04A98"/>
    <w:rsid w:val="00D058C1"/>
    <w:rsid w:val="00D061F5"/>
    <w:rsid w:val="00D069E0"/>
    <w:rsid w:val="00D10F67"/>
    <w:rsid w:val="00D11178"/>
    <w:rsid w:val="00D11545"/>
    <w:rsid w:val="00D132D4"/>
    <w:rsid w:val="00D1360A"/>
    <w:rsid w:val="00D1418C"/>
    <w:rsid w:val="00D14234"/>
    <w:rsid w:val="00D14243"/>
    <w:rsid w:val="00D164C8"/>
    <w:rsid w:val="00D164CA"/>
    <w:rsid w:val="00D200C8"/>
    <w:rsid w:val="00D211FE"/>
    <w:rsid w:val="00D2162F"/>
    <w:rsid w:val="00D21772"/>
    <w:rsid w:val="00D22720"/>
    <w:rsid w:val="00D23477"/>
    <w:rsid w:val="00D236B1"/>
    <w:rsid w:val="00D25863"/>
    <w:rsid w:val="00D27C32"/>
    <w:rsid w:val="00D312C4"/>
    <w:rsid w:val="00D32DED"/>
    <w:rsid w:val="00D34723"/>
    <w:rsid w:val="00D34854"/>
    <w:rsid w:val="00D351D9"/>
    <w:rsid w:val="00D35FFB"/>
    <w:rsid w:val="00D36254"/>
    <w:rsid w:val="00D3630E"/>
    <w:rsid w:val="00D3746B"/>
    <w:rsid w:val="00D41C5D"/>
    <w:rsid w:val="00D44D9B"/>
    <w:rsid w:val="00D46AF6"/>
    <w:rsid w:val="00D47368"/>
    <w:rsid w:val="00D47A6C"/>
    <w:rsid w:val="00D51A8C"/>
    <w:rsid w:val="00D52352"/>
    <w:rsid w:val="00D52614"/>
    <w:rsid w:val="00D52B27"/>
    <w:rsid w:val="00D54D72"/>
    <w:rsid w:val="00D557F9"/>
    <w:rsid w:val="00D56437"/>
    <w:rsid w:val="00D56D29"/>
    <w:rsid w:val="00D56DC0"/>
    <w:rsid w:val="00D573E0"/>
    <w:rsid w:val="00D57985"/>
    <w:rsid w:val="00D601C7"/>
    <w:rsid w:val="00D61891"/>
    <w:rsid w:val="00D62D8D"/>
    <w:rsid w:val="00D6305F"/>
    <w:rsid w:val="00D63E4F"/>
    <w:rsid w:val="00D64C35"/>
    <w:rsid w:val="00D650B8"/>
    <w:rsid w:val="00D65358"/>
    <w:rsid w:val="00D65ABB"/>
    <w:rsid w:val="00D65B14"/>
    <w:rsid w:val="00D67ADA"/>
    <w:rsid w:val="00D67D35"/>
    <w:rsid w:val="00D711B1"/>
    <w:rsid w:val="00D71BE2"/>
    <w:rsid w:val="00D723EB"/>
    <w:rsid w:val="00D72572"/>
    <w:rsid w:val="00D743A7"/>
    <w:rsid w:val="00D74C26"/>
    <w:rsid w:val="00D76A5D"/>
    <w:rsid w:val="00D771BF"/>
    <w:rsid w:val="00D77365"/>
    <w:rsid w:val="00D7778B"/>
    <w:rsid w:val="00D77C5D"/>
    <w:rsid w:val="00D80C0E"/>
    <w:rsid w:val="00D80D98"/>
    <w:rsid w:val="00D81C82"/>
    <w:rsid w:val="00D82202"/>
    <w:rsid w:val="00D83C99"/>
    <w:rsid w:val="00D840AC"/>
    <w:rsid w:val="00D85370"/>
    <w:rsid w:val="00D85382"/>
    <w:rsid w:val="00D86D6C"/>
    <w:rsid w:val="00D86FB0"/>
    <w:rsid w:val="00D87998"/>
    <w:rsid w:val="00D92B22"/>
    <w:rsid w:val="00D92B43"/>
    <w:rsid w:val="00D92BC3"/>
    <w:rsid w:val="00D9307C"/>
    <w:rsid w:val="00D93747"/>
    <w:rsid w:val="00D9460D"/>
    <w:rsid w:val="00D94628"/>
    <w:rsid w:val="00D953E0"/>
    <w:rsid w:val="00D95692"/>
    <w:rsid w:val="00DA0E96"/>
    <w:rsid w:val="00DA3627"/>
    <w:rsid w:val="00DA3934"/>
    <w:rsid w:val="00DA498F"/>
    <w:rsid w:val="00DA4E6A"/>
    <w:rsid w:val="00DA5562"/>
    <w:rsid w:val="00DA63B3"/>
    <w:rsid w:val="00DB00FD"/>
    <w:rsid w:val="00DB015E"/>
    <w:rsid w:val="00DB1027"/>
    <w:rsid w:val="00DB24AB"/>
    <w:rsid w:val="00DB2F34"/>
    <w:rsid w:val="00DB375D"/>
    <w:rsid w:val="00DB37B2"/>
    <w:rsid w:val="00DB3D72"/>
    <w:rsid w:val="00DB453A"/>
    <w:rsid w:val="00DB586B"/>
    <w:rsid w:val="00DB59A9"/>
    <w:rsid w:val="00DB7549"/>
    <w:rsid w:val="00DB76EF"/>
    <w:rsid w:val="00DC0F00"/>
    <w:rsid w:val="00DC10FA"/>
    <w:rsid w:val="00DC143E"/>
    <w:rsid w:val="00DC15EB"/>
    <w:rsid w:val="00DC26C1"/>
    <w:rsid w:val="00DC297B"/>
    <w:rsid w:val="00DC3A53"/>
    <w:rsid w:val="00DC3CB4"/>
    <w:rsid w:val="00DC4AFF"/>
    <w:rsid w:val="00DC5D42"/>
    <w:rsid w:val="00DC5F76"/>
    <w:rsid w:val="00DC6632"/>
    <w:rsid w:val="00DC7D82"/>
    <w:rsid w:val="00DD02EF"/>
    <w:rsid w:val="00DD0E3C"/>
    <w:rsid w:val="00DD21B9"/>
    <w:rsid w:val="00DD311A"/>
    <w:rsid w:val="00DD39C8"/>
    <w:rsid w:val="00DD4095"/>
    <w:rsid w:val="00DD6CC1"/>
    <w:rsid w:val="00DD713A"/>
    <w:rsid w:val="00DE06DC"/>
    <w:rsid w:val="00DE2BA7"/>
    <w:rsid w:val="00DE2C48"/>
    <w:rsid w:val="00DE3FB9"/>
    <w:rsid w:val="00DE40B4"/>
    <w:rsid w:val="00DE7A38"/>
    <w:rsid w:val="00DF0682"/>
    <w:rsid w:val="00DF16BB"/>
    <w:rsid w:val="00DF1887"/>
    <w:rsid w:val="00DF4AB1"/>
    <w:rsid w:val="00DF4CB4"/>
    <w:rsid w:val="00DF590D"/>
    <w:rsid w:val="00DF5AC4"/>
    <w:rsid w:val="00DF5FFA"/>
    <w:rsid w:val="00DF6C26"/>
    <w:rsid w:val="00DF7F48"/>
    <w:rsid w:val="00E022B5"/>
    <w:rsid w:val="00E03D29"/>
    <w:rsid w:val="00E04730"/>
    <w:rsid w:val="00E0642A"/>
    <w:rsid w:val="00E06885"/>
    <w:rsid w:val="00E079AC"/>
    <w:rsid w:val="00E124B8"/>
    <w:rsid w:val="00E12CB0"/>
    <w:rsid w:val="00E13DAF"/>
    <w:rsid w:val="00E14149"/>
    <w:rsid w:val="00E14DED"/>
    <w:rsid w:val="00E15561"/>
    <w:rsid w:val="00E15D82"/>
    <w:rsid w:val="00E1664A"/>
    <w:rsid w:val="00E2107E"/>
    <w:rsid w:val="00E2114B"/>
    <w:rsid w:val="00E2134A"/>
    <w:rsid w:val="00E21451"/>
    <w:rsid w:val="00E21EBE"/>
    <w:rsid w:val="00E2225E"/>
    <w:rsid w:val="00E22691"/>
    <w:rsid w:val="00E25875"/>
    <w:rsid w:val="00E25E44"/>
    <w:rsid w:val="00E2685D"/>
    <w:rsid w:val="00E27BDB"/>
    <w:rsid w:val="00E27DA5"/>
    <w:rsid w:val="00E27EDC"/>
    <w:rsid w:val="00E326A1"/>
    <w:rsid w:val="00E35BB8"/>
    <w:rsid w:val="00E3710D"/>
    <w:rsid w:val="00E41223"/>
    <w:rsid w:val="00E41F26"/>
    <w:rsid w:val="00E4262C"/>
    <w:rsid w:val="00E438E8"/>
    <w:rsid w:val="00E45119"/>
    <w:rsid w:val="00E4525A"/>
    <w:rsid w:val="00E45B75"/>
    <w:rsid w:val="00E45D2C"/>
    <w:rsid w:val="00E46D0D"/>
    <w:rsid w:val="00E472AF"/>
    <w:rsid w:val="00E47555"/>
    <w:rsid w:val="00E477DB"/>
    <w:rsid w:val="00E50202"/>
    <w:rsid w:val="00E50958"/>
    <w:rsid w:val="00E534EF"/>
    <w:rsid w:val="00E544B0"/>
    <w:rsid w:val="00E56E33"/>
    <w:rsid w:val="00E57078"/>
    <w:rsid w:val="00E57B2C"/>
    <w:rsid w:val="00E6128A"/>
    <w:rsid w:val="00E61849"/>
    <w:rsid w:val="00E626D5"/>
    <w:rsid w:val="00E62A25"/>
    <w:rsid w:val="00E63961"/>
    <w:rsid w:val="00E6433B"/>
    <w:rsid w:val="00E64672"/>
    <w:rsid w:val="00E646A1"/>
    <w:rsid w:val="00E64B39"/>
    <w:rsid w:val="00E65262"/>
    <w:rsid w:val="00E65BC8"/>
    <w:rsid w:val="00E67CA7"/>
    <w:rsid w:val="00E701A3"/>
    <w:rsid w:val="00E7033B"/>
    <w:rsid w:val="00E70C20"/>
    <w:rsid w:val="00E70E8E"/>
    <w:rsid w:val="00E7123F"/>
    <w:rsid w:val="00E712CA"/>
    <w:rsid w:val="00E722B8"/>
    <w:rsid w:val="00E729F5"/>
    <w:rsid w:val="00E7712A"/>
    <w:rsid w:val="00E802AD"/>
    <w:rsid w:val="00E80A43"/>
    <w:rsid w:val="00E80C9A"/>
    <w:rsid w:val="00E816F5"/>
    <w:rsid w:val="00E81B71"/>
    <w:rsid w:val="00E81FDA"/>
    <w:rsid w:val="00E822DF"/>
    <w:rsid w:val="00E87B20"/>
    <w:rsid w:val="00E903A6"/>
    <w:rsid w:val="00E91999"/>
    <w:rsid w:val="00E9279F"/>
    <w:rsid w:val="00E927B8"/>
    <w:rsid w:val="00E93523"/>
    <w:rsid w:val="00E93CF7"/>
    <w:rsid w:val="00E9495A"/>
    <w:rsid w:val="00E94CE0"/>
    <w:rsid w:val="00E955C4"/>
    <w:rsid w:val="00E95BD6"/>
    <w:rsid w:val="00E96777"/>
    <w:rsid w:val="00E97570"/>
    <w:rsid w:val="00EA2EF5"/>
    <w:rsid w:val="00EA3B1B"/>
    <w:rsid w:val="00EA456A"/>
    <w:rsid w:val="00EA50DA"/>
    <w:rsid w:val="00EA5197"/>
    <w:rsid w:val="00EA557C"/>
    <w:rsid w:val="00EA7733"/>
    <w:rsid w:val="00EA7AE9"/>
    <w:rsid w:val="00EA7EBB"/>
    <w:rsid w:val="00EB04CC"/>
    <w:rsid w:val="00EB08D1"/>
    <w:rsid w:val="00EB242D"/>
    <w:rsid w:val="00EB334D"/>
    <w:rsid w:val="00EB3536"/>
    <w:rsid w:val="00EB42EA"/>
    <w:rsid w:val="00EB543B"/>
    <w:rsid w:val="00EC178E"/>
    <w:rsid w:val="00EC3CA2"/>
    <w:rsid w:val="00EC43FD"/>
    <w:rsid w:val="00EC54BB"/>
    <w:rsid w:val="00EC714C"/>
    <w:rsid w:val="00EC78CE"/>
    <w:rsid w:val="00EC7FA8"/>
    <w:rsid w:val="00ED1863"/>
    <w:rsid w:val="00ED1CB3"/>
    <w:rsid w:val="00ED29B4"/>
    <w:rsid w:val="00ED2A33"/>
    <w:rsid w:val="00ED32BE"/>
    <w:rsid w:val="00ED3790"/>
    <w:rsid w:val="00ED449D"/>
    <w:rsid w:val="00ED5809"/>
    <w:rsid w:val="00ED592C"/>
    <w:rsid w:val="00ED5E5B"/>
    <w:rsid w:val="00ED7CC6"/>
    <w:rsid w:val="00ED7E7B"/>
    <w:rsid w:val="00EE0107"/>
    <w:rsid w:val="00EE2454"/>
    <w:rsid w:val="00EE24C6"/>
    <w:rsid w:val="00EE281D"/>
    <w:rsid w:val="00EE31AC"/>
    <w:rsid w:val="00EE3A26"/>
    <w:rsid w:val="00EE44B3"/>
    <w:rsid w:val="00EE44F8"/>
    <w:rsid w:val="00EE48C6"/>
    <w:rsid w:val="00EE7FF5"/>
    <w:rsid w:val="00EF209F"/>
    <w:rsid w:val="00EF3561"/>
    <w:rsid w:val="00EF3A99"/>
    <w:rsid w:val="00EF45E8"/>
    <w:rsid w:val="00EF4B22"/>
    <w:rsid w:val="00EF5F66"/>
    <w:rsid w:val="00EF768D"/>
    <w:rsid w:val="00F01EDC"/>
    <w:rsid w:val="00F03301"/>
    <w:rsid w:val="00F0335E"/>
    <w:rsid w:val="00F0383B"/>
    <w:rsid w:val="00F06C9E"/>
    <w:rsid w:val="00F123DF"/>
    <w:rsid w:val="00F13087"/>
    <w:rsid w:val="00F1398A"/>
    <w:rsid w:val="00F169F6"/>
    <w:rsid w:val="00F16C6A"/>
    <w:rsid w:val="00F1729D"/>
    <w:rsid w:val="00F174E4"/>
    <w:rsid w:val="00F175A1"/>
    <w:rsid w:val="00F1770B"/>
    <w:rsid w:val="00F2343B"/>
    <w:rsid w:val="00F23513"/>
    <w:rsid w:val="00F244A1"/>
    <w:rsid w:val="00F26971"/>
    <w:rsid w:val="00F27A5D"/>
    <w:rsid w:val="00F27F75"/>
    <w:rsid w:val="00F320EE"/>
    <w:rsid w:val="00F32409"/>
    <w:rsid w:val="00F33662"/>
    <w:rsid w:val="00F33BDF"/>
    <w:rsid w:val="00F33DA3"/>
    <w:rsid w:val="00F34376"/>
    <w:rsid w:val="00F3438B"/>
    <w:rsid w:val="00F343AC"/>
    <w:rsid w:val="00F350EA"/>
    <w:rsid w:val="00F35153"/>
    <w:rsid w:val="00F36405"/>
    <w:rsid w:val="00F3742B"/>
    <w:rsid w:val="00F41131"/>
    <w:rsid w:val="00F411D6"/>
    <w:rsid w:val="00F42D8A"/>
    <w:rsid w:val="00F42FEA"/>
    <w:rsid w:val="00F430AE"/>
    <w:rsid w:val="00F4411E"/>
    <w:rsid w:val="00F44923"/>
    <w:rsid w:val="00F44EFB"/>
    <w:rsid w:val="00F478F8"/>
    <w:rsid w:val="00F51350"/>
    <w:rsid w:val="00F519EB"/>
    <w:rsid w:val="00F52955"/>
    <w:rsid w:val="00F5443C"/>
    <w:rsid w:val="00F54552"/>
    <w:rsid w:val="00F56B1B"/>
    <w:rsid w:val="00F570A8"/>
    <w:rsid w:val="00F574BF"/>
    <w:rsid w:val="00F604B7"/>
    <w:rsid w:val="00F607B6"/>
    <w:rsid w:val="00F63055"/>
    <w:rsid w:val="00F63C9C"/>
    <w:rsid w:val="00F65197"/>
    <w:rsid w:val="00F6549F"/>
    <w:rsid w:val="00F66951"/>
    <w:rsid w:val="00F66B59"/>
    <w:rsid w:val="00F66B5B"/>
    <w:rsid w:val="00F67705"/>
    <w:rsid w:val="00F71FDA"/>
    <w:rsid w:val="00F76C2F"/>
    <w:rsid w:val="00F7726D"/>
    <w:rsid w:val="00F7747E"/>
    <w:rsid w:val="00F77C30"/>
    <w:rsid w:val="00F8080D"/>
    <w:rsid w:val="00F81406"/>
    <w:rsid w:val="00F82900"/>
    <w:rsid w:val="00F830BF"/>
    <w:rsid w:val="00F8332B"/>
    <w:rsid w:val="00F8341E"/>
    <w:rsid w:val="00F84210"/>
    <w:rsid w:val="00F844F5"/>
    <w:rsid w:val="00F85CA6"/>
    <w:rsid w:val="00F85DD7"/>
    <w:rsid w:val="00F87031"/>
    <w:rsid w:val="00F870AC"/>
    <w:rsid w:val="00F87614"/>
    <w:rsid w:val="00F8788A"/>
    <w:rsid w:val="00F903C6"/>
    <w:rsid w:val="00F90771"/>
    <w:rsid w:val="00F91EBA"/>
    <w:rsid w:val="00F924DC"/>
    <w:rsid w:val="00F92DCE"/>
    <w:rsid w:val="00F94412"/>
    <w:rsid w:val="00F94430"/>
    <w:rsid w:val="00F95442"/>
    <w:rsid w:val="00F9707E"/>
    <w:rsid w:val="00FA03D7"/>
    <w:rsid w:val="00FA0EB6"/>
    <w:rsid w:val="00FA1136"/>
    <w:rsid w:val="00FA11BE"/>
    <w:rsid w:val="00FA20CF"/>
    <w:rsid w:val="00FA2315"/>
    <w:rsid w:val="00FA3E2C"/>
    <w:rsid w:val="00FA44B9"/>
    <w:rsid w:val="00FA46CC"/>
    <w:rsid w:val="00FA4C4D"/>
    <w:rsid w:val="00FA6F04"/>
    <w:rsid w:val="00FA75F0"/>
    <w:rsid w:val="00FA7E17"/>
    <w:rsid w:val="00FB05A4"/>
    <w:rsid w:val="00FB28CE"/>
    <w:rsid w:val="00FB309D"/>
    <w:rsid w:val="00FB3565"/>
    <w:rsid w:val="00FB43E9"/>
    <w:rsid w:val="00FB51B2"/>
    <w:rsid w:val="00FB5743"/>
    <w:rsid w:val="00FB63E3"/>
    <w:rsid w:val="00FB67AD"/>
    <w:rsid w:val="00FB7C87"/>
    <w:rsid w:val="00FC1310"/>
    <w:rsid w:val="00FC2B4D"/>
    <w:rsid w:val="00FC682E"/>
    <w:rsid w:val="00FC75EC"/>
    <w:rsid w:val="00FC7851"/>
    <w:rsid w:val="00FC78E8"/>
    <w:rsid w:val="00FD014B"/>
    <w:rsid w:val="00FD088F"/>
    <w:rsid w:val="00FD107F"/>
    <w:rsid w:val="00FD2B17"/>
    <w:rsid w:val="00FD2C74"/>
    <w:rsid w:val="00FD3DD5"/>
    <w:rsid w:val="00FD3E17"/>
    <w:rsid w:val="00FE30A3"/>
    <w:rsid w:val="00FE3834"/>
    <w:rsid w:val="00FE5312"/>
    <w:rsid w:val="00FE7447"/>
    <w:rsid w:val="00FF07F1"/>
    <w:rsid w:val="00FF0950"/>
    <w:rsid w:val="00FF143F"/>
    <w:rsid w:val="00FF286F"/>
    <w:rsid w:val="00FF2A7B"/>
    <w:rsid w:val="00FF2C77"/>
    <w:rsid w:val="00FF349A"/>
    <w:rsid w:val="00FF35A9"/>
    <w:rsid w:val="00FF414F"/>
    <w:rsid w:val="00FF4EBE"/>
    <w:rsid w:val="00FF569E"/>
    <w:rsid w:val="00FF58C0"/>
    <w:rsid w:val="00FF7204"/>
    <w:rsid w:val="00FF7BC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3A3BB"/>
  <w15:docId w15:val="{79166632-F808-42C0-8B70-1314AC26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09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D4992"/>
    <w:pPr>
      <w:spacing w:after="120"/>
      <w:jc w:val="both"/>
      <w:outlineLvl w:val="0"/>
    </w:pPr>
    <w:rPr>
      <w:rFonts w:ascii="Cambria" w:eastAsia="MS Mincho" w:hAnsi="Cambria"/>
      <w:b/>
      <w:sz w:val="22"/>
      <w:szCs w:val="22"/>
      <w:u w:val="single"/>
      <w:lang w:eastAsia="x-none"/>
    </w:rPr>
  </w:style>
  <w:style w:type="paragraph" w:styleId="Heading2">
    <w:name w:val="heading 2"/>
    <w:basedOn w:val="Normal"/>
    <w:next w:val="Normal"/>
    <w:link w:val="Heading2Char"/>
    <w:uiPriority w:val="9"/>
    <w:semiHidden/>
    <w:unhideWhenUsed/>
    <w:qFormat/>
    <w:rsid w:val="00CC32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92"/>
    <w:rPr>
      <w:rFonts w:ascii="Cambria" w:eastAsia="MS Mincho" w:hAnsi="Cambria" w:cs="Times New Roman"/>
      <w:b/>
      <w:u w:val="single"/>
      <w:lang w:val="en-US" w:eastAsia="x-none"/>
    </w:rPr>
  </w:style>
  <w:style w:type="paragraph" w:styleId="Header">
    <w:name w:val="header"/>
    <w:basedOn w:val="Normal"/>
    <w:link w:val="HeaderChar"/>
    <w:uiPriority w:val="99"/>
    <w:unhideWhenUsed/>
    <w:rsid w:val="000D4992"/>
    <w:pPr>
      <w:tabs>
        <w:tab w:val="center" w:pos="4680"/>
        <w:tab w:val="right" w:pos="9360"/>
      </w:tabs>
      <w:spacing w:after="200" w:line="276" w:lineRule="auto"/>
    </w:pPr>
    <w:rPr>
      <w:rFonts w:ascii="Calibri" w:hAnsi="Calibri"/>
      <w:sz w:val="22"/>
      <w:szCs w:val="22"/>
      <w:lang w:eastAsia="ru-RU"/>
    </w:rPr>
  </w:style>
  <w:style w:type="character" w:customStyle="1" w:styleId="HeaderChar">
    <w:name w:val="Header Char"/>
    <w:basedOn w:val="DefaultParagraphFont"/>
    <w:link w:val="Header"/>
    <w:uiPriority w:val="99"/>
    <w:rsid w:val="000D4992"/>
    <w:rPr>
      <w:rFonts w:ascii="Calibri" w:eastAsia="Times New Roman" w:hAnsi="Calibri" w:cs="Times New Roman"/>
      <w:lang w:val="ru-RU" w:eastAsia="ru-RU"/>
    </w:rPr>
  </w:style>
  <w:style w:type="paragraph" w:styleId="ListParagraph">
    <w:name w:val="List Paragraph"/>
    <w:aliases w:val="Akapit z listą BS,List Paragraph1,Bullet1,Normal 2,List Paragraph (numbered (a)),List_Paragraph,Multilevel para_II,List Paragraph 1,References,NUMBERED PARAGRAPH,Bullets,Numbered List Paragraph,Main numbered paragraph,Liste 1,Bullet"/>
    <w:basedOn w:val="Normal"/>
    <w:link w:val="ListParagraphChar"/>
    <w:uiPriority w:val="34"/>
    <w:qFormat/>
    <w:rsid w:val="000D4992"/>
    <w:pPr>
      <w:ind w:left="720"/>
    </w:pPr>
    <w:rPr>
      <w:rFonts w:ascii="Calibri" w:eastAsiaTheme="minorHAnsi" w:hAnsi="Calibri"/>
      <w:sz w:val="22"/>
      <w:szCs w:val="22"/>
      <w:lang w:val="en-GB" w:eastAsia="en-GB"/>
    </w:rPr>
  </w:style>
  <w:style w:type="character" w:styleId="CommentReference">
    <w:name w:val="annotation reference"/>
    <w:basedOn w:val="DefaultParagraphFont"/>
    <w:uiPriority w:val="99"/>
    <w:semiHidden/>
    <w:unhideWhenUsed/>
    <w:rsid w:val="000D4992"/>
    <w:rPr>
      <w:sz w:val="16"/>
      <w:szCs w:val="16"/>
    </w:rPr>
  </w:style>
  <w:style w:type="paragraph" w:styleId="CommentText">
    <w:name w:val="annotation text"/>
    <w:basedOn w:val="Normal"/>
    <w:link w:val="CommentTextChar"/>
    <w:uiPriority w:val="99"/>
    <w:semiHidden/>
    <w:unhideWhenUsed/>
    <w:rsid w:val="000D4992"/>
    <w:pPr>
      <w:spacing w:after="200"/>
    </w:pPr>
    <w:rPr>
      <w:rFonts w:ascii="Calibri" w:hAnsi="Calibri"/>
      <w:sz w:val="20"/>
      <w:szCs w:val="20"/>
      <w:lang w:eastAsia="ru-RU"/>
    </w:rPr>
  </w:style>
  <w:style w:type="character" w:customStyle="1" w:styleId="CommentTextChar">
    <w:name w:val="Comment Text Char"/>
    <w:basedOn w:val="DefaultParagraphFont"/>
    <w:link w:val="CommentText"/>
    <w:uiPriority w:val="99"/>
    <w:semiHidden/>
    <w:rsid w:val="000D4992"/>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0D4992"/>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rsid w:val="000D4992"/>
    <w:rPr>
      <w:rFonts w:ascii="Tahoma" w:eastAsia="Times New Roman" w:hAnsi="Tahoma" w:cs="Tahoma"/>
      <w:sz w:val="16"/>
      <w:szCs w:val="16"/>
      <w:lang w:val="ru-RU" w:eastAsia="ru-RU"/>
    </w:rPr>
  </w:style>
  <w:style w:type="paragraph" w:styleId="NoSpacing">
    <w:name w:val="No Spacing"/>
    <w:uiPriority w:val="1"/>
    <w:qFormat/>
    <w:rsid w:val="00BE6231"/>
    <w:pPr>
      <w:spacing w:after="0" w:line="240" w:lineRule="auto"/>
    </w:pPr>
    <w:rPr>
      <w:rFonts w:ascii="Calibri" w:eastAsia="Times New Roman" w:hAnsi="Calibri" w:cs="Times New Roman"/>
      <w:lang w:val="ru-RU" w:eastAsia="ru-RU"/>
    </w:rPr>
  </w:style>
  <w:style w:type="paragraph" w:styleId="Footer">
    <w:name w:val="footer"/>
    <w:basedOn w:val="Normal"/>
    <w:link w:val="FooterChar"/>
    <w:uiPriority w:val="99"/>
    <w:unhideWhenUsed/>
    <w:rsid w:val="00EA2EF5"/>
    <w:pPr>
      <w:tabs>
        <w:tab w:val="center" w:pos="4844"/>
        <w:tab w:val="right" w:pos="9689"/>
      </w:tabs>
    </w:pPr>
    <w:rPr>
      <w:rFonts w:ascii="Calibri" w:hAnsi="Calibri"/>
      <w:sz w:val="22"/>
      <w:szCs w:val="22"/>
      <w:lang w:eastAsia="ru-RU"/>
    </w:rPr>
  </w:style>
  <w:style w:type="character" w:customStyle="1" w:styleId="FooterChar">
    <w:name w:val="Footer Char"/>
    <w:basedOn w:val="DefaultParagraphFont"/>
    <w:link w:val="Footer"/>
    <w:uiPriority w:val="99"/>
    <w:rsid w:val="00EA2EF5"/>
    <w:rPr>
      <w:rFonts w:ascii="Calibri" w:eastAsia="Times New Roman" w:hAnsi="Calibri" w:cs="Times New Roman"/>
      <w:lang w:val="ru-RU" w:eastAsia="ru-RU"/>
    </w:rPr>
  </w:style>
  <w:style w:type="paragraph" w:styleId="CommentSubject">
    <w:name w:val="annotation subject"/>
    <w:basedOn w:val="CommentText"/>
    <w:next w:val="CommentText"/>
    <w:link w:val="CommentSubjectChar"/>
    <w:uiPriority w:val="99"/>
    <w:semiHidden/>
    <w:unhideWhenUsed/>
    <w:rsid w:val="00A766FA"/>
    <w:rPr>
      <w:b/>
      <w:bCs/>
    </w:rPr>
  </w:style>
  <w:style w:type="character" w:customStyle="1" w:styleId="CommentSubjectChar">
    <w:name w:val="Comment Subject Char"/>
    <w:basedOn w:val="CommentTextChar"/>
    <w:link w:val="CommentSubject"/>
    <w:uiPriority w:val="99"/>
    <w:semiHidden/>
    <w:rsid w:val="00A766FA"/>
    <w:rPr>
      <w:rFonts w:ascii="Calibri" w:eastAsia="Times New Roman" w:hAnsi="Calibri" w:cs="Times New Roman"/>
      <w:b/>
      <w:bCs/>
      <w:sz w:val="20"/>
      <w:szCs w:val="20"/>
      <w:lang w:val="ru-RU" w:eastAsia="ru-RU"/>
    </w:rPr>
  </w:style>
  <w:style w:type="paragraph" w:customStyle="1" w:styleId="default">
    <w:name w:val="default"/>
    <w:basedOn w:val="Normal"/>
    <w:rsid w:val="005951AA"/>
    <w:rPr>
      <w:rFonts w:ascii="Calibri" w:hAnsi="Calibri"/>
      <w:color w:val="000000"/>
      <w:lang w:val="hr-HR" w:eastAsia="hr-HR"/>
    </w:rPr>
  </w:style>
  <w:style w:type="character" w:styleId="Strong">
    <w:name w:val="Strong"/>
    <w:basedOn w:val="DefaultParagraphFont"/>
    <w:uiPriority w:val="22"/>
    <w:qFormat/>
    <w:rsid w:val="003848C6"/>
    <w:rPr>
      <w:b/>
      <w:bCs/>
    </w:rPr>
  </w:style>
  <w:style w:type="paragraph" w:styleId="NormalWeb">
    <w:name w:val="Normal (Web)"/>
    <w:basedOn w:val="Normal"/>
    <w:uiPriority w:val="99"/>
    <w:unhideWhenUsed/>
    <w:rsid w:val="001B1075"/>
    <w:pPr>
      <w:spacing w:before="100" w:beforeAutospacing="1" w:after="100" w:afterAutospacing="1"/>
    </w:pPr>
    <w:rPr>
      <w:rFonts w:eastAsiaTheme="minorHAnsi"/>
    </w:rPr>
  </w:style>
  <w:style w:type="character" w:customStyle="1" w:styleId="apple-converted-space">
    <w:name w:val="apple-converted-space"/>
    <w:basedOn w:val="DefaultParagraphFont"/>
    <w:rsid w:val="001B1075"/>
  </w:style>
  <w:style w:type="paragraph" w:customStyle="1" w:styleId="xmsonormal">
    <w:name w:val="x_msonormal"/>
    <w:basedOn w:val="Normal"/>
    <w:rsid w:val="001B1075"/>
    <w:pPr>
      <w:spacing w:before="100" w:beforeAutospacing="1" w:after="100" w:afterAutospacing="1"/>
    </w:pPr>
    <w:rPr>
      <w:rFonts w:eastAsiaTheme="minorHAnsi"/>
    </w:rPr>
  </w:style>
  <w:style w:type="paragraph" w:customStyle="1" w:styleId="WW-Default">
    <w:name w:val="WW-Default"/>
    <w:rsid w:val="00216BF1"/>
    <w:pPr>
      <w:suppressAutoHyphens/>
      <w:autoSpaceDE w:val="0"/>
      <w:spacing w:after="0" w:line="240" w:lineRule="auto"/>
    </w:pPr>
    <w:rPr>
      <w:rFonts w:ascii="Calibri" w:eastAsia="Calibri" w:hAnsi="Calibri" w:cs="Calibri"/>
      <w:color w:val="000000"/>
      <w:sz w:val="24"/>
      <w:szCs w:val="24"/>
      <w:lang w:val="ru-RU" w:eastAsia="ar-SA"/>
    </w:rPr>
  </w:style>
  <w:style w:type="paragraph" w:customStyle="1" w:styleId="xxmsonormal">
    <w:name w:val="x_x_msonormal"/>
    <w:basedOn w:val="Normal"/>
    <w:rsid w:val="006E6A4D"/>
    <w:pPr>
      <w:spacing w:before="100" w:beforeAutospacing="1" w:after="100" w:afterAutospacing="1"/>
    </w:pPr>
    <w:rPr>
      <w:rFonts w:ascii="Times" w:eastAsiaTheme="minorHAnsi" w:hAnsi="Times" w:cstheme="minorBidi"/>
      <w:sz w:val="20"/>
      <w:szCs w:val="20"/>
      <w:lang w:val="en-GB"/>
    </w:rPr>
  </w:style>
  <w:style w:type="paragraph" w:customStyle="1" w:styleId="xxxxmsonormal">
    <w:name w:val="x_x_xxmsonormal"/>
    <w:basedOn w:val="Normal"/>
    <w:rsid w:val="006C46C2"/>
    <w:pPr>
      <w:spacing w:before="100" w:beforeAutospacing="1" w:after="100" w:afterAutospacing="1"/>
    </w:pPr>
    <w:rPr>
      <w:rFonts w:ascii="Times" w:eastAsiaTheme="minorHAnsi" w:hAnsi="Times" w:cstheme="minorBidi"/>
      <w:sz w:val="20"/>
      <w:szCs w:val="20"/>
      <w:lang w:val="en-GB"/>
    </w:rPr>
  </w:style>
  <w:style w:type="paragraph" w:styleId="FootnoteText">
    <w:name w:val="footnote text"/>
    <w:basedOn w:val="Normal"/>
    <w:link w:val="FootnoteTextChar"/>
    <w:uiPriority w:val="99"/>
    <w:unhideWhenUsed/>
    <w:rsid w:val="00B43CEC"/>
    <w:rPr>
      <w:rFonts w:ascii="Calibri" w:hAnsi="Calibri"/>
      <w:lang w:eastAsia="ru-RU"/>
    </w:rPr>
  </w:style>
  <w:style w:type="character" w:customStyle="1" w:styleId="FootnoteTextChar">
    <w:name w:val="Footnote Text Char"/>
    <w:basedOn w:val="DefaultParagraphFont"/>
    <w:link w:val="FootnoteText"/>
    <w:uiPriority w:val="99"/>
    <w:rsid w:val="00B43CEC"/>
    <w:rPr>
      <w:rFonts w:ascii="Calibri" w:eastAsia="Times New Roman" w:hAnsi="Calibri" w:cs="Times New Roman"/>
      <w:sz w:val="24"/>
      <w:szCs w:val="24"/>
      <w:lang w:val="ru-RU" w:eastAsia="ru-RU"/>
    </w:rPr>
  </w:style>
  <w:style w:type="character" w:styleId="FootnoteReference">
    <w:name w:val="footnote reference"/>
    <w:basedOn w:val="DefaultParagraphFont"/>
    <w:uiPriority w:val="99"/>
    <w:unhideWhenUsed/>
    <w:rsid w:val="00B43CEC"/>
    <w:rPr>
      <w:vertAlign w:val="superscript"/>
    </w:rPr>
  </w:style>
  <w:style w:type="table" w:styleId="TableGrid">
    <w:name w:val="Table Grid"/>
    <w:basedOn w:val="TableNormal"/>
    <w:uiPriority w:val="39"/>
    <w:rsid w:val="00B218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D0F"/>
    <w:pPr>
      <w:spacing w:after="0" w:line="240" w:lineRule="auto"/>
    </w:pPr>
    <w:rPr>
      <w:rFonts w:ascii="Calibri" w:eastAsia="Times New Roman" w:hAnsi="Calibri" w:cs="Times New Roman"/>
      <w:lang w:val="en-US" w:eastAsia="ru-RU"/>
    </w:rPr>
  </w:style>
  <w:style w:type="character" w:customStyle="1" w:styleId="il">
    <w:name w:val="il"/>
    <w:basedOn w:val="DefaultParagraphFont"/>
    <w:rsid w:val="00F924DC"/>
  </w:style>
  <w:style w:type="character" w:styleId="Hyperlink">
    <w:name w:val="Hyperlink"/>
    <w:basedOn w:val="DefaultParagraphFont"/>
    <w:uiPriority w:val="99"/>
    <w:unhideWhenUsed/>
    <w:rsid w:val="00DC5D42"/>
    <w:rPr>
      <w:color w:val="0000FF" w:themeColor="hyperlink"/>
      <w:u w:val="single"/>
    </w:rPr>
  </w:style>
  <w:style w:type="character" w:customStyle="1" w:styleId="UnresolvedMention1">
    <w:name w:val="Unresolved Mention1"/>
    <w:basedOn w:val="DefaultParagraphFont"/>
    <w:uiPriority w:val="99"/>
    <w:semiHidden/>
    <w:unhideWhenUsed/>
    <w:rsid w:val="00DC5D42"/>
    <w:rPr>
      <w:color w:val="605E5C"/>
      <w:shd w:val="clear" w:color="auto" w:fill="E1DFDD"/>
    </w:rPr>
  </w:style>
  <w:style w:type="paragraph" w:customStyle="1" w:styleId="paragraph">
    <w:name w:val="paragraph"/>
    <w:basedOn w:val="Normal"/>
    <w:rsid w:val="00FA46CC"/>
    <w:pPr>
      <w:spacing w:before="100" w:beforeAutospacing="1" w:after="100" w:afterAutospacing="1"/>
    </w:pPr>
  </w:style>
  <w:style w:type="character" w:customStyle="1" w:styleId="eop">
    <w:name w:val="eop"/>
    <w:basedOn w:val="DefaultParagraphFont"/>
    <w:rsid w:val="00FA46CC"/>
  </w:style>
  <w:style w:type="character" w:customStyle="1" w:styleId="normaltextrun">
    <w:name w:val="normaltextrun"/>
    <w:basedOn w:val="DefaultParagraphFont"/>
    <w:rsid w:val="00FA46CC"/>
  </w:style>
  <w:style w:type="character" w:customStyle="1" w:styleId="advancedproofingissue">
    <w:name w:val="advancedproofingissue"/>
    <w:basedOn w:val="DefaultParagraphFont"/>
    <w:rsid w:val="00FA46CC"/>
  </w:style>
  <w:style w:type="character" w:customStyle="1" w:styleId="UnresolvedMention2">
    <w:name w:val="Unresolved Mention2"/>
    <w:basedOn w:val="DefaultParagraphFont"/>
    <w:uiPriority w:val="99"/>
    <w:semiHidden/>
    <w:unhideWhenUsed/>
    <w:rsid w:val="00202D80"/>
    <w:rPr>
      <w:color w:val="605E5C"/>
      <w:shd w:val="clear" w:color="auto" w:fill="E1DFDD"/>
    </w:rPr>
  </w:style>
  <w:style w:type="character" w:customStyle="1" w:styleId="Heading2Char">
    <w:name w:val="Heading 2 Char"/>
    <w:basedOn w:val="DefaultParagraphFont"/>
    <w:link w:val="Heading2"/>
    <w:uiPriority w:val="9"/>
    <w:semiHidden/>
    <w:rsid w:val="00CC32FF"/>
    <w:rPr>
      <w:rFonts w:asciiTheme="majorHAnsi" w:eastAsiaTheme="majorEastAsia" w:hAnsiTheme="majorHAnsi" w:cstheme="majorBidi"/>
      <w:color w:val="365F91" w:themeColor="accent1" w:themeShade="BF"/>
      <w:sz w:val="26"/>
      <w:szCs w:val="26"/>
      <w:lang w:val="en-US"/>
    </w:rPr>
  </w:style>
  <w:style w:type="table" w:customStyle="1" w:styleId="TableGrid0">
    <w:name w:val="TableGrid"/>
    <w:rsid w:val="00CC32FF"/>
    <w:pPr>
      <w:spacing w:after="0" w:line="240" w:lineRule="auto"/>
    </w:pPr>
    <w:rPr>
      <w:rFonts w:eastAsiaTheme="minorEastAsia"/>
      <w:lang w:val="en-US"/>
    </w:rPr>
    <w:tblPr>
      <w:tblCellMar>
        <w:top w:w="0" w:type="dxa"/>
        <w:left w:w="0" w:type="dxa"/>
        <w:bottom w:w="0" w:type="dxa"/>
        <w:right w:w="0" w:type="dxa"/>
      </w:tblCellMar>
    </w:tblPr>
  </w:style>
  <w:style w:type="character" w:customStyle="1" w:styleId="ListParagraphChar">
    <w:name w:val="List Paragraph Char"/>
    <w:aliases w:val="Akapit z listą BS Char,List Paragraph1 Char,Bullet1 Char,Normal 2 Char,List Paragraph (numbered (a)) Char,List_Paragraph Char,Multilevel para_II Char,List Paragraph 1 Char,References Char,NUMBERED PARAGRAPH Char,Bullets Char"/>
    <w:link w:val="ListParagraph"/>
    <w:uiPriority w:val="34"/>
    <w:locked/>
    <w:rsid w:val="00CC32FF"/>
    <w:rPr>
      <w:rFonts w:ascii="Calibri"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40">
      <w:bodyDiv w:val="1"/>
      <w:marLeft w:val="0"/>
      <w:marRight w:val="0"/>
      <w:marTop w:val="0"/>
      <w:marBottom w:val="0"/>
      <w:divBdr>
        <w:top w:val="none" w:sz="0" w:space="0" w:color="auto"/>
        <w:left w:val="none" w:sz="0" w:space="0" w:color="auto"/>
        <w:bottom w:val="none" w:sz="0" w:space="0" w:color="auto"/>
        <w:right w:val="none" w:sz="0" w:space="0" w:color="auto"/>
      </w:divBdr>
    </w:div>
    <w:div w:id="2054812">
      <w:bodyDiv w:val="1"/>
      <w:marLeft w:val="0"/>
      <w:marRight w:val="0"/>
      <w:marTop w:val="0"/>
      <w:marBottom w:val="0"/>
      <w:divBdr>
        <w:top w:val="none" w:sz="0" w:space="0" w:color="auto"/>
        <w:left w:val="none" w:sz="0" w:space="0" w:color="auto"/>
        <w:bottom w:val="none" w:sz="0" w:space="0" w:color="auto"/>
        <w:right w:val="none" w:sz="0" w:space="0" w:color="auto"/>
      </w:divBdr>
    </w:div>
    <w:div w:id="21825431">
      <w:bodyDiv w:val="1"/>
      <w:marLeft w:val="0"/>
      <w:marRight w:val="0"/>
      <w:marTop w:val="0"/>
      <w:marBottom w:val="0"/>
      <w:divBdr>
        <w:top w:val="none" w:sz="0" w:space="0" w:color="auto"/>
        <w:left w:val="none" w:sz="0" w:space="0" w:color="auto"/>
        <w:bottom w:val="none" w:sz="0" w:space="0" w:color="auto"/>
        <w:right w:val="none" w:sz="0" w:space="0" w:color="auto"/>
      </w:divBdr>
    </w:div>
    <w:div w:id="22288429">
      <w:bodyDiv w:val="1"/>
      <w:marLeft w:val="0"/>
      <w:marRight w:val="0"/>
      <w:marTop w:val="0"/>
      <w:marBottom w:val="0"/>
      <w:divBdr>
        <w:top w:val="none" w:sz="0" w:space="0" w:color="auto"/>
        <w:left w:val="none" w:sz="0" w:space="0" w:color="auto"/>
        <w:bottom w:val="none" w:sz="0" w:space="0" w:color="auto"/>
        <w:right w:val="none" w:sz="0" w:space="0" w:color="auto"/>
      </w:divBdr>
    </w:div>
    <w:div w:id="64229779">
      <w:bodyDiv w:val="1"/>
      <w:marLeft w:val="0"/>
      <w:marRight w:val="0"/>
      <w:marTop w:val="0"/>
      <w:marBottom w:val="0"/>
      <w:divBdr>
        <w:top w:val="none" w:sz="0" w:space="0" w:color="auto"/>
        <w:left w:val="none" w:sz="0" w:space="0" w:color="auto"/>
        <w:bottom w:val="none" w:sz="0" w:space="0" w:color="auto"/>
        <w:right w:val="none" w:sz="0" w:space="0" w:color="auto"/>
      </w:divBdr>
    </w:div>
    <w:div w:id="65959728">
      <w:bodyDiv w:val="1"/>
      <w:marLeft w:val="0"/>
      <w:marRight w:val="0"/>
      <w:marTop w:val="0"/>
      <w:marBottom w:val="0"/>
      <w:divBdr>
        <w:top w:val="none" w:sz="0" w:space="0" w:color="auto"/>
        <w:left w:val="none" w:sz="0" w:space="0" w:color="auto"/>
        <w:bottom w:val="none" w:sz="0" w:space="0" w:color="auto"/>
        <w:right w:val="none" w:sz="0" w:space="0" w:color="auto"/>
      </w:divBdr>
    </w:div>
    <w:div w:id="89860775">
      <w:bodyDiv w:val="1"/>
      <w:marLeft w:val="0"/>
      <w:marRight w:val="0"/>
      <w:marTop w:val="0"/>
      <w:marBottom w:val="0"/>
      <w:divBdr>
        <w:top w:val="none" w:sz="0" w:space="0" w:color="auto"/>
        <w:left w:val="none" w:sz="0" w:space="0" w:color="auto"/>
        <w:bottom w:val="none" w:sz="0" w:space="0" w:color="auto"/>
        <w:right w:val="none" w:sz="0" w:space="0" w:color="auto"/>
      </w:divBdr>
    </w:div>
    <w:div w:id="100220818">
      <w:bodyDiv w:val="1"/>
      <w:marLeft w:val="0"/>
      <w:marRight w:val="0"/>
      <w:marTop w:val="0"/>
      <w:marBottom w:val="0"/>
      <w:divBdr>
        <w:top w:val="none" w:sz="0" w:space="0" w:color="auto"/>
        <w:left w:val="none" w:sz="0" w:space="0" w:color="auto"/>
        <w:bottom w:val="none" w:sz="0" w:space="0" w:color="auto"/>
        <w:right w:val="none" w:sz="0" w:space="0" w:color="auto"/>
      </w:divBdr>
    </w:div>
    <w:div w:id="124196800">
      <w:bodyDiv w:val="1"/>
      <w:marLeft w:val="0"/>
      <w:marRight w:val="0"/>
      <w:marTop w:val="0"/>
      <w:marBottom w:val="0"/>
      <w:divBdr>
        <w:top w:val="none" w:sz="0" w:space="0" w:color="auto"/>
        <w:left w:val="none" w:sz="0" w:space="0" w:color="auto"/>
        <w:bottom w:val="none" w:sz="0" w:space="0" w:color="auto"/>
        <w:right w:val="none" w:sz="0" w:space="0" w:color="auto"/>
      </w:divBdr>
    </w:div>
    <w:div w:id="151022998">
      <w:bodyDiv w:val="1"/>
      <w:marLeft w:val="0"/>
      <w:marRight w:val="0"/>
      <w:marTop w:val="0"/>
      <w:marBottom w:val="0"/>
      <w:divBdr>
        <w:top w:val="none" w:sz="0" w:space="0" w:color="auto"/>
        <w:left w:val="none" w:sz="0" w:space="0" w:color="auto"/>
        <w:bottom w:val="none" w:sz="0" w:space="0" w:color="auto"/>
        <w:right w:val="none" w:sz="0" w:space="0" w:color="auto"/>
      </w:divBdr>
    </w:div>
    <w:div w:id="175659923">
      <w:bodyDiv w:val="1"/>
      <w:marLeft w:val="0"/>
      <w:marRight w:val="0"/>
      <w:marTop w:val="0"/>
      <w:marBottom w:val="0"/>
      <w:divBdr>
        <w:top w:val="none" w:sz="0" w:space="0" w:color="auto"/>
        <w:left w:val="none" w:sz="0" w:space="0" w:color="auto"/>
        <w:bottom w:val="none" w:sz="0" w:space="0" w:color="auto"/>
        <w:right w:val="none" w:sz="0" w:space="0" w:color="auto"/>
      </w:divBdr>
    </w:div>
    <w:div w:id="178353923">
      <w:bodyDiv w:val="1"/>
      <w:marLeft w:val="0"/>
      <w:marRight w:val="0"/>
      <w:marTop w:val="0"/>
      <w:marBottom w:val="0"/>
      <w:divBdr>
        <w:top w:val="none" w:sz="0" w:space="0" w:color="auto"/>
        <w:left w:val="none" w:sz="0" w:space="0" w:color="auto"/>
        <w:bottom w:val="none" w:sz="0" w:space="0" w:color="auto"/>
        <w:right w:val="none" w:sz="0" w:space="0" w:color="auto"/>
      </w:divBdr>
    </w:div>
    <w:div w:id="211308601">
      <w:bodyDiv w:val="1"/>
      <w:marLeft w:val="0"/>
      <w:marRight w:val="0"/>
      <w:marTop w:val="0"/>
      <w:marBottom w:val="0"/>
      <w:divBdr>
        <w:top w:val="none" w:sz="0" w:space="0" w:color="auto"/>
        <w:left w:val="none" w:sz="0" w:space="0" w:color="auto"/>
        <w:bottom w:val="none" w:sz="0" w:space="0" w:color="auto"/>
        <w:right w:val="none" w:sz="0" w:space="0" w:color="auto"/>
      </w:divBdr>
    </w:div>
    <w:div w:id="218369860">
      <w:bodyDiv w:val="1"/>
      <w:marLeft w:val="0"/>
      <w:marRight w:val="0"/>
      <w:marTop w:val="0"/>
      <w:marBottom w:val="0"/>
      <w:divBdr>
        <w:top w:val="none" w:sz="0" w:space="0" w:color="auto"/>
        <w:left w:val="none" w:sz="0" w:space="0" w:color="auto"/>
        <w:bottom w:val="none" w:sz="0" w:space="0" w:color="auto"/>
        <w:right w:val="none" w:sz="0" w:space="0" w:color="auto"/>
      </w:divBdr>
    </w:div>
    <w:div w:id="233509844">
      <w:bodyDiv w:val="1"/>
      <w:marLeft w:val="0"/>
      <w:marRight w:val="0"/>
      <w:marTop w:val="0"/>
      <w:marBottom w:val="0"/>
      <w:divBdr>
        <w:top w:val="none" w:sz="0" w:space="0" w:color="auto"/>
        <w:left w:val="none" w:sz="0" w:space="0" w:color="auto"/>
        <w:bottom w:val="none" w:sz="0" w:space="0" w:color="auto"/>
        <w:right w:val="none" w:sz="0" w:space="0" w:color="auto"/>
      </w:divBdr>
    </w:div>
    <w:div w:id="31780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764">
          <w:marLeft w:val="450"/>
          <w:marRight w:val="450"/>
          <w:marTop w:val="0"/>
          <w:marBottom w:val="0"/>
          <w:divBdr>
            <w:top w:val="none" w:sz="0" w:space="0" w:color="auto"/>
            <w:left w:val="none" w:sz="0" w:space="0" w:color="auto"/>
            <w:bottom w:val="none" w:sz="0" w:space="0" w:color="auto"/>
            <w:right w:val="none" w:sz="0" w:space="0" w:color="auto"/>
          </w:divBdr>
          <w:divsChild>
            <w:div w:id="1961112022">
              <w:marLeft w:val="0"/>
              <w:marRight w:val="0"/>
              <w:marTop w:val="0"/>
              <w:marBottom w:val="0"/>
              <w:divBdr>
                <w:top w:val="none" w:sz="0" w:space="0" w:color="auto"/>
                <w:left w:val="none" w:sz="0" w:space="0" w:color="auto"/>
                <w:bottom w:val="none" w:sz="0" w:space="0" w:color="auto"/>
                <w:right w:val="none" w:sz="0" w:space="0" w:color="auto"/>
              </w:divBdr>
              <w:divsChild>
                <w:div w:id="972252937">
                  <w:marLeft w:val="0"/>
                  <w:marRight w:val="0"/>
                  <w:marTop w:val="0"/>
                  <w:marBottom w:val="0"/>
                  <w:divBdr>
                    <w:top w:val="none" w:sz="0" w:space="0" w:color="auto"/>
                    <w:left w:val="none" w:sz="0" w:space="0" w:color="auto"/>
                    <w:bottom w:val="none" w:sz="0" w:space="0" w:color="auto"/>
                    <w:right w:val="none" w:sz="0" w:space="0" w:color="auto"/>
                  </w:divBdr>
                  <w:divsChild>
                    <w:div w:id="619267887">
                      <w:marLeft w:val="0"/>
                      <w:marRight w:val="0"/>
                      <w:marTop w:val="0"/>
                      <w:marBottom w:val="0"/>
                      <w:divBdr>
                        <w:top w:val="none" w:sz="0" w:space="0" w:color="auto"/>
                        <w:left w:val="none" w:sz="0" w:space="0" w:color="auto"/>
                        <w:bottom w:val="none" w:sz="0" w:space="0" w:color="auto"/>
                        <w:right w:val="none" w:sz="0" w:space="0" w:color="auto"/>
                      </w:divBdr>
                    </w:div>
                    <w:div w:id="1805657315">
                      <w:marLeft w:val="0"/>
                      <w:marRight w:val="0"/>
                      <w:marTop w:val="0"/>
                      <w:marBottom w:val="0"/>
                      <w:divBdr>
                        <w:top w:val="none" w:sz="0" w:space="0" w:color="auto"/>
                        <w:left w:val="none" w:sz="0" w:space="0" w:color="auto"/>
                        <w:bottom w:val="none" w:sz="0" w:space="0" w:color="auto"/>
                        <w:right w:val="none" w:sz="0" w:space="0" w:color="auto"/>
                      </w:divBdr>
                    </w:div>
                    <w:div w:id="2058316616">
                      <w:marLeft w:val="0"/>
                      <w:marRight w:val="0"/>
                      <w:marTop w:val="0"/>
                      <w:marBottom w:val="0"/>
                      <w:divBdr>
                        <w:top w:val="none" w:sz="0" w:space="0" w:color="auto"/>
                        <w:left w:val="none" w:sz="0" w:space="0" w:color="auto"/>
                        <w:bottom w:val="none" w:sz="0" w:space="0" w:color="auto"/>
                        <w:right w:val="none" w:sz="0" w:space="0" w:color="auto"/>
                      </w:divBdr>
                      <w:divsChild>
                        <w:div w:id="460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93653">
      <w:bodyDiv w:val="1"/>
      <w:marLeft w:val="0"/>
      <w:marRight w:val="0"/>
      <w:marTop w:val="0"/>
      <w:marBottom w:val="0"/>
      <w:divBdr>
        <w:top w:val="none" w:sz="0" w:space="0" w:color="auto"/>
        <w:left w:val="none" w:sz="0" w:space="0" w:color="auto"/>
        <w:bottom w:val="none" w:sz="0" w:space="0" w:color="auto"/>
        <w:right w:val="none" w:sz="0" w:space="0" w:color="auto"/>
      </w:divBdr>
    </w:div>
    <w:div w:id="381515369">
      <w:bodyDiv w:val="1"/>
      <w:marLeft w:val="0"/>
      <w:marRight w:val="0"/>
      <w:marTop w:val="0"/>
      <w:marBottom w:val="0"/>
      <w:divBdr>
        <w:top w:val="none" w:sz="0" w:space="0" w:color="auto"/>
        <w:left w:val="none" w:sz="0" w:space="0" w:color="auto"/>
        <w:bottom w:val="none" w:sz="0" w:space="0" w:color="auto"/>
        <w:right w:val="none" w:sz="0" w:space="0" w:color="auto"/>
      </w:divBdr>
    </w:div>
    <w:div w:id="408309268">
      <w:bodyDiv w:val="1"/>
      <w:marLeft w:val="0"/>
      <w:marRight w:val="0"/>
      <w:marTop w:val="0"/>
      <w:marBottom w:val="0"/>
      <w:divBdr>
        <w:top w:val="none" w:sz="0" w:space="0" w:color="auto"/>
        <w:left w:val="none" w:sz="0" w:space="0" w:color="auto"/>
        <w:bottom w:val="none" w:sz="0" w:space="0" w:color="auto"/>
        <w:right w:val="none" w:sz="0" w:space="0" w:color="auto"/>
      </w:divBdr>
      <w:divsChild>
        <w:div w:id="1928076063">
          <w:marLeft w:val="0"/>
          <w:marRight w:val="0"/>
          <w:marTop w:val="0"/>
          <w:marBottom w:val="0"/>
          <w:divBdr>
            <w:top w:val="none" w:sz="0" w:space="0" w:color="auto"/>
            <w:left w:val="none" w:sz="0" w:space="0" w:color="auto"/>
            <w:bottom w:val="none" w:sz="0" w:space="0" w:color="auto"/>
            <w:right w:val="none" w:sz="0" w:space="0" w:color="auto"/>
          </w:divBdr>
        </w:div>
        <w:div w:id="1917082557">
          <w:marLeft w:val="0"/>
          <w:marRight w:val="0"/>
          <w:marTop w:val="0"/>
          <w:marBottom w:val="0"/>
          <w:divBdr>
            <w:top w:val="none" w:sz="0" w:space="0" w:color="auto"/>
            <w:left w:val="none" w:sz="0" w:space="0" w:color="auto"/>
            <w:bottom w:val="none" w:sz="0" w:space="0" w:color="auto"/>
            <w:right w:val="none" w:sz="0" w:space="0" w:color="auto"/>
          </w:divBdr>
        </w:div>
        <w:div w:id="2031177475">
          <w:marLeft w:val="0"/>
          <w:marRight w:val="0"/>
          <w:marTop w:val="0"/>
          <w:marBottom w:val="0"/>
          <w:divBdr>
            <w:top w:val="none" w:sz="0" w:space="0" w:color="auto"/>
            <w:left w:val="none" w:sz="0" w:space="0" w:color="auto"/>
            <w:bottom w:val="none" w:sz="0" w:space="0" w:color="auto"/>
            <w:right w:val="none" w:sz="0" w:space="0" w:color="auto"/>
          </w:divBdr>
        </w:div>
        <w:div w:id="887959097">
          <w:marLeft w:val="0"/>
          <w:marRight w:val="0"/>
          <w:marTop w:val="0"/>
          <w:marBottom w:val="0"/>
          <w:divBdr>
            <w:top w:val="none" w:sz="0" w:space="0" w:color="auto"/>
            <w:left w:val="none" w:sz="0" w:space="0" w:color="auto"/>
            <w:bottom w:val="none" w:sz="0" w:space="0" w:color="auto"/>
            <w:right w:val="none" w:sz="0" w:space="0" w:color="auto"/>
          </w:divBdr>
        </w:div>
        <w:div w:id="1129013429">
          <w:marLeft w:val="0"/>
          <w:marRight w:val="0"/>
          <w:marTop w:val="0"/>
          <w:marBottom w:val="0"/>
          <w:divBdr>
            <w:top w:val="none" w:sz="0" w:space="0" w:color="auto"/>
            <w:left w:val="none" w:sz="0" w:space="0" w:color="auto"/>
            <w:bottom w:val="none" w:sz="0" w:space="0" w:color="auto"/>
            <w:right w:val="none" w:sz="0" w:space="0" w:color="auto"/>
          </w:divBdr>
        </w:div>
        <w:div w:id="802692322">
          <w:marLeft w:val="0"/>
          <w:marRight w:val="0"/>
          <w:marTop w:val="0"/>
          <w:marBottom w:val="0"/>
          <w:divBdr>
            <w:top w:val="none" w:sz="0" w:space="0" w:color="auto"/>
            <w:left w:val="none" w:sz="0" w:space="0" w:color="auto"/>
            <w:bottom w:val="none" w:sz="0" w:space="0" w:color="auto"/>
            <w:right w:val="none" w:sz="0" w:space="0" w:color="auto"/>
          </w:divBdr>
        </w:div>
      </w:divsChild>
    </w:div>
    <w:div w:id="538276829">
      <w:bodyDiv w:val="1"/>
      <w:marLeft w:val="0"/>
      <w:marRight w:val="0"/>
      <w:marTop w:val="0"/>
      <w:marBottom w:val="0"/>
      <w:divBdr>
        <w:top w:val="none" w:sz="0" w:space="0" w:color="auto"/>
        <w:left w:val="none" w:sz="0" w:space="0" w:color="auto"/>
        <w:bottom w:val="none" w:sz="0" w:space="0" w:color="auto"/>
        <w:right w:val="none" w:sz="0" w:space="0" w:color="auto"/>
      </w:divBdr>
    </w:div>
    <w:div w:id="554589586">
      <w:bodyDiv w:val="1"/>
      <w:marLeft w:val="0"/>
      <w:marRight w:val="0"/>
      <w:marTop w:val="0"/>
      <w:marBottom w:val="0"/>
      <w:divBdr>
        <w:top w:val="none" w:sz="0" w:space="0" w:color="auto"/>
        <w:left w:val="none" w:sz="0" w:space="0" w:color="auto"/>
        <w:bottom w:val="none" w:sz="0" w:space="0" w:color="auto"/>
        <w:right w:val="none" w:sz="0" w:space="0" w:color="auto"/>
      </w:divBdr>
    </w:div>
    <w:div w:id="575360088">
      <w:bodyDiv w:val="1"/>
      <w:marLeft w:val="0"/>
      <w:marRight w:val="0"/>
      <w:marTop w:val="0"/>
      <w:marBottom w:val="0"/>
      <w:divBdr>
        <w:top w:val="none" w:sz="0" w:space="0" w:color="auto"/>
        <w:left w:val="none" w:sz="0" w:space="0" w:color="auto"/>
        <w:bottom w:val="none" w:sz="0" w:space="0" w:color="auto"/>
        <w:right w:val="none" w:sz="0" w:space="0" w:color="auto"/>
      </w:divBdr>
    </w:div>
    <w:div w:id="616185188">
      <w:bodyDiv w:val="1"/>
      <w:marLeft w:val="0"/>
      <w:marRight w:val="0"/>
      <w:marTop w:val="0"/>
      <w:marBottom w:val="0"/>
      <w:divBdr>
        <w:top w:val="none" w:sz="0" w:space="0" w:color="auto"/>
        <w:left w:val="none" w:sz="0" w:space="0" w:color="auto"/>
        <w:bottom w:val="none" w:sz="0" w:space="0" w:color="auto"/>
        <w:right w:val="none" w:sz="0" w:space="0" w:color="auto"/>
      </w:divBdr>
    </w:div>
    <w:div w:id="697314730">
      <w:bodyDiv w:val="1"/>
      <w:marLeft w:val="0"/>
      <w:marRight w:val="0"/>
      <w:marTop w:val="0"/>
      <w:marBottom w:val="0"/>
      <w:divBdr>
        <w:top w:val="none" w:sz="0" w:space="0" w:color="auto"/>
        <w:left w:val="none" w:sz="0" w:space="0" w:color="auto"/>
        <w:bottom w:val="none" w:sz="0" w:space="0" w:color="auto"/>
        <w:right w:val="none" w:sz="0" w:space="0" w:color="auto"/>
      </w:divBdr>
    </w:div>
    <w:div w:id="713578852">
      <w:bodyDiv w:val="1"/>
      <w:marLeft w:val="0"/>
      <w:marRight w:val="0"/>
      <w:marTop w:val="0"/>
      <w:marBottom w:val="0"/>
      <w:divBdr>
        <w:top w:val="none" w:sz="0" w:space="0" w:color="auto"/>
        <w:left w:val="none" w:sz="0" w:space="0" w:color="auto"/>
        <w:bottom w:val="none" w:sz="0" w:space="0" w:color="auto"/>
        <w:right w:val="none" w:sz="0" w:space="0" w:color="auto"/>
      </w:divBdr>
    </w:div>
    <w:div w:id="745230436">
      <w:bodyDiv w:val="1"/>
      <w:marLeft w:val="0"/>
      <w:marRight w:val="0"/>
      <w:marTop w:val="0"/>
      <w:marBottom w:val="0"/>
      <w:divBdr>
        <w:top w:val="none" w:sz="0" w:space="0" w:color="auto"/>
        <w:left w:val="none" w:sz="0" w:space="0" w:color="auto"/>
        <w:bottom w:val="none" w:sz="0" w:space="0" w:color="auto"/>
        <w:right w:val="none" w:sz="0" w:space="0" w:color="auto"/>
      </w:divBdr>
    </w:div>
    <w:div w:id="767510308">
      <w:bodyDiv w:val="1"/>
      <w:marLeft w:val="0"/>
      <w:marRight w:val="0"/>
      <w:marTop w:val="0"/>
      <w:marBottom w:val="0"/>
      <w:divBdr>
        <w:top w:val="none" w:sz="0" w:space="0" w:color="auto"/>
        <w:left w:val="none" w:sz="0" w:space="0" w:color="auto"/>
        <w:bottom w:val="none" w:sz="0" w:space="0" w:color="auto"/>
        <w:right w:val="none" w:sz="0" w:space="0" w:color="auto"/>
      </w:divBdr>
    </w:div>
    <w:div w:id="769593242">
      <w:bodyDiv w:val="1"/>
      <w:marLeft w:val="0"/>
      <w:marRight w:val="0"/>
      <w:marTop w:val="0"/>
      <w:marBottom w:val="0"/>
      <w:divBdr>
        <w:top w:val="none" w:sz="0" w:space="0" w:color="auto"/>
        <w:left w:val="none" w:sz="0" w:space="0" w:color="auto"/>
        <w:bottom w:val="none" w:sz="0" w:space="0" w:color="auto"/>
        <w:right w:val="none" w:sz="0" w:space="0" w:color="auto"/>
      </w:divBdr>
    </w:div>
    <w:div w:id="810555810">
      <w:bodyDiv w:val="1"/>
      <w:marLeft w:val="0"/>
      <w:marRight w:val="0"/>
      <w:marTop w:val="0"/>
      <w:marBottom w:val="0"/>
      <w:divBdr>
        <w:top w:val="none" w:sz="0" w:space="0" w:color="auto"/>
        <w:left w:val="none" w:sz="0" w:space="0" w:color="auto"/>
        <w:bottom w:val="none" w:sz="0" w:space="0" w:color="auto"/>
        <w:right w:val="none" w:sz="0" w:space="0" w:color="auto"/>
      </w:divBdr>
    </w:div>
    <w:div w:id="848447884">
      <w:bodyDiv w:val="1"/>
      <w:marLeft w:val="0"/>
      <w:marRight w:val="0"/>
      <w:marTop w:val="0"/>
      <w:marBottom w:val="0"/>
      <w:divBdr>
        <w:top w:val="none" w:sz="0" w:space="0" w:color="auto"/>
        <w:left w:val="none" w:sz="0" w:space="0" w:color="auto"/>
        <w:bottom w:val="none" w:sz="0" w:space="0" w:color="auto"/>
        <w:right w:val="none" w:sz="0" w:space="0" w:color="auto"/>
      </w:divBdr>
    </w:div>
    <w:div w:id="888372664">
      <w:bodyDiv w:val="1"/>
      <w:marLeft w:val="0"/>
      <w:marRight w:val="0"/>
      <w:marTop w:val="0"/>
      <w:marBottom w:val="0"/>
      <w:divBdr>
        <w:top w:val="none" w:sz="0" w:space="0" w:color="auto"/>
        <w:left w:val="none" w:sz="0" w:space="0" w:color="auto"/>
        <w:bottom w:val="none" w:sz="0" w:space="0" w:color="auto"/>
        <w:right w:val="none" w:sz="0" w:space="0" w:color="auto"/>
      </w:divBdr>
    </w:div>
    <w:div w:id="938684684">
      <w:bodyDiv w:val="1"/>
      <w:marLeft w:val="0"/>
      <w:marRight w:val="0"/>
      <w:marTop w:val="0"/>
      <w:marBottom w:val="0"/>
      <w:divBdr>
        <w:top w:val="none" w:sz="0" w:space="0" w:color="auto"/>
        <w:left w:val="none" w:sz="0" w:space="0" w:color="auto"/>
        <w:bottom w:val="none" w:sz="0" w:space="0" w:color="auto"/>
        <w:right w:val="none" w:sz="0" w:space="0" w:color="auto"/>
      </w:divBdr>
    </w:div>
    <w:div w:id="952400486">
      <w:bodyDiv w:val="1"/>
      <w:marLeft w:val="0"/>
      <w:marRight w:val="0"/>
      <w:marTop w:val="0"/>
      <w:marBottom w:val="0"/>
      <w:divBdr>
        <w:top w:val="none" w:sz="0" w:space="0" w:color="auto"/>
        <w:left w:val="none" w:sz="0" w:space="0" w:color="auto"/>
        <w:bottom w:val="none" w:sz="0" w:space="0" w:color="auto"/>
        <w:right w:val="none" w:sz="0" w:space="0" w:color="auto"/>
      </w:divBdr>
    </w:div>
    <w:div w:id="1006707481">
      <w:bodyDiv w:val="1"/>
      <w:marLeft w:val="0"/>
      <w:marRight w:val="0"/>
      <w:marTop w:val="0"/>
      <w:marBottom w:val="0"/>
      <w:divBdr>
        <w:top w:val="none" w:sz="0" w:space="0" w:color="auto"/>
        <w:left w:val="none" w:sz="0" w:space="0" w:color="auto"/>
        <w:bottom w:val="none" w:sz="0" w:space="0" w:color="auto"/>
        <w:right w:val="none" w:sz="0" w:space="0" w:color="auto"/>
      </w:divBdr>
    </w:div>
    <w:div w:id="1035696722">
      <w:bodyDiv w:val="1"/>
      <w:marLeft w:val="0"/>
      <w:marRight w:val="0"/>
      <w:marTop w:val="0"/>
      <w:marBottom w:val="0"/>
      <w:divBdr>
        <w:top w:val="none" w:sz="0" w:space="0" w:color="auto"/>
        <w:left w:val="none" w:sz="0" w:space="0" w:color="auto"/>
        <w:bottom w:val="none" w:sz="0" w:space="0" w:color="auto"/>
        <w:right w:val="none" w:sz="0" w:space="0" w:color="auto"/>
      </w:divBdr>
    </w:div>
    <w:div w:id="1067727341">
      <w:bodyDiv w:val="1"/>
      <w:marLeft w:val="0"/>
      <w:marRight w:val="0"/>
      <w:marTop w:val="0"/>
      <w:marBottom w:val="0"/>
      <w:divBdr>
        <w:top w:val="none" w:sz="0" w:space="0" w:color="auto"/>
        <w:left w:val="none" w:sz="0" w:space="0" w:color="auto"/>
        <w:bottom w:val="none" w:sz="0" w:space="0" w:color="auto"/>
        <w:right w:val="none" w:sz="0" w:space="0" w:color="auto"/>
      </w:divBdr>
    </w:div>
    <w:div w:id="1076049823">
      <w:bodyDiv w:val="1"/>
      <w:marLeft w:val="0"/>
      <w:marRight w:val="0"/>
      <w:marTop w:val="0"/>
      <w:marBottom w:val="0"/>
      <w:divBdr>
        <w:top w:val="none" w:sz="0" w:space="0" w:color="auto"/>
        <w:left w:val="none" w:sz="0" w:space="0" w:color="auto"/>
        <w:bottom w:val="none" w:sz="0" w:space="0" w:color="auto"/>
        <w:right w:val="none" w:sz="0" w:space="0" w:color="auto"/>
      </w:divBdr>
    </w:div>
    <w:div w:id="1161576426">
      <w:bodyDiv w:val="1"/>
      <w:marLeft w:val="0"/>
      <w:marRight w:val="0"/>
      <w:marTop w:val="0"/>
      <w:marBottom w:val="0"/>
      <w:divBdr>
        <w:top w:val="none" w:sz="0" w:space="0" w:color="auto"/>
        <w:left w:val="none" w:sz="0" w:space="0" w:color="auto"/>
        <w:bottom w:val="none" w:sz="0" w:space="0" w:color="auto"/>
        <w:right w:val="none" w:sz="0" w:space="0" w:color="auto"/>
      </w:divBdr>
    </w:div>
    <w:div w:id="1238710052">
      <w:bodyDiv w:val="1"/>
      <w:marLeft w:val="0"/>
      <w:marRight w:val="0"/>
      <w:marTop w:val="0"/>
      <w:marBottom w:val="0"/>
      <w:divBdr>
        <w:top w:val="none" w:sz="0" w:space="0" w:color="auto"/>
        <w:left w:val="none" w:sz="0" w:space="0" w:color="auto"/>
        <w:bottom w:val="none" w:sz="0" w:space="0" w:color="auto"/>
        <w:right w:val="none" w:sz="0" w:space="0" w:color="auto"/>
      </w:divBdr>
    </w:div>
    <w:div w:id="1275359389">
      <w:bodyDiv w:val="1"/>
      <w:marLeft w:val="0"/>
      <w:marRight w:val="0"/>
      <w:marTop w:val="0"/>
      <w:marBottom w:val="0"/>
      <w:divBdr>
        <w:top w:val="none" w:sz="0" w:space="0" w:color="auto"/>
        <w:left w:val="none" w:sz="0" w:space="0" w:color="auto"/>
        <w:bottom w:val="none" w:sz="0" w:space="0" w:color="auto"/>
        <w:right w:val="none" w:sz="0" w:space="0" w:color="auto"/>
      </w:divBdr>
    </w:div>
    <w:div w:id="1288387783">
      <w:bodyDiv w:val="1"/>
      <w:marLeft w:val="0"/>
      <w:marRight w:val="0"/>
      <w:marTop w:val="0"/>
      <w:marBottom w:val="0"/>
      <w:divBdr>
        <w:top w:val="none" w:sz="0" w:space="0" w:color="auto"/>
        <w:left w:val="none" w:sz="0" w:space="0" w:color="auto"/>
        <w:bottom w:val="none" w:sz="0" w:space="0" w:color="auto"/>
        <w:right w:val="none" w:sz="0" w:space="0" w:color="auto"/>
      </w:divBdr>
    </w:div>
    <w:div w:id="1334378947">
      <w:bodyDiv w:val="1"/>
      <w:marLeft w:val="0"/>
      <w:marRight w:val="0"/>
      <w:marTop w:val="0"/>
      <w:marBottom w:val="0"/>
      <w:divBdr>
        <w:top w:val="none" w:sz="0" w:space="0" w:color="auto"/>
        <w:left w:val="none" w:sz="0" w:space="0" w:color="auto"/>
        <w:bottom w:val="none" w:sz="0" w:space="0" w:color="auto"/>
        <w:right w:val="none" w:sz="0" w:space="0" w:color="auto"/>
      </w:divBdr>
    </w:div>
    <w:div w:id="1346056849">
      <w:bodyDiv w:val="1"/>
      <w:marLeft w:val="0"/>
      <w:marRight w:val="0"/>
      <w:marTop w:val="0"/>
      <w:marBottom w:val="0"/>
      <w:divBdr>
        <w:top w:val="none" w:sz="0" w:space="0" w:color="auto"/>
        <w:left w:val="none" w:sz="0" w:space="0" w:color="auto"/>
        <w:bottom w:val="none" w:sz="0" w:space="0" w:color="auto"/>
        <w:right w:val="none" w:sz="0" w:space="0" w:color="auto"/>
      </w:divBdr>
    </w:div>
    <w:div w:id="1372144637">
      <w:bodyDiv w:val="1"/>
      <w:marLeft w:val="0"/>
      <w:marRight w:val="0"/>
      <w:marTop w:val="0"/>
      <w:marBottom w:val="0"/>
      <w:divBdr>
        <w:top w:val="none" w:sz="0" w:space="0" w:color="auto"/>
        <w:left w:val="none" w:sz="0" w:space="0" w:color="auto"/>
        <w:bottom w:val="none" w:sz="0" w:space="0" w:color="auto"/>
        <w:right w:val="none" w:sz="0" w:space="0" w:color="auto"/>
      </w:divBdr>
    </w:div>
    <w:div w:id="1388147492">
      <w:bodyDiv w:val="1"/>
      <w:marLeft w:val="0"/>
      <w:marRight w:val="0"/>
      <w:marTop w:val="0"/>
      <w:marBottom w:val="0"/>
      <w:divBdr>
        <w:top w:val="none" w:sz="0" w:space="0" w:color="auto"/>
        <w:left w:val="none" w:sz="0" w:space="0" w:color="auto"/>
        <w:bottom w:val="none" w:sz="0" w:space="0" w:color="auto"/>
        <w:right w:val="none" w:sz="0" w:space="0" w:color="auto"/>
      </w:divBdr>
    </w:div>
    <w:div w:id="1399981254">
      <w:bodyDiv w:val="1"/>
      <w:marLeft w:val="0"/>
      <w:marRight w:val="0"/>
      <w:marTop w:val="0"/>
      <w:marBottom w:val="0"/>
      <w:divBdr>
        <w:top w:val="none" w:sz="0" w:space="0" w:color="auto"/>
        <w:left w:val="none" w:sz="0" w:space="0" w:color="auto"/>
        <w:bottom w:val="none" w:sz="0" w:space="0" w:color="auto"/>
        <w:right w:val="none" w:sz="0" w:space="0" w:color="auto"/>
      </w:divBdr>
    </w:div>
    <w:div w:id="1439374587">
      <w:bodyDiv w:val="1"/>
      <w:marLeft w:val="0"/>
      <w:marRight w:val="0"/>
      <w:marTop w:val="0"/>
      <w:marBottom w:val="0"/>
      <w:divBdr>
        <w:top w:val="none" w:sz="0" w:space="0" w:color="auto"/>
        <w:left w:val="none" w:sz="0" w:space="0" w:color="auto"/>
        <w:bottom w:val="none" w:sz="0" w:space="0" w:color="auto"/>
        <w:right w:val="none" w:sz="0" w:space="0" w:color="auto"/>
      </w:divBdr>
    </w:div>
    <w:div w:id="1575775675">
      <w:bodyDiv w:val="1"/>
      <w:marLeft w:val="0"/>
      <w:marRight w:val="0"/>
      <w:marTop w:val="0"/>
      <w:marBottom w:val="0"/>
      <w:divBdr>
        <w:top w:val="none" w:sz="0" w:space="0" w:color="auto"/>
        <w:left w:val="none" w:sz="0" w:space="0" w:color="auto"/>
        <w:bottom w:val="none" w:sz="0" w:space="0" w:color="auto"/>
        <w:right w:val="none" w:sz="0" w:space="0" w:color="auto"/>
      </w:divBdr>
    </w:div>
    <w:div w:id="1624725130">
      <w:bodyDiv w:val="1"/>
      <w:marLeft w:val="0"/>
      <w:marRight w:val="0"/>
      <w:marTop w:val="0"/>
      <w:marBottom w:val="0"/>
      <w:divBdr>
        <w:top w:val="none" w:sz="0" w:space="0" w:color="auto"/>
        <w:left w:val="none" w:sz="0" w:space="0" w:color="auto"/>
        <w:bottom w:val="none" w:sz="0" w:space="0" w:color="auto"/>
        <w:right w:val="none" w:sz="0" w:space="0" w:color="auto"/>
      </w:divBdr>
      <w:divsChild>
        <w:div w:id="1959486266">
          <w:marLeft w:val="0"/>
          <w:marRight w:val="0"/>
          <w:marTop w:val="0"/>
          <w:marBottom w:val="0"/>
          <w:divBdr>
            <w:top w:val="none" w:sz="0" w:space="0" w:color="auto"/>
            <w:left w:val="none" w:sz="0" w:space="0" w:color="auto"/>
            <w:bottom w:val="none" w:sz="0" w:space="0" w:color="auto"/>
            <w:right w:val="none" w:sz="0" w:space="0" w:color="auto"/>
          </w:divBdr>
        </w:div>
      </w:divsChild>
    </w:div>
    <w:div w:id="1678263685">
      <w:bodyDiv w:val="1"/>
      <w:marLeft w:val="0"/>
      <w:marRight w:val="0"/>
      <w:marTop w:val="0"/>
      <w:marBottom w:val="0"/>
      <w:divBdr>
        <w:top w:val="none" w:sz="0" w:space="0" w:color="auto"/>
        <w:left w:val="none" w:sz="0" w:space="0" w:color="auto"/>
        <w:bottom w:val="none" w:sz="0" w:space="0" w:color="auto"/>
        <w:right w:val="none" w:sz="0" w:space="0" w:color="auto"/>
      </w:divBdr>
      <w:divsChild>
        <w:div w:id="403066284">
          <w:marLeft w:val="0"/>
          <w:marRight w:val="0"/>
          <w:marTop w:val="0"/>
          <w:marBottom w:val="0"/>
          <w:divBdr>
            <w:top w:val="none" w:sz="0" w:space="0" w:color="auto"/>
            <w:left w:val="none" w:sz="0" w:space="0" w:color="auto"/>
            <w:bottom w:val="none" w:sz="0" w:space="0" w:color="auto"/>
            <w:right w:val="none" w:sz="0" w:space="0" w:color="auto"/>
          </w:divBdr>
        </w:div>
      </w:divsChild>
    </w:div>
    <w:div w:id="1686245108">
      <w:bodyDiv w:val="1"/>
      <w:marLeft w:val="0"/>
      <w:marRight w:val="0"/>
      <w:marTop w:val="0"/>
      <w:marBottom w:val="0"/>
      <w:divBdr>
        <w:top w:val="none" w:sz="0" w:space="0" w:color="auto"/>
        <w:left w:val="none" w:sz="0" w:space="0" w:color="auto"/>
        <w:bottom w:val="none" w:sz="0" w:space="0" w:color="auto"/>
        <w:right w:val="none" w:sz="0" w:space="0" w:color="auto"/>
      </w:divBdr>
    </w:div>
    <w:div w:id="1740328975">
      <w:bodyDiv w:val="1"/>
      <w:marLeft w:val="0"/>
      <w:marRight w:val="0"/>
      <w:marTop w:val="0"/>
      <w:marBottom w:val="0"/>
      <w:divBdr>
        <w:top w:val="none" w:sz="0" w:space="0" w:color="auto"/>
        <w:left w:val="none" w:sz="0" w:space="0" w:color="auto"/>
        <w:bottom w:val="none" w:sz="0" w:space="0" w:color="auto"/>
        <w:right w:val="none" w:sz="0" w:space="0" w:color="auto"/>
      </w:divBdr>
    </w:div>
    <w:div w:id="1825972272">
      <w:bodyDiv w:val="1"/>
      <w:marLeft w:val="0"/>
      <w:marRight w:val="0"/>
      <w:marTop w:val="0"/>
      <w:marBottom w:val="0"/>
      <w:divBdr>
        <w:top w:val="none" w:sz="0" w:space="0" w:color="auto"/>
        <w:left w:val="none" w:sz="0" w:space="0" w:color="auto"/>
        <w:bottom w:val="none" w:sz="0" w:space="0" w:color="auto"/>
        <w:right w:val="none" w:sz="0" w:space="0" w:color="auto"/>
      </w:divBdr>
    </w:div>
    <w:div w:id="1832135503">
      <w:bodyDiv w:val="1"/>
      <w:marLeft w:val="0"/>
      <w:marRight w:val="0"/>
      <w:marTop w:val="0"/>
      <w:marBottom w:val="0"/>
      <w:divBdr>
        <w:top w:val="none" w:sz="0" w:space="0" w:color="auto"/>
        <w:left w:val="none" w:sz="0" w:space="0" w:color="auto"/>
        <w:bottom w:val="none" w:sz="0" w:space="0" w:color="auto"/>
        <w:right w:val="none" w:sz="0" w:space="0" w:color="auto"/>
      </w:divBdr>
    </w:div>
    <w:div w:id="1892575696">
      <w:bodyDiv w:val="1"/>
      <w:marLeft w:val="0"/>
      <w:marRight w:val="0"/>
      <w:marTop w:val="0"/>
      <w:marBottom w:val="0"/>
      <w:divBdr>
        <w:top w:val="none" w:sz="0" w:space="0" w:color="auto"/>
        <w:left w:val="none" w:sz="0" w:space="0" w:color="auto"/>
        <w:bottom w:val="none" w:sz="0" w:space="0" w:color="auto"/>
        <w:right w:val="none" w:sz="0" w:space="0" w:color="auto"/>
      </w:divBdr>
    </w:div>
    <w:div w:id="1939752630">
      <w:bodyDiv w:val="1"/>
      <w:marLeft w:val="0"/>
      <w:marRight w:val="0"/>
      <w:marTop w:val="0"/>
      <w:marBottom w:val="0"/>
      <w:divBdr>
        <w:top w:val="none" w:sz="0" w:space="0" w:color="auto"/>
        <w:left w:val="none" w:sz="0" w:space="0" w:color="auto"/>
        <w:bottom w:val="none" w:sz="0" w:space="0" w:color="auto"/>
        <w:right w:val="none" w:sz="0" w:space="0" w:color="auto"/>
      </w:divBdr>
      <w:divsChild>
        <w:div w:id="1514564005">
          <w:marLeft w:val="547"/>
          <w:marRight w:val="0"/>
          <w:marTop w:val="77"/>
          <w:marBottom w:val="0"/>
          <w:divBdr>
            <w:top w:val="none" w:sz="0" w:space="0" w:color="auto"/>
            <w:left w:val="none" w:sz="0" w:space="0" w:color="auto"/>
            <w:bottom w:val="none" w:sz="0" w:space="0" w:color="auto"/>
            <w:right w:val="none" w:sz="0" w:space="0" w:color="auto"/>
          </w:divBdr>
        </w:div>
        <w:div w:id="1697267298">
          <w:marLeft w:val="547"/>
          <w:marRight w:val="0"/>
          <w:marTop w:val="77"/>
          <w:marBottom w:val="0"/>
          <w:divBdr>
            <w:top w:val="none" w:sz="0" w:space="0" w:color="auto"/>
            <w:left w:val="none" w:sz="0" w:space="0" w:color="auto"/>
            <w:bottom w:val="none" w:sz="0" w:space="0" w:color="auto"/>
            <w:right w:val="none" w:sz="0" w:space="0" w:color="auto"/>
          </w:divBdr>
        </w:div>
        <w:div w:id="999120951">
          <w:marLeft w:val="547"/>
          <w:marRight w:val="0"/>
          <w:marTop w:val="77"/>
          <w:marBottom w:val="0"/>
          <w:divBdr>
            <w:top w:val="none" w:sz="0" w:space="0" w:color="auto"/>
            <w:left w:val="none" w:sz="0" w:space="0" w:color="auto"/>
            <w:bottom w:val="none" w:sz="0" w:space="0" w:color="auto"/>
            <w:right w:val="none" w:sz="0" w:space="0" w:color="auto"/>
          </w:divBdr>
        </w:div>
        <w:div w:id="584611538">
          <w:marLeft w:val="547"/>
          <w:marRight w:val="0"/>
          <w:marTop w:val="77"/>
          <w:marBottom w:val="0"/>
          <w:divBdr>
            <w:top w:val="none" w:sz="0" w:space="0" w:color="auto"/>
            <w:left w:val="none" w:sz="0" w:space="0" w:color="auto"/>
            <w:bottom w:val="none" w:sz="0" w:space="0" w:color="auto"/>
            <w:right w:val="none" w:sz="0" w:space="0" w:color="auto"/>
          </w:divBdr>
        </w:div>
      </w:divsChild>
    </w:div>
    <w:div w:id="1940747637">
      <w:bodyDiv w:val="1"/>
      <w:marLeft w:val="0"/>
      <w:marRight w:val="0"/>
      <w:marTop w:val="0"/>
      <w:marBottom w:val="0"/>
      <w:divBdr>
        <w:top w:val="none" w:sz="0" w:space="0" w:color="auto"/>
        <w:left w:val="none" w:sz="0" w:space="0" w:color="auto"/>
        <w:bottom w:val="none" w:sz="0" w:space="0" w:color="auto"/>
        <w:right w:val="none" w:sz="0" w:space="0" w:color="auto"/>
      </w:divBdr>
    </w:div>
    <w:div w:id="1969429361">
      <w:bodyDiv w:val="1"/>
      <w:marLeft w:val="0"/>
      <w:marRight w:val="0"/>
      <w:marTop w:val="0"/>
      <w:marBottom w:val="0"/>
      <w:divBdr>
        <w:top w:val="none" w:sz="0" w:space="0" w:color="auto"/>
        <w:left w:val="none" w:sz="0" w:space="0" w:color="auto"/>
        <w:bottom w:val="none" w:sz="0" w:space="0" w:color="auto"/>
        <w:right w:val="none" w:sz="0" w:space="0" w:color="auto"/>
      </w:divBdr>
    </w:div>
    <w:div w:id="2003001380">
      <w:bodyDiv w:val="1"/>
      <w:marLeft w:val="0"/>
      <w:marRight w:val="0"/>
      <w:marTop w:val="0"/>
      <w:marBottom w:val="0"/>
      <w:divBdr>
        <w:top w:val="none" w:sz="0" w:space="0" w:color="auto"/>
        <w:left w:val="none" w:sz="0" w:space="0" w:color="auto"/>
        <w:bottom w:val="none" w:sz="0" w:space="0" w:color="auto"/>
        <w:right w:val="none" w:sz="0" w:space="0" w:color="auto"/>
      </w:divBdr>
    </w:div>
    <w:div w:id="2095399309">
      <w:bodyDiv w:val="1"/>
      <w:marLeft w:val="0"/>
      <w:marRight w:val="0"/>
      <w:marTop w:val="0"/>
      <w:marBottom w:val="0"/>
      <w:divBdr>
        <w:top w:val="none" w:sz="0" w:space="0" w:color="auto"/>
        <w:left w:val="none" w:sz="0" w:space="0" w:color="auto"/>
        <w:bottom w:val="none" w:sz="0" w:space="0" w:color="auto"/>
        <w:right w:val="none" w:sz="0" w:space="0" w:color="auto"/>
      </w:divBdr>
    </w:div>
    <w:div w:id="2098668177">
      <w:bodyDiv w:val="1"/>
      <w:marLeft w:val="0"/>
      <w:marRight w:val="0"/>
      <w:marTop w:val="0"/>
      <w:marBottom w:val="0"/>
      <w:divBdr>
        <w:top w:val="none" w:sz="0" w:space="0" w:color="auto"/>
        <w:left w:val="none" w:sz="0" w:space="0" w:color="auto"/>
        <w:bottom w:val="none" w:sz="0" w:space="0" w:color="auto"/>
        <w:right w:val="none" w:sz="0" w:space="0" w:color="auto"/>
      </w:divBdr>
    </w:div>
    <w:div w:id="21444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2019-annual-bcop-plenary-meeting" TargetMode="External"/><Relationship Id="rId13" Type="http://schemas.openxmlformats.org/officeDocument/2006/relationships/hyperlink" Target="https://www.pempal.org/events/pempal-tcop-plenary-meeting-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mpal.org/events/2019-tcop-thematic-group-meeting-use-information-technologies-treasury-oper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pal.org/events/joined-videoconference-tcop-excom-and-thematic-group-evolution-role-and-functions-treasu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empal.org/events/bcop-participation-meeting-oecd-senior-budget-officials-central-eastern-and-southeastern" TargetMode="External"/><Relationship Id="rId4" Type="http://schemas.openxmlformats.org/officeDocument/2006/relationships/settings" Target="settings.xml"/><Relationship Id="rId9" Type="http://schemas.openxmlformats.org/officeDocument/2006/relationships/hyperlink" Target="https://www.pempal.org/events/meeting-bcop-budget-literacy-and-transparency-working-group-bltwg" TargetMode="External"/><Relationship Id="rId14" Type="http://schemas.openxmlformats.org/officeDocument/2006/relationships/hyperlink" Target="https://www.pempal.org/events/iacop-internal-control-wg-and-audit-practice-wg-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7EB8-B7AF-4762-A50B-A238CEB3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2750</Words>
  <Characters>15680</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 Bank</Company>
  <LinksUpToDate>false</LinksUpToDate>
  <CharactersWithSpaces>18394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PEMPAL Steering Committee minutes June 14 2017</dc:subject>
  <dc:creator>Deanna Aubrey</dc:creator>
  <cp:keywords>PEMPAL Steering Committee minutes</cp:keywords>
  <dc:description/>
  <cp:lastModifiedBy>Kristina Zaituna</cp:lastModifiedBy>
  <cp:revision>2</cp:revision>
  <cp:lastPrinted>2019-08-05T20:30:00Z</cp:lastPrinted>
  <dcterms:created xsi:type="dcterms:W3CDTF">2019-08-28T07:28:00Z</dcterms:created>
  <dcterms:modified xsi:type="dcterms:W3CDTF">2019-08-28T07:28:00Z</dcterms:modified>
  <cp:category/>
</cp:coreProperties>
</file>