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582D" w14:textId="77777777" w:rsidR="00140224" w:rsidRPr="001F3B3B" w:rsidRDefault="001F3B3B" w:rsidP="00FA2360">
      <w:pPr>
        <w:jc w:val="center"/>
        <w:outlineLvl w:val="0"/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</w:pPr>
      <w:r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>Практикующее</w:t>
      </w:r>
      <w:r w:rsidRPr="001F3B3B"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>сообщество</w:t>
      </w:r>
      <w:r w:rsidRPr="001F3B3B"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>по</w:t>
      </w:r>
      <w:r w:rsidRPr="001F3B3B"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B0F0"/>
          <w:sz w:val="28"/>
          <w:szCs w:val="20"/>
          <w:lang w:val="ru-RU"/>
        </w:rPr>
        <w:t>ИСУГФ – 61-я встреча</w:t>
      </w:r>
    </w:p>
    <w:p w14:paraId="13CFA013" w14:textId="77777777" w:rsidR="005A1C46" w:rsidRPr="001F3B3B" w:rsidRDefault="001F3B3B" w:rsidP="005A1C46">
      <w:pPr>
        <w:jc w:val="center"/>
        <w:outlineLvl w:val="0"/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</w:pP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Оптимизация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структуры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Единого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плана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счетов</w:t>
      </w:r>
    </w:p>
    <w:p w14:paraId="1F3CB7B2" w14:textId="77777777" w:rsidR="005A1C46" w:rsidRPr="001F3B3B" w:rsidRDefault="001F3B3B" w:rsidP="005A1C46">
      <w:pPr>
        <w:jc w:val="center"/>
        <w:outlineLvl w:val="0"/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</w:pP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Рекомендации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для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специалистов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в</w:t>
      </w:r>
      <w:r w:rsidRPr="001F3B3B"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области управления государственными финансами</w:t>
      </w:r>
    </w:p>
    <w:p w14:paraId="775FE361" w14:textId="77777777" w:rsidR="002040F5" w:rsidRPr="001F3B3B" w:rsidRDefault="002040F5" w:rsidP="00FA2360">
      <w:pPr>
        <w:jc w:val="center"/>
        <w:outlineLvl w:val="0"/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</w:pPr>
    </w:p>
    <w:p w14:paraId="34A2F786" w14:textId="77777777" w:rsidR="00140224" w:rsidRPr="001F3B3B" w:rsidRDefault="00140224" w:rsidP="00FA2360">
      <w:pPr>
        <w:tabs>
          <w:tab w:val="left" w:pos="1260"/>
          <w:tab w:val="left" w:pos="1440"/>
        </w:tabs>
        <w:rPr>
          <w:rFonts w:asciiTheme="minorHAnsi" w:hAnsiTheme="minorHAnsi" w:cstheme="minorHAnsi"/>
          <w:bCs/>
          <w:color w:val="0000FF"/>
          <w:szCs w:val="20"/>
          <w:lang w:val="ru-RU"/>
        </w:rPr>
      </w:pPr>
    </w:p>
    <w:p w14:paraId="6AFEB01C" w14:textId="77777777" w:rsidR="00140224" w:rsidRPr="001F3B3B" w:rsidRDefault="001F3B3B" w:rsidP="00310D8E">
      <w:pPr>
        <w:tabs>
          <w:tab w:val="left" w:pos="2160"/>
          <w:tab w:val="left" w:pos="2340"/>
        </w:tabs>
        <w:spacing w:after="12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color w:val="0000FF"/>
          <w:szCs w:val="20"/>
          <w:lang w:val="ru-RU"/>
        </w:rPr>
        <w:t>Дата</w:t>
      </w:r>
      <w:r w:rsidR="00140224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 xml:space="preserve"> / </w:t>
      </w:r>
      <w:r>
        <w:rPr>
          <w:rFonts w:asciiTheme="minorHAnsi" w:hAnsiTheme="minorHAnsi" w:cstheme="minorHAnsi"/>
          <w:bCs/>
          <w:color w:val="0000FF"/>
          <w:szCs w:val="20"/>
          <w:lang w:val="ru-RU"/>
        </w:rPr>
        <w:t>время</w:t>
      </w:r>
      <w:r w:rsidR="00140224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ab/>
        <w:t>:</w:t>
      </w:r>
      <w:r w:rsidR="00140224" w:rsidRPr="001F3B3B">
        <w:rPr>
          <w:rFonts w:asciiTheme="minorHAnsi" w:hAnsiTheme="minorHAnsi" w:cstheme="minorHAnsi"/>
          <w:bCs/>
          <w:szCs w:val="20"/>
          <w:lang w:val="ru-RU"/>
        </w:rPr>
        <w:tab/>
      </w:r>
      <w:r w:rsidR="00F34E0E" w:rsidRPr="001F3B3B">
        <w:rPr>
          <w:rFonts w:asciiTheme="minorHAnsi" w:hAnsiTheme="minorHAnsi" w:cstheme="minorHAnsi"/>
          <w:bCs/>
          <w:szCs w:val="20"/>
          <w:lang w:val="ru-RU"/>
        </w:rPr>
        <w:t>1</w:t>
      </w:r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>0</w:t>
      </w:r>
      <w:r>
        <w:rPr>
          <w:rFonts w:asciiTheme="minorHAnsi" w:hAnsiTheme="minorHAnsi" w:cstheme="minorHAnsi"/>
          <w:bCs/>
          <w:szCs w:val="20"/>
          <w:lang w:val="ru-RU"/>
        </w:rPr>
        <w:t xml:space="preserve"> декабря</w:t>
      </w:r>
      <w:r w:rsidR="00140224" w:rsidRPr="001F3B3B">
        <w:rPr>
          <w:rFonts w:asciiTheme="minorHAnsi" w:hAnsiTheme="minorHAnsi" w:cstheme="minorHAnsi"/>
          <w:bCs/>
          <w:szCs w:val="20"/>
          <w:lang w:val="ru-RU"/>
        </w:rPr>
        <w:t xml:space="preserve"> 20</w:t>
      </w:r>
      <w:r w:rsidR="00300ACE" w:rsidRPr="001F3B3B">
        <w:rPr>
          <w:rFonts w:asciiTheme="minorHAnsi" w:hAnsiTheme="minorHAnsi" w:cstheme="minorHAnsi"/>
          <w:bCs/>
          <w:szCs w:val="20"/>
          <w:lang w:val="ru-RU"/>
        </w:rPr>
        <w:t>20</w:t>
      </w:r>
      <w:r>
        <w:rPr>
          <w:rFonts w:asciiTheme="minorHAnsi" w:hAnsiTheme="minorHAnsi" w:cstheme="minorHAnsi"/>
          <w:bCs/>
          <w:szCs w:val="20"/>
          <w:lang w:val="ru-RU"/>
        </w:rPr>
        <w:t xml:space="preserve"> года</w:t>
      </w:r>
      <w:r w:rsidR="00140224" w:rsidRPr="001F3B3B">
        <w:rPr>
          <w:rFonts w:asciiTheme="minorHAnsi" w:hAnsiTheme="minorHAnsi" w:cstheme="minorHAnsi"/>
          <w:bCs/>
          <w:szCs w:val="20"/>
          <w:lang w:val="ru-RU"/>
        </w:rPr>
        <w:t xml:space="preserve"> / </w:t>
      </w:r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>07</w:t>
      </w:r>
      <w:r>
        <w:rPr>
          <w:rFonts w:asciiTheme="minorHAnsi" w:hAnsiTheme="minorHAnsi" w:cstheme="minorHAnsi"/>
          <w:bCs/>
          <w:szCs w:val="20"/>
          <w:lang w:val="ru-RU"/>
        </w:rPr>
        <w:t>.</w:t>
      </w:r>
      <w:r w:rsidR="00300ACE" w:rsidRPr="001F3B3B">
        <w:rPr>
          <w:rFonts w:asciiTheme="minorHAnsi" w:hAnsiTheme="minorHAnsi" w:cstheme="minorHAnsi"/>
          <w:bCs/>
          <w:szCs w:val="20"/>
          <w:lang w:val="ru-RU"/>
        </w:rPr>
        <w:t>0</w:t>
      </w:r>
      <w:r w:rsidR="00140224" w:rsidRPr="001F3B3B">
        <w:rPr>
          <w:rFonts w:asciiTheme="minorHAnsi" w:hAnsiTheme="minorHAnsi" w:cstheme="minorHAnsi"/>
          <w:bCs/>
          <w:szCs w:val="20"/>
          <w:lang w:val="ru-RU"/>
        </w:rPr>
        <w:t>0-</w:t>
      </w:r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>8</w:t>
      </w:r>
      <w:r>
        <w:rPr>
          <w:rFonts w:asciiTheme="minorHAnsi" w:hAnsiTheme="minorHAnsi" w:cstheme="minorHAnsi"/>
          <w:bCs/>
          <w:szCs w:val="20"/>
          <w:lang w:val="ru-RU"/>
        </w:rPr>
        <w:t>.</w:t>
      </w:r>
      <w:r w:rsidR="00F34E0E" w:rsidRPr="001F3B3B">
        <w:rPr>
          <w:rFonts w:asciiTheme="minorHAnsi" w:hAnsiTheme="minorHAnsi" w:cstheme="minorHAnsi"/>
          <w:bCs/>
          <w:szCs w:val="20"/>
          <w:lang w:val="ru-RU"/>
        </w:rPr>
        <w:t>3</w:t>
      </w:r>
      <w:r w:rsidR="00140224" w:rsidRPr="001F3B3B">
        <w:rPr>
          <w:rFonts w:asciiTheme="minorHAnsi" w:hAnsiTheme="minorHAnsi" w:cstheme="minorHAnsi"/>
          <w:bCs/>
          <w:szCs w:val="20"/>
          <w:lang w:val="ru-RU"/>
        </w:rPr>
        <w:t>0</w:t>
      </w:r>
      <w:r>
        <w:rPr>
          <w:rFonts w:asciiTheme="minorHAnsi" w:hAnsiTheme="minorHAnsi" w:cstheme="minorHAnsi"/>
          <w:bCs/>
          <w:szCs w:val="20"/>
          <w:lang w:val="ru-RU"/>
        </w:rPr>
        <w:t xml:space="preserve"> по вашингтонскому времени</w:t>
      </w:r>
    </w:p>
    <w:p w14:paraId="47B7199C" w14:textId="77777777" w:rsidR="00140224" w:rsidRPr="00CF5158" w:rsidRDefault="001F3B3B" w:rsidP="00310D8E">
      <w:pPr>
        <w:tabs>
          <w:tab w:val="left" w:pos="2160"/>
          <w:tab w:val="left" w:pos="2340"/>
        </w:tabs>
        <w:spacing w:after="12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color w:val="0000FF"/>
          <w:szCs w:val="20"/>
          <w:lang w:val="ru-RU"/>
        </w:rPr>
        <w:t>Место</w:t>
      </w:r>
      <w:r w:rsidRPr="00CF5158">
        <w:rPr>
          <w:rFonts w:asciiTheme="minorHAnsi" w:hAnsiTheme="minorHAnsi" w:cstheme="minorHAnsi"/>
          <w:bCs/>
          <w:color w:val="0000FF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color w:val="0000FF"/>
          <w:szCs w:val="20"/>
          <w:lang w:val="ru-RU"/>
        </w:rPr>
        <w:t>проведения</w:t>
      </w:r>
      <w:r w:rsidR="00140224" w:rsidRPr="00CF5158">
        <w:rPr>
          <w:rFonts w:asciiTheme="minorHAnsi" w:hAnsiTheme="minorHAnsi" w:cstheme="minorHAnsi"/>
          <w:bCs/>
          <w:color w:val="0000FF"/>
          <w:szCs w:val="20"/>
          <w:lang w:val="ru-RU"/>
        </w:rPr>
        <w:tab/>
        <w:t>:</w:t>
      </w:r>
      <w:r w:rsidR="00140224" w:rsidRPr="00CF5158">
        <w:rPr>
          <w:rFonts w:asciiTheme="minorHAnsi" w:hAnsiTheme="minorHAnsi" w:cstheme="minorHAnsi"/>
          <w:bCs/>
          <w:szCs w:val="20"/>
          <w:lang w:val="ru-RU"/>
        </w:rPr>
        <w:tab/>
      </w:r>
      <w:r w:rsidR="00140224" w:rsidRPr="00310D8E">
        <w:rPr>
          <w:rFonts w:asciiTheme="minorHAnsi" w:hAnsiTheme="minorHAnsi" w:cstheme="minorHAnsi"/>
          <w:bCs/>
          <w:szCs w:val="20"/>
        </w:rPr>
        <w:t>WebEx</w:t>
      </w:r>
    </w:p>
    <w:p w14:paraId="565E3DD4" w14:textId="77777777" w:rsidR="00F34E0E" w:rsidRPr="001F3B3B" w:rsidRDefault="001F3B3B" w:rsidP="001F3B3B">
      <w:pPr>
        <w:tabs>
          <w:tab w:val="left" w:pos="2160"/>
          <w:tab w:val="left" w:pos="2340"/>
        </w:tabs>
        <w:spacing w:after="120"/>
        <w:ind w:left="2160" w:hanging="216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color w:val="0000FF"/>
          <w:szCs w:val="20"/>
          <w:lang w:val="ru-RU"/>
        </w:rPr>
        <w:t>Вступительное</w:t>
      </w:r>
      <w:r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color w:val="0000FF"/>
          <w:szCs w:val="20"/>
          <w:lang w:val="ru-RU"/>
        </w:rPr>
        <w:t>слово</w:t>
      </w:r>
      <w:r w:rsidR="00310D8E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ab/>
      </w:r>
      <w:r w:rsidR="00300ACE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>:</w:t>
      </w:r>
      <w:r w:rsidR="00310D8E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ab/>
      </w:r>
      <w:r w:rsidR="004363FB">
        <w:rPr>
          <w:rFonts w:asciiTheme="minorHAnsi" w:hAnsiTheme="minorHAnsi" w:cstheme="minorHAnsi"/>
          <w:bCs/>
          <w:szCs w:val="20"/>
          <w:lang w:val="ru-RU"/>
        </w:rPr>
        <w:t>Чем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0"/>
          <w:lang w:val="ru-RU"/>
        </w:rPr>
        <w:t>Денер</w:t>
      </w:r>
      <w:proofErr w:type="spellEnd"/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 xml:space="preserve">, </w:t>
      </w:r>
      <w:r>
        <w:rPr>
          <w:rFonts w:asciiTheme="minorHAnsi" w:hAnsiTheme="minorHAnsi" w:cstheme="minorHAnsi"/>
          <w:bCs/>
          <w:szCs w:val="20"/>
          <w:lang w:val="ru-RU"/>
        </w:rPr>
        <w:t>ведущий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>специалист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>в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>области государственного   управления</w:t>
      </w:r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 xml:space="preserve">, </w:t>
      </w:r>
      <w:r>
        <w:rPr>
          <w:rFonts w:asciiTheme="minorHAnsi" w:hAnsiTheme="minorHAnsi" w:cstheme="minorHAnsi"/>
          <w:bCs/>
          <w:szCs w:val="20"/>
          <w:lang w:val="ru-RU"/>
        </w:rPr>
        <w:t>Группа Всемирного банка (ГВБ</w:t>
      </w:r>
      <w:r w:rsidR="00310D8E" w:rsidRPr="001F3B3B">
        <w:rPr>
          <w:rFonts w:asciiTheme="minorHAnsi" w:hAnsiTheme="minorHAnsi" w:cstheme="minorHAnsi"/>
          <w:bCs/>
          <w:szCs w:val="20"/>
          <w:lang w:val="ru-RU"/>
        </w:rPr>
        <w:t>)</w:t>
      </w:r>
    </w:p>
    <w:p w14:paraId="7876C4C8" w14:textId="77777777" w:rsidR="005A1C46" w:rsidRPr="001F3B3B" w:rsidRDefault="001F3B3B" w:rsidP="001F3B3B">
      <w:pPr>
        <w:tabs>
          <w:tab w:val="left" w:pos="2160"/>
          <w:tab w:val="left" w:pos="2340"/>
        </w:tabs>
        <w:spacing w:after="120"/>
        <w:ind w:left="2160" w:right="288" w:hanging="216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color w:val="0000FF"/>
          <w:szCs w:val="20"/>
          <w:lang w:val="ru-RU"/>
        </w:rPr>
        <w:t>Докладчики</w:t>
      </w:r>
      <w:r w:rsidR="005A1C46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 xml:space="preserve"> </w:t>
      </w:r>
      <w:r w:rsidR="00310D8E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ab/>
      </w:r>
      <w:r w:rsidR="0006417C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>:</w:t>
      </w:r>
      <w:r w:rsidR="00310D8E" w:rsidRPr="001F3B3B">
        <w:rPr>
          <w:rFonts w:asciiTheme="minorHAnsi" w:hAnsiTheme="minorHAnsi" w:cstheme="minorHAnsi"/>
          <w:bCs/>
          <w:color w:val="0000FF"/>
          <w:szCs w:val="20"/>
          <w:lang w:val="ru-RU"/>
        </w:rPr>
        <w:tab/>
      </w:r>
      <w:r>
        <w:rPr>
          <w:rFonts w:asciiTheme="minorHAnsi" w:hAnsiTheme="minorHAnsi" w:cstheme="minorHAnsi"/>
          <w:bCs/>
          <w:szCs w:val="20"/>
          <w:lang w:val="ru-RU"/>
        </w:rPr>
        <w:t>Елена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>Никулина</w:t>
      </w:r>
      <w:r w:rsidR="00310D8E" w:rsidRPr="001F3B3B">
        <w:rPr>
          <w:rFonts w:asciiTheme="minorHAnsi" w:hAnsiTheme="minorHAnsi" w:cstheme="minorHAnsi"/>
          <w:bCs/>
          <w:szCs w:val="20"/>
          <w:lang w:val="ru-RU"/>
        </w:rPr>
        <w:t>,</w:t>
      </w:r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 xml:space="preserve">руководитель ресурсной группы казначейского сообщества </w:t>
      </w:r>
      <w:r w:rsidR="005A1C46" w:rsidRPr="00310D8E">
        <w:rPr>
          <w:rFonts w:asciiTheme="minorHAnsi" w:hAnsiTheme="minorHAnsi" w:cstheme="minorHAnsi"/>
          <w:bCs/>
          <w:szCs w:val="20"/>
        </w:rPr>
        <w:t>PEMPAL</w:t>
      </w:r>
      <w:r w:rsidR="00310D8E" w:rsidRPr="001F3B3B">
        <w:rPr>
          <w:rFonts w:asciiTheme="minorHAnsi" w:hAnsiTheme="minorHAnsi" w:cstheme="minorHAnsi"/>
          <w:bCs/>
          <w:szCs w:val="20"/>
          <w:lang w:val="ru-RU"/>
        </w:rPr>
        <w:t xml:space="preserve">, </w:t>
      </w:r>
      <w:r>
        <w:rPr>
          <w:rFonts w:asciiTheme="minorHAnsi" w:hAnsiTheme="minorHAnsi" w:cstheme="minorHAnsi"/>
          <w:bCs/>
          <w:szCs w:val="20"/>
          <w:lang w:val="ru-RU"/>
        </w:rPr>
        <w:t>ГВБ</w:t>
      </w:r>
    </w:p>
    <w:p w14:paraId="7F681387" w14:textId="77777777" w:rsidR="005A1C46" w:rsidRPr="001F3B3B" w:rsidRDefault="001F3B3B" w:rsidP="001F3B3B">
      <w:pPr>
        <w:tabs>
          <w:tab w:val="left" w:pos="2160"/>
          <w:tab w:val="left" w:pos="2340"/>
        </w:tabs>
        <w:spacing w:after="120"/>
        <w:ind w:left="216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szCs w:val="20"/>
          <w:lang w:val="ru-RU"/>
        </w:rPr>
        <w:t>Марк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0"/>
          <w:lang w:val="ru-RU"/>
        </w:rPr>
        <w:t>Силинс</w:t>
      </w:r>
      <w:proofErr w:type="spellEnd"/>
      <w:r w:rsidR="005A1C46" w:rsidRPr="001F3B3B">
        <w:rPr>
          <w:rFonts w:asciiTheme="minorHAnsi" w:hAnsiTheme="minorHAnsi" w:cstheme="minorHAnsi"/>
          <w:bCs/>
          <w:szCs w:val="20"/>
          <w:lang w:val="ru-RU"/>
        </w:rPr>
        <w:t xml:space="preserve">, </w:t>
      </w:r>
      <w:r>
        <w:rPr>
          <w:rFonts w:asciiTheme="minorHAnsi" w:hAnsiTheme="minorHAnsi" w:cstheme="minorHAnsi"/>
          <w:bCs/>
          <w:szCs w:val="20"/>
          <w:lang w:val="ru-RU"/>
        </w:rPr>
        <w:t>ведущий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>тематический</w:t>
      </w:r>
      <w:r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 xml:space="preserve">советник казначейского сообщества </w:t>
      </w:r>
      <w:r w:rsidR="005A1C46" w:rsidRPr="00310D8E">
        <w:rPr>
          <w:rFonts w:asciiTheme="minorHAnsi" w:hAnsiTheme="minorHAnsi" w:cstheme="minorHAnsi"/>
          <w:bCs/>
          <w:szCs w:val="20"/>
        </w:rPr>
        <w:t>PEMPAL</w:t>
      </w:r>
    </w:p>
    <w:p w14:paraId="56C23161" w14:textId="77777777" w:rsidR="001323D5" w:rsidRPr="00767255" w:rsidRDefault="001F3B3B" w:rsidP="00767255">
      <w:pPr>
        <w:tabs>
          <w:tab w:val="left" w:pos="2160"/>
          <w:tab w:val="left" w:pos="2340"/>
        </w:tabs>
        <w:spacing w:after="120"/>
        <w:ind w:left="2160" w:hanging="216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color w:val="0000FF"/>
          <w:szCs w:val="20"/>
          <w:lang w:val="ru-RU"/>
        </w:rPr>
        <w:t>Модератор</w:t>
      </w:r>
      <w:r w:rsidR="001323D5" w:rsidRPr="00767255">
        <w:rPr>
          <w:rFonts w:asciiTheme="minorHAnsi" w:hAnsiTheme="minorHAnsi" w:cstheme="minorHAnsi"/>
          <w:bCs/>
          <w:color w:val="0000FF"/>
          <w:szCs w:val="20"/>
          <w:lang w:val="ru-RU"/>
        </w:rPr>
        <w:tab/>
        <w:t>:</w:t>
      </w:r>
      <w:r w:rsidR="001323D5" w:rsidRPr="00767255">
        <w:rPr>
          <w:rFonts w:asciiTheme="minorHAnsi" w:hAnsiTheme="minorHAnsi" w:cstheme="minorHAnsi"/>
          <w:bCs/>
          <w:szCs w:val="20"/>
          <w:lang w:val="ru-RU"/>
        </w:rPr>
        <w:tab/>
      </w:r>
      <w:r w:rsidR="004363FB">
        <w:rPr>
          <w:rFonts w:asciiTheme="minorHAnsi" w:hAnsiTheme="minorHAnsi" w:cstheme="minorHAnsi"/>
          <w:bCs/>
          <w:szCs w:val="20"/>
          <w:lang w:val="ru-RU"/>
        </w:rPr>
        <w:t>Чем</w:t>
      </w:r>
      <w:r w:rsidR="00767255"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proofErr w:type="spellStart"/>
      <w:r w:rsidR="00767255">
        <w:rPr>
          <w:rFonts w:asciiTheme="minorHAnsi" w:hAnsiTheme="minorHAnsi" w:cstheme="minorHAnsi"/>
          <w:bCs/>
          <w:szCs w:val="20"/>
          <w:lang w:val="ru-RU"/>
        </w:rPr>
        <w:t>Денер</w:t>
      </w:r>
      <w:proofErr w:type="spellEnd"/>
      <w:r w:rsidR="00767255" w:rsidRPr="001F3B3B">
        <w:rPr>
          <w:rFonts w:asciiTheme="minorHAnsi" w:hAnsiTheme="minorHAnsi" w:cstheme="minorHAnsi"/>
          <w:bCs/>
          <w:szCs w:val="20"/>
          <w:lang w:val="ru-RU"/>
        </w:rPr>
        <w:t xml:space="preserve">, </w:t>
      </w:r>
      <w:r w:rsidR="00767255">
        <w:rPr>
          <w:rFonts w:asciiTheme="minorHAnsi" w:hAnsiTheme="minorHAnsi" w:cstheme="minorHAnsi"/>
          <w:bCs/>
          <w:szCs w:val="20"/>
          <w:lang w:val="ru-RU"/>
        </w:rPr>
        <w:t>ведущий</w:t>
      </w:r>
      <w:r w:rsidR="00767255"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 w:rsidR="00767255">
        <w:rPr>
          <w:rFonts w:asciiTheme="minorHAnsi" w:hAnsiTheme="minorHAnsi" w:cstheme="minorHAnsi"/>
          <w:bCs/>
          <w:szCs w:val="20"/>
          <w:lang w:val="ru-RU"/>
        </w:rPr>
        <w:t>специалист</w:t>
      </w:r>
      <w:r w:rsidR="00767255"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 w:rsidR="00767255">
        <w:rPr>
          <w:rFonts w:asciiTheme="minorHAnsi" w:hAnsiTheme="minorHAnsi" w:cstheme="minorHAnsi"/>
          <w:bCs/>
          <w:szCs w:val="20"/>
          <w:lang w:val="ru-RU"/>
        </w:rPr>
        <w:t>в</w:t>
      </w:r>
      <w:r w:rsidR="00767255" w:rsidRPr="001F3B3B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 w:rsidR="00767255">
        <w:rPr>
          <w:rFonts w:asciiTheme="minorHAnsi" w:hAnsiTheme="minorHAnsi" w:cstheme="minorHAnsi"/>
          <w:bCs/>
          <w:szCs w:val="20"/>
          <w:lang w:val="ru-RU"/>
        </w:rPr>
        <w:t>области государственного управления</w:t>
      </w:r>
      <w:r w:rsidR="0006417C" w:rsidRPr="00767255">
        <w:rPr>
          <w:rFonts w:asciiTheme="minorHAnsi" w:hAnsiTheme="minorHAnsi" w:cstheme="minorHAnsi"/>
          <w:bCs/>
          <w:szCs w:val="20"/>
          <w:lang w:val="ru-RU"/>
        </w:rPr>
        <w:t xml:space="preserve">, </w:t>
      </w:r>
      <w:r w:rsidR="00767255">
        <w:rPr>
          <w:rFonts w:asciiTheme="minorHAnsi" w:hAnsiTheme="minorHAnsi" w:cstheme="minorHAnsi"/>
          <w:bCs/>
          <w:szCs w:val="20"/>
          <w:lang w:val="ru-RU"/>
        </w:rPr>
        <w:t>ГВБ</w:t>
      </w:r>
    </w:p>
    <w:p w14:paraId="72ED4282" w14:textId="77777777" w:rsidR="00140224" w:rsidRPr="00767255" w:rsidRDefault="00767255" w:rsidP="0048259A">
      <w:pPr>
        <w:tabs>
          <w:tab w:val="left" w:pos="2160"/>
          <w:tab w:val="left" w:pos="2340"/>
        </w:tabs>
        <w:spacing w:after="120"/>
        <w:ind w:left="2160" w:hanging="2160"/>
        <w:rPr>
          <w:rFonts w:asciiTheme="minorHAnsi" w:hAnsiTheme="minorHAnsi" w:cstheme="minorHAnsi"/>
          <w:bCs/>
          <w:szCs w:val="20"/>
          <w:lang w:val="ru-RU"/>
        </w:rPr>
      </w:pPr>
      <w:r>
        <w:rPr>
          <w:rFonts w:asciiTheme="minorHAnsi" w:hAnsiTheme="minorHAnsi" w:cstheme="minorHAnsi"/>
          <w:bCs/>
          <w:color w:val="0000FF"/>
          <w:szCs w:val="20"/>
          <w:lang w:val="ru-RU"/>
        </w:rPr>
        <w:t>Участники</w:t>
      </w:r>
      <w:r w:rsidR="00140224" w:rsidRPr="00767255">
        <w:rPr>
          <w:rFonts w:asciiTheme="minorHAnsi" w:hAnsiTheme="minorHAnsi" w:cstheme="minorHAnsi"/>
          <w:bCs/>
          <w:color w:val="0000FF"/>
          <w:szCs w:val="20"/>
          <w:lang w:val="ru-RU"/>
        </w:rPr>
        <w:tab/>
        <w:t>:</w:t>
      </w:r>
      <w:r w:rsidR="00140224" w:rsidRPr="00767255">
        <w:rPr>
          <w:rFonts w:asciiTheme="minorHAnsi" w:hAnsiTheme="minorHAnsi" w:cstheme="minorHAnsi"/>
          <w:bCs/>
          <w:szCs w:val="20"/>
          <w:lang w:val="ru-RU"/>
        </w:rPr>
        <w:tab/>
      </w:r>
      <w:r w:rsidR="002A14E5" w:rsidRPr="00767255">
        <w:rPr>
          <w:rFonts w:asciiTheme="minorHAnsi" w:hAnsiTheme="minorHAnsi" w:cstheme="minorHAnsi"/>
          <w:bCs/>
          <w:color w:val="0000CC"/>
          <w:szCs w:val="20"/>
          <w:lang w:val="ru-RU"/>
        </w:rPr>
        <w:t>83</w:t>
      </w:r>
      <w:r w:rsidR="0049769F" w:rsidRPr="00767255">
        <w:rPr>
          <w:rFonts w:asciiTheme="minorHAnsi" w:hAnsiTheme="minorHAnsi" w:cstheme="minorHAnsi"/>
          <w:bCs/>
          <w:color w:val="0000CC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color w:val="0000CC"/>
          <w:szCs w:val="20"/>
          <w:lang w:val="ru-RU"/>
        </w:rPr>
        <w:t>участника</w:t>
      </w:r>
      <w:r w:rsidR="0049769F" w:rsidRPr="00767255">
        <w:rPr>
          <w:rFonts w:asciiTheme="minorHAnsi" w:hAnsiTheme="minorHAnsi" w:cstheme="minorHAnsi"/>
          <w:bCs/>
          <w:color w:val="0000CC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>из</w:t>
      </w:r>
      <w:r w:rsidR="0049769F" w:rsidRPr="00767255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 w:rsidR="002A14E5" w:rsidRPr="00767255">
        <w:rPr>
          <w:rFonts w:asciiTheme="minorHAnsi" w:hAnsiTheme="minorHAnsi" w:cstheme="minorHAnsi"/>
          <w:bCs/>
          <w:color w:val="0000CC"/>
          <w:szCs w:val="20"/>
          <w:lang w:val="ru-RU"/>
        </w:rPr>
        <w:t>35</w:t>
      </w:r>
      <w:r w:rsidR="0049769F" w:rsidRPr="00767255">
        <w:rPr>
          <w:rFonts w:asciiTheme="minorHAnsi" w:hAnsiTheme="minorHAnsi" w:cstheme="minorHAnsi"/>
          <w:bCs/>
          <w:color w:val="0000CC"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color w:val="0000CC"/>
          <w:szCs w:val="20"/>
          <w:lang w:val="ru-RU"/>
        </w:rPr>
        <w:t>стран</w:t>
      </w:r>
      <w:r w:rsidR="0049769F" w:rsidRPr="00767255">
        <w:rPr>
          <w:rFonts w:asciiTheme="minorHAnsi" w:hAnsiTheme="minorHAnsi" w:cstheme="minorHAnsi"/>
          <w:bCs/>
          <w:szCs w:val="20"/>
          <w:lang w:val="ru-RU"/>
        </w:rPr>
        <w:t xml:space="preserve">. </w:t>
      </w:r>
      <w:r>
        <w:rPr>
          <w:rFonts w:asciiTheme="minorHAnsi" w:hAnsiTheme="minorHAnsi" w:cstheme="minorHAnsi"/>
          <w:bCs/>
          <w:szCs w:val="20"/>
          <w:lang w:val="ru-RU"/>
        </w:rPr>
        <w:t>Список участников</w:t>
      </w:r>
      <w:r w:rsidR="00140224" w:rsidRPr="00767255">
        <w:rPr>
          <w:rFonts w:asciiTheme="minorHAnsi" w:hAnsiTheme="minorHAnsi" w:cstheme="minorHAnsi"/>
          <w:bCs/>
          <w:szCs w:val="20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0"/>
          <w:lang w:val="ru-RU"/>
        </w:rPr>
        <w:t xml:space="preserve">в </w:t>
      </w:r>
      <w:r>
        <w:rPr>
          <w:rFonts w:asciiTheme="minorHAnsi" w:hAnsiTheme="minorHAnsi" w:cstheme="minorHAnsi"/>
          <w:bCs/>
          <w:color w:val="0000CC"/>
          <w:szCs w:val="20"/>
          <w:lang w:val="ru-RU"/>
        </w:rPr>
        <w:t>Приложении</w:t>
      </w:r>
      <w:r w:rsidR="00140224" w:rsidRPr="00767255">
        <w:rPr>
          <w:rFonts w:asciiTheme="minorHAnsi" w:hAnsiTheme="minorHAnsi" w:cstheme="minorHAnsi"/>
          <w:bCs/>
          <w:color w:val="0000CC"/>
          <w:szCs w:val="20"/>
          <w:lang w:val="ru-RU"/>
        </w:rPr>
        <w:t xml:space="preserve"> 1</w:t>
      </w:r>
      <w:r w:rsidR="0049769F" w:rsidRPr="00767255">
        <w:rPr>
          <w:rFonts w:asciiTheme="minorHAnsi" w:hAnsiTheme="minorHAnsi" w:cstheme="minorHAnsi"/>
          <w:bCs/>
          <w:szCs w:val="20"/>
          <w:lang w:val="ru-RU"/>
        </w:rPr>
        <w:t>.</w:t>
      </w:r>
    </w:p>
    <w:p w14:paraId="131D6120" w14:textId="14955268" w:rsidR="00C222BE" w:rsidRPr="00767255" w:rsidRDefault="00767255" w:rsidP="00310D8E">
      <w:pPr>
        <w:tabs>
          <w:tab w:val="left" w:pos="2160"/>
          <w:tab w:val="left" w:pos="2340"/>
        </w:tabs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color w:val="0000FF"/>
          <w:lang w:val="ru-RU"/>
        </w:rPr>
        <w:t>Видео</w:t>
      </w:r>
      <w:r w:rsidRPr="00767255">
        <w:rPr>
          <w:rFonts w:asciiTheme="minorHAnsi" w:hAnsiTheme="minorHAnsi" w:cstheme="minorHAnsi"/>
          <w:bCs/>
          <w:color w:val="0000FF"/>
          <w:lang w:val="ru-RU"/>
        </w:rPr>
        <w:t xml:space="preserve"> </w:t>
      </w:r>
      <w:r w:rsidR="007A797A" w:rsidRPr="00310D8E">
        <w:rPr>
          <w:rFonts w:asciiTheme="minorHAnsi" w:hAnsiTheme="minorHAnsi" w:cstheme="minorHAnsi"/>
          <w:bCs/>
          <w:color w:val="0000FF"/>
        </w:rPr>
        <w:t>WebEx</w:t>
      </w:r>
      <w:r w:rsidR="00C222BE" w:rsidRPr="00767255">
        <w:rPr>
          <w:rFonts w:asciiTheme="minorHAnsi" w:hAnsiTheme="minorHAnsi" w:cstheme="minorHAnsi"/>
          <w:bCs/>
          <w:color w:val="0000FF"/>
          <w:lang w:val="ru-RU"/>
        </w:rPr>
        <w:tab/>
        <w:t>:</w:t>
      </w:r>
      <w:r w:rsidR="00C222BE" w:rsidRPr="00767255">
        <w:rPr>
          <w:rFonts w:asciiTheme="minorHAnsi" w:hAnsiTheme="minorHAnsi" w:cstheme="minorHAnsi"/>
          <w:bCs/>
          <w:color w:val="0000FF"/>
          <w:lang w:val="ru-RU"/>
        </w:rPr>
        <w:tab/>
      </w:r>
      <w:hyperlink r:id="rId11" w:history="1">
        <w:r w:rsidR="00C222BE" w:rsidRPr="00767255">
          <w:rPr>
            <w:rStyle w:val="Hyperlink"/>
            <w:rFonts w:asciiTheme="minorHAnsi" w:hAnsiTheme="minorHAnsi" w:cstheme="minorHAnsi"/>
            <w:color w:val="0000CC"/>
            <w:u w:val="none"/>
            <w:shd w:val="clear" w:color="auto" w:fill="FFFF00"/>
            <w:lang w:val="ru-RU"/>
          </w:rPr>
          <w:t xml:space="preserve">  </w:t>
        </w:r>
        <w:r>
          <w:rPr>
            <w:rStyle w:val="Hyperlink"/>
            <w:rFonts w:asciiTheme="minorHAnsi" w:hAnsiTheme="minorHAnsi" w:cstheme="minorHAnsi"/>
            <w:b/>
            <w:color w:val="0000CC"/>
            <w:u w:val="none"/>
            <w:shd w:val="clear" w:color="auto" w:fill="FFFF00"/>
            <w:lang w:val="ru-RU"/>
          </w:rPr>
          <w:t>Ссылка на видео</w:t>
        </w:r>
        <w:r w:rsidR="00282078" w:rsidRPr="00767255">
          <w:rPr>
            <w:rStyle w:val="Hyperlink"/>
            <w:rFonts w:asciiTheme="minorHAnsi" w:hAnsiTheme="minorHAnsi" w:cstheme="minorHAnsi"/>
            <w:b/>
            <w:color w:val="0000CC"/>
            <w:u w:val="none"/>
            <w:shd w:val="clear" w:color="auto" w:fill="FFFF00"/>
            <w:lang w:val="ru-RU"/>
          </w:rPr>
          <w:t xml:space="preserve">  </w:t>
        </w:r>
      </w:hyperlink>
      <w:r w:rsidR="00282078" w:rsidRPr="00767255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 xml:space="preserve"> (</w:t>
      </w:r>
      <w:r w:rsidR="00CA3B03" w:rsidRPr="00CA3B03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(</w:t>
      </w:r>
      <w:r w:rsidR="00CA3B03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на английском</w:t>
      </w:r>
      <w:bookmarkStart w:id="0" w:name="_GoBack"/>
      <w:bookmarkEnd w:id="0"/>
      <w:r w:rsidR="00CA3B03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 xml:space="preserve"> языке)</w:t>
      </w:r>
      <w:r w:rsidR="00FB09D1" w:rsidRPr="00767255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 xml:space="preserve">1 </w:t>
      </w:r>
      <w:r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ч</w:t>
      </w:r>
      <w:r w:rsidR="00FB09D1" w:rsidRPr="00767255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 xml:space="preserve"> 32 </w:t>
      </w:r>
      <w:r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мин</w:t>
      </w:r>
      <w:r w:rsidR="00C222BE" w:rsidRPr="00767255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)</w:t>
      </w:r>
    </w:p>
    <w:p w14:paraId="6923D1AE" w14:textId="77777777" w:rsidR="00140224" w:rsidRPr="00767255" w:rsidRDefault="00140224" w:rsidP="00935AB7">
      <w:pPr>
        <w:jc w:val="center"/>
        <w:rPr>
          <w:rFonts w:asciiTheme="minorHAnsi" w:hAnsiTheme="minorHAnsi" w:cstheme="minorHAnsi"/>
          <w:b/>
          <w:szCs w:val="20"/>
          <w:lang w:val="ru-RU"/>
        </w:rPr>
      </w:pPr>
    </w:p>
    <w:p w14:paraId="1E2FDDE0" w14:textId="77777777" w:rsidR="00140224" w:rsidRPr="00310D8E" w:rsidRDefault="00767255" w:rsidP="001A39AB">
      <w:pPr>
        <w:spacing w:after="120"/>
        <w:ind w:left="-90"/>
        <w:jc w:val="center"/>
        <w:outlineLvl w:val="0"/>
        <w:rPr>
          <w:rFonts w:asciiTheme="minorHAnsi" w:hAnsiTheme="minorHAnsi" w:cstheme="minorHAnsi"/>
          <w:b/>
          <w:color w:val="0000CC"/>
          <w:sz w:val="28"/>
          <w:szCs w:val="20"/>
        </w:rPr>
      </w:pPr>
      <w:r>
        <w:rPr>
          <w:rFonts w:asciiTheme="minorHAnsi" w:hAnsiTheme="minorHAnsi" w:cstheme="minorHAnsi"/>
          <w:b/>
          <w:color w:val="0000CC"/>
          <w:sz w:val="28"/>
          <w:szCs w:val="20"/>
          <w:lang w:val="ru-RU"/>
        </w:rPr>
        <w:t>Протокол встречи</w:t>
      </w:r>
    </w:p>
    <w:p w14:paraId="2D5F8FCD" w14:textId="77777777" w:rsidR="00123F06" w:rsidRPr="005F59F1" w:rsidRDefault="001A4AD5" w:rsidP="003B6D11">
      <w:pPr>
        <w:pStyle w:val="ListParagraph"/>
        <w:numPr>
          <w:ilvl w:val="0"/>
          <w:numId w:val="24"/>
        </w:numPr>
        <w:tabs>
          <w:tab w:val="right" w:pos="9720"/>
        </w:tabs>
        <w:spacing w:after="240" w:line="240" w:lineRule="auto"/>
        <w:ind w:left="360"/>
        <w:contextualSpacing w:val="0"/>
        <w:rPr>
          <w:rFonts w:cstheme="minorHAnsi"/>
          <w:b/>
          <w:i/>
          <w:color w:val="0000CC"/>
          <w:lang w:eastAsia="ja-JP"/>
        </w:rPr>
      </w:pPr>
      <w:bookmarkStart w:id="1" w:name="_Hlk512020976"/>
      <w:r>
        <w:rPr>
          <w:rFonts w:cstheme="minorHAnsi"/>
          <w:b/>
          <w:i/>
          <w:color w:val="C00000"/>
          <w:lang w:val="ru-RU" w:eastAsia="ja-JP"/>
        </w:rPr>
        <w:t>Вступительное слово</w:t>
      </w:r>
      <w:r w:rsidR="00123F06" w:rsidRPr="005F59F1">
        <w:rPr>
          <w:rFonts w:cstheme="minorHAnsi"/>
          <w:b/>
          <w:i/>
          <w:color w:val="0000CC"/>
          <w:lang w:eastAsia="ja-JP"/>
        </w:rPr>
        <w:t xml:space="preserve"> </w:t>
      </w:r>
      <w:r w:rsidR="00123F06" w:rsidRPr="005F59F1">
        <w:rPr>
          <w:rFonts w:cstheme="minorHAnsi"/>
          <w:b/>
          <w:i/>
          <w:color w:val="0000CC"/>
          <w:u w:val="single"/>
          <w:lang w:eastAsia="ja-JP"/>
        </w:rPr>
        <w:tab/>
      </w:r>
    </w:p>
    <w:p w14:paraId="461C7281" w14:textId="77777777" w:rsidR="002B3296" w:rsidRPr="00C25EB0" w:rsidRDefault="002A29BD" w:rsidP="007412C8">
      <w:pPr>
        <w:spacing w:after="24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lang w:val="ru-RU"/>
        </w:rPr>
        <w:t>О</w:t>
      </w:r>
      <w:r w:rsidR="00C25EB0">
        <w:rPr>
          <w:rFonts w:asciiTheme="minorHAnsi" w:hAnsiTheme="minorHAnsi" w:cstheme="minorHAnsi"/>
          <w:lang w:val="ru-RU"/>
        </w:rPr>
        <w:t>ткры</w:t>
      </w:r>
      <w:r>
        <w:rPr>
          <w:rFonts w:asciiTheme="minorHAnsi" w:hAnsiTheme="minorHAnsi" w:cstheme="minorHAnsi"/>
          <w:lang w:val="ru-RU"/>
        </w:rPr>
        <w:t>вая встречу</w:t>
      </w:r>
      <w:r w:rsidR="00C25EB0" w:rsidRPr="00C25EB0">
        <w:rPr>
          <w:rFonts w:asciiTheme="minorHAnsi" w:hAnsiTheme="minorHAnsi" w:cstheme="minorHAnsi"/>
          <w:lang w:val="ru-RU"/>
        </w:rPr>
        <w:t xml:space="preserve">, </w:t>
      </w:r>
      <w:r w:rsidR="004363FB">
        <w:rPr>
          <w:rFonts w:asciiTheme="minorHAnsi" w:hAnsiTheme="minorHAnsi" w:cstheme="minorHAnsi"/>
          <w:color w:val="0000CC"/>
          <w:lang w:val="ru-RU"/>
        </w:rPr>
        <w:t>Чем</w:t>
      </w:r>
      <w:r w:rsidRPr="00C25EB0">
        <w:rPr>
          <w:rFonts w:asciiTheme="minorHAnsi" w:hAnsiTheme="minorHAnsi" w:cstheme="minorHAnsi"/>
          <w:color w:val="0000CC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000CC"/>
          <w:lang w:val="ru-RU"/>
        </w:rPr>
        <w:t>Денер</w:t>
      </w:r>
      <w:proofErr w:type="spellEnd"/>
      <w:r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тепло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приветствова</w:t>
      </w:r>
      <w:r>
        <w:rPr>
          <w:rFonts w:asciiTheme="minorHAnsi" w:hAnsiTheme="minorHAnsi" w:cstheme="minorHAnsi"/>
          <w:lang w:val="ru-RU"/>
        </w:rPr>
        <w:t>л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всех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участников. Встреча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была совместным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мероприятием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ПС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по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ИСУГФ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и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C25EB0">
        <w:rPr>
          <w:rFonts w:asciiTheme="minorHAnsi" w:hAnsiTheme="minorHAnsi" w:cstheme="minorHAnsi"/>
          <w:lang w:val="ru-RU"/>
        </w:rPr>
        <w:t>сети</w:t>
      </w:r>
      <w:r w:rsidR="00C25EB0" w:rsidRPr="00C25EB0">
        <w:rPr>
          <w:rFonts w:asciiTheme="minorHAnsi" w:hAnsiTheme="minorHAnsi" w:cstheme="minorHAnsi"/>
          <w:lang w:val="ru-RU"/>
        </w:rPr>
        <w:t xml:space="preserve"> </w:t>
      </w:r>
      <w:r w:rsidR="002B3296" w:rsidRPr="00310D8E">
        <w:rPr>
          <w:rFonts w:asciiTheme="minorHAnsi" w:hAnsiTheme="minorHAnsi" w:cstheme="minorHAnsi"/>
          <w:color w:val="000000" w:themeColor="text1"/>
        </w:rPr>
        <w:t>PEMPAL</w:t>
      </w:r>
      <w:r w:rsidR="00C25EB0">
        <w:rPr>
          <w:rFonts w:asciiTheme="minorHAnsi" w:hAnsiTheme="minorHAnsi" w:cstheme="minorHAnsi"/>
          <w:color w:val="000000" w:themeColor="text1"/>
          <w:lang w:val="ru-RU"/>
        </w:rPr>
        <w:t xml:space="preserve"> – двух сообществ, поддерживаемых Группой Всемирного банка. </w:t>
      </w:r>
      <w:r w:rsidR="002B3296" w:rsidRPr="00C25EB0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</w:p>
    <w:p w14:paraId="4C61A032" w14:textId="77777777" w:rsidR="0055391C" w:rsidRPr="005F59F1" w:rsidRDefault="001A4AD5" w:rsidP="007412C8">
      <w:pPr>
        <w:pStyle w:val="ListParagraph"/>
        <w:numPr>
          <w:ilvl w:val="0"/>
          <w:numId w:val="48"/>
        </w:numPr>
        <w:tabs>
          <w:tab w:val="right" w:pos="9720"/>
        </w:tabs>
        <w:spacing w:after="240"/>
        <w:ind w:left="360"/>
        <w:jc w:val="both"/>
        <w:rPr>
          <w:rFonts w:cstheme="minorHAnsi"/>
          <w:b/>
          <w:i/>
          <w:color w:val="0000CC"/>
          <w:lang w:eastAsia="ja-JP"/>
        </w:rPr>
      </w:pPr>
      <w:r>
        <w:rPr>
          <w:rFonts w:cstheme="minorHAnsi"/>
          <w:b/>
          <w:i/>
          <w:color w:val="C00000"/>
          <w:lang w:val="ru-RU"/>
        </w:rPr>
        <w:t>Презентации и обсуждение</w:t>
      </w:r>
      <w:r w:rsidR="005F59F1" w:rsidRPr="005F59F1">
        <w:rPr>
          <w:rFonts w:cstheme="minorHAnsi"/>
          <w:b/>
          <w:i/>
          <w:color w:val="0000CC"/>
        </w:rPr>
        <w:t xml:space="preserve"> </w:t>
      </w:r>
      <w:r w:rsidR="0055391C" w:rsidRPr="005F59F1">
        <w:rPr>
          <w:rFonts w:cstheme="minorHAnsi"/>
          <w:b/>
          <w:i/>
          <w:color w:val="0000CC"/>
          <w:u w:val="single"/>
          <w:lang w:eastAsia="ja-JP"/>
        </w:rPr>
        <w:tab/>
      </w:r>
    </w:p>
    <w:p w14:paraId="584B7621" w14:textId="77777777" w:rsidR="00AB1154" w:rsidRPr="00CF5158" w:rsidRDefault="00C25EB0" w:rsidP="00407DE3">
      <w:pPr>
        <w:tabs>
          <w:tab w:val="right" w:pos="9720"/>
        </w:tabs>
        <w:spacing w:after="24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000CC"/>
          <w:lang w:val="ru-RU"/>
        </w:rPr>
        <w:t>Елена</w:t>
      </w:r>
      <w:r w:rsidRPr="00CC35F9">
        <w:rPr>
          <w:rFonts w:asciiTheme="minorHAnsi" w:hAnsiTheme="minorHAnsi" w:cstheme="minorHAnsi"/>
          <w:color w:val="0000CC"/>
          <w:lang w:val="ru-RU"/>
        </w:rPr>
        <w:t xml:space="preserve"> </w:t>
      </w:r>
      <w:r>
        <w:rPr>
          <w:rFonts w:asciiTheme="minorHAnsi" w:hAnsiTheme="minorHAnsi" w:cstheme="minorHAnsi"/>
          <w:color w:val="0000CC"/>
          <w:lang w:val="ru-RU"/>
        </w:rPr>
        <w:t>Никулина</w:t>
      </w:r>
      <w:r w:rsidR="00AB1154" w:rsidRPr="00310D8E">
        <w:rPr>
          <w:rStyle w:val="FootnoteReference"/>
          <w:rFonts w:asciiTheme="minorHAnsi" w:hAnsiTheme="minorHAnsi" w:cstheme="minorHAnsi"/>
          <w:color w:val="0000CC"/>
        </w:rPr>
        <w:footnoteReference w:id="1"/>
      </w:r>
      <w:r w:rsidR="005A1C46" w:rsidRPr="00CC35F9">
        <w:rPr>
          <w:rFonts w:asciiTheme="minorHAnsi" w:hAnsiTheme="minorHAnsi" w:cstheme="minorHAnsi"/>
          <w:color w:val="0000CC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представила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участникам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сеть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5A1C46" w:rsidRPr="00310D8E">
        <w:rPr>
          <w:rFonts w:asciiTheme="minorHAnsi" w:hAnsiTheme="minorHAnsi" w:cstheme="minorHAnsi"/>
        </w:rPr>
        <w:t>PEMPAL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и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в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частности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Казначейское</w:t>
      </w:r>
      <w:r w:rsidR="00CC35F9" w:rsidRPr="00CC35F9">
        <w:rPr>
          <w:rFonts w:asciiTheme="minorHAnsi" w:hAnsiTheme="minorHAnsi" w:cstheme="minorHAnsi"/>
          <w:lang w:val="ru-RU"/>
        </w:rPr>
        <w:t xml:space="preserve"> </w:t>
      </w:r>
      <w:r w:rsidR="00CC35F9">
        <w:rPr>
          <w:rFonts w:asciiTheme="minorHAnsi" w:hAnsiTheme="minorHAnsi" w:cstheme="minorHAnsi"/>
          <w:lang w:val="ru-RU"/>
        </w:rPr>
        <w:t>сообщество</w:t>
      </w:r>
      <w:r w:rsidR="00CC35F9" w:rsidRPr="00CC35F9">
        <w:rPr>
          <w:rFonts w:asciiTheme="minorHAnsi" w:hAnsiTheme="minorHAnsi" w:cstheme="minorHAnsi"/>
          <w:lang w:val="ru-RU"/>
        </w:rPr>
        <w:t xml:space="preserve"> (</w:t>
      </w:r>
      <w:r w:rsidR="00CC35F9">
        <w:rPr>
          <w:rFonts w:asciiTheme="minorHAnsi" w:hAnsiTheme="minorHAnsi" w:cstheme="minorHAnsi"/>
          <w:lang w:val="ru-RU"/>
        </w:rPr>
        <w:t>КС</w:t>
      </w:r>
      <w:r w:rsidR="005A1C46" w:rsidRPr="00CC35F9">
        <w:rPr>
          <w:rFonts w:asciiTheme="minorHAnsi" w:hAnsiTheme="minorHAnsi" w:cstheme="minorHAnsi"/>
          <w:lang w:val="ru-RU"/>
        </w:rPr>
        <w:t xml:space="preserve">). </w:t>
      </w:r>
      <w:r w:rsidR="006B6B37">
        <w:rPr>
          <w:rFonts w:asciiTheme="minorHAnsi" w:hAnsiTheme="minorHAnsi" w:cstheme="minorHAnsi"/>
          <w:lang w:val="ru-RU"/>
        </w:rPr>
        <w:t>Тема</w:t>
      </w:r>
      <w:r w:rsidR="006B6B37" w:rsidRPr="00407DE3">
        <w:rPr>
          <w:rFonts w:asciiTheme="minorHAnsi" w:hAnsiTheme="minorHAnsi" w:cstheme="minorHAnsi"/>
          <w:lang w:val="ru-RU"/>
        </w:rPr>
        <w:t xml:space="preserve"> </w:t>
      </w:r>
      <w:r w:rsidR="002A29BD">
        <w:rPr>
          <w:rFonts w:asciiTheme="minorHAnsi" w:hAnsiTheme="minorHAnsi" w:cstheme="minorHAnsi"/>
          <w:lang w:val="ru-RU"/>
        </w:rPr>
        <w:t>дизайна</w:t>
      </w:r>
      <w:r w:rsidR="006B6B37" w:rsidRPr="00407DE3">
        <w:rPr>
          <w:rFonts w:asciiTheme="minorHAnsi" w:hAnsiTheme="minorHAnsi" w:cstheme="minorHAnsi"/>
          <w:lang w:val="ru-RU"/>
        </w:rPr>
        <w:t xml:space="preserve"> </w:t>
      </w:r>
      <w:r w:rsidR="006B6B37">
        <w:rPr>
          <w:rFonts w:asciiTheme="minorHAnsi" w:hAnsiTheme="minorHAnsi" w:cstheme="minorHAnsi"/>
          <w:lang w:val="ru-RU"/>
        </w:rPr>
        <w:t>плана</w:t>
      </w:r>
      <w:r w:rsidR="006B6B37" w:rsidRPr="00407DE3">
        <w:rPr>
          <w:rFonts w:asciiTheme="minorHAnsi" w:hAnsiTheme="minorHAnsi" w:cstheme="minorHAnsi"/>
          <w:lang w:val="ru-RU"/>
        </w:rPr>
        <w:t xml:space="preserve"> </w:t>
      </w:r>
      <w:r w:rsidR="006B6B37">
        <w:rPr>
          <w:rFonts w:asciiTheme="minorHAnsi" w:hAnsiTheme="minorHAnsi" w:cstheme="minorHAnsi"/>
          <w:lang w:val="ru-RU"/>
        </w:rPr>
        <w:t>счетов</w:t>
      </w:r>
      <w:r w:rsidR="006B6B37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находится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на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повестке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дня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КС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с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первых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лет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существования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8B6480">
        <w:rPr>
          <w:rFonts w:asciiTheme="minorHAnsi" w:hAnsiTheme="minorHAnsi" w:cstheme="minorHAnsi"/>
          <w:lang w:val="ru-RU"/>
        </w:rPr>
        <w:t>сообщества</w:t>
      </w:r>
      <w:r w:rsidR="002A29BD">
        <w:rPr>
          <w:rFonts w:asciiTheme="minorHAnsi" w:hAnsiTheme="minorHAnsi" w:cstheme="minorHAnsi"/>
          <w:lang w:val="ru-RU"/>
        </w:rPr>
        <w:t xml:space="preserve">. </w:t>
      </w:r>
      <w:r w:rsidR="008B6480" w:rsidRPr="00407DE3">
        <w:rPr>
          <w:rFonts w:asciiTheme="minorHAnsi" w:hAnsiTheme="minorHAnsi" w:cstheme="minorHAnsi"/>
          <w:lang w:val="ru-RU"/>
        </w:rPr>
        <w:t xml:space="preserve"> </w:t>
      </w:r>
      <w:r w:rsidR="002A29BD">
        <w:rPr>
          <w:rFonts w:asciiTheme="minorHAnsi" w:hAnsiTheme="minorHAnsi" w:cstheme="minorHAnsi"/>
          <w:lang w:val="ru-RU"/>
        </w:rPr>
        <w:t>Б</w:t>
      </w:r>
      <w:r w:rsidR="00407DE3">
        <w:rPr>
          <w:rFonts w:asciiTheme="minorHAnsi" w:hAnsiTheme="minorHAnsi" w:cstheme="minorHAnsi"/>
          <w:lang w:val="ru-RU"/>
        </w:rPr>
        <w:t>ольшинство</w:t>
      </w:r>
      <w:r w:rsidR="002A29BD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стран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периодически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возвращаются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к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этой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теме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в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контексте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внесения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различных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улучшений в свои системы УГФ.</w:t>
      </w:r>
      <w:r w:rsidR="005C58BE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 xml:space="preserve"> В</w:t>
      </w:r>
      <w:r w:rsidR="00407DE3" w:rsidRPr="00407DE3">
        <w:rPr>
          <w:rFonts w:asciiTheme="minorHAnsi" w:hAnsiTheme="minorHAnsi" w:cstheme="minorHAnsi"/>
          <w:lang w:val="ru-RU"/>
        </w:rPr>
        <w:t xml:space="preserve"> 2013 </w:t>
      </w:r>
      <w:r w:rsidR="00407DE3">
        <w:rPr>
          <w:rFonts w:asciiTheme="minorHAnsi" w:hAnsiTheme="minorHAnsi" w:cstheme="minorHAnsi"/>
          <w:lang w:val="ru-RU"/>
        </w:rPr>
        <w:t>году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была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создана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рабочая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группа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КС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по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бухгалтерскому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учету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и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отчетности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в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государственном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секторе</w:t>
      </w:r>
      <w:r w:rsidR="00407DE3" w:rsidRPr="00407DE3">
        <w:rPr>
          <w:rFonts w:asciiTheme="minorHAnsi" w:hAnsiTheme="minorHAnsi" w:cstheme="minorHAnsi"/>
          <w:lang w:val="ru-RU"/>
        </w:rPr>
        <w:t xml:space="preserve">, </w:t>
      </w:r>
      <w:r w:rsidR="00407DE3">
        <w:rPr>
          <w:rFonts w:asciiTheme="minorHAnsi" w:hAnsiTheme="minorHAnsi" w:cstheme="minorHAnsi"/>
          <w:lang w:val="ru-RU"/>
        </w:rPr>
        <w:t>а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в</w:t>
      </w:r>
      <w:r w:rsidR="00407DE3" w:rsidRPr="00407DE3">
        <w:rPr>
          <w:rFonts w:asciiTheme="minorHAnsi" w:hAnsiTheme="minorHAnsi" w:cstheme="minorHAnsi"/>
          <w:lang w:val="ru-RU"/>
        </w:rPr>
        <w:t xml:space="preserve"> 2014 </w:t>
      </w:r>
      <w:r w:rsidR="00407DE3">
        <w:rPr>
          <w:rFonts w:asciiTheme="minorHAnsi" w:hAnsiTheme="minorHAnsi" w:cstheme="minorHAnsi"/>
          <w:lang w:val="ru-RU"/>
        </w:rPr>
        <w:t>году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был</w:t>
      </w:r>
      <w:r w:rsidR="00407DE3" w:rsidRPr="00407DE3">
        <w:rPr>
          <w:rFonts w:asciiTheme="minorHAnsi" w:hAnsiTheme="minorHAnsi" w:cstheme="minorHAnsi"/>
          <w:lang w:val="ru-RU"/>
        </w:rPr>
        <w:t xml:space="preserve"> </w:t>
      </w:r>
      <w:r w:rsidR="00407DE3">
        <w:rPr>
          <w:rFonts w:asciiTheme="minorHAnsi" w:hAnsiTheme="minorHAnsi" w:cstheme="minorHAnsi"/>
          <w:lang w:val="ru-RU"/>
        </w:rPr>
        <w:t>подготовлен документ, посвященный</w:t>
      </w:r>
      <w:r w:rsidR="00F775F4">
        <w:rPr>
          <w:rFonts w:asciiTheme="minorHAnsi" w:hAnsiTheme="minorHAnsi" w:cstheme="minorHAnsi"/>
          <w:lang w:val="ru-RU"/>
        </w:rPr>
        <w:t xml:space="preserve"> главным образом</w:t>
      </w:r>
      <w:r w:rsidR="00407DE3">
        <w:rPr>
          <w:rFonts w:asciiTheme="minorHAnsi" w:hAnsiTheme="minorHAnsi" w:cstheme="minorHAnsi"/>
          <w:lang w:val="ru-RU"/>
        </w:rPr>
        <w:t xml:space="preserve"> унификации экономического сегмента </w:t>
      </w:r>
      <w:r w:rsidR="00A472A9">
        <w:rPr>
          <w:rFonts w:asciiTheme="minorHAnsi" w:hAnsiTheme="minorHAnsi" w:cstheme="minorHAnsi"/>
          <w:lang w:val="ru-RU"/>
        </w:rPr>
        <w:t>ПС</w:t>
      </w:r>
      <w:r w:rsidR="00407DE3">
        <w:rPr>
          <w:rFonts w:asciiTheme="minorHAnsi" w:hAnsiTheme="minorHAnsi" w:cstheme="minorHAnsi"/>
          <w:lang w:val="ru-RU"/>
        </w:rPr>
        <w:t xml:space="preserve">. </w:t>
      </w:r>
      <w:r w:rsidR="00F52975">
        <w:rPr>
          <w:rFonts w:asciiTheme="minorHAnsi" w:hAnsiTheme="minorHAnsi" w:cstheme="minorHAnsi"/>
          <w:lang w:val="ru-RU"/>
        </w:rPr>
        <w:t>С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учетом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центральной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роли</w:t>
      </w:r>
      <w:r w:rsidR="0006151C">
        <w:rPr>
          <w:rFonts w:asciiTheme="minorHAnsi" w:hAnsiTheme="minorHAnsi" w:cstheme="minorHAnsi"/>
          <w:lang w:val="ru-RU"/>
        </w:rPr>
        <w:t xml:space="preserve"> плана счетов </w:t>
      </w:r>
      <w:r w:rsidR="00F52975">
        <w:rPr>
          <w:rFonts w:asciiTheme="minorHAnsi" w:hAnsiTheme="minorHAnsi" w:cstheme="minorHAnsi"/>
          <w:lang w:val="ru-RU"/>
        </w:rPr>
        <w:t>в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процессах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реформ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и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автоматизации</w:t>
      </w:r>
      <w:r w:rsidR="00F52975" w:rsidRPr="00F52975">
        <w:rPr>
          <w:rFonts w:asciiTheme="minorHAnsi" w:hAnsiTheme="minorHAnsi" w:cstheme="minorHAnsi"/>
          <w:lang w:val="ru-RU"/>
        </w:rPr>
        <w:t xml:space="preserve">, </w:t>
      </w:r>
      <w:r w:rsidR="00F52975">
        <w:rPr>
          <w:rFonts w:asciiTheme="minorHAnsi" w:hAnsiTheme="minorHAnsi" w:cstheme="minorHAnsi"/>
          <w:lang w:val="ru-RU"/>
        </w:rPr>
        <w:t>более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широкая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концепция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>ЕПС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 xml:space="preserve">оставалась </w:t>
      </w:r>
      <w:r w:rsidR="00F52975">
        <w:rPr>
          <w:rFonts w:asciiTheme="minorHAnsi" w:hAnsiTheme="minorHAnsi" w:cstheme="minorHAnsi"/>
          <w:lang w:val="ru-RU"/>
        </w:rPr>
        <w:t>актуальной</w:t>
      </w:r>
      <w:r w:rsidR="00F52975" w:rsidRPr="00F52975">
        <w:rPr>
          <w:rFonts w:asciiTheme="minorHAnsi" w:hAnsiTheme="minorHAnsi" w:cstheme="minorHAnsi"/>
          <w:lang w:val="ru-RU"/>
        </w:rPr>
        <w:t xml:space="preserve">, </w:t>
      </w:r>
      <w:r w:rsidR="00F52975">
        <w:rPr>
          <w:rFonts w:asciiTheme="minorHAnsi" w:hAnsiTheme="minorHAnsi" w:cstheme="minorHAnsi"/>
          <w:lang w:val="ru-RU"/>
        </w:rPr>
        <w:t>и</w:t>
      </w:r>
      <w:r w:rsidR="00F52975" w:rsidRPr="00F52975">
        <w:rPr>
          <w:rFonts w:asciiTheme="minorHAnsi" w:hAnsiTheme="minorHAnsi" w:cstheme="minorHAnsi"/>
          <w:lang w:val="ru-RU"/>
        </w:rPr>
        <w:t xml:space="preserve"> </w:t>
      </w:r>
      <w:r w:rsidR="00F52975">
        <w:rPr>
          <w:rFonts w:asciiTheme="minorHAnsi" w:hAnsiTheme="minorHAnsi" w:cstheme="minorHAnsi"/>
          <w:lang w:val="ru-RU"/>
        </w:rPr>
        <w:t xml:space="preserve">поэтому казначейское сообщество решило вернуться к первоначальному документу и </w:t>
      </w:r>
      <w:r w:rsidR="004E47E2">
        <w:rPr>
          <w:rFonts w:asciiTheme="minorHAnsi" w:hAnsiTheme="minorHAnsi" w:cstheme="minorHAnsi"/>
          <w:lang w:val="ru-RU"/>
        </w:rPr>
        <w:t>расширить его,</w:t>
      </w:r>
      <w:r w:rsidR="00371BBE">
        <w:rPr>
          <w:rFonts w:asciiTheme="minorHAnsi" w:hAnsiTheme="minorHAnsi" w:cstheme="minorHAnsi"/>
          <w:lang w:val="ru-RU"/>
        </w:rPr>
        <w:t xml:space="preserve"> осветив многие сопутствующие вопросы реформ. В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>результате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>появился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>документ</w:t>
      </w:r>
      <w:r w:rsidR="00371BBE" w:rsidRPr="00CF5158">
        <w:rPr>
          <w:rFonts w:asciiTheme="minorHAnsi" w:hAnsiTheme="minorHAnsi" w:cstheme="minorHAnsi"/>
          <w:lang w:val="ru-RU"/>
        </w:rPr>
        <w:t xml:space="preserve">, </w:t>
      </w:r>
      <w:r w:rsidR="00371BBE">
        <w:rPr>
          <w:rFonts w:asciiTheme="minorHAnsi" w:hAnsiTheme="minorHAnsi" w:cstheme="minorHAnsi"/>
          <w:lang w:val="ru-RU"/>
        </w:rPr>
        <w:t>представленный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>сегодня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>вниманию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t>участников</w:t>
      </w:r>
      <w:r w:rsidR="00371BBE" w:rsidRPr="00CF5158">
        <w:rPr>
          <w:rFonts w:asciiTheme="minorHAnsi" w:hAnsiTheme="minorHAnsi" w:cstheme="minorHAnsi"/>
          <w:lang w:val="ru-RU"/>
        </w:rPr>
        <w:t xml:space="preserve"> </w:t>
      </w:r>
      <w:r w:rsidR="00371BBE">
        <w:rPr>
          <w:rFonts w:asciiTheme="minorHAnsi" w:hAnsiTheme="minorHAnsi" w:cstheme="minorHAnsi"/>
          <w:lang w:val="ru-RU"/>
        </w:rPr>
        <w:lastRenderedPageBreak/>
        <w:t>встречи</w:t>
      </w:r>
      <w:r w:rsidR="00371BBE" w:rsidRPr="00CF5158">
        <w:rPr>
          <w:rFonts w:asciiTheme="minorHAnsi" w:hAnsiTheme="minorHAnsi" w:cstheme="minorHAnsi"/>
          <w:lang w:val="ru-RU"/>
        </w:rPr>
        <w:t xml:space="preserve">. </w:t>
      </w:r>
      <w:r w:rsidR="002D4A54">
        <w:rPr>
          <w:rFonts w:asciiTheme="minorHAnsi" w:hAnsiTheme="minorHAnsi" w:cstheme="minorHAnsi"/>
          <w:lang w:val="ru-RU"/>
        </w:rPr>
        <w:t>Документ</w:t>
      </w:r>
      <w:r w:rsidR="002D4A54" w:rsidRPr="003B3F72">
        <w:rPr>
          <w:rFonts w:asciiTheme="minorHAnsi" w:hAnsiTheme="minorHAnsi" w:cstheme="minorHAnsi"/>
          <w:lang w:val="ru-RU"/>
        </w:rPr>
        <w:t xml:space="preserve"> </w:t>
      </w:r>
      <w:r w:rsidR="002D4A54">
        <w:rPr>
          <w:rFonts w:asciiTheme="minorHAnsi" w:hAnsiTheme="minorHAnsi" w:cstheme="minorHAnsi"/>
          <w:lang w:val="ru-RU"/>
        </w:rPr>
        <w:t>отражает</w:t>
      </w:r>
      <w:r w:rsidR="002D4A54" w:rsidRPr="003B3F72">
        <w:rPr>
          <w:rFonts w:asciiTheme="minorHAnsi" w:hAnsiTheme="minorHAnsi" w:cstheme="minorHAnsi"/>
          <w:lang w:val="ru-RU"/>
        </w:rPr>
        <w:t xml:space="preserve"> </w:t>
      </w:r>
      <w:r w:rsidR="002D4A54">
        <w:rPr>
          <w:rFonts w:asciiTheme="minorHAnsi" w:hAnsiTheme="minorHAnsi" w:cstheme="minorHAnsi"/>
          <w:lang w:val="ru-RU"/>
        </w:rPr>
        <w:t>большой</w:t>
      </w:r>
      <w:r w:rsidR="00281ECD" w:rsidRPr="003B3F72">
        <w:rPr>
          <w:rFonts w:asciiTheme="minorHAnsi" w:hAnsiTheme="minorHAnsi" w:cstheme="minorHAnsi"/>
          <w:lang w:val="ru-RU"/>
        </w:rPr>
        <w:t xml:space="preserve"> </w:t>
      </w:r>
      <w:r w:rsidR="00281ECD">
        <w:rPr>
          <w:rFonts w:asciiTheme="minorHAnsi" w:hAnsiTheme="minorHAnsi" w:cstheme="minorHAnsi"/>
          <w:lang w:val="ru-RU"/>
        </w:rPr>
        <w:t>объем</w:t>
      </w:r>
      <w:r w:rsidR="00281ECD" w:rsidRPr="003B3F72">
        <w:rPr>
          <w:rFonts w:asciiTheme="minorHAnsi" w:hAnsiTheme="minorHAnsi" w:cstheme="minorHAnsi"/>
          <w:lang w:val="ru-RU"/>
        </w:rPr>
        <w:t xml:space="preserve"> </w:t>
      </w:r>
      <w:r w:rsidR="00281ECD">
        <w:rPr>
          <w:rFonts w:asciiTheme="minorHAnsi" w:hAnsiTheme="minorHAnsi" w:cstheme="minorHAnsi"/>
          <w:lang w:val="ru-RU"/>
        </w:rPr>
        <w:t>работы</w:t>
      </w:r>
      <w:r w:rsidR="00281ECD" w:rsidRPr="003B3F72">
        <w:rPr>
          <w:rFonts w:asciiTheme="minorHAnsi" w:hAnsiTheme="minorHAnsi" w:cstheme="minorHAnsi"/>
          <w:lang w:val="ru-RU"/>
        </w:rPr>
        <w:t xml:space="preserve">, </w:t>
      </w:r>
      <w:r w:rsidR="00281ECD">
        <w:rPr>
          <w:rFonts w:asciiTheme="minorHAnsi" w:hAnsiTheme="minorHAnsi" w:cstheme="minorHAnsi"/>
          <w:lang w:val="ru-RU"/>
        </w:rPr>
        <w:t>проделанной</w:t>
      </w:r>
      <w:r w:rsidR="00281ECD" w:rsidRPr="003B3F72">
        <w:rPr>
          <w:rFonts w:asciiTheme="minorHAnsi" w:hAnsiTheme="minorHAnsi" w:cstheme="minorHAnsi"/>
          <w:lang w:val="ru-RU"/>
        </w:rPr>
        <w:t xml:space="preserve"> </w:t>
      </w:r>
      <w:r w:rsidR="00281ECD">
        <w:rPr>
          <w:rFonts w:asciiTheme="minorHAnsi" w:hAnsiTheme="minorHAnsi" w:cstheme="minorHAnsi"/>
          <w:lang w:val="ru-RU"/>
        </w:rPr>
        <w:t>членами</w:t>
      </w:r>
      <w:r w:rsidR="00281ECD" w:rsidRPr="003B3F72">
        <w:rPr>
          <w:rFonts w:asciiTheme="minorHAnsi" w:hAnsiTheme="minorHAnsi" w:cstheme="minorHAnsi"/>
          <w:lang w:val="ru-RU"/>
        </w:rPr>
        <w:t xml:space="preserve"> </w:t>
      </w:r>
      <w:r w:rsidR="00281ECD">
        <w:rPr>
          <w:rFonts w:asciiTheme="minorHAnsi" w:hAnsiTheme="minorHAnsi" w:cstheme="minorHAnsi"/>
          <w:lang w:val="ru-RU"/>
        </w:rPr>
        <w:t>КС</w:t>
      </w:r>
      <w:r w:rsidR="00356105" w:rsidRPr="003B3F72">
        <w:rPr>
          <w:rFonts w:asciiTheme="minorHAnsi" w:hAnsiTheme="minorHAnsi" w:cstheme="minorHAnsi"/>
          <w:lang w:val="ru-RU"/>
        </w:rPr>
        <w:t xml:space="preserve">, </w:t>
      </w:r>
      <w:r w:rsidR="00356105">
        <w:rPr>
          <w:rFonts w:asciiTheme="minorHAnsi" w:hAnsiTheme="minorHAnsi" w:cstheme="minorHAnsi"/>
          <w:lang w:val="ru-RU"/>
        </w:rPr>
        <w:t>и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был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в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центре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внимания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многочисленных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видеоконференций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и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очной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встречи</w:t>
      </w:r>
      <w:r w:rsidR="00356105" w:rsidRPr="003B3F72">
        <w:rPr>
          <w:rFonts w:asciiTheme="minorHAnsi" w:hAnsiTheme="minorHAnsi" w:cstheme="minorHAnsi"/>
          <w:lang w:val="ru-RU"/>
        </w:rPr>
        <w:t xml:space="preserve">, </w:t>
      </w:r>
      <w:r w:rsidR="00356105">
        <w:rPr>
          <w:rFonts w:asciiTheme="minorHAnsi" w:hAnsiTheme="minorHAnsi" w:cstheme="minorHAnsi"/>
          <w:lang w:val="ru-RU"/>
        </w:rPr>
        <w:t>состоявшейся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в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Москве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в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AB1154" w:rsidRPr="003B3F72">
        <w:rPr>
          <w:rFonts w:asciiTheme="minorHAnsi" w:hAnsiTheme="minorHAnsi" w:cstheme="minorHAnsi"/>
          <w:lang w:val="ru-RU"/>
        </w:rPr>
        <w:t>2019</w:t>
      </w:r>
      <w:r w:rsidR="00356105" w:rsidRPr="003B3F72">
        <w:rPr>
          <w:rFonts w:asciiTheme="minorHAnsi" w:hAnsiTheme="minorHAnsi" w:cstheme="minorHAnsi"/>
          <w:lang w:val="ru-RU"/>
        </w:rPr>
        <w:t xml:space="preserve"> </w:t>
      </w:r>
      <w:r w:rsidR="00356105">
        <w:rPr>
          <w:rFonts w:asciiTheme="minorHAnsi" w:hAnsiTheme="minorHAnsi" w:cstheme="minorHAnsi"/>
          <w:lang w:val="ru-RU"/>
        </w:rPr>
        <w:t>году</w:t>
      </w:r>
      <w:r w:rsidR="00AB1154" w:rsidRPr="003B3F72">
        <w:rPr>
          <w:rFonts w:asciiTheme="minorHAnsi" w:hAnsiTheme="minorHAnsi" w:cstheme="minorHAnsi"/>
          <w:lang w:val="ru-RU"/>
        </w:rPr>
        <w:t xml:space="preserve">. </w:t>
      </w:r>
      <w:r w:rsidR="00F21485">
        <w:rPr>
          <w:rFonts w:asciiTheme="minorHAnsi" w:hAnsiTheme="minorHAnsi" w:cstheme="minorHAnsi"/>
          <w:lang w:val="ru-RU"/>
        </w:rPr>
        <w:t>Основная</w:t>
      </w:r>
      <w:r w:rsidR="00F21485" w:rsidRPr="003B3F72">
        <w:rPr>
          <w:rFonts w:asciiTheme="minorHAnsi" w:hAnsiTheme="minorHAnsi" w:cstheme="minorHAnsi"/>
          <w:lang w:val="ru-RU"/>
        </w:rPr>
        <w:t xml:space="preserve"> </w:t>
      </w:r>
      <w:r w:rsidR="00F21485">
        <w:rPr>
          <w:rFonts w:asciiTheme="minorHAnsi" w:hAnsiTheme="minorHAnsi" w:cstheme="minorHAnsi"/>
          <w:lang w:val="ru-RU"/>
        </w:rPr>
        <w:t>часть</w:t>
      </w:r>
      <w:r w:rsidR="00F21485" w:rsidRPr="003B3F72">
        <w:rPr>
          <w:rFonts w:asciiTheme="minorHAnsi" w:hAnsiTheme="minorHAnsi" w:cstheme="minorHAnsi"/>
          <w:lang w:val="ru-RU"/>
        </w:rPr>
        <w:t xml:space="preserve"> </w:t>
      </w:r>
      <w:r w:rsidR="00F21485">
        <w:rPr>
          <w:rFonts w:asciiTheme="minorHAnsi" w:hAnsiTheme="minorHAnsi" w:cstheme="minorHAnsi"/>
          <w:lang w:val="ru-RU"/>
        </w:rPr>
        <w:t>пра</w:t>
      </w:r>
      <w:r w:rsidR="003B3F72">
        <w:rPr>
          <w:rFonts w:asciiTheme="minorHAnsi" w:hAnsiTheme="minorHAnsi" w:cstheme="minorHAnsi"/>
          <w:lang w:val="ru-RU"/>
        </w:rPr>
        <w:t>ктического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содержания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и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концепций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документа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была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сформулирована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непосредственно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на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основе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результатов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этих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встреч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и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материалов</w:t>
      </w:r>
      <w:r w:rsidR="003B3F72" w:rsidRPr="003B3F72">
        <w:rPr>
          <w:rFonts w:asciiTheme="minorHAnsi" w:hAnsiTheme="minorHAnsi" w:cstheme="minorHAnsi"/>
          <w:lang w:val="ru-RU"/>
        </w:rPr>
        <w:t xml:space="preserve">, </w:t>
      </w:r>
      <w:r w:rsidR="003B3F72">
        <w:rPr>
          <w:rFonts w:asciiTheme="minorHAnsi" w:hAnsiTheme="minorHAnsi" w:cstheme="minorHAnsi"/>
          <w:lang w:val="ru-RU"/>
        </w:rPr>
        <w:t>предоставленных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>членами</w:t>
      </w:r>
      <w:r w:rsidR="003B3F72" w:rsidRPr="003B3F72">
        <w:rPr>
          <w:rFonts w:asciiTheme="minorHAnsi" w:hAnsiTheme="minorHAnsi" w:cstheme="minorHAnsi"/>
          <w:lang w:val="ru-RU"/>
        </w:rPr>
        <w:t xml:space="preserve"> </w:t>
      </w:r>
      <w:r w:rsidR="003B3F72">
        <w:rPr>
          <w:rFonts w:asciiTheme="minorHAnsi" w:hAnsiTheme="minorHAnsi" w:cstheme="minorHAnsi"/>
          <w:lang w:val="ru-RU"/>
        </w:rPr>
        <w:t xml:space="preserve">КС. </w:t>
      </w:r>
      <w:r w:rsidR="00F21485" w:rsidRPr="003B3F72">
        <w:rPr>
          <w:rFonts w:asciiTheme="minorHAnsi" w:hAnsiTheme="minorHAnsi" w:cstheme="minorHAnsi"/>
          <w:lang w:val="ru-RU"/>
        </w:rPr>
        <w:t xml:space="preserve"> </w:t>
      </w:r>
      <w:r w:rsidR="00AB1154" w:rsidRPr="003B3F72">
        <w:rPr>
          <w:rFonts w:asciiTheme="minorHAnsi" w:hAnsiTheme="minorHAnsi" w:cstheme="minorHAnsi"/>
          <w:lang w:val="ru-RU"/>
        </w:rPr>
        <w:t xml:space="preserve"> </w:t>
      </w:r>
    </w:p>
    <w:p w14:paraId="61FFB344" w14:textId="77777777" w:rsidR="004522E0" w:rsidRPr="0031262D" w:rsidRDefault="003E194E" w:rsidP="00407DE3">
      <w:pPr>
        <w:tabs>
          <w:tab w:val="right" w:pos="9720"/>
        </w:tabs>
        <w:spacing w:after="24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000CC"/>
          <w:lang w:val="ru-RU"/>
        </w:rPr>
        <w:t>Марк</w:t>
      </w:r>
      <w:r w:rsidRPr="00AC2869">
        <w:rPr>
          <w:rFonts w:asciiTheme="minorHAnsi" w:hAnsiTheme="minorHAnsi" w:cstheme="minorHAnsi"/>
          <w:color w:val="0000CC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000CC"/>
          <w:lang w:val="ru-RU"/>
        </w:rPr>
        <w:t>Силинс</w:t>
      </w:r>
      <w:proofErr w:type="spellEnd"/>
      <w:r w:rsidRPr="00AC2869">
        <w:rPr>
          <w:rFonts w:asciiTheme="minorHAnsi" w:hAnsiTheme="minorHAnsi" w:cstheme="minorHAnsi"/>
          <w:color w:val="0000CC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выступил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с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короткой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презентацией</w:t>
      </w:r>
      <w:r w:rsidR="00AC2869" w:rsidRPr="00AC2869">
        <w:rPr>
          <w:rFonts w:asciiTheme="minorHAnsi" w:hAnsiTheme="minorHAnsi" w:cstheme="minorHAnsi"/>
          <w:lang w:val="ru-RU"/>
        </w:rPr>
        <w:t xml:space="preserve">, </w:t>
      </w:r>
      <w:r w:rsidR="00AC2869">
        <w:rPr>
          <w:rFonts w:asciiTheme="minorHAnsi" w:hAnsiTheme="minorHAnsi" w:cstheme="minorHAnsi"/>
          <w:lang w:val="ru-RU"/>
        </w:rPr>
        <w:t>в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которой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рассказал</w:t>
      </w:r>
      <w:r w:rsidR="00AC2869" w:rsidRPr="00AC2869">
        <w:rPr>
          <w:rFonts w:asciiTheme="minorHAnsi" w:hAnsiTheme="minorHAnsi" w:cstheme="minorHAnsi"/>
          <w:lang w:val="ru-RU"/>
        </w:rPr>
        <w:t xml:space="preserve">, </w:t>
      </w:r>
      <w:r w:rsidR="00AC2869">
        <w:rPr>
          <w:rFonts w:asciiTheme="minorHAnsi" w:hAnsiTheme="minorHAnsi" w:cstheme="minorHAnsi"/>
          <w:lang w:val="ru-RU"/>
        </w:rPr>
        <w:t>что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F775F4">
        <w:rPr>
          <w:rFonts w:asciiTheme="minorHAnsi" w:hAnsiTheme="minorHAnsi" w:cstheme="minorHAnsi"/>
          <w:lang w:val="ru-RU"/>
        </w:rPr>
        <w:t>представляет собой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F775F4">
        <w:rPr>
          <w:rFonts w:asciiTheme="minorHAnsi" w:hAnsiTheme="minorHAnsi" w:cstheme="minorHAnsi"/>
          <w:lang w:val="ru-RU"/>
        </w:rPr>
        <w:t xml:space="preserve">Единый план счетов, </w:t>
      </w:r>
      <w:r w:rsidR="00AC2869">
        <w:rPr>
          <w:rFonts w:asciiTheme="minorHAnsi" w:hAnsiTheme="minorHAnsi" w:cstheme="minorHAnsi"/>
          <w:lang w:val="ru-RU"/>
        </w:rPr>
        <w:t>и</w:t>
      </w:r>
      <w:r w:rsidR="00AC2869" w:rsidRPr="00AC2869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почему он важен. Он</w:t>
      </w:r>
      <w:r w:rsidR="00AC2869" w:rsidRPr="00856FA0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отметил</w:t>
      </w:r>
      <w:r w:rsidR="00AC2869" w:rsidRPr="00856FA0">
        <w:rPr>
          <w:rFonts w:asciiTheme="minorHAnsi" w:hAnsiTheme="minorHAnsi" w:cstheme="minorHAnsi"/>
          <w:lang w:val="ru-RU"/>
        </w:rPr>
        <w:t xml:space="preserve">, </w:t>
      </w:r>
      <w:r w:rsidR="00AC2869">
        <w:rPr>
          <w:rFonts w:asciiTheme="minorHAnsi" w:hAnsiTheme="minorHAnsi" w:cstheme="minorHAnsi"/>
          <w:lang w:val="ru-RU"/>
        </w:rPr>
        <w:t>что</w:t>
      </w:r>
      <w:r w:rsidR="00AC2869" w:rsidRPr="00856FA0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в</w:t>
      </w:r>
      <w:r w:rsidR="00AC2869" w:rsidRPr="00856FA0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прошлом</w:t>
      </w:r>
      <w:r w:rsidR="00AC2869" w:rsidRPr="00856FA0">
        <w:rPr>
          <w:rFonts w:asciiTheme="minorHAnsi" w:hAnsiTheme="minorHAnsi" w:cstheme="minorHAnsi"/>
          <w:lang w:val="ru-RU"/>
        </w:rPr>
        <w:t xml:space="preserve"> </w:t>
      </w:r>
      <w:r w:rsidR="00856FA0">
        <w:rPr>
          <w:rFonts w:asciiTheme="minorHAnsi" w:hAnsiTheme="minorHAnsi" w:cstheme="minorHAnsi"/>
          <w:lang w:val="ru-RU"/>
        </w:rPr>
        <w:t>классификаторы</w:t>
      </w:r>
      <w:r w:rsidR="00856FA0" w:rsidRPr="00856FA0">
        <w:rPr>
          <w:rFonts w:asciiTheme="minorHAnsi" w:hAnsiTheme="minorHAnsi" w:cstheme="minorHAnsi"/>
          <w:lang w:val="ru-RU"/>
        </w:rPr>
        <w:t xml:space="preserve"> </w:t>
      </w:r>
      <w:r w:rsidR="00856FA0">
        <w:rPr>
          <w:rFonts w:asciiTheme="minorHAnsi" w:hAnsiTheme="minorHAnsi" w:cstheme="minorHAnsi"/>
          <w:lang w:val="ru-RU"/>
        </w:rPr>
        <w:t>разрабатывались</w:t>
      </w:r>
      <w:r w:rsidR="00856FA0" w:rsidRPr="00856FA0">
        <w:rPr>
          <w:rFonts w:asciiTheme="minorHAnsi" w:hAnsiTheme="minorHAnsi" w:cstheme="minorHAnsi"/>
          <w:lang w:val="ru-RU"/>
        </w:rPr>
        <w:t xml:space="preserve"> </w:t>
      </w:r>
      <w:r w:rsidR="00856FA0">
        <w:rPr>
          <w:rFonts w:asciiTheme="minorHAnsi" w:hAnsiTheme="minorHAnsi" w:cstheme="minorHAnsi"/>
          <w:lang w:val="ru-RU"/>
        </w:rPr>
        <w:t>простым</w:t>
      </w:r>
      <w:r w:rsidR="00856FA0" w:rsidRPr="00856FA0">
        <w:rPr>
          <w:rFonts w:asciiTheme="minorHAnsi" w:hAnsiTheme="minorHAnsi" w:cstheme="minorHAnsi"/>
          <w:lang w:val="ru-RU"/>
        </w:rPr>
        <w:t xml:space="preserve"> </w:t>
      </w:r>
      <w:r w:rsidR="00856FA0">
        <w:rPr>
          <w:rFonts w:asciiTheme="minorHAnsi" w:hAnsiTheme="minorHAnsi" w:cstheme="minorHAnsi"/>
          <w:lang w:val="ru-RU"/>
        </w:rPr>
        <w:t>способом</w:t>
      </w:r>
      <w:r w:rsidR="00856FA0" w:rsidRPr="00856FA0">
        <w:rPr>
          <w:rFonts w:asciiTheme="minorHAnsi" w:hAnsiTheme="minorHAnsi" w:cstheme="minorHAnsi"/>
          <w:lang w:val="ru-RU"/>
        </w:rPr>
        <w:t xml:space="preserve"> </w:t>
      </w:r>
      <w:r w:rsidR="00856FA0">
        <w:rPr>
          <w:rFonts w:asciiTheme="minorHAnsi" w:hAnsiTheme="minorHAnsi" w:cstheme="minorHAnsi"/>
          <w:lang w:val="ru-RU"/>
        </w:rPr>
        <w:t>и</w:t>
      </w:r>
      <w:r w:rsidR="00856FA0" w:rsidRPr="00856FA0">
        <w:rPr>
          <w:rFonts w:asciiTheme="minorHAnsi" w:hAnsiTheme="minorHAnsi" w:cstheme="minorHAnsi"/>
          <w:lang w:val="ru-RU"/>
        </w:rPr>
        <w:t xml:space="preserve"> </w:t>
      </w:r>
      <w:r w:rsidR="00856FA0">
        <w:rPr>
          <w:rFonts w:asciiTheme="minorHAnsi" w:hAnsiTheme="minorHAnsi" w:cstheme="minorHAnsi"/>
          <w:lang w:val="ru-RU"/>
        </w:rPr>
        <w:t>зачастую предназначались для целей конкретных видов отчетности, например, бюджетной или финансовой отчетности</w:t>
      </w:r>
      <w:r w:rsidR="00AB1154" w:rsidRPr="00856FA0">
        <w:rPr>
          <w:rFonts w:asciiTheme="minorHAnsi" w:hAnsiTheme="minorHAnsi" w:cstheme="minorHAnsi"/>
          <w:lang w:val="ru-RU"/>
        </w:rPr>
        <w:t xml:space="preserve">. </w:t>
      </w:r>
      <w:r w:rsidR="000E2BDE">
        <w:rPr>
          <w:rFonts w:asciiTheme="minorHAnsi" w:hAnsiTheme="minorHAnsi" w:cstheme="minorHAnsi"/>
          <w:lang w:val="ru-RU"/>
        </w:rPr>
        <w:t>С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приходом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автоматизации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и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более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совершенной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интеграции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систем</w:t>
      </w:r>
      <w:r w:rsidR="000E2BDE" w:rsidRPr="009526E2">
        <w:rPr>
          <w:rFonts w:asciiTheme="minorHAnsi" w:hAnsiTheme="minorHAnsi" w:cstheme="minorHAnsi"/>
          <w:lang w:val="ru-RU"/>
        </w:rPr>
        <w:t xml:space="preserve"> </w:t>
      </w:r>
      <w:r w:rsidR="000E2BDE">
        <w:rPr>
          <w:rFonts w:asciiTheme="minorHAnsi" w:hAnsiTheme="minorHAnsi" w:cstheme="minorHAnsi"/>
          <w:lang w:val="ru-RU"/>
        </w:rPr>
        <w:t>УГФ</w:t>
      </w:r>
      <w:r w:rsidR="009526E2">
        <w:rPr>
          <w:rFonts w:asciiTheme="minorHAnsi" w:hAnsiTheme="minorHAnsi" w:cstheme="minorHAnsi"/>
          <w:lang w:val="ru-RU"/>
        </w:rPr>
        <w:t xml:space="preserve"> выявился ограниченный характер этих классификаторов. </w:t>
      </w:r>
      <w:r w:rsidR="00F15710" w:rsidRPr="00F15710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С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помощью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ЕПС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делается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попытка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унифицировать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все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основные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требования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к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отчетности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и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контролю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в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рамках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единой</w:t>
      </w:r>
      <w:r w:rsidR="00F15710" w:rsidRPr="0031262D">
        <w:rPr>
          <w:rFonts w:asciiTheme="minorHAnsi" w:hAnsiTheme="minorHAnsi" w:cstheme="minorHAnsi"/>
          <w:lang w:val="ru-RU"/>
        </w:rPr>
        <w:t xml:space="preserve"> </w:t>
      </w:r>
      <w:r w:rsidR="00F15710">
        <w:rPr>
          <w:rFonts w:asciiTheme="minorHAnsi" w:hAnsiTheme="minorHAnsi" w:cstheme="minorHAnsi"/>
          <w:lang w:val="ru-RU"/>
        </w:rPr>
        <w:t>структуры</w:t>
      </w:r>
      <w:r w:rsidR="00F15710" w:rsidRPr="0031262D">
        <w:rPr>
          <w:rFonts w:asciiTheme="minorHAnsi" w:hAnsiTheme="minorHAnsi" w:cstheme="minorHAnsi"/>
          <w:lang w:val="ru-RU"/>
        </w:rPr>
        <w:t xml:space="preserve">, </w:t>
      </w:r>
      <w:r w:rsidR="0031262D">
        <w:rPr>
          <w:rFonts w:asciiTheme="minorHAnsi" w:hAnsiTheme="minorHAnsi" w:cstheme="minorHAnsi"/>
          <w:lang w:val="ru-RU"/>
        </w:rPr>
        <w:t>а</w:t>
      </w:r>
      <w:r w:rsidR="0031262D" w:rsidRPr="0031262D">
        <w:rPr>
          <w:rFonts w:asciiTheme="minorHAnsi" w:hAnsiTheme="minorHAnsi" w:cstheme="minorHAnsi"/>
          <w:lang w:val="ru-RU"/>
        </w:rPr>
        <w:t xml:space="preserve"> </w:t>
      </w:r>
      <w:r w:rsidR="0031262D">
        <w:rPr>
          <w:rFonts w:asciiTheme="minorHAnsi" w:hAnsiTheme="minorHAnsi" w:cstheme="minorHAnsi"/>
          <w:lang w:val="ru-RU"/>
        </w:rPr>
        <w:t>также</w:t>
      </w:r>
      <w:r w:rsidR="0031262D" w:rsidRPr="0031262D">
        <w:rPr>
          <w:rFonts w:asciiTheme="minorHAnsi" w:hAnsiTheme="minorHAnsi" w:cstheme="minorHAnsi"/>
          <w:lang w:val="ru-RU"/>
        </w:rPr>
        <w:t xml:space="preserve"> </w:t>
      </w:r>
      <w:r w:rsidR="0031262D">
        <w:rPr>
          <w:rFonts w:asciiTheme="minorHAnsi" w:hAnsiTheme="minorHAnsi" w:cstheme="minorHAnsi"/>
          <w:lang w:val="ru-RU"/>
        </w:rPr>
        <w:t xml:space="preserve">расширить охват и возможности в отношении отчетности </w:t>
      </w:r>
      <w:r w:rsidR="00F775F4">
        <w:rPr>
          <w:rFonts w:asciiTheme="minorHAnsi" w:hAnsiTheme="minorHAnsi" w:cstheme="minorHAnsi"/>
          <w:lang w:val="ru-RU"/>
        </w:rPr>
        <w:t>в интересах</w:t>
      </w:r>
      <w:r w:rsidR="0031262D">
        <w:rPr>
          <w:rFonts w:asciiTheme="minorHAnsi" w:hAnsiTheme="minorHAnsi" w:cstheme="minorHAnsi"/>
          <w:lang w:val="ru-RU"/>
        </w:rPr>
        <w:t xml:space="preserve"> широкого круга заинтересованных сторон. </w:t>
      </w:r>
      <w:r w:rsidR="004522E0" w:rsidRPr="0031262D">
        <w:rPr>
          <w:rFonts w:asciiTheme="minorHAnsi" w:hAnsiTheme="minorHAnsi" w:cstheme="minorHAnsi"/>
          <w:lang w:val="ru-RU"/>
        </w:rPr>
        <w:t xml:space="preserve"> </w:t>
      </w:r>
    </w:p>
    <w:p w14:paraId="298D2B65" w14:textId="77777777" w:rsidR="004522E0" w:rsidRPr="00A4485F" w:rsidRDefault="00000369" w:rsidP="00407DE3">
      <w:pPr>
        <w:tabs>
          <w:tab w:val="right" w:pos="9720"/>
        </w:tabs>
        <w:spacing w:after="24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Марк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подчеркнул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важность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представления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сводной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картины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систем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УГФ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при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 w:rsidR="00D34E9D">
        <w:rPr>
          <w:rFonts w:asciiTheme="minorHAnsi" w:hAnsiTheme="minorHAnsi" w:cstheme="minorHAnsi"/>
          <w:lang w:val="ru-RU"/>
        </w:rPr>
        <w:t>построении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ЕПС</w:t>
      </w:r>
      <w:r w:rsidR="00D34E9D">
        <w:rPr>
          <w:rFonts w:asciiTheme="minorHAnsi" w:hAnsiTheme="minorHAnsi" w:cstheme="minorHAnsi"/>
          <w:lang w:val="ru-RU"/>
        </w:rPr>
        <w:t xml:space="preserve">. Он </w:t>
      </w:r>
      <w:r>
        <w:rPr>
          <w:rFonts w:asciiTheme="minorHAnsi" w:hAnsiTheme="minorHAnsi" w:cstheme="minorHAnsi"/>
          <w:lang w:val="ru-RU"/>
        </w:rPr>
        <w:t>отметил</w:t>
      </w:r>
      <w:r w:rsidRPr="008B1B2E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что</w:t>
      </w:r>
      <w:r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звучащая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в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странах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критика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в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адрес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систем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ИСУГФ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относительно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их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возможностей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в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A472A9">
        <w:rPr>
          <w:rFonts w:asciiTheme="minorHAnsi" w:hAnsiTheme="minorHAnsi" w:cstheme="minorHAnsi"/>
          <w:lang w:val="ru-RU"/>
        </w:rPr>
        <w:t>части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отчетности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зачастую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является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отражением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>неудовлетворительной</w:t>
      </w:r>
      <w:r w:rsidR="008B1B2E" w:rsidRPr="008B1B2E">
        <w:rPr>
          <w:rFonts w:asciiTheme="minorHAnsi" w:hAnsiTheme="minorHAnsi" w:cstheme="minorHAnsi"/>
          <w:lang w:val="ru-RU"/>
        </w:rPr>
        <w:t xml:space="preserve"> </w:t>
      </w:r>
      <w:r w:rsidR="008B1B2E">
        <w:rPr>
          <w:rFonts w:asciiTheme="minorHAnsi" w:hAnsiTheme="minorHAnsi" w:cstheme="minorHAnsi"/>
          <w:lang w:val="ru-RU"/>
        </w:rPr>
        <w:t xml:space="preserve">или ограниченной структуры </w:t>
      </w:r>
      <w:r w:rsidR="007615A6">
        <w:rPr>
          <w:rFonts w:asciiTheme="minorHAnsi" w:hAnsiTheme="minorHAnsi" w:cstheme="minorHAnsi"/>
          <w:lang w:val="ru-RU"/>
        </w:rPr>
        <w:t>плана счетов</w:t>
      </w:r>
      <w:r w:rsidR="008B1B2E">
        <w:rPr>
          <w:rFonts w:asciiTheme="minorHAnsi" w:hAnsiTheme="minorHAnsi" w:cstheme="minorHAnsi"/>
          <w:lang w:val="ru-RU"/>
        </w:rPr>
        <w:t xml:space="preserve"> – проще говоря, если требующаяся детальная информация не отражается на уровне </w:t>
      </w:r>
      <w:r w:rsidR="00E06901">
        <w:rPr>
          <w:rFonts w:asciiTheme="minorHAnsi" w:hAnsiTheme="minorHAnsi" w:cstheme="minorHAnsi"/>
          <w:lang w:val="ru-RU"/>
        </w:rPr>
        <w:t>проведения операций</w:t>
      </w:r>
      <w:r w:rsidR="008B1B2E">
        <w:rPr>
          <w:rFonts w:asciiTheme="minorHAnsi" w:hAnsiTheme="minorHAnsi" w:cstheme="minorHAnsi"/>
          <w:lang w:val="ru-RU"/>
        </w:rPr>
        <w:t>, то даже самая лучшая</w:t>
      </w:r>
      <w:r w:rsidR="00966EFE" w:rsidRPr="00966EFE">
        <w:rPr>
          <w:rFonts w:asciiTheme="minorHAnsi" w:hAnsiTheme="minorHAnsi" w:cstheme="minorHAnsi"/>
          <w:lang w:val="ru-RU"/>
        </w:rPr>
        <w:t xml:space="preserve"> </w:t>
      </w:r>
      <w:r w:rsidR="00966EFE">
        <w:rPr>
          <w:rFonts w:asciiTheme="minorHAnsi" w:hAnsiTheme="minorHAnsi" w:cstheme="minorHAnsi"/>
          <w:lang w:val="ru-RU"/>
        </w:rPr>
        <w:t>ИСУГФ не сможет</w:t>
      </w:r>
      <w:r w:rsidR="00A4485F" w:rsidRPr="00A4485F">
        <w:rPr>
          <w:rFonts w:asciiTheme="minorHAnsi" w:hAnsiTheme="minorHAnsi" w:cstheme="minorHAnsi"/>
          <w:lang w:val="ru-RU"/>
        </w:rPr>
        <w:t xml:space="preserve"> </w:t>
      </w:r>
      <w:r w:rsidR="00A4485F">
        <w:rPr>
          <w:rFonts w:asciiTheme="minorHAnsi" w:hAnsiTheme="minorHAnsi" w:cstheme="minorHAnsi"/>
          <w:lang w:val="ru-RU"/>
        </w:rPr>
        <w:t>обеспечить отчетность по этой информации. Таким</w:t>
      </w:r>
      <w:r w:rsidR="00A4485F" w:rsidRPr="00A4485F">
        <w:rPr>
          <w:rFonts w:asciiTheme="minorHAnsi" w:hAnsiTheme="minorHAnsi" w:cstheme="minorHAnsi"/>
          <w:lang w:val="ru-RU"/>
        </w:rPr>
        <w:t xml:space="preserve"> </w:t>
      </w:r>
      <w:r w:rsidR="00A4485F">
        <w:rPr>
          <w:rFonts w:asciiTheme="minorHAnsi" w:hAnsiTheme="minorHAnsi" w:cstheme="minorHAnsi"/>
          <w:lang w:val="ru-RU"/>
        </w:rPr>
        <w:t>образом</w:t>
      </w:r>
      <w:r w:rsidR="00A4485F" w:rsidRPr="00A4485F">
        <w:rPr>
          <w:rFonts w:asciiTheme="minorHAnsi" w:hAnsiTheme="minorHAnsi" w:cstheme="minorHAnsi"/>
          <w:lang w:val="ru-RU"/>
        </w:rPr>
        <w:t xml:space="preserve">, </w:t>
      </w:r>
      <w:r w:rsidR="00A4485F">
        <w:rPr>
          <w:rFonts w:asciiTheme="minorHAnsi" w:hAnsiTheme="minorHAnsi" w:cstheme="minorHAnsi"/>
          <w:lang w:val="ru-RU"/>
        </w:rPr>
        <w:t>разработка</w:t>
      </w:r>
      <w:r w:rsidR="00A4485F" w:rsidRPr="00A4485F">
        <w:rPr>
          <w:rFonts w:asciiTheme="minorHAnsi" w:hAnsiTheme="minorHAnsi" w:cstheme="minorHAnsi"/>
          <w:lang w:val="ru-RU"/>
        </w:rPr>
        <w:t xml:space="preserve"> </w:t>
      </w:r>
      <w:r w:rsidR="00A4485F">
        <w:rPr>
          <w:rFonts w:asciiTheme="minorHAnsi" w:hAnsiTheme="minorHAnsi" w:cstheme="minorHAnsi"/>
          <w:lang w:val="ru-RU"/>
        </w:rPr>
        <w:t>комплексного</w:t>
      </w:r>
      <w:r w:rsidR="00A4485F" w:rsidRPr="00A4485F">
        <w:rPr>
          <w:rFonts w:asciiTheme="minorHAnsi" w:hAnsiTheme="minorHAnsi" w:cstheme="minorHAnsi"/>
          <w:lang w:val="ru-RU"/>
        </w:rPr>
        <w:t xml:space="preserve"> </w:t>
      </w:r>
      <w:r w:rsidR="00A4485F">
        <w:rPr>
          <w:rFonts w:asciiTheme="minorHAnsi" w:hAnsiTheme="minorHAnsi" w:cstheme="minorHAnsi"/>
          <w:lang w:val="ru-RU"/>
        </w:rPr>
        <w:t>ЕПС</w:t>
      </w:r>
      <w:r w:rsidR="00A4485F" w:rsidRPr="00A4485F">
        <w:rPr>
          <w:rFonts w:asciiTheme="minorHAnsi" w:hAnsiTheme="minorHAnsi" w:cstheme="minorHAnsi"/>
          <w:lang w:val="ru-RU"/>
        </w:rPr>
        <w:t xml:space="preserve"> </w:t>
      </w:r>
      <w:r w:rsidR="00A4485F">
        <w:rPr>
          <w:rFonts w:asciiTheme="minorHAnsi" w:hAnsiTheme="minorHAnsi" w:cstheme="minorHAnsi"/>
          <w:lang w:val="ru-RU"/>
        </w:rPr>
        <w:t>имеет</w:t>
      </w:r>
      <w:r w:rsidR="00A4485F" w:rsidRPr="00A4485F">
        <w:rPr>
          <w:rFonts w:asciiTheme="minorHAnsi" w:hAnsiTheme="minorHAnsi" w:cstheme="minorHAnsi"/>
          <w:lang w:val="ru-RU"/>
        </w:rPr>
        <w:t xml:space="preserve"> </w:t>
      </w:r>
      <w:r w:rsidR="00A4485F">
        <w:rPr>
          <w:rFonts w:asciiTheme="minorHAnsi" w:hAnsiTheme="minorHAnsi" w:cstheme="minorHAnsi"/>
          <w:lang w:val="ru-RU"/>
        </w:rPr>
        <w:t>ключевое значение для обеспечения всеобъемлющей отчетности по все</w:t>
      </w:r>
      <w:r w:rsidR="007615A6">
        <w:rPr>
          <w:rFonts w:asciiTheme="minorHAnsi" w:hAnsiTheme="minorHAnsi" w:cstheme="minorHAnsi"/>
          <w:lang w:val="ru-RU"/>
        </w:rPr>
        <w:t>м</w:t>
      </w:r>
      <w:r w:rsidR="00A4485F">
        <w:rPr>
          <w:rFonts w:asciiTheme="minorHAnsi" w:hAnsiTheme="minorHAnsi" w:cstheme="minorHAnsi"/>
          <w:lang w:val="ru-RU"/>
        </w:rPr>
        <w:t xml:space="preserve"> систем</w:t>
      </w:r>
      <w:r w:rsidR="007615A6">
        <w:rPr>
          <w:rFonts w:asciiTheme="minorHAnsi" w:hAnsiTheme="minorHAnsi" w:cstheme="minorHAnsi"/>
          <w:lang w:val="ru-RU"/>
        </w:rPr>
        <w:t>ам</w:t>
      </w:r>
      <w:r w:rsidR="00A4485F">
        <w:rPr>
          <w:rFonts w:asciiTheme="minorHAnsi" w:hAnsiTheme="minorHAnsi" w:cstheme="minorHAnsi"/>
          <w:lang w:val="ru-RU"/>
        </w:rPr>
        <w:t xml:space="preserve"> УГФ</w:t>
      </w:r>
      <w:r w:rsidR="004522E0" w:rsidRPr="00A4485F">
        <w:rPr>
          <w:rFonts w:asciiTheme="minorHAnsi" w:hAnsiTheme="minorHAnsi" w:cstheme="minorHAnsi"/>
          <w:lang w:val="ru-RU"/>
        </w:rPr>
        <w:t>.</w:t>
      </w:r>
    </w:p>
    <w:p w14:paraId="27C6868D" w14:textId="77777777" w:rsidR="00E52A2B" w:rsidRPr="00812792" w:rsidRDefault="00A4485F" w:rsidP="00407DE3">
      <w:pPr>
        <w:tabs>
          <w:tab w:val="right" w:pos="9720"/>
        </w:tabs>
        <w:spacing w:after="24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Марк</w:t>
      </w:r>
      <w:r w:rsidRPr="00E038D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отметил</w:t>
      </w:r>
      <w:r w:rsidR="00E038DE" w:rsidRPr="00E038DE">
        <w:rPr>
          <w:rFonts w:asciiTheme="minorHAnsi" w:hAnsiTheme="minorHAnsi" w:cstheme="minorHAnsi"/>
          <w:lang w:val="ru-RU"/>
        </w:rPr>
        <w:t xml:space="preserve">, </w:t>
      </w:r>
      <w:r w:rsidR="00E038DE">
        <w:rPr>
          <w:rFonts w:asciiTheme="minorHAnsi" w:hAnsiTheme="minorHAnsi" w:cstheme="minorHAnsi"/>
          <w:lang w:val="ru-RU"/>
        </w:rPr>
        <w:t>что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в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идеальном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случае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ЕПС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должен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охватывать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весь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сектор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государственного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управления</w:t>
      </w:r>
      <w:r w:rsidR="004522E0" w:rsidRPr="00310D8E">
        <w:rPr>
          <w:rStyle w:val="FootnoteReference"/>
          <w:rFonts w:asciiTheme="minorHAnsi" w:hAnsiTheme="minorHAnsi" w:cstheme="minorHAnsi"/>
        </w:rPr>
        <w:footnoteReference w:id="2"/>
      </w:r>
      <w:r w:rsidR="004522E0" w:rsidRPr="00E038DE">
        <w:rPr>
          <w:rFonts w:asciiTheme="minorHAnsi" w:hAnsiTheme="minorHAnsi" w:cstheme="minorHAnsi"/>
          <w:lang w:val="ru-RU"/>
        </w:rPr>
        <w:t xml:space="preserve"> </w:t>
      </w:r>
      <w:r w:rsidR="003E56AC" w:rsidRPr="00E038DE">
        <w:rPr>
          <w:rFonts w:asciiTheme="minorHAnsi" w:hAnsiTheme="minorHAnsi" w:cstheme="minorHAnsi"/>
          <w:lang w:val="ru-RU"/>
        </w:rPr>
        <w:t>(</w:t>
      </w:r>
      <w:r w:rsidR="00E038DE">
        <w:rPr>
          <w:rFonts w:asciiTheme="minorHAnsi" w:hAnsiTheme="minorHAnsi" w:cstheme="minorHAnsi"/>
          <w:lang w:val="ru-RU"/>
        </w:rPr>
        <w:t>и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по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возможности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выходить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за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4063B1">
        <w:rPr>
          <w:rFonts w:asciiTheme="minorHAnsi" w:hAnsiTheme="minorHAnsi" w:cstheme="minorHAnsi"/>
          <w:lang w:val="ru-RU"/>
        </w:rPr>
        <w:t>его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рамки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и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охватывать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государственный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сектор</w:t>
      </w:r>
      <w:r w:rsidR="00E038DE" w:rsidRPr="00E038DE">
        <w:rPr>
          <w:rFonts w:asciiTheme="minorHAnsi" w:hAnsiTheme="minorHAnsi" w:cstheme="minorHAnsi"/>
          <w:lang w:val="ru-RU"/>
        </w:rPr>
        <w:t xml:space="preserve">) </w:t>
      </w:r>
      <w:r w:rsidR="00E038DE">
        <w:rPr>
          <w:rFonts w:asciiTheme="minorHAnsi" w:hAnsiTheme="minorHAnsi" w:cstheme="minorHAnsi"/>
          <w:lang w:val="ru-RU"/>
        </w:rPr>
        <w:t>и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должен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включать</w:t>
      </w:r>
      <w:r w:rsidR="004522E0" w:rsidRPr="00E038DE">
        <w:rPr>
          <w:rFonts w:asciiTheme="minorHAnsi" w:hAnsiTheme="minorHAnsi" w:cstheme="minorHAnsi"/>
          <w:lang w:val="ru-RU"/>
        </w:rPr>
        <w:t xml:space="preserve">: </w:t>
      </w:r>
      <w:r w:rsidR="00E038DE">
        <w:rPr>
          <w:rFonts w:asciiTheme="minorHAnsi" w:hAnsiTheme="minorHAnsi" w:cstheme="minorHAnsi"/>
          <w:lang w:val="ru-RU"/>
        </w:rPr>
        <w:t>все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денежные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средства</w:t>
      </w:r>
      <w:r w:rsidR="004522E0" w:rsidRPr="00E038DE">
        <w:rPr>
          <w:rFonts w:asciiTheme="minorHAnsi" w:hAnsiTheme="minorHAnsi" w:cstheme="minorHAnsi"/>
          <w:lang w:val="ru-RU"/>
        </w:rPr>
        <w:t>,</w:t>
      </w:r>
      <w:r w:rsidR="00E038DE" w:rsidRPr="00E038DE">
        <w:rPr>
          <w:rFonts w:asciiTheme="minorHAnsi" w:hAnsiTheme="minorHAnsi" w:cstheme="minorHAnsi"/>
          <w:lang w:val="ru-RU"/>
        </w:rPr>
        <w:t xml:space="preserve"> </w:t>
      </w:r>
      <w:r w:rsidR="00E038DE">
        <w:rPr>
          <w:rFonts w:asciiTheme="minorHAnsi" w:hAnsiTheme="minorHAnsi" w:cstheme="minorHAnsi"/>
          <w:lang w:val="ru-RU"/>
        </w:rPr>
        <w:t>все банковские счета</w:t>
      </w:r>
      <w:r w:rsidR="004063B1" w:rsidRPr="004063B1">
        <w:rPr>
          <w:rFonts w:asciiTheme="minorHAnsi" w:hAnsiTheme="minorHAnsi" w:cstheme="minorHAnsi"/>
          <w:lang w:val="ru-RU"/>
        </w:rPr>
        <w:t xml:space="preserve"> -</w:t>
      </w:r>
      <w:r w:rsidR="00E038DE">
        <w:rPr>
          <w:rFonts w:asciiTheme="minorHAnsi" w:hAnsiTheme="minorHAnsi" w:cstheme="minorHAnsi"/>
          <w:lang w:val="ru-RU"/>
        </w:rPr>
        <w:t xml:space="preserve"> от высшего стратегического уровня государственного </w:t>
      </w:r>
      <w:r w:rsidR="004063B1">
        <w:rPr>
          <w:rFonts w:asciiTheme="minorHAnsi" w:hAnsiTheme="minorHAnsi" w:cstheme="minorHAnsi"/>
          <w:lang w:val="ru-RU"/>
        </w:rPr>
        <w:t>управления</w:t>
      </w:r>
      <w:r w:rsidR="004063B1" w:rsidRPr="004063B1">
        <w:rPr>
          <w:rFonts w:asciiTheme="minorHAnsi" w:hAnsiTheme="minorHAnsi" w:cstheme="minorHAnsi"/>
          <w:lang w:val="ru-RU"/>
        </w:rPr>
        <w:t xml:space="preserve"> </w:t>
      </w:r>
      <w:r w:rsidR="004063B1">
        <w:rPr>
          <w:rFonts w:asciiTheme="minorHAnsi" w:hAnsiTheme="minorHAnsi" w:cstheme="minorHAnsi"/>
          <w:lang w:val="ru-RU"/>
        </w:rPr>
        <w:t xml:space="preserve">до единиц низшего уровня, предоставляющих услуги, бюджетополучателей, </w:t>
      </w:r>
      <w:r w:rsidR="00D34E9D">
        <w:rPr>
          <w:rFonts w:asciiTheme="minorHAnsi" w:hAnsiTheme="minorHAnsi" w:cstheme="minorHAnsi"/>
          <w:lang w:val="ru-RU"/>
        </w:rPr>
        <w:t xml:space="preserve">центров </w:t>
      </w:r>
      <w:r w:rsidR="004063B1">
        <w:rPr>
          <w:rFonts w:asciiTheme="minorHAnsi" w:hAnsiTheme="minorHAnsi" w:cstheme="minorHAnsi"/>
          <w:lang w:val="ru-RU"/>
        </w:rPr>
        <w:t>затрат и проектов; а также должен охватывать все основные требования</w:t>
      </w:r>
      <w:r w:rsidR="00A9732D">
        <w:rPr>
          <w:rFonts w:asciiTheme="minorHAnsi" w:hAnsiTheme="minorHAnsi" w:cstheme="minorHAnsi"/>
          <w:lang w:val="ru-RU"/>
        </w:rPr>
        <w:t xml:space="preserve"> к о</w:t>
      </w:r>
      <w:r w:rsidR="004063B1">
        <w:rPr>
          <w:rFonts w:asciiTheme="minorHAnsi" w:hAnsiTheme="minorHAnsi" w:cstheme="minorHAnsi"/>
          <w:lang w:val="ru-RU"/>
        </w:rPr>
        <w:t xml:space="preserve">тчетности, включая </w:t>
      </w:r>
      <w:proofErr w:type="spellStart"/>
      <w:r w:rsidR="004063B1">
        <w:rPr>
          <w:rFonts w:asciiTheme="minorHAnsi" w:hAnsiTheme="minorHAnsi" w:cstheme="minorHAnsi"/>
          <w:lang w:val="ru-RU"/>
        </w:rPr>
        <w:t>макрофискальную</w:t>
      </w:r>
      <w:proofErr w:type="spellEnd"/>
      <w:r w:rsidR="004063B1">
        <w:rPr>
          <w:rFonts w:asciiTheme="minorHAnsi" w:hAnsiTheme="minorHAnsi" w:cstheme="minorHAnsi"/>
          <w:lang w:val="ru-RU"/>
        </w:rPr>
        <w:t xml:space="preserve">, бюджетную, финансовую и статистическую отчетность. </w:t>
      </w:r>
      <w:r w:rsidR="005B25E6">
        <w:rPr>
          <w:rFonts w:asciiTheme="minorHAnsi" w:hAnsiTheme="minorHAnsi" w:cstheme="minorHAnsi"/>
          <w:lang w:val="ru-RU"/>
        </w:rPr>
        <w:t>ЕПС</w:t>
      </w:r>
      <w:r w:rsidR="005B25E6" w:rsidRPr="00CF5158">
        <w:rPr>
          <w:rFonts w:asciiTheme="minorHAnsi" w:hAnsiTheme="minorHAnsi" w:cstheme="minorHAnsi"/>
          <w:lang w:val="ru-RU"/>
        </w:rPr>
        <w:t xml:space="preserve"> </w:t>
      </w:r>
      <w:r w:rsidR="005B25E6">
        <w:rPr>
          <w:rFonts w:asciiTheme="minorHAnsi" w:hAnsiTheme="minorHAnsi" w:cstheme="minorHAnsi"/>
          <w:lang w:val="ru-RU"/>
        </w:rPr>
        <w:t>также</w:t>
      </w:r>
      <w:r w:rsidR="00E36955">
        <w:rPr>
          <w:rFonts w:asciiTheme="minorHAnsi" w:hAnsiTheme="minorHAnsi" w:cstheme="minorHAnsi"/>
          <w:lang w:val="ru-RU"/>
        </w:rPr>
        <w:t xml:space="preserve"> должен</w:t>
      </w:r>
      <w:r w:rsidR="005B25E6" w:rsidRPr="00CF5158">
        <w:rPr>
          <w:rFonts w:asciiTheme="minorHAnsi" w:hAnsiTheme="minorHAnsi" w:cstheme="minorHAnsi"/>
          <w:lang w:val="ru-RU"/>
        </w:rPr>
        <w:t xml:space="preserve"> </w:t>
      </w:r>
      <w:r w:rsidR="005B25E6">
        <w:rPr>
          <w:rFonts w:asciiTheme="minorHAnsi" w:hAnsiTheme="minorHAnsi" w:cstheme="minorHAnsi"/>
          <w:lang w:val="ru-RU"/>
        </w:rPr>
        <w:t>адекватно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поддерживать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формирование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управленческой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отчетности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по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министерствам</w:t>
      </w:r>
      <w:r w:rsidR="002F0163" w:rsidRPr="00CF5158">
        <w:rPr>
          <w:rFonts w:asciiTheme="minorHAnsi" w:hAnsiTheme="minorHAnsi" w:cstheme="minorHAnsi"/>
          <w:lang w:val="ru-RU"/>
        </w:rPr>
        <w:t xml:space="preserve">, </w:t>
      </w:r>
      <w:r w:rsidR="002F0163">
        <w:rPr>
          <w:rFonts w:asciiTheme="minorHAnsi" w:hAnsiTheme="minorHAnsi" w:cstheme="minorHAnsi"/>
          <w:lang w:val="ru-RU"/>
        </w:rPr>
        <w:t>ведомствам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и</w:t>
      </w:r>
      <w:r w:rsidR="002F0163" w:rsidRPr="00CF5158">
        <w:rPr>
          <w:rFonts w:asciiTheme="minorHAnsi" w:hAnsiTheme="minorHAnsi" w:cstheme="minorHAnsi"/>
          <w:lang w:val="ru-RU"/>
        </w:rPr>
        <w:t xml:space="preserve"> </w:t>
      </w:r>
      <w:r w:rsidR="002F0163">
        <w:rPr>
          <w:rFonts w:asciiTheme="minorHAnsi" w:hAnsiTheme="minorHAnsi" w:cstheme="minorHAnsi"/>
          <w:lang w:val="ru-RU"/>
        </w:rPr>
        <w:t>организациям</w:t>
      </w:r>
      <w:r w:rsidR="002F0163" w:rsidRPr="00CF5158">
        <w:rPr>
          <w:rFonts w:asciiTheme="minorHAnsi" w:hAnsiTheme="minorHAnsi" w:cstheme="minorHAnsi"/>
          <w:lang w:val="ru-RU"/>
        </w:rPr>
        <w:t xml:space="preserve"> (</w:t>
      </w:r>
      <w:r w:rsidR="002F0163">
        <w:rPr>
          <w:rFonts w:asciiTheme="minorHAnsi" w:hAnsiTheme="minorHAnsi" w:cstheme="minorHAnsi"/>
          <w:lang w:val="ru-RU"/>
        </w:rPr>
        <w:t>МВО</w:t>
      </w:r>
      <w:r w:rsidR="002F0163" w:rsidRPr="00CF5158">
        <w:rPr>
          <w:rFonts w:asciiTheme="minorHAnsi" w:hAnsiTheme="minorHAnsi" w:cstheme="minorHAnsi"/>
          <w:lang w:val="ru-RU"/>
        </w:rPr>
        <w:t>)</w:t>
      </w:r>
      <w:r w:rsidR="00E52A2B" w:rsidRPr="00CF5158">
        <w:rPr>
          <w:rFonts w:asciiTheme="minorHAnsi" w:hAnsiTheme="minorHAnsi" w:cstheme="minorHAnsi"/>
          <w:lang w:val="ru-RU"/>
        </w:rPr>
        <w:t xml:space="preserve">. </w:t>
      </w:r>
      <w:r w:rsidR="00C07F45">
        <w:rPr>
          <w:rFonts w:asciiTheme="minorHAnsi" w:hAnsiTheme="minorHAnsi" w:cstheme="minorHAnsi"/>
          <w:lang w:val="ru-RU"/>
        </w:rPr>
        <w:t>Притом</w:t>
      </w:r>
      <w:r w:rsidR="00C07F45" w:rsidRPr="00812792">
        <w:rPr>
          <w:rFonts w:asciiTheme="minorHAnsi" w:hAnsiTheme="minorHAnsi" w:cstheme="minorHAnsi"/>
          <w:lang w:val="ru-RU"/>
        </w:rPr>
        <w:t xml:space="preserve"> </w:t>
      </w:r>
      <w:r w:rsidR="00C07F45">
        <w:rPr>
          <w:rFonts w:asciiTheme="minorHAnsi" w:hAnsiTheme="minorHAnsi" w:cstheme="minorHAnsi"/>
          <w:lang w:val="ru-RU"/>
        </w:rPr>
        <w:t>что</w:t>
      </w:r>
      <w:r w:rsidR="00C07F45" w:rsidRPr="00812792">
        <w:rPr>
          <w:rFonts w:asciiTheme="minorHAnsi" w:hAnsiTheme="minorHAnsi" w:cstheme="minorHAnsi"/>
          <w:lang w:val="ru-RU"/>
        </w:rPr>
        <w:t xml:space="preserve"> </w:t>
      </w:r>
      <w:r w:rsidR="00343A76">
        <w:rPr>
          <w:rFonts w:asciiTheme="minorHAnsi" w:hAnsiTheme="minorHAnsi" w:cstheme="minorHAnsi"/>
          <w:lang w:val="ru-RU"/>
        </w:rPr>
        <w:t>разработать</w:t>
      </w:r>
      <w:r w:rsidR="00343A76" w:rsidRPr="00812792">
        <w:rPr>
          <w:rFonts w:asciiTheme="minorHAnsi" w:hAnsiTheme="minorHAnsi" w:cstheme="minorHAnsi"/>
          <w:lang w:val="ru-RU"/>
        </w:rPr>
        <w:t xml:space="preserve"> </w:t>
      </w:r>
      <w:r w:rsidR="00343A76">
        <w:rPr>
          <w:rFonts w:asciiTheme="minorHAnsi" w:hAnsiTheme="minorHAnsi" w:cstheme="minorHAnsi"/>
          <w:lang w:val="ru-RU"/>
        </w:rPr>
        <w:t>ЕПС</w:t>
      </w:r>
      <w:r w:rsidR="00736B0A" w:rsidRPr="00812792">
        <w:rPr>
          <w:rFonts w:asciiTheme="minorHAnsi" w:hAnsiTheme="minorHAnsi" w:cstheme="minorHAnsi"/>
          <w:lang w:val="ru-RU"/>
        </w:rPr>
        <w:t xml:space="preserve">, </w:t>
      </w:r>
      <w:r w:rsidR="00736B0A">
        <w:rPr>
          <w:rFonts w:asciiTheme="minorHAnsi" w:hAnsiTheme="minorHAnsi" w:cstheme="minorHAnsi"/>
          <w:lang w:val="ru-RU"/>
        </w:rPr>
        <w:t>удовлетворяющий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736B0A">
        <w:rPr>
          <w:rFonts w:asciiTheme="minorHAnsi" w:hAnsiTheme="minorHAnsi" w:cstheme="minorHAnsi"/>
          <w:lang w:val="ru-RU"/>
        </w:rPr>
        <w:t>всем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736B0A">
        <w:rPr>
          <w:rFonts w:asciiTheme="minorHAnsi" w:hAnsiTheme="minorHAnsi" w:cstheme="minorHAnsi"/>
          <w:lang w:val="ru-RU"/>
        </w:rPr>
        <w:t>возможным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736B0A">
        <w:rPr>
          <w:rFonts w:asciiTheme="minorHAnsi" w:hAnsiTheme="minorHAnsi" w:cstheme="minorHAnsi"/>
          <w:lang w:val="ru-RU"/>
        </w:rPr>
        <w:t>требованиям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247751">
        <w:rPr>
          <w:rFonts w:asciiTheme="minorHAnsi" w:hAnsiTheme="minorHAnsi" w:cstheme="minorHAnsi"/>
          <w:lang w:val="ru-RU"/>
        </w:rPr>
        <w:t>к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736B0A">
        <w:rPr>
          <w:rFonts w:asciiTheme="minorHAnsi" w:hAnsiTheme="minorHAnsi" w:cstheme="minorHAnsi"/>
          <w:lang w:val="ru-RU"/>
        </w:rPr>
        <w:t>отчетности</w:t>
      </w:r>
      <w:r w:rsidR="00736B0A" w:rsidRPr="00812792">
        <w:rPr>
          <w:rFonts w:asciiTheme="minorHAnsi" w:hAnsiTheme="minorHAnsi" w:cstheme="minorHAnsi"/>
          <w:lang w:val="ru-RU"/>
        </w:rPr>
        <w:t xml:space="preserve">, </w:t>
      </w:r>
      <w:r w:rsidR="00736B0A">
        <w:rPr>
          <w:rFonts w:asciiTheme="minorHAnsi" w:hAnsiTheme="minorHAnsi" w:cstheme="minorHAnsi"/>
          <w:lang w:val="ru-RU"/>
        </w:rPr>
        <w:t>никогда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736B0A">
        <w:rPr>
          <w:rFonts w:asciiTheme="minorHAnsi" w:hAnsiTheme="minorHAnsi" w:cstheme="minorHAnsi"/>
          <w:lang w:val="ru-RU"/>
        </w:rPr>
        <w:t>не</w:t>
      </w:r>
      <w:r w:rsidR="00736B0A" w:rsidRPr="00812792">
        <w:rPr>
          <w:rFonts w:asciiTheme="minorHAnsi" w:hAnsiTheme="minorHAnsi" w:cstheme="minorHAnsi"/>
          <w:lang w:val="ru-RU"/>
        </w:rPr>
        <w:t xml:space="preserve"> </w:t>
      </w:r>
      <w:r w:rsidR="00736B0A">
        <w:rPr>
          <w:rFonts w:asciiTheme="minorHAnsi" w:hAnsiTheme="minorHAnsi" w:cstheme="minorHAnsi"/>
          <w:lang w:val="ru-RU"/>
        </w:rPr>
        <w:t>удастся</w:t>
      </w:r>
      <w:r w:rsidR="00736B0A" w:rsidRPr="00812792">
        <w:rPr>
          <w:rFonts w:asciiTheme="minorHAnsi" w:hAnsiTheme="minorHAnsi" w:cstheme="minorHAnsi"/>
          <w:lang w:val="ru-RU"/>
        </w:rPr>
        <w:t xml:space="preserve">, </w:t>
      </w:r>
      <w:r w:rsidR="00904644">
        <w:rPr>
          <w:rFonts w:asciiTheme="minorHAnsi" w:hAnsiTheme="minorHAnsi" w:cstheme="minorHAnsi"/>
          <w:lang w:val="ru-RU"/>
        </w:rPr>
        <w:t xml:space="preserve">при грамотном </w:t>
      </w:r>
      <w:r w:rsidR="00247751">
        <w:rPr>
          <w:rFonts w:asciiTheme="minorHAnsi" w:hAnsiTheme="minorHAnsi" w:cstheme="minorHAnsi"/>
          <w:lang w:val="ru-RU"/>
        </w:rPr>
        <w:t>построен</w:t>
      </w:r>
      <w:r w:rsidR="00904644">
        <w:rPr>
          <w:rFonts w:asciiTheme="minorHAnsi" w:hAnsiTheme="minorHAnsi" w:cstheme="minorHAnsi"/>
          <w:lang w:val="ru-RU"/>
        </w:rPr>
        <w:t>ии плана счетов</w:t>
      </w:r>
      <w:r w:rsidR="00664A03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он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сможет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904644">
        <w:rPr>
          <w:rFonts w:asciiTheme="minorHAnsi" w:hAnsiTheme="minorHAnsi" w:cstheme="minorHAnsi"/>
          <w:lang w:val="ru-RU"/>
        </w:rPr>
        <w:t>отвечать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большинству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требований</w:t>
      </w:r>
      <w:r w:rsidR="00186B5D" w:rsidRPr="00812792">
        <w:rPr>
          <w:rFonts w:asciiTheme="minorHAnsi" w:hAnsiTheme="minorHAnsi" w:cstheme="minorHAnsi"/>
          <w:lang w:val="ru-RU"/>
        </w:rPr>
        <w:t xml:space="preserve">, </w:t>
      </w:r>
      <w:r w:rsidR="00186B5D">
        <w:rPr>
          <w:rFonts w:asciiTheme="minorHAnsi" w:hAnsiTheme="minorHAnsi" w:cstheme="minorHAnsi"/>
          <w:lang w:val="ru-RU"/>
        </w:rPr>
        <w:t>и</w:t>
      </w:r>
      <w:r w:rsidR="00186B5D" w:rsidRPr="00812792">
        <w:rPr>
          <w:rFonts w:asciiTheme="minorHAnsi" w:hAnsiTheme="minorHAnsi" w:cstheme="minorHAnsi"/>
          <w:lang w:val="ru-RU"/>
        </w:rPr>
        <w:t xml:space="preserve">, </w:t>
      </w:r>
      <w:r w:rsidR="00186B5D">
        <w:rPr>
          <w:rFonts w:asciiTheme="minorHAnsi" w:hAnsiTheme="minorHAnsi" w:cstheme="minorHAnsi"/>
          <w:lang w:val="ru-RU"/>
        </w:rPr>
        <w:t>несомненно</w:t>
      </w:r>
      <w:r w:rsidR="00186B5D" w:rsidRPr="00812792">
        <w:rPr>
          <w:rFonts w:asciiTheme="minorHAnsi" w:hAnsiTheme="minorHAnsi" w:cstheme="minorHAnsi"/>
          <w:lang w:val="ru-RU"/>
        </w:rPr>
        <w:t xml:space="preserve">, </w:t>
      </w:r>
      <w:r w:rsidR="00186B5D">
        <w:rPr>
          <w:rFonts w:asciiTheme="minorHAnsi" w:hAnsiTheme="minorHAnsi" w:cstheme="minorHAnsi"/>
          <w:lang w:val="ru-RU"/>
        </w:rPr>
        <w:t>требованиям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904644">
        <w:rPr>
          <w:rFonts w:asciiTheme="minorHAnsi" w:hAnsiTheme="minorHAnsi" w:cstheme="minorHAnsi"/>
          <w:lang w:val="ru-RU"/>
        </w:rPr>
        <w:t>в отношении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основны</w:t>
      </w:r>
      <w:r w:rsidR="00904644">
        <w:rPr>
          <w:rFonts w:asciiTheme="minorHAnsi" w:hAnsiTheme="minorHAnsi" w:cstheme="minorHAnsi"/>
          <w:lang w:val="ru-RU"/>
        </w:rPr>
        <w:t>х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вид</w:t>
      </w:r>
      <w:r w:rsidR="00904644">
        <w:rPr>
          <w:rFonts w:asciiTheme="minorHAnsi" w:hAnsiTheme="minorHAnsi" w:cstheme="minorHAnsi"/>
          <w:lang w:val="ru-RU"/>
        </w:rPr>
        <w:t>ов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отчетности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186B5D">
        <w:rPr>
          <w:rFonts w:asciiTheme="minorHAnsi" w:hAnsiTheme="minorHAnsi" w:cstheme="minorHAnsi"/>
          <w:lang w:val="ru-RU"/>
        </w:rPr>
        <w:t>в</w:t>
      </w:r>
      <w:r w:rsidR="00186B5D" w:rsidRPr="00812792">
        <w:rPr>
          <w:rFonts w:asciiTheme="minorHAnsi" w:hAnsiTheme="minorHAnsi" w:cstheme="minorHAnsi"/>
          <w:lang w:val="ru-RU"/>
        </w:rPr>
        <w:t xml:space="preserve"> </w:t>
      </w:r>
      <w:r w:rsidR="00904644">
        <w:rPr>
          <w:rFonts w:asciiTheme="minorHAnsi" w:hAnsiTheme="minorHAnsi" w:cstheme="minorHAnsi"/>
          <w:lang w:val="ru-RU"/>
        </w:rPr>
        <w:t>органах государственного управления</w:t>
      </w:r>
      <w:r w:rsidR="00812792" w:rsidRPr="00812792">
        <w:rPr>
          <w:rFonts w:asciiTheme="minorHAnsi" w:hAnsiTheme="minorHAnsi" w:cstheme="minorHAnsi"/>
          <w:lang w:val="ru-RU"/>
        </w:rPr>
        <w:t xml:space="preserve">, </w:t>
      </w:r>
      <w:r w:rsidR="00812792">
        <w:rPr>
          <w:rFonts w:asciiTheme="minorHAnsi" w:hAnsiTheme="minorHAnsi" w:cstheme="minorHAnsi"/>
          <w:lang w:val="ru-RU"/>
        </w:rPr>
        <w:t>включая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внешнюю финансовую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отчетность</w:t>
      </w:r>
      <w:r w:rsidR="00904644">
        <w:rPr>
          <w:rFonts w:asciiTheme="minorHAnsi" w:hAnsiTheme="minorHAnsi" w:cstheme="minorHAnsi"/>
          <w:lang w:val="ru-RU"/>
        </w:rPr>
        <w:t xml:space="preserve"> в</w:t>
      </w:r>
      <w:r w:rsidR="00904644" w:rsidRPr="00812792">
        <w:rPr>
          <w:rFonts w:asciiTheme="minorHAnsi" w:hAnsiTheme="minorHAnsi" w:cstheme="minorHAnsi"/>
          <w:lang w:val="ru-RU"/>
        </w:rPr>
        <w:t xml:space="preserve"> </w:t>
      </w:r>
      <w:r w:rsidR="00904644">
        <w:rPr>
          <w:rFonts w:asciiTheme="minorHAnsi" w:hAnsiTheme="minorHAnsi" w:cstheme="minorHAnsi"/>
          <w:lang w:val="ru-RU"/>
        </w:rPr>
        <w:t>соответствии</w:t>
      </w:r>
      <w:r w:rsidR="00904644" w:rsidRPr="00812792">
        <w:rPr>
          <w:rFonts w:asciiTheme="minorHAnsi" w:hAnsiTheme="minorHAnsi" w:cstheme="minorHAnsi"/>
          <w:lang w:val="ru-RU"/>
        </w:rPr>
        <w:t xml:space="preserve"> </w:t>
      </w:r>
      <w:r w:rsidR="00904644">
        <w:rPr>
          <w:rFonts w:asciiTheme="minorHAnsi" w:hAnsiTheme="minorHAnsi" w:cstheme="minorHAnsi"/>
          <w:lang w:val="ru-RU"/>
        </w:rPr>
        <w:t>с</w:t>
      </w:r>
      <w:r w:rsidR="00904644" w:rsidRPr="00812792">
        <w:rPr>
          <w:rFonts w:asciiTheme="minorHAnsi" w:hAnsiTheme="minorHAnsi" w:cstheme="minorHAnsi"/>
          <w:lang w:val="ru-RU"/>
        </w:rPr>
        <w:t xml:space="preserve"> </w:t>
      </w:r>
      <w:r w:rsidR="00904644">
        <w:rPr>
          <w:rFonts w:asciiTheme="minorHAnsi" w:hAnsiTheme="minorHAnsi" w:cstheme="minorHAnsi"/>
          <w:lang w:val="ru-RU"/>
        </w:rPr>
        <w:t>КФОГУ</w:t>
      </w:r>
      <w:r w:rsidR="00904644" w:rsidRPr="00812792">
        <w:rPr>
          <w:rFonts w:asciiTheme="minorHAnsi" w:hAnsiTheme="minorHAnsi" w:cstheme="minorHAnsi"/>
          <w:lang w:val="ru-RU"/>
        </w:rPr>
        <w:t xml:space="preserve">,  </w:t>
      </w:r>
      <w:r w:rsidR="00904644">
        <w:rPr>
          <w:rFonts w:asciiTheme="minorHAnsi" w:hAnsiTheme="minorHAnsi" w:cstheme="minorHAnsi"/>
          <w:lang w:val="ru-RU"/>
        </w:rPr>
        <w:t>РСГФ</w:t>
      </w:r>
      <w:r w:rsidR="00904644" w:rsidRPr="00812792">
        <w:rPr>
          <w:rFonts w:asciiTheme="minorHAnsi" w:hAnsiTheme="minorHAnsi" w:cstheme="minorHAnsi"/>
          <w:lang w:val="ru-RU"/>
        </w:rPr>
        <w:t>-2014</w:t>
      </w:r>
      <w:r w:rsidR="00904644">
        <w:rPr>
          <w:rFonts w:asciiTheme="minorHAnsi" w:hAnsiTheme="minorHAnsi" w:cstheme="minorHAnsi"/>
          <w:lang w:val="ru-RU"/>
        </w:rPr>
        <w:t xml:space="preserve"> и МСФООС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и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отчетность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об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использовании</w:t>
      </w:r>
      <w:r w:rsidR="00812792" w:rsidRPr="00812792">
        <w:rPr>
          <w:rFonts w:asciiTheme="minorHAnsi" w:hAnsiTheme="minorHAnsi" w:cstheme="minorHAnsi"/>
          <w:lang w:val="ru-RU"/>
        </w:rPr>
        <w:t xml:space="preserve"> </w:t>
      </w:r>
      <w:r w:rsidR="00812792">
        <w:rPr>
          <w:rFonts w:asciiTheme="minorHAnsi" w:hAnsiTheme="minorHAnsi" w:cstheme="minorHAnsi"/>
          <w:lang w:val="ru-RU"/>
        </w:rPr>
        <w:t>средств, предоставленных партнерами по развитию</w:t>
      </w:r>
      <w:r w:rsidR="00E52A2B" w:rsidRPr="00812792">
        <w:rPr>
          <w:rFonts w:asciiTheme="minorHAnsi" w:hAnsiTheme="minorHAnsi" w:cstheme="minorHAnsi"/>
          <w:lang w:val="ru-RU"/>
        </w:rPr>
        <w:t xml:space="preserve">. </w:t>
      </w:r>
    </w:p>
    <w:p w14:paraId="0624A64B" w14:textId="77777777" w:rsidR="00AB1154" w:rsidRPr="003A6383" w:rsidRDefault="00904644" w:rsidP="00407DE3">
      <w:pPr>
        <w:tabs>
          <w:tab w:val="right" w:pos="9720"/>
        </w:tabs>
        <w:spacing w:after="24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При этом </w:t>
      </w:r>
      <w:r w:rsidR="00CF5158">
        <w:rPr>
          <w:rFonts w:asciiTheme="minorHAnsi" w:hAnsiTheme="minorHAnsi" w:cstheme="minorHAnsi"/>
          <w:lang w:val="ru-RU"/>
        </w:rPr>
        <w:t>Марк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отметил</w:t>
      </w:r>
      <w:r w:rsidR="00CF5158" w:rsidRPr="00CF5158">
        <w:rPr>
          <w:rFonts w:asciiTheme="minorHAnsi" w:hAnsiTheme="minorHAnsi" w:cstheme="minorHAnsi"/>
          <w:lang w:val="ru-RU"/>
        </w:rPr>
        <w:t xml:space="preserve">, </w:t>
      </w:r>
      <w:r w:rsidR="00CF5158">
        <w:rPr>
          <w:rFonts w:asciiTheme="minorHAnsi" w:hAnsiTheme="minorHAnsi" w:cstheme="minorHAnsi"/>
          <w:lang w:val="ru-RU"/>
        </w:rPr>
        <w:t>что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в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прошлом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было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невозможно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задумываться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о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такой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широкой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структуре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из</w:t>
      </w:r>
      <w:r w:rsidR="00CF5158" w:rsidRPr="00CF5158">
        <w:rPr>
          <w:rFonts w:asciiTheme="minorHAnsi" w:hAnsiTheme="minorHAnsi" w:cstheme="minorHAnsi"/>
          <w:lang w:val="ru-RU"/>
        </w:rPr>
        <w:t>-</w:t>
      </w:r>
      <w:r w:rsidR="00CF5158">
        <w:rPr>
          <w:rFonts w:asciiTheme="minorHAnsi" w:hAnsiTheme="minorHAnsi" w:cstheme="minorHAnsi"/>
          <w:lang w:val="ru-RU"/>
        </w:rPr>
        <w:t>за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ограничений</w:t>
      </w:r>
      <w:r w:rsidR="00CF5158" w:rsidRPr="00CF5158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 xml:space="preserve">в части программного обеспечения и </w:t>
      </w:r>
      <w:r>
        <w:rPr>
          <w:rFonts w:asciiTheme="minorHAnsi" w:hAnsiTheme="minorHAnsi" w:cstheme="minorHAnsi"/>
          <w:lang w:val="ru-RU"/>
        </w:rPr>
        <w:t xml:space="preserve">возможностей </w:t>
      </w:r>
      <w:r w:rsidR="00CF5158">
        <w:rPr>
          <w:rFonts w:asciiTheme="minorHAnsi" w:hAnsiTheme="minorHAnsi" w:cstheme="minorHAnsi"/>
          <w:lang w:val="ru-RU"/>
        </w:rPr>
        <w:t>хранения данных. Однако сейчас каждой стране крайне важно рассмотреть возможность то</w:t>
      </w:r>
      <w:r w:rsidR="00247751">
        <w:rPr>
          <w:rFonts w:asciiTheme="minorHAnsi" w:hAnsiTheme="minorHAnsi" w:cstheme="minorHAnsi"/>
          <w:lang w:val="ru-RU"/>
        </w:rPr>
        <w:t>го</w:t>
      </w:r>
      <w:r w:rsidR="00CF5158">
        <w:rPr>
          <w:rFonts w:asciiTheme="minorHAnsi" w:hAnsiTheme="minorHAnsi" w:cstheme="minorHAnsi"/>
          <w:lang w:val="ru-RU"/>
        </w:rPr>
        <w:t xml:space="preserve"> или ино</w:t>
      </w:r>
      <w:r w:rsidR="00247751">
        <w:rPr>
          <w:rFonts w:asciiTheme="minorHAnsi" w:hAnsiTheme="minorHAnsi" w:cstheme="minorHAnsi"/>
          <w:lang w:val="ru-RU"/>
        </w:rPr>
        <w:t>го</w:t>
      </w:r>
      <w:r w:rsidR="00CF5158">
        <w:rPr>
          <w:rFonts w:asciiTheme="minorHAnsi" w:hAnsiTheme="minorHAnsi" w:cstheme="minorHAnsi"/>
          <w:lang w:val="ru-RU"/>
        </w:rPr>
        <w:t xml:space="preserve"> перес</w:t>
      </w:r>
      <w:r w:rsidR="00247751">
        <w:rPr>
          <w:rFonts w:asciiTheme="minorHAnsi" w:hAnsiTheme="minorHAnsi" w:cstheme="minorHAnsi"/>
          <w:lang w:val="ru-RU"/>
        </w:rPr>
        <w:t>мотра</w:t>
      </w:r>
      <w:r w:rsidR="00CF5158">
        <w:rPr>
          <w:rFonts w:asciiTheme="minorHAnsi" w:hAnsiTheme="minorHAnsi" w:cstheme="minorHAnsi"/>
          <w:lang w:val="ru-RU"/>
        </w:rPr>
        <w:t xml:space="preserve"> структуры ЕПС в будущем. </w:t>
      </w:r>
      <w:r w:rsidR="00247751">
        <w:rPr>
          <w:rFonts w:asciiTheme="minorHAnsi" w:hAnsiTheme="minorHAnsi" w:cstheme="minorHAnsi"/>
          <w:lang w:val="ru-RU"/>
        </w:rPr>
        <w:t>Отказ</w:t>
      </w:r>
      <w:r w:rsidR="00247751" w:rsidRPr="006A2731">
        <w:rPr>
          <w:rFonts w:asciiTheme="minorHAnsi" w:hAnsiTheme="minorHAnsi" w:cstheme="minorHAnsi"/>
          <w:lang w:val="ru-RU"/>
        </w:rPr>
        <w:t xml:space="preserve"> </w:t>
      </w:r>
      <w:r w:rsidR="00247751">
        <w:rPr>
          <w:rFonts w:asciiTheme="minorHAnsi" w:hAnsiTheme="minorHAnsi" w:cstheme="minorHAnsi"/>
          <w:lang w:val="ru-RU"/>
        </w:rPr>
        <w:t>от</w:t>
      </w:r>
      <w:r w:rsidR="00247751" w:rsidRPr="006A2731">
        <w:rPr>
          <w:rFonts w:asciiTheme="minorHAnsi" w:hAnsiTheme="minorHAnsi" w:cstheme="minorHAnsi"/>
          <w:lang w:val="ru-RU"/>
        </w:rPr>
        <w:t xml:space="preserve"> </w:t>
      </w:r>
      <w:r w:rsidR="00247751">
        <w:rPr>
          <w:rFonts w:asciiTheme="minorHAnsi" w:hAnsiTheme="minorHAnsi" w:cstheme="minorHAnsi"/>
          <w:lang w:val="ru-RU"/>
        </w:rPr>
        <w:t>этого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огранич</w:t>
      </w:r>
      <w:r w:rsidR="00247751">
        <w:rPr>
          <w:rFonts w:asciiTheme="minorHAnsi" w:hAnsiTheme="minorHAnsi" w:cstheme="minorHAnsi"/>
          <w:lang w:val="ru-RU"/>
        </w:rPr>
        <w:t>ит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возможности</w:t>
      </w:r>
      <w:r w:rsidR="00247751" w:rsidRPr="006A2731">
        <w:rPr>
          <w:rFonts w:asciiTheme="minorHAnsi" w:hAnsiTheme="minorHAnsi" w:cstheme="minorHAnsi"/>
          <w:lang w:val="ru-RU"/>
        </w:rPr>
        <w:t xml:space="preserve"> </w:t>
      </w:r>
      <w:r w:rsidR="00247751">
        <w:rPr>
          <w:rFonts w:asciiTheme="minorHAnsi" w:hAnsiTheme="minorHAnsi" w:cstheme="minorHAnsi"/>
          <w:lang w:val="ru-RU"/>
        </w:rPr>
        <w:t>для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интеграции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различных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систем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УГФ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в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органах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государственного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управления</w:t>
      </w:r>
      <w:r w:rsidR="00CF5158" w:rsidRPr="006A2731">
        <w:rPr>
          <w:rFonts w:asciiTheme="minorHAnsi" w:hAnsiTheme="minorHAnsi" w:cstheme="minorHAnsi"/>
          <w:lang w:val="ru-RU"/>
        </w:rPr>
        <w:t xml:space="preserve"> </w:t>
      </w:r>
      <w:r w:rsidR="00CF5158">
        <w:rPr>
          <w:rFonts w:asciiTheme="minorHAnsi" w:hAnsiTheme="minorHAnsi" w:cstheme="minorHAnsi"/>
          <w:lang w:val="ru-RU"/>
        </w:rPr>
        <w:t>и</w:t>
      </w:r>
      <w:r w:rsidR="00247751" w:rsidRPr="006A2731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навсегда</w:t>
      </w:r>
      <w:r w:rsidR="00B17E86" w:rsidRPr="006A2731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сохранит</w:t>
      </w:r>
      <w:r w:rsidR="00B17E86" w:rsidRPr="006A2731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lastRenderedPageBreak/>
        <w:t>расхождения</w:t>
      </w:r>
      <w:r w:rsidR="00B17E86" w:rsidRPr="006A2731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и</w:t>
      </w:r>
      <w:r w:rsidR="00B17E86" w:rsidRPr="006A2731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задержки</w:t>
      </w:r>
      <w:r w:rsidR="00B17E86" w:rsidRPr="006A2731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в</w:t>
      </w:r>
      <w:r w:rsidR="00B17E86" w:rsidRPr="006A2731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отчетности</w:t>
      </w:r>
      <w:r w:rsidR="00B17E86" w:rsidRPr="006A2731">
        <w:rPr>
          <w:rFonts w:asciiTheme="minorHAnsi" w:hAnsiTheme="minorHAnsi" w:cstheme="minorHAnsi"/>
          <w:lang w:val="ru-RU"/>
        </w:rPr>
        <w:t xml:space="preserve">. </w:t>
      </w:r>
      <w:r w:rsidR="00B17E86">
        <w:rPr>
          <w:rFonts w:asciiTheme="minorHAnsi" w:hAnsiTheme="minorHAnsi" w:cstheme="minorHAnsi"/>
          <w:lang w:val="ru-RU"/>
        </w:rPr>
        <w:t>Он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обратил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особое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внимание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на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большую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B17E86">
        <w:rPr>
          <w:rFonts w:asciiTheme="minorHAnsi" w:hAnsiTheme="minorHAnsi" w:cstheme="minorHAnsi"/>
          <w:lang w:val="ru-RU"/>
        </w:rPr>
        <w:t>роль</w:t>
      </w:r>
      <w:r w:rsidR="00B17E86" w:rsidRPr="003A6383">
        <w:rPr>
          <w:rFonts w:asciiTheme="minorHAnsi" w:hAnsiTheme="minorHAnsi" w:cstheme="minorHAnsi"/>
          <w:lang w:val="ru-RU"/>
        </w:rPr>
        <w:t xml:space="preserve"> </w:t>
      </w:r>
      <w:r w:rsidR="00D87EEB">
        <w:rPr>
          <w:rFonts w:asciiTheme="minorHAnsi" w:hAnsiTheme="minorHAnsi" w:cstheme="minorHAnsi"/>
          <w:lang w:val="ru-RU"/>
        </w:rPr>
        <w:t>специалистов</w:t>
      </w:r>
      <w:r w:rsidR="00D87EEB" w:rsidRPr="003A6383">
        <w:rPr>
          <w:rFonts w:asciiTheme="minorHAnsi" w:hAnsiTheme="minorHAnsi" w:cstheme="minorHAnsi"/>
          <w:lang w:val="ru-RU"/>
        </w:rPr>
        <w:t xml:space="preserve"> </w:t>
      </w:r>
      <w:r w:rsidR="00D87EEB">
        <w:rPr>
          <w:rFonts w:asciiTheme="minorHAnsi" w:hAnsiTheme="minorHAnsi" w:cstheme="minorHAnsi"/>
          <w:lang w:val="ru-RU"/>
        </w:rPr>
        <w:t>по</w:t>
      </w:r>
      <w:r w:rsidR="00D87EEB" w:rsidRPr="003A6383">
        <w:rPr>
          <w:rFonts w:asciiTheme="minorHAnsi" w:hAnsiTheme="minorHAnsi" w:cstheme="minorHAnsi"/>
          <w:lang w:val="ru-RU"/>
        </w:rPr>
        <w:t xml:space="preserve"> </w:t>
      </w:r>
      <w:r w:rsidR="00D87EEB">
        <w:rPr>
          <w:rFonts w:asciiTheme="minorHAnsi" w:hAnsiTheme="minorHAnsi" w:cstheme="minorHAnsi"/>
          <w:lang w:val="ru-RU"/>
        </w:rPr>
        <w:t>ИКТ</w:t>
      </w:r>
      <w:r w:rsidR="00D87EEB" w:rsidRPr="003A6383">
        <w:rPr>
          <w:rFonts w:asciiTheme="minorHAnsi" w:hAnsiTheme="minorHAnsi" w:cstheme="minorHAnsi"/>
          <w:lang w:val="ru-RU"/>
        </w:rPr>
        <w:t xml:space="preserve"> </w:t>
      </w:r>
      <w:r w:rsidR="00D87EEB">
        <w:rPr>
          <w:rFonts w:asciiTheme="minorHAnsi" w:hAnsiTheme="minorHAnsi" w:cstheme="minorHAnsi"/>
          <w:lang w:val="ru-RU"/>
        </w:rPr>
        <w:t>в</w:t>
      </w:r>
      <w:r w:rsidR="00D87EEB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том</w:t>
      </w:r>
      <w:r w:rsidR="003A6383" w:rsidRPr="003A6383">
        <w:rPr>
          <w:rFonts w:asciiTheme="minorHAnsi" w:hAnsiTheme="minorHAnsi" w:cstheme="minorHAnsi"/>
          <w:lang w:val="ru-RU"/>
        </w:rPr>
        <w:t xml:space="preserve">, </w:t>
      </w:r>
      <w:r w:rsidR="003A6383">
        <w:rPr>
          <w:rFonts w:asciiTheme="minorHAnsi" w:hAnsiTheme="minorHAnsi" w:cstheme="minorHAnsi"/>
          <w:lang w:val="ru-RU"/>
        </w:rPr>
        <w:t>чтобы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помочь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функциональным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подразделениям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понять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не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только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их </w:t>
      </w:r>
      <w:r w:rsidR="003A6383">
        <w:rPr>
          <w:rFonts w:asciiTheme="minorHAnsi" w:hAnsiTheme="minorHAnsi" w:cstheme="minorHAnsi"/>
          <w:lang w:val="ru-RU"/>
        </w:rPr>
        <w:t>собственные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потребности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в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отчетности</w:t>
      </w:r>
      <w:r w:rsidR="003A6383" w:rsidRPr="003A6383">
        <w:rPr>
          <w:rFonts w:asciiTheme="minorHAnsi" w:hAnsiTheme="minorHAnsi" w:cstheme="minorHAnsi"/>
          <w:lang w:val="ru-RU"/>
        </w:rPr>
        <w:t xml:space="preserve">, </w:t>
      </w:r>
      <w:r w:rsidR="003A6383">
        <w:rPr>
          <w:rFonts w:asciiTheme="minorHAnsi" w:hAnsiTheme="minorHAnsi" w:cstheme="minorHAnsi"/>
          <w:lang w:val="ru-RU"/>
        </w:rPr>
        <w:t>но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и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общую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важность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интегрированного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и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консолидированного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представления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структур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данных</w:t>
      </w:r>
      <w:r w:rsidR="00550F1B" w:rsidRPr="003A6383">
        <w:rPr>
          <w:rFonts w:asciiTheme="minorHAnsi" w:hAnsiTheme="minorHAnsi" w:cstheme="minorHAnsi"/>
          <w:lang w:val="ru-RU"/>
        </w:rPr>
        <w:t xml:space="preserve">. </w:t>
      </w:r>
      <w:r w:rsidR="00E52A2B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Завершая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выступление</w:t>
      </w:r>
      <w:r w:rsidR="003A6383" w:rsidRPr="003A6383">
        <w:rPr>
          <w:rFonts w:asciiTheme="minorHAnsi" w:hAnsiTheme="minorHAnsi" w:cstheme="minorHAnsi"/>
          <w:lang w:val="ru-RU"/>
        </w:rPr>
        <w:t xml:space="preserve">, </w:t>
      </w:r>
      <w:r w:rsidR="003A6383">
        <w:rPr>
          <w:rFonts w:asciiTheme="minorHAnsi" w:hAnsiTheme="minorHAnsi" w:cstheme="minorHAnsi"/>
          <w:lang w:val="ru-RU"/>
        </w:rPr>
        <w:t>Марк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выразил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надежду</w:t>
      </w:r>
      <w:r w:rsidR="003A6383" w:rsidRPr="003A6383">
        <w:rPr>
          <w:rFonts w:asciiTheme="minorHAnsi" w:hAnsiTheme="minorHAnsi" w:cstheme="minorHAnsi"/>
          <w:lang w:val="ru-RU"/>
        </w:rPr>
        <w:t xml:space="preserve">, </w:t>
      </w:r>
      <w:r w:rsidR="003A6383">
        <w:rPr>
          <w:rFonts w:asciiTheme="minorHAnsi" w:hAnsiTheme="minorHAnsi" w:cstheme="minorHAnsi"/>
          <w:lang w:val="ru-RU"/>
        </w:rPr>
        <w:t>что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разработанный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документ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станет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подспорьем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для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стран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и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должностных</w:t>
      </w:r>
      <w:r w:rsidR="003A6383" w:rsidRPr="003A6383">
        <w:rPr>
          <w:rFonts w:asciiTheme="minorHAnsi" w:hAnsiTheme="minorHAnsi" w:cstheme="minorHAnsi"/>
          <w:lang w:val="ru-RU"/>
        </w:rPr>
        <w:t xml:space="preserve"> </w:t>
      </w:r>
      <w:r w:rsidR="003A6383">
        <w:rPr>
          <w:rFonts w:asciiTheme="minorHAnsi" w:hAnsiTheme="minorHAnsi" w:cstheme="minorHAnsi"/>
          <w:lang w:val="ru-RU"/>
        </w:rPr>
        <w:t>лиц в построении общей структуры ЕПС</w:t>
      </w:r>
      <w:r w:rsidR="002A7112">
        <w:rPr>
          <w:rFonts w:asciiTheme="minorHAnsi" w:hAnsiTheme="minorHAnsi" w:cstheme="minorHAnsi"/>
          <w:lang w:val="ru-RU"/>
        </w:rPr>
        <w:t xml:space="preserve"> для качественной поддержки более интегрированного представления систем УГФ</w:t>
      </w:r>
      <w:r w:rsidR="00550F1B" w:rsidRPr="003A6383">
        <w:rPr>
          <w:rFonts w:asciiTheme="minorHAnsi" w:hAnsiTheme="minorHAnsi" w:cstheme="minorHAnsi"/>
          <w:lang w:val="ru-RU"/>
        </w:rPr>
        <w:t xml:space="preserve">. </w:t>
      </w:r>
      <w:r w:rsidR="00E52A2B" w:rsidRPr="003A6383">
        <w:rPr>
          <w:rFonts w:asciiTheme="minorHAnsi" w:hAnsiTheme="minorHAnsi" w:cstheme="minorHAnsi"/>
          <w:lang w:val="ru-RU"/>
        </w:rPr>
        <w:t xml:space="preserve">     </w:t>
      </w:r>
    </w:p>
    <w:p w14:paraId="470C4145" w14:textId="77777777" w:rsidR="0055391C" w:rsidRPr="007412C8" w:rsidRDefault="001A4AD5" w:rsidP="007412C8">
      <w:pPr>
        <w:pStyle w:val="ListParagraph"/>
        <w:numPr>
          <w:ilvl w:val="0"/>
          <w:numId w:val="49"/>
        </w:numPr>
        <w:tabs>
          <w:tab w:val="right" w:pos="9720"/>
        </w:tabs>
        <w:spacing w:after="240"/>
        <w:ind w:left="360"/>
        <w:rPr>
          <w:rFonts w:cstheme="minorHAnsi"/>
          <w:b/>
          <w:i/>
          <w:color w:val="0000CC"/>
          <w:u w:val="single"/>
        </w:rPr>
      </w:pPr>
      <w:r>
        <w:rPr>
          <w:rFonts w:cstheme="minorHAnsi"/>
          <w:b/>
          <w:i/>
          <w:color w:val="C00000"/>
          <w:lang w:val="ru-RU"/>
        </w:rPr>
        <w:t>Сессия ответов на вопросы</w:t>
      </w:r>
      <w:r w:rsidR="007412C8">
        <w:rPr>
          <w:rFonts w:cstheme="minorHAnsi"/>
          <w:b/>
          <w:i/>
          <w:color w:val="0000CC"/>
        </w:rPr>
        <w:t xml:space="preserve"> </w:t>
      </w:r>
      <w:r w:rsidR="0055391C" w:rsidRPr="007412C8">
        <w:rPr>
          <w:rFonts w:cstheme="minorHAnsi"/>
          <w:b/>
          <w:i/>
          <w:color w:val="0000CC"/>
          <w:u w:val="single"/>
        </w:rPr>
        <w:tab/>
      </w:r>
    </w:p>
    <w:p w14:paraId="3C30CC7B" w14:textId="77777777" w:rsidR="00D247B9" w:rsidRPr="002A7112" w:rsidRDefault="002A7112" w:rsidP="00D247B9">
      <w:pPr>
        <w:spacing w:after="120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>Далее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участники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встречи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задали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 </w:t>
      </w:r>
      <w:r>
        <w:rPr>
          <w:rFonts w:asciiTheme="minorHAnsi" w:hAnsiTheme="minorHAnsi" w:cstheme="minorHAnsi"/>
          <w:szCs w:val="20"/>
          <w:lang w:val="ru-RU"/>
        </w:rPr>
        <w:t>следующие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color w:val="0000CC"/>
          <w:szCs w:val="20"/>
          <w:lang w:val="ru-RU"/>
        </w:rPr>
        <w:t>вопросы</w:t>
      </w:r>
      <w:r w:rsidRPr="002A7112">
        <w:rPr>
          <w:rFonts w:asciiTheme="minorHAnsi" w:hAnsiTheme="minorHAnsi" w:cstheme="minorHAnsi"/>
          <w:color w:val="0000CC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и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поделились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color w:val="0000CC"/>
          <w:szCs w:val="20"/>
          <w:lang w:val="ru-RU"/>
        </w:rPr>
        <w:t>комментариями</w:t>
      </w:r>
      <w:r w:rsidR="00D15515" w:rsidRPr="002A7112">
        <w:rPr>
          <w:rFonts w:asciiTheme="minorHAnsi" w:hAnsiTheme="minorHAnsi" w:cstheme="minorHAnsi"/>
          <w:szCs w:val="20"/>
          <w:lang w:val="ru-RU"/>
        </w:rPr>
        <w:t xml:space="preserve"> (</w:t>
      </w:r>
      <w:r>
        <w:rPr>
          <w:rFonts w:asciiTheme="minorHAnsi" w:hAnsiTheme="minorHAnsi" w:cstheme="minorHAnsi"/>
          <w:szCs w:val="20"/>
          <w:lang w:val="ru-RU"/>
        </w:rPr>
        <w:t>ответы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в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основном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отражают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обсуждения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в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ходе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сессии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, </w:t>
      </w:r>
      <w:r>
        <w:rPr>
          <w:rFonts w:asciiTheme="minorHAnsi" w:hAnsiTheme="minorHAnsi" w:cstheme="minorHAnsi"/>
          <w:szCs w:val="20"/>
          <w:lang w:val="ru-RU"/>
        </w:rPr>
        <w:t>однако</w:t>
      </w:r>
      <w:r w:rsidRPr="002A7112">
        <w:rPr>
          <w:rFonts w:asciiTheme="minorHAnsi" w:hAnsiTheme="minorHAnsi" w:cstheme="minorHAnsi"/>
          <w:szCs w:val="20"/>
          <w:lang w:val="ru-RU"/>
        </w:rPr>
        <w:t xml:space="preserve"> </w:t>
      </w:r>
      <w:r>
        <w:rPr>
          <w:rFonts w:asciiTheme="minorHAnsi" w:hAnsiTheme="minorHAnsi" w:cstheme="minorHAnsi"/>
          <w:szCs w:val="20"/>
          <w:lang w:val="ru-RU"/>
        </w:rPr>
        <w:t>в некоторых случаях были освещены дополнительные элементы для лучшего понимания</w:t>
      </w:r>
      <w:r w:rsidR="00D15515" w:rsidRPr="002A7112">
        <w:rPr>
          <w:rFonts w:asciiTheme="minorHAnsi" w:hAnsiTheme="minorHAnsi" w:cstheme="minorHAnsi"/>
          <w:szCs w:val="20"/>
          <w:lang w:val="ru-RU"/>
        </w:rPr>
        <w:t>)</w:t>
      </w:r>
      <w:r w:rsidR="00D247B9" w:rsidRPr="002A7112">
        <w:rPr>
          <w:rFonts w:asciiTheme="minorHAnsi" w:hAnsiTheme="minorHAnsi" w:cstheme="minorHAnsi"/>
          <w:szCs w:val="20"/>
          <w:lang w:val="ru-RU"/>
        </w:rPr>
        <w:t xml:space="preserve">: </w:t>
      </w:r>
    </w:p>
    <w:p w14:paraId="37217169" w14:textId="77777777" w:rsidR="00D15515" w:rsidRPr="00856FA0" w:rsidRDefault="00856FA0" w:rsidP="008B7F11">
      <w:pPr>
        <w:pStyle w:val="ListParagraph"/>
        <w:numPr>
          <w:ilvl w:val="0"/>
          <w:numId w:val="45"/>
        </w:numPr>
        <w:spacing w:after="60"/>
        <w:contextualSpacing w:val="0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>Как</w:t>
      </w:r>
      <w:r w:rsidRPr="00856FA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трактуются</w:t>
      </w:r>
      <w:r w:rsidRPr="00856FA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счета</w:t>
      </w:r>
      <w:r w:rsidRPr="00856FA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внебюджетных</w:t>
      </w:r>
      <w:r w:rsidRPr="00856FA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фондов</w:t>
      </w:r>
      <w:r w:rsidR="00D15515" w:rsidRPr="00856FA0">
        <w:rPr>
          <w:rFonts w:cstheme="minorHAnsi"/>
          <w:color w:val="0000CC"/>
          <w:lang w:val="ru-RU"/>
        </w:rPr>
        <w:t>?</w:t>
      </w:r>
    </w:p>
    <w:p w14:paraId="1908A41C" w14:textId="77777777" w:rsidR="00D15515" w:rsidRPr="006E2A30" w:rsidRDefault="00CC4B71" w:rsidP="00407DE3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Внебюджетные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фонды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обычно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являются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частью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сектора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государственного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управления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 xml:space="preserve">, соответственно, 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там, где это возможно, </w:t>
      </w:r>
      <w:r w:rsidR="00E36955">
        <w:rPr>
          <w:rFonts w:asciiTheme="minorHAnsi" w:hAnsiTheme="minorHAnsi" w:cstheme="minorHAnsi"/>
          <w:color w:val="000000" w:themeColor="text1"/>
          <w:lang w:val="ru-RU"/>
        </w:rPr>
        <w:t xml:space="preserve">их счета </w:t>
      </w:r>
      <w:r>
        <w:rPr>
          <w:rFonts w:asciiTheme="minorHAnsi" w:hAnsiTheme="minorHAnsi" w:cstheme="minorHAnsi"/>
          <w:color w:val="000000" w:themeColor="text1"/>
          <w:lang w:val="ru-RU"/>
        </w:rPr>
        <w:t>должны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быть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консолидированы для целей</w:t>
      </w:r>
      <w:r w:rsidR="00D15515"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отчетности и управления ликвидностью</w:t>
      </w:r>
      <w:r w:rsidR="00D15515" w:rsidRPr="00CC4B7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должен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обязательно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>содержать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структуры</w:t>
      </w:r>
      <w:r w:rsidRPr="00CC4B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для этой цели. В некоторых странах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 xml:space="preserve"> внебюджетные фонды 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>также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 xml:space="preserve"> используют ИСУГФ и главную книгу (ГК).  Даже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тех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случаях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когда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такие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фонды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используют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собственную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систему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бухгалтерского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учета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их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следует</w:t>
      </w:r>
      <w:r w:rsidR="004D0FA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 xml:space="preserve">включать в ЕПС, чтобы, как минимум, обеспечить 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 xml:space="preserve">возможность 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>консолидаци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4D0FA5">
        <w:rPr>
          <w:rFonts w:asciiTheme="minorHAnsi" w:hAnsiTheme="minorHAnsi" w:cstheme="minorHAnsi"/>
          <w:color w:val="000000" w:themeColor="text1"/>
          <w:lang w:val="ru-RU"/>
        </w:rPr>
        <w:t xml:space="preserve"> финансовой информации и там, где это возможно,  денежных средств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 xml:space="preserve">в </w:t>
      </w:r>
      <w:r w:rsidR="00E36955">
        <w:rPr>
          <w:rFonts w:asciiTheme="minorHAnsi" w:hAnsiTheme="minorHAnsi" w:cstheme="minorHAnsi"/>
          <w:color w:val="000000" w:themeColor="text1"/>
          <w:lang w:val="ru-RU"/>
        </w:rPr>
        <w:t xml:space="preserve">рамках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ЕКС</w:t>
      </w:r>
      <w:r w:rsidR="00D15515" w:rsidRPr="004D0FA5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Кроме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того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всегда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осуществляется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много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операций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между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внебюджетными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фондами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центральным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правительством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>их</w:t>
      </w:r>
      <w:r w:rsidR="000E46B2" w:rsidRPr="000E46B2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 xml:space="preserve">необходимо идентифицировать и 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>исключить</w:t>
      </w:r>
      <w:r w:rsidR="000E46B2">
        <w:rPr>
          <w:rFonts w:asciiTheme="minorHAnsi" w:hAnsiTheme="minorHAnsi" w:cstheme="minorHAnsi"/>
          <w:color w:val="000000" w:themeColor="text1"/>
          <w:lang w:val="ru-RU"/>
        </w:rPr>
        <w:t xml:space="preserve"> при консолидации</w:t>
      </w:r>
      <w:r w:rsidR="00D15515" w:rsidRPr="000E46B2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Это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сделать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относительно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легко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внебюджетные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фонды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включены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одну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ту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же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ИСУГФ</w:t>
      </w:r>
      <w:r w:rsidR="00D15515" w:rsidRPr="006E2A30">
        <w:rPr>
          <w:rFonts w:asciiTheme="minorHAnsi" w:hAnsiTheme="minorHAnsi" w:cstheme="minorHAnsi"/>
          <w:color w:val="000000" w:themeColor="text1"/>
          <w:lang w:val="ru-RU"/>
        </w:rPr>
        <w:t>,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поскольку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эти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операции</w:t>
      </w:r>
      <w:r w:rsidR="006E2A30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>могут осуществляться как внутренние операции в ГК и могут автоматически исключ</w:t>
      </w:r>
      <w:r w:rsidR="00707EC6">
        <w:rPr>
          <w:rFonts w:asciiTheme="minorHAnsi" w:hAnsiTheme="minorHAnsi" w:cstheme="minorHAnsi"/>
          <w:color w:val="000000" w:themeColor="text1"/>
          <w:lang w:val="ru-RU"/>
        </w:rPr>
        <w:t>аться</w:t>
      </w:r>
      <w:r w:rsidR="006E2A30">
        <w:rPr>
          <w:rFonts w:asciiTheme="minorHAnsi" w:hAnsiTheme="minorHAnsi" w:cstheme="minorHAnsi"/>
          <w:color w:val="000000" w:themeColor="text1"/>
          <w:lang w:val="ru-RU"/>
        </w:rPr>
        <w:t xml:space="preserve"> при консолидации. </w:t>
      </w:r>
      <w:r w:rsidR="00D15515" w:rsidRPr="006E2A30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</w:p>
    <w:p w14:paraId="7B8C8D47" w14:textId="77777777" w:rsidR="00DA43D5" w:rsidRPr="006E2A30" w:rsidRDefault="006E2A30" w:rsidP="008B7F11">
      <w:pPr>
        <w:pStyle w:val="ListParagraph"/>
        <w:numPr>
          <w:ilvl w:val="0"/>
          <w:numId w:val="45"/>
        </w:numPr>
        <w:spacing w:after="60"/>
        <w:contextualSpacing w:val="0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>Возможно</w:t>
      </w:r>
      <w:r w:rsidRPr="006E2A3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ли</w:t>
      </w:r>
      <w:r w:rsidRPr="006E2A30">
        <w:rPr>
          <w:rFonts w:cstheme="minorHAnsi"/>
          <w:color w:val="0000CC"/>
          <w:lang w:val="ru-RU"/>
        </w:rPr>
        <w:t xml:space="preserve"> </w:t>
      </w:r>
      <w:r w:rsidR="00E36955">
        <w:rPr>
          <w:rFonts w:cstheme="minorHAnsi"/>
          <w:color w:val="0000CC"/>
          <w:lang w:val="ru-RU"/>
        </w:rPr>
        <w:t>удовлетворить</w:t>
      </w:r>
      <w:r w:rsidRPr="006E2A3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конкретные</w:t>
      </w:r>
      <w:r w:rsidRPr="006E2A3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требования</w:t>
      </w:r>
      <w:r w:rsidRPr="006E2A3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к</w:t>
      </w:r>
      <w:r w:rsidRPr="006E2A3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отчетности</w:t>
      </w:r>
      <w:r w:rsidRPr="006E2A30">
        <w:rPr>
          <w:rFonts w:cstheme="minorHAnsi"/>
          <w:color w:val="0000CC"/>
          <w:lang w:val="ru-RU"/>
        </w:rPr>
        <w:t>,</w:t>
      </w:r>
      <w:r>
        <w:rPr>
          <w:rFonts w:cstheme="minorHAnsi"/>
          <w:color w:val="0000CC"/>
          <w:lang w:val="ru-RU"/>
        </w:rPr>
        <w:t xml:space="preserve"> предъявляемые</w:t>
      </w:r>
      <w:r w:rsidRPr="006E2A3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МВО</w:t>
      </w:r>
      <w:r w:rsidR="0098432F" w:rsidRPr="006E2A30">
        <w:rPr>
          <w:rFonts w:cstheme="minorHAnsi"/>
          <w:color w:val="0000CC"/>
          <w:lang w:val="ru-RU"/>
        </w:rPr>
        <w:t>/</w:t>
      </w:r>
      <w:r>
        <w:rPr>
          <w:rFonts w:cstheme="minorHAnsi"/>
          <w:color w:val="0000CC"/>
          <w:lang w:val="ru-RU"/>
        </w:rPr>
        <w:t xml:space="preserve"> бюджетополучателями, например, в отношении отчетности по отдельным лекарственным препаратам в больнице</w:t>
      </w:r>
      <w:r w:rsidR="0098432F" w:rsidRPr="006E2A30">
        <w:rPr>
          <w:rFonts w:cstheme="minorHAnsi"/>
          <w:color w:val="0000CC"/>
          <w:lang w:val="ru-RU"/>
        </w:rPr>
        <w:t>?</w:t>
      </w:r>
      <w:r w:rsidR="00727038" w:rsidRPr="006E2A30">
        <w:rPr>
          <w:rFonts w:cstheme="minorHAnsi"/>
          <w:color w:val="0000CC"/>
          <w:lang w:val="ru-RU"/>
        </w:rPr>
        <w:t xml:space="preserve"> </w:t>
      </w:r>
      <w:r w:rsidR="00CC6CC8" w:rsidRPr="006E2A30">
        <w:rPr>
          <w:rFonts w:cstheme="minorHAnsi"/>
          <w:color w:val="0000CC"/>
          <w:lang w:val="ru-RU"/>
        </w:rPr>
        <w:t xml:space="preserve"> </w:t>
      </w:r>
      <w:r w:rsidR="001543FE" w:rsidRPr="006E2A30">
        <w:rPr>
          <w:rFonts w:cstheme="minorHAnsi"/>
          <w:color w:val="0000CC"/>
          <w:lang w:val="ru-RU"/>
        </w:rPr>
        <w:t xml:space="preserve"> </w:t>
      </w:r>
    </w:p>
    <w:p w14:paraId="5A14C518" w14:textId="77777777" w:rsidR="00C17F3E" w:rsidRPr="00B05BD9" w:rsidRDefault="00A156A7" w:rsidP="00407DE3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построении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экономического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сегмента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важно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проконсультироваться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МВО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бюджетополучателями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целью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обеспечения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того</w:t>
      </w:r>
      <w:r w:rsidRPr="00A156A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что структура сегмента будет отвечать требованиям к отчетности не только центрального ведомства.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Притом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что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всегда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может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быть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возможным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включить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каждую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отдельную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статью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расходов</w:t>
      </w:r>
      <w:r w:rsidR="00CA7178" w:rsidRPr="00CA7178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требующуюся на самом детал</w:t>
      </w:r>
      <w:r w:rsidR="00F71671">
        <w:rPr>
          <w:rFonts w:asciiTheme="minorHAnsi" w:hAnsiTheme="minorHAnsi" w:cstheme="minorHAnsi"/>
          <w:color w:val="000000" w:themeColor="text1"/>
          <w:lang w:val="ru-RU"/>
        </w:rPr>
        <w:t>изированном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 xml:space="preserve"> уровне отчетности, большинство требований, как правило, можно удовлетворить. </w:t>
      </w:r>
      <w:r w:rsidR="00E36955">
        <w:rPr>
          <w:rFonts w:asciiTheme="minorHAnsi" w:hAnsiTheme="minorHAnsi" w:cstheme="minorHAnsi"/>
          <w:color w:val="000000" w:themeColor="text1"/>
          <w:lang w:val="ru-RU"/>
        </w:rPr>
        <w:t>Д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ойти</w:t>
      </w:r>
      <w:r w:rsidR="00E3695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до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уровня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конкретных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закупаемых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лекарств</w:t>
      </w:r>
      <w:r w:rsidR="00E36955">
        <w:rPr>
          <w:rFonts w:asciiTheme="minorHAnsi" w:hAnsiTheme="minorHAnsi" w:cstheme="minorHAnsi"/>
          <w:color w:val="000000" w:themeColor="text1"/>
          <w:lang w:val="ru-RU"/>
        </w:rPr>
        <w:t>, возможно</w:t>
      </w:r>
      <w:r w:rsidR="00E36955" w:rsidRPr="007E007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E36955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удастся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(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хотя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этот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уровень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детализации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A7178">
        <w:rPr>
          <w:rFonts w:asciiTheme="minorHAnsi" w:hAnsiTheme="minorHAnsi" w:cstheme="minorHAnsi"/>
          <w:color w:val="000000" w:themeColor="text1"/>
          <w:lang w:val="ru-RU"/>
        </w:rPr>
        <w:t>возможен</w:t>
      </w:r>
      <w:r w:rsidR="00CA7178" w:rsidRPr="007E0073">
        <w:rPr>
          <w:rFonts w:asciiTheme="minorHAnsi" w:hAnsiTheme="minorHAnsi" w:cstheme="minorHAnsi"/>
          <w:color w:val="000000" w:themeColor="text1"/>
          <w:lang w:val="ru-RU"/>
        </w:rPr>
        <w:t>)</w:t>
      </w:r>
      <w:r w:rsidR="00D15515" w:rsidRPr="007E0073">
        <w:rPr>
          <w:rFonts w:asciiTheme="minorHAnsi" w:hAnsiTheme="minorHAnsi" w:cstheme="minorHAnsi"/>
          <w:color w:val="000000" w:themeColor="text1"/>
          <w:lang w:val="ru-RU"/>
        </w:rPr>
        <w:t>,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 xml:space="preserve"> но включить в экономический сегмент статьи для учета расходов на лекарства в целом, несомненно, будет разумным. </w:t>
      </w:r>
      <w:r w:rsidR="00C17F3E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Один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из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вариантов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используемый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ряде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стран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, -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создание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общей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структуры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с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возможностью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дальнейшего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отражения</w:t>
      </w:r>
      <w:r w:rsidR="007E0073" w:rsidRPr="007E00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расходов по более детальным статьям на более низких уровнях</w:t>
      </w:r>
      <w:r w:rsidR="00D15515" w:rsidRPr="007E0073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Так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общий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код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лекарствам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может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быть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определен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E0073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7E0073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17F3E" w:rsidRPr="00C04EF5">
        <w:rPr>
          <w:rFonts w:asciiTheme="minorHAnsi" w:hAnsiTheme="minorHAnsi" w:cstheme="minorHAnsi"/>
          <w:color w:val="000000" w:themeColor="text1"/>
          <w:lang w:val="ru-RU"/>
        </w:rPr>
        <w:t>123456,</w:t>
      </w:r>
      <w:r w:rsidR="00C04EF5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>а</w:t>
      </w:r>
      <w:r w:rsidR="00C04EF5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>конкретным</w:t>
      </w:r>
      <w:r w:rsidR="00C04EF5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>препаратам</w:t>
      </w:r>
      <w:r w:rsidR="00C04EF5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>могут</w:t>
      </w:r>
      <w:r w:rsidR="00C04EF5" w:rsidRP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 xml:space="preserve">присваиваться коды </w:t>
      </w:r>
      <w:r w:rsidR="00C17F3E" w:rsidRPr="00C04EF5">
        <w:rPr>
          <w:rFonts w:asciiTheme="minorHAnsi" w:hAnsiTheme="minorHAnsi" w:cstheme="minorHAnsi"/>
          <w:color w:val="000000" w:themeColor="text1"/>
          <w:lang w:val="ru-RU"/>
        </w:rPr>
        <w:t>123456</w:t>
      </w:r>
      <w:r w:rsidR="00C17F3E" w:rsidRPr="00310D8E">
        <w:rPr>
          <w:rFonts w:asciiTheme="minorHAnsi" w:hAnsiTheme="minorHAnsi" w:cstheme="minorHAnsi"/>
          <w:color w:val="000000" w:themeColor="text1"/>
        </w:rPr>
        <w:t>XX</w:t>
      </w:r>
      <w:r w:rsidR="00C17F3E" w:rsidRPr="00C04EF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 xml:space="preserve">что позволяет использовать до </w:t>
      </w:r>
      <w:r w:rsidR="00C17F3E" w:rsidRPr="00C04EF5">
        <w:rPr>
          <w:rFonts w:asciiTheme="minorHAnsi" w:hAnsiTheme="minorHAnsi" w:cstheme="minorHAnsi"/>
          <w:color w:val="000000" w:themeColor="text1"/>
          <w:lang w:val="ru-RU"/>
        </w:rPr>
        <w:t>99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 xml:space="preserve">различных </w:t>
      </w:r>
      <w:r w:rsidR="00C04EF5">
        <w:rPr>
          <w:rFonts w:asciiTheme="minorHAnsi" w:hAnsiTheme="minorHAnsi" w:cstheme="minorHAnsi"/>
          <w:color w:val="000000" w:themeColor="text1"/>
          <w:lang w:val="ru-RU"/>
        </w:rPr>
        <w:t>дополнительных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 xml:space="preserve"> статей с цифровыми </w:t>
      </w:r>
      <w:r w:rsidR="00F71671">
        <w:rPr>
          <w:rFonts w:asciiTheme="minorHAnsi" w:hAnsiTheme="minorHAnsi" w:cstheme="minorHAnsi"/>
          <w:color w:val="000000" w:themeColor="text1"/>
          <w:lang w:val="ru-RU"/>
        </w:rPr>
        <w:t>обозначениями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 xml:space="preserve"> ниже уровня ЕПС.  Если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использовать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только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цифровые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но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буквенно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>-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цифровые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коды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>можно</w:t>
      </w:r>
      <w:r w:rsidR="00DE39AA" w:rsidRPr="00DE39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t xml:space="preserve">включить еще больше «дочерних» элементов. Эти коды более низких уровней могут определяться </w:t>
      </w:r>
      <w:r w:rsidR="00DE39AA">
        <w:rPr>
          <w:rFonts w:asciiTheme="minorHAnsi" w:hAnsiTheme="minorHAnsi" w:cstheme="minorHAnsi"/>
          <w:color w:val="000000" w:themeColor="text1"/>
          <w:lang w:val="ru-RU"/>
        </w:rPr>
        <w:lastRenderedPageBreak/>
        <w:t xml:space="preserve">пользователями или присваиваться в централизованном порядке.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Второй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вариант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может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обеспечить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согласованность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отчетности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B86CC5" w:rsidRPr="00B86CC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86CC5">
        <w:rPr>
          <w:rFonts w:asciiTheme="minorHAnsi" w:hAnsiTheme="minorHAnsi" w:cstheme="minorHAnsi"/>
          <w:color w:val="000000" w:themeColor="text1"/>
          <w:lang w:val="ru-RU"/>
        </w:rPr>
        <w:t xml:space="preserve">одним и тем же детальным статьям расходов </w:t>
      </w:r>
      <w:r w:rsidR="002C3CF2">
        <w:rPr>
          <w:rFonts w:asciiTheme="minorHAnsi" w:hAnsiTheme="minorHAnsi" w:cstheme="minorHAnsi"/>
          <w:color w:val="000000" w:themeColor="text1"/>
          <w:lang w:val="ru-RU"/>
        </w:rPr>
        <w:t xml:space="preserve">по различным МВО. </w:t>
      </w:r>
      <w:r w:rsidR="007F0A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Например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лекарство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 xml:space="preserve"> ХХ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от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A68D0" w:rsidRPr="00310D8E">
        <w:rPr>
          <w:rFonts w:asciiTheme="minorHAnsi" w:hAnsiTheme="minorHAnsi" w:cstheme="minorHAnsi"/>
          <w:color w:val="000000" w:themeColor="text1"/>
        </w:rPr>
        <w:t>COVID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-19 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 xml:space="preserve">отпускалось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более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чем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одной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организацией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 xml:space="preserve"> использоваться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один и тот же уникальный код. Другой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вариант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–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кодирование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таких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статей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за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рамками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с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помощью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уникальных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товарных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кодов</w:t>
      </w:r>
      <w:r w:rsidR="00B05BD9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с последующей увязкой с ЕПС для целей отчетности. Такой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подход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используется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Грузии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: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всем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закупаемым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05BD9">
        <w:rPr>
          <w:rFonts w:asciiTheme="minorHAnsi" w:hAnsiTheme="minorHAnsi" w:cstheme="minorHAnsi"/>
          <w:color w:val="000000" w:themeColor="text1"/>
          <w:lang w:val="ru-RU"/>
        </w:rPr>
        <w:t>товарам</w:t>
      </w:r>
      <w:r w:rsidR="00B05BD9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91A97">
        <w:rPr>
          <w:rFonts w:asciiTheme="minorHAnsi" w:hAnsiTheme="minorHAnsi" w:cstheme="minorHAnsi"/>
          <w:color w:val="000000" w:themeColor="text1"/>
          <w:lang w:val="ru-RU"/>
        </w:rPr>
        <w:t>присваиваются</w:t>
      </w:r>
      <w:r w:rsidR="00791A97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91A97">
        <w:rPr>
          <w:rFonts w:asciiTheme="minorHAnsi" w:hAnsiTheme="minorHAnsi" w:cstheme="minorHAnsi"/>
          <w:color w:val="000000" w:themeColor="text1"/>
          <w:lang w:val="ru-RU"/>
        </w:rPr>
        <w:t>уникальные</w:t>
      </w:r>
      <w:r w:rsidR="00791A97" w:rsidRP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91A97">
        <w:rPr>
          <w:rFonts w:asciiTheme="minorHAnsi" w:hAnsiTheme="minorHAnsi" w:cstheme="minorHAnsi"/>
          <w:color w:val="000000" w:themeColor="text1"/>
          <w:lang w:val="ru-RU"/>
        </w:rPr>
        <w:t>товарные коды ВТО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>,</w:t>
      </w:r>
      <w:r w:rsidR="00791A9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67AAB">
        <w:rPr>
          <w:rFonts w:asciiTheme="minorHAnsi" w:hAnsiTheme="minorHAnsi" w:cstheme="minorHAnsi"/>
          <w:color w:val="000000" w:themeColor="text1"/>
          <w:lang w:val="ru-RU"/>
        </w:rPr>
        <w:t>а</w:t>
      </w:r>
      <w:r w:rsidR="00791A97">
        <w:rPr>
          <w:rFonts w:asciiTheme="minorHAnsi" w:hAnsiTheme="minorHAnsi" w:cstheme="minorHAnsi"/>
          <w:color w:val="000000" w:themeColor="text1"/>
          <w:lang w:val="ru-RU"/>
        </w:rPr>
        <w:t xml:space="preserve"> эти коды в свою очередь увязаны с конкретными экономическими статьями в ЕПС</w:t>
      </w:r>
      <w:r w:rsidR="009A68D0" w:rsidRPr="00791A97">
        <w:rPr>
          <w:rFonts w:asciiTheme="minorHAnsi" w:hAnsiTheme="minorHAnsi" w:cstheme="minorHAnsi"/>
          <w:color w:val="000000" w:themeColor="text1"/>
          <w:lang w:val="ru-RU"/>
        </w:rPr>
        <w:t xml:space="preserve">.    </w:t>
      </w:r>
      <w:r w:rsidR="00C17F3E" w:rsidRPr="00B05BD9">
        <w:rPr>
          <w:rFonts w:asciiTheme="minorHAnsi" w:hAnsiTheme="minorHAnsi" w:cstheme="minorHAnsi"/>
          <w:color w:val="000000" w:themeColor="text1"/>
          <w:lang w:val="ru-RU"/>
        </w:rPr>
        <w:t xml:space="preserve">    </w:t>
      </w:r>
    </w:p>
    <w:p w14:paraId="69D9FD90" w14:textId="77777777" w:rsidR="0098432F" w:rsidRPr="00791A97" w:rsidRDefault="00791A97" w:rsidP="00D15515">
      <w:pPr>
        <w:pStyle w:val="ListParagraph"/>
        <w:numPr>
          <w:ilvl w:val="0"/>
          <w:numId w:val="45"/>
        </w:numPr>
        <w:spacing w:after="60"/>
        <w:contextualSpacing w:val="0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>Как</w:t>
      </w:r>
      <w:r w:rsidR="00DE33B2">
        <w:rPr>
          <w:rFonts w:cstheme="minorHAnsi"/>
          <w:color w:val="0000CC"/>
          <w:lang w:val="ru-RU"/>
        </w:rPr>
        <w:t>ие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основные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трудности</w:t>
      </w:r>
      <w:r w:rsidRPr="00791A97">
        <w:rPr>
          <w:rFonts w:cstheme="minorHAnsi"/>
          <w:color w:val="0000CC"/>
          <w:lang w:val="ru-RU"/>
        </w:rPr>
        <w:t xml:space="preserve"> </w:t>
      </w:r>
      <w:r w:rsidR="00DE33B2">
        <w:rPr>
          <w:rFonts w:cstheme="minorHAnsi"/>
          <w:color w:val="0000CC"/>
          <w:lang w:val="ru-RU"/>
        </w:rPr>
        <w:t xml:space="preserve">отмечаются </w:t>
      </w:r>
      <w:r>
        <w:rPr>
          <w:rFonts w:cstheme="minorHAnsi"/>
          <w:color w:val="0000CC"/>
          <w:lang w:val="ru-RU"/>
        </w:rPr>
        <w:t>с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использованием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ЕПС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при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исполнении</w:t>
      </w:r>
      <w:r w:rsidRPr="00791A97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бюджета</w:t>
      </w:r>
      <w:r w:rsidR="0098432F" w:rsidRPr="00791A97">
        <w:rPr>
          <w:rFonts w:cstheme="minorHAnsi"/>
          <w:color w:val="0000CC"/>
          <w:lang w:val="ru-RU"/>
        </w:rPr>
        <w:t xml:space="preserve">? </w:t>
      </w:r>
    </w:p>
    <w:p w14:paraId="6AE160F7" w14:textId="77777777" w:rsidR="00D15515" w:rsidRPr="003E7637" w:rsidRDefault="0009117E" w:rsidP="00F863A2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любом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процессе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внесения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изменений</w:t>
      </w:r>
      <w:r w:rsidR="006B710E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обеспечение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понимания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пользователями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сути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нового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имеет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огромное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значение</w:t>
      </w:r>
      <w:r w:rsidR="006B710E" w:rsidRPr="006A2731">
        <w:rPr>
          <w:rFonts w:asciiTheme="minorHAnsi" w:hAnsiTheme="minorHAnsi" w:cstheme="minorHAnsi"/>
          <w:color w:val="000000" w:themeColor="text1"/>
          <w:lang w:val="ru-RU"/>
        </w:rPr>
        <w:t>.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Соответственно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важно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дополнить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подробными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электронными</w:t>
      </w:r>
      <w:r w:rsidR="007120A3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пособиями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а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также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провести</w:t>
      </w:r>
      <w:r w:rsidR="00896E9E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96E9E">
        <w:rPr>
          <w:rFonts w:asciiTheme="minorHAnsi" w:hAnsiTheme="minorHAnsi" w:cstheme="minorHAnsi"/>
          <w:color w:val="000000" w:themeColor="text1"/>
          <w:lang w:val="ru-RU"/>
        </w:rPr>
        <w:t>обширное</w:t>
      </w:r>
      <w:r w:rsidR="007120A3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обучение</w:t>
      </w:r>
      <w:r w:rsidR="007120A3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должностных</w:t>
      </w:r>
      <w:r w:rsidR="007120A3" w:rsidRPr="007120A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лиц.  При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наличии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времени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надлежащей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поддержки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должностные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лица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представляется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неплохо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адаптируются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к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новым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структурам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зачастую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находят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их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более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полезными</w:t>
      </w:r>
      <w:r w:rsidR="007120A3" w:rsidRPr="006A273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Безусловно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реализуется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подход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 xml:space="preserve"> на основе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коротк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>ого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код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>а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новая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структура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может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оказаться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менее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сложной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пользователей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организациях</w:t>
      </w:r>
      <w:r w:rsidR="007120A3" w:rsidRPr="003E7637">
        <w:rPr>
          <w:rFonts w:asciiTheme="minorHAnsi" w:hAnsiTheme="minorHAnsi" w:cstheme="minorHAnsi"/>
          <w:color w:val="000000" w:themeColor="text1"/>
          <w:lang w:val="ru-RU"/>
        </w:rPr>
        <w:t>-</w:t>
      </w:r>
      <w:r w:rsidR="007120A3">
        <w:rPr>
          <w:rFonts w:asciiTheme="minorHAnsi" w:hAnsiTheme="minorHAnsi" w:cstheme="minorHAnsi"/>
          <w:color w:val="000000" w:themeColor="text1"/>
          <w:lang w:val="ru-RU"/>
        </w:rPr>
        <w:t>бюджетополучателях</w:t>
      </w:r>
      <w:r w:rsidR="00C9020F" w:rsidRPr="003E763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9020F">
        <w:rPr>
          <w:rFonts w:asciiTheme="minorHAnsi" w:hAnsiTheme="minorHAnsi" w:cstheme="minorHAnsi"/>
          <w:color w:val="000000" w:themeColor="text1"/>
          <w:lang w:val="ru-RU"/>
        </w:rPr>
        <w:t>чем</w:t>
      </w:r>
      <w:r w:rsidR="00C9020F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9020F">
        <w:rPr>
          <w:rFonts w:asciiTheme="minorHAnsi" w:hAnsiTheme="minorHAnsi" w:cstheme="minorHAnsi"/>
          <w:color w:val="000000" w:themeColor="text1"/>
          <w:lang w:val="ru-RU"/>
        </w:rPr>
        <w:t>та</w:t>
      </w:r>
      <w:r w:rsidR="00C9020F" w:rsidRPr="003E763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 xml:space="preserve">которую заменяет новая </w:t>
      </w:r>
      <w:r w:rsidR="00CE2C47">
        <w:rPr>
          <w:rFonts w:asciiTheme="minorHAnsi" w:hAnsiTheme="minorHAnsi" w:cstheme="minorHAnsi"/>
          <w:color w:val="000000" w:themeColor="text1"/>
          <w:lang w:val="ru-RU"/>
        </w:rPr>
        <w:t>структур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 xml:space="preserve">а; при этом она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принос</w:t>
      </w:r>
      <w:r w:rsidR="00DE33B2">
        <w:rPr>
          <w:rFonts w:asciiTheme="minorHAnsi" w:hAnsiTheme="minorHAnsi" w:cstheme="minorHAnsi"/>
          <w:color w:val="000000" w:themeColor="text1"/>
          <w:lang w:val="ru-RU"/>
        </w:rPr>
        <w:t>ит всем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непосредственные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преимущества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том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числе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с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точки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зрения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точности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E7637">
        <w:rPr>
          <w:rFonts w:asciiTheme="minorHAnsi" w:hAnsiTheme="minorHAnsi" w:cstheme="minorHAnsi"/>
          <w:color w:val="000000" w:themeColor="text1"/>
          <w:lang w:val="ru-RU"/>
        </w:rPr>
        <w:t>учета</w:t>
      </w:r>
      <w:r w:rsidR="003E7637" w:rsidRPr="003E7637">
        <w:rPr>
          <w:rFonts w:asciiTheme="minorHAnsi" w:hAnsiTheme="minorHAnsi" w:cstheme="minorHAnsi"/>
          <w:color w:val="000000" w:themeColor="text1"/>
          <w:lang w:val="ru-RU"/>
        </w:rPr>
        <w:t>.</w:t>
      </w:r>
      <w:r w:rsidR="006B710E" w:rsidRPr="003E7637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</w:p>
    <w:p w14:paraId="6351D3E5" w14:textId="77777777" w:rsidR="0098432F" w:rsidRPr="00F13725" w:rsidRDefault="00FF34B1" w:rsidP="006F7965">
      <w:pPr>
        <w:pStyle w:val="ListParagraph"/>
        <w:numPr>
          <w:ilvl w:val="0"/>
          <w:numId w:val="45"/>
        </w:numPr>
        <w:spacing w:after="60"/>
        <w:contextualSpacing w:val="0"/>
        <w:jc w:val="both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 xml:space="preserve">При проведении нами </w:t>
      </w:r>
      <w:r w:rsidR="003E7637">
        <w:rPr>
          <w:rFonts w:cstheme="minorHAnsi"/>
          <w:color w:val="0000CC"/>
          <w:lang w:val="ru-RU"/>
        </w:rPr>
        <w:t>пересмотр</w:t>
      </w:r>
      <w:r>
        <w:rPr>
          <w:rFonts w:cstheme="minorHAnsi"/>
          <w:color w:val="0000CC"/>
          <w:lang w:val="ru-RU"/>
        </w:rPr>
        <w:t>а</w:t>
      </w:r>
      <w:r w:rsidR="003E7637"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стандартного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плана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счетов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одно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из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основных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требований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 xml:space="preserve">национального казначейства состояло в том, чтобы включить в него нефинансовую информацию. </w:t>
      </w:r>
      <w:r w:rsidR="0098432F"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Аналогичным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образом</w:t>
      </w:r>
      <w:r w:rsidRPr="00FF34B1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партнеры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по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развитию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хотели</w:t>
      </w:r>
      <w:r w:rsidR="00F13725">
        <w:rPr>
          <w:rFonts w:cstheme="minorHAnsi"/>
          <w:color w:val="0000CC"/>
          <w:lang w:val="ru-RU"/>
        </w:rPr>
        <w:t xml:space="preserve"> получать </w:t>
      </w:r>
      <w:r>
        <w:rPr>
          <w:rFonts w:cstheme="minorHAnsi"/>
          <w:color w:val="0000CC"/>
          <w:lang w:val="ru-RU"/>
        </w:rPr>
        <w:t>специальный</w:t>
      </w:r>
      <w:r w:rsidRPr="00FF34B1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отчет</w:t>
      </w:r>
      <w:r w:rsidRPr="00FF34B1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увязывающий показатели непосредственных результатов (например, по гендерным аспектам) с расходами. Каков ваш опыт в этой области</w:t>
      </w:r>
      <w:r w:rsidR="0098432F" w:rsidRPr="00F13725">
        <w:rPr>
          <w:rFonts w:cstheme="minorHAnsi"/>
          <w:color w:val="0000CC"/>
          <w:lang w:val="ru-RU"/>
        </w:rPr>
        <w:t xml:space="preserve">? </w:t>
      </w:r>
    </w:p>
    <w:p w14:paraId="553AF53F" w14:textId="77777777" w:rsidR="006B710E" w:rsidRPr="005F4F3E" w:rsidRDefault="00FF34B1" w:rsidP="00F863A2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Информация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результативности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деятельности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соответствующие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показатели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важны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ставится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задача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надлежащим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образом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измерять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результаты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деятельности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воздействие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оказываемое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решениями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правительства об осуществлении расходов. </w:t>
      </w:r>
      <w:r w:rsidR="006B710E"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Эти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показатели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будут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увязаны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13725">
        <w:rPr>
          <w:rFonts w:asciiTheme="minorHAnsi" w:hAnsiTheme="minorHAnsi" w:cstheme="minorHAnsi"/>
          <w:color w:val="000000" w:themeColor="text1"/>
          <w:lang w:val="ru-RU"/>
        </w:rPr>
        <w:t>с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например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на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уровне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программ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подпрограмм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мероприятий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министерства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Pr="00FF34B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бюджетополучателя. Они могут также включать финансовую информацию, используемую для расчета показателей и получаемую непосредственно из ИСУГФ</w:t>
      </w:r>
      <w:r w:rsidR="006B710E" w:rsidRPr="00FF34B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0A5909">
        <w:rPr>
          <w:rFonts w:asciiTheme="minorHAnsi" w:hAnsiTheme="minorHAnsi" w:cstheme="minorHAnsi"/>
          <w:color w:val="000000" w:themeColor="text1"/>
          <w:lang w:val="ru-RU"/>
        </w:rPr>
        <w:t>Однако</w:t>
      </w:r>
      <w:r w:rsidR="00793A58">
        <w:rPr>
          <w:rFonts w:asciiTheme="minorHAnsi" w:hAnsiTheme="minorHAnsi" w:cstheme="minorHAnsi"/>
          <w:color w:val="000000" w:themeColor="text1"/>
          <w:lang w:val="ru-RU"/>
        </w:rPr>
        <w:t xml:space="preserve"> сами</w:t>
      </w:r>
      <w:r w:rsidR="00793A58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93A58">
        <w:rPr>
          <w:rFonts w:asciiTheme="minorHAnsi" w:hAnsiTheme="minorHAnsi" w:cstheme="minorHAnsi"/>
          <w:color w:val="000000" w:themeColor="text1"/>
          <w:lang w:val="ru-RU"/>
        </w:rPr>
        <w:t>показатели</w:t>
      </w:r>
      <w:r w:rsidR="000A590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0A5909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0A590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A5909">
        <w:rPr>
          <w:rFonts w:asciiTheme="minorHAnsi" w:hAnsiTheme="minorHAnsi" w:cstheme="minorHAnsi"/>
          <w:color w:val="000000" w:themeColor="text1"/>
          <w:lang w:val="ru-RU"/>
        </w:rPr>
        <w:t>правило</w:t>
      </w:r>
      <w:r w:rsidR="000A590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0A5909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0A590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A5909">
        <w:rPr>
          <w:rFonts w:asciiTheme="minorHAnsi" w:hAnsiTheme="minorHAnsi" w:cstheme="minorHAnsi"/>
          <w:color w:val="000000" w:themeColor="text1"/>
          <w:lang w:val="ru-RU"/>
        </w:rPr>
        <w:t>являются</w:t>
      </w:r>
      <w:r w:rsidR="000A590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отдельной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частью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F13725">
        <w:rPr>
          <w:rFonts w:asciiTheme="minorHAnsi" w:hAnsiTheme="minorHAnsi" w:cstheme="minorHAnsi"/>
          <w:color w:val="000000" w:themeColor="text1"/>
          <w:lang w:val="ru-RU"/>
        </w:rPr>
        <w:t>а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увязываются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с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ним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через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отдельный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реестр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возможно</w:t>
      </w:r>
      <w:r w:rsidR="00CE4F19" w:rsidRPr="00CE4F1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через отдельную подсистему.  Финансовые</w:t>
      </w:r>
      <w:r w:rsidR="00CE4F19" w:rsidRPr="00E7702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E4F19">
        <w:rPr>
          <w:rFonts w:asciiTheme="minorHAnsi" w:hAnsiTheme="minorHAnsi" w:cstheme="minorHAnsi"/>
          <w:color w:val="000000" w:themeColor="text1"/>
          <w:lang w:val="ru-RU"/>
        </w:rPr>
        <w:t>данные</w:t>
      </w:r>
      <w:r w:rsidR="008C7A3C" w:rsidRPr="00E7702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отраженные</w:t>
      </w:r>
      <w:r w:rsidR="008C7A3C" w:rsidRPr="00E7702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8C7A3C" w:rsidRPr="00E7702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главной</w:t>
      </w:r>
      <w:r w:rsidR="008C7A3C" w:rsidRPr="00E7702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книге</w:t>
      </w:r>
      <w:r w:rsidR="008C7A3C" w:rsidRPr="00E7702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ИСУГФ</w:t>
      </w:r>
      <w:r w:rsidR="00F13725">
        <w:rPr>
          <w:rFonts w:asciiTheme="minorHAnsi" w:hAnsiTheme="minorHAnsi" w:cstheme="minorHAnsi"/>
          <w:color w:val="000000" w:themeColor="text1"/>
          <w:lang w:val="ru-RU"/>
        </w:rPr>
        <w:t xml:space="preserve"> и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классифи</w:t>
      </w:r>
      <w:r w:rsidR="00F13725">
        <w:rPr>
          <w:rFonts w:asciiTheme="minorHAnsi" w:hAnsiTheme="minorHAnsi" w:cstheme="minorHAnsi"/>
          <w:color w:val="000000" w:themeColor="text1"/>
          <w:lang w:val="ru-RU"/>
        </w:rPr>
        <w:t>цированные в с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оответств</w:t>
      </w:r>
      <w:r w:rsidR="00F13725">
        <w:rPr>
          <w:rFonts w:asciiTheme="minorHAnsi" w:hAnsiTheme="minorHAnsi" w:cstheme="minorHAnsi"/>
          <w:color w:val="000000" w:themeColor="text1"/>
          <w:lang w:val="ru-RU"/>
        </w:rPr>
        <w:t xml:space="preserve">ии с </w:t>
      </w:r>
      <w:r w:rsidR="008C7A3C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E7702E" w:rsidRPr="00E7702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E7702E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E7702E" w:rsidRPr="00E7702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7702E">
        <w:rPr>
          <w:rFonts w:asciiTheme="minorHAnsi" w:hAnsiTheme="minorHAnsi" w:cstheme="minorHAnsi"/>
          <w:color w:val="000000" w:themeColor="text1"/>
          <w:lang w:val="ru-RU"/>
        </w:rPr>
        <w:t xml:space="preserve">дальнейшем могут сопоставляться с </w:t>
      </w:r>
      <w:r w:rsidR="008667B3">
        <w:rPr>
          <w:rFonts w:asciiTheme="minorHAnsi" w:hAnsiTheme="minorHAnsi" w:cstheme="minorHAnsi"/>
          <w:color w:val="000000" w:themeColor="text1"/>
          <w:lang w:val="ru-RU"/>
        </w:rPr>
        <w:t>показателями эффективности для детального анализа</w:t>
      </w:r>
      <w:r w:rsidR="006B710E" w:rsidRPr="00E7702E">
        <w:rPr>
          <w:rFonts w:asciiTheme="minorHAnsi" w:hAnsiTheme="minorHAnsi" w:cstheme="minorHAnsi"/>
          <w:color w:val="000000" w:themeColor="text1"/>
          <w:lang w:val="ru-RU"/>
        </w:rPr>
        <w:t xml:space="preserve">. 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пример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величину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затрат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на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преподавание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расчете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на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одного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учащегося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(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показатель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исходных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02AB4">
        <w:rPr>
          <w:rFonts w:asciiTheme="minorHAnsi" w:hAnsiTheme="minorHAnsi" w:cstheme="minorHAnsi"/>
          <w:color w:val="000000" w:themeColor="text1"/>
          <w:lang w:val="ru-RU"/>
        </w:rPr>
        <w:t>ресурсов</w:t>
      </w:r>
      <w:r w:rsidR="00102AB4" w:rsidRPr="005F4F3E">
        <w:rPr>
          <w:rFonts w:asciiTheme="minorHAnsi" w:hAnsiTheme="minorHAnsi" w:cstheme="minorHAnsi"/>
          <w:color w:val="000000" w:themeColor="text1"/>
          <w:lang w:val="ru-RU"/>
        </w:rPr>
        <w:t xml:space="preserve">)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можно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получить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из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классификации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зарплат учителей и применить соответствующее значение к каждому учащемуся</w:t>
      </w:r>
      <w:r w:rsidR="00C37828" w:rsidRPr="005F4F3E">
        <w:rPr>
          <w:rFonts w:asciiTheme="minorHAnsi" w:hAnsiTheme="minorHAnsi" w:cstheme="minorHAnsi"/>
          <w:color w:val="000000" w:themeColor="text1"/>
          <w:lang w:val="ru-RU"/>
        </w:rPr>
        <w:t>.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 xml:space="preserve">  Это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можно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сделать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на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национальном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уровне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региональном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разрезе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школьным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округам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школам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категориям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учащихся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условии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что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все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такие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классификаторы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существуют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так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F4F3E">
        <w:rPr>
          <w:rFonts w:asciiTheme="minorHAnsi" w:hAnsiTheme="minorHAnsi" w:cstheme="minorHAnsi"/>
          <w:color w:val="000000" w:themeColor="text1"/>
          <w:lang w:val="ru-RU"/>
        </w:rPr>
        <w:t xml:space="preserve">по преподавателям и т.д.  </w:t>
      </w:r>
      <w:r w:rsidR="005F4F3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  <w:r w:rsidR="00C37828"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</w:p>
    <w:p w14:paraId="51DF51CB" w14:textId="77777777" w:rsidR="00C37828" w:rsidRPr="005F4F3E" w:rsidRDefault="00C37828" w:rsidP="006B710E">
      <w:pPr>
        <w:spacing w:after="60"/>
        <w:rPr>
          <w:rFonts w:asciiTheme="minorHAnsi" w:hAnsiTheme="minorHAnsi" w:cstheme="minorHAnsi"/>
          <w:color w:val="000000" w:themeColor="text1"/>
          <w:lang w:val="ru-RU"/>
        </w:rPr>
      </w:pPr>
    </w:p>
    <w:p w14:paraId="7F51C5C3" w14:textId="77777777" w:rsidR="00D15515" w:rsidRPr="005F4F3E" w:rsidRDefault="005F4F3E" w:rsidP="00F863A2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Что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касается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гендерных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аспектов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создан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сквозной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сегмент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имеется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таблица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соответствия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гендерного</w:t>
      </w:r>
      <w:r w:rsidRPr="005F4F3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бюджетирования</w:t>
      </w:r>
      <w:r w:rsidR="006B710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508DE">
        <w:rPr>
          <w:rFonts w:asciiTheme="minorHAnsi" w:hAnsiTheme="minorHAnsi" w:cstheme="minorHAnsi"/>
          <w:color w:val="000000" w:themeColor="text1"/>
          <w:lang w:val="ru-RU"/>
        </w:rPr>
        <w:t xml:space="preserve">тогда </w:t>
      </w:r>
      <w:r>
        <w:rPr>
          <w:rFonts w:asciiTheme="minorHAnsi" w:hAnsiTheme="minorHAnsi" w:cstheme="minorHAnsi"/>
          <w:color w:val="000000" w:themeColor="text1"/>
          <w:lang w:val="ru-RU"/>
        </w:rPr>
        <w:t>показатели, относящиеся к гендерным вопросам</w:t>
      </w:r>
      <w:r w:rsidR="00D722FA">
        <w:rPr>
          <w:rFonts w:asciiTheme="minorHAnsi" w:hAnsiTheme="minorHAnsi" w:cstheme="minorHAnsi"/>
          <w:color w:val="000000" w:themeColor="text1"/>
          <w:lang w:val="ru-RU"/>
        </w:rPr>
        <w:t>, могут быть увязаны с ЕПС таким же образом, как описано выше</w:t>
      </w:r>
      <w:r w:rsidR="006B710E" w:rsidRPr="005F4F3E">
        <w:rPr>
          <w:rFonts w:asciiTheme="minorHAnsi" w:hAnsiTheme="minorHAnsi" w:cstheme="minorHAnsi"/>
          <w:color w:val="000000" w:themeColor="text1"/>
          <w:lang w:val="ru-RU"/>
        </w:rPr>
        <w:t xml:space="preserve">.  </w:t>
      </w:r>
    </w:p>
    <w:p w14:paraId="7F1CD50E" w14:textId="77777777" w:rsidR="0098432F" w:rsidRPr="00856E99" w:rsidRDefault="005508DE" w:rsidP="00D15515">
      <w:pPr>
        <w:pStyle w:val="ListParagraph"/>
        <w:numPr>
          <w:ilvl w:val="0"/>
          <w:numId w:val="45"/>
        </w:numPr>
        <w:spacing w:after="60"/>
        <w:contextualSpacing w:val="0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lastRenderedPageBreak/>
        <w:t>М</w:t>
      </w:r>
      <w:r w:rsidR="00D722FA">
        <w:rPr>
          <w:rFonts w:cstheme="minorHAnsi"/>
          <w:color w:val="0000CC"/>
          <w:lang w:val="ru-RU"/>
        </w:rPr>
        <w:t>ожно</w:t>
      </w:r>
      <w:r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ли</w:t>
      </w:r>
      <w:r w:rsidR="00D722FA" w:rsidRPr="00D722FA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внедрить</w:t>
      </w:r>
      <w:r w:rsidR="00D722FA" w:rsidRPr="00D722FA">
        <w:rPr>
          <w:rFonts w:cstheme="minorHAnsi"/>
          <w:color w:val="0000CC"/>
          <w:lang w:val="ru-RU"/>
        </w:rPr>
        <w:t xml:space="preserve"> </w:t>
      </w:r>
      <w:r w:rsidR="00856E99">
        <w:rPr>
          <w:rFonts w:cstheme="minorHAnsi"/>
          <w:color w:val="0000CC"/>
          <w:lang w:val="ru-RU"/>
        </w:rPr>
        <w:t>унифицированный</w:t>
      </w:r>
      <w:r w:rsidR="00D722FA" w:rsidRPr="00D722FA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план</w:t>
      </w:r>
      <w:r w:rsidR="00D722FA" w:rsidRPr="00D722FA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счетов</w:t>
      </w:r>
      <w:r w:rsidR="00D722FA" w:rsidRPr="00D722FA">
        <w:rPr>
          <w:rFonts w:cstheme="minorHAnsi"/>
          <w:color w:val="0000CC"/>
          <w:lang w:val="ru-RU"/>
        </w:rPr>
        <w:t xml:space="preserve">, </w:t>
      </w:r>
      <w:r w:rsidR="00D722FA">
        <w:rPr>
          <w:rFonts w:cstheme="minorHAnsi"/>
          <w:color w:val="0000CC"/>
          <w:lang w:val="ru-RU"/>
        </w:rPr>
        <w:t>используя</w:t>
      </w:r>
      <w:r w:rsidR="00D722FA" w:rsidRPr="00D722FA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различные</w:t>
      </w:r>
      <w:r w:rsidR="00D722FA" w:rsidRPr="00D722FA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 xml:space="preserve">системы </w:t>
      </w:r>
      <w:r w:rsidR="0098432F" w:rsidRPr="00D722FA">
        <w:rPr>
          <w:rFonts w:cstheme="minorHAnsi"/>
          <w:color w:val="0000CC"/>
          <w:lang w:val="ru-RU"/>
        </w:rPr>
        <w:t>(</w:t>
      </w:r>
      <w:r w:rsidR="00D722FA">
        <w:rPr>
          <w:rFonts w:cstheme="minorHAnsi"/>
          <w:color w:val="0000CC"/>
          <w:lang w:val="ru-RU"/>
        </w:rPr>
        <w:t>ИСУГФ</w:t>
      </w:r>
      <w:r w:rsidR="0098432F" w:rsidRPr="00D722FA">
        <w:rPr>
          <w:rFonts w:cstheme="minorHAnsi"/>
          <w:color w:val="0000CC"/>
          <w:lang w:val="ru-RU"/>
        </w:rPr>
        <w:t>) ?</w:t>
      </w:r>
      <w:r w:rsidR="00D722FA">
        <w:rPr>
          <w:rFonts w:cstheme="minorHAnsi"/>
          <w:color w:val="0000CC"/>
          <w:lang w:val="ru-RU"/>
        </w:rPr>
        <w:t xml:space="preserve"> Если</w:t>
      </w:r>
      <w:r w:rsidR="00D722FA" w:rsidRPr="00856E99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да</w:t>
      </w:r>
      <w:r w:rsidR="00D722FA" w:rsidRPr="00856E99">
        <w:rPr>
          <w:rFonts w:cstheme="minorHAnsi"/>
          <w:color w:val="0000CC"/>
          <w:lang w:val="ru-RU"/>
        </w:rPr>
        <w:t xml:space="preserve">, </w:t>
      </w:r>
      <w:r w:rsidR="00D722FA">
        <w:rPr>
          <w:rFonts w:cstheme="minorHAnsi"/>
          <w:color w:val="0000CC"/>
          <w:lang w:val="ru-RU"/>
        </w:rPr>
        <w:t>как</w:t>
      </w:r>
      <w:r w:rsidR="00D722FA" w:rsidRPr="00856E99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это</w:t>
      </w:r>
      <w:r w:rsidR="00D722FA" w:rsidRPr="00856E99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повлияет</w:t>
      </w:r>
      <w:r w:rsidR="00D722FA" w:rsidRPr="00856E99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на</w:t>
      </w:r>
      <w:r w:rsidR="00D722FA" w:rsidRPr="00856E99">
        <w:rPr>
          <w:rFonts w:cstheme="minorHAnsi"/>
          <w:color w:val="0000CC"/>
          <w:lang w:val="ru-RU"/>
        </w:rPr>
        <w:t xml:space="preserve"> </w:t>
      </w:r>
      <w:r w:rsidR="00D722FA">
        <w:rPr>
          <w:rFonts w:cstheme="minorHAnsi"/>
          <w:color w:val="0000CC"/>
          <w:lang w:val="ru-RU"/>
        </w:rPr>
        <w:t>отчетность</w:t>
      </w:r>
      <w:r w:rsidR="0098432F" w:rsidRPr="00856E99">
        <w:rPr>
          <w:rFonts w:cstheme="minorHAnsi"/>
          <w:color w:val="0000CC"/>
          <w:lang w:val="ru-RU"/>
        </w:rPr>
        <w:t xml:space="preserve">? </w:t>
      </w:r>
    </w:p>
    <w:p w14:paraId="102666CF" w14:textId="77777777" w:rsidR="003E3D0B" w:rsidRPr="00E92B05" w:rsidRDefault="008F6774" w:rsidP="00F863A2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Несомненно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да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действительности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дизайн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современных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систем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делает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важнейшим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элементом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обеспечения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функциональной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совместимости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а</w:t>
      </w:r>
      <w:r>
        <w:rPr>
          <w:rFonts w:asciiTheme="minorHAnsi" w:hAnsiTheme="minorHAnsi" w:cstheme="minorHAnsi"/>
          <w:color w:val="000000" w:themeColor="text1"/>
          <w:lang w:val="ru-RU"/>
        </w:rPr>
        <w:t>зличных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подсистем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функционирующих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органах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государственного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управления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рамках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систем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УГФ</w:t>
      </w:r>
      <w:r w:rsidR="0016222E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ru-RU"/>
        </w:rPr>
        <w:t>см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ru-RU"/>
        </w:rPr>
        <w:t>слайды</w:t>
      </w:r>
      <w:r w:rsidR="0016222E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14</w:t>
      </w:r>
      <w:r w:rsidRPr="006A2731">
        <w:rPr>
          <w:rFonts w:asciiTheme="minorHAnsi" w:hAnsiTheme="minorHAnsi" w:cstheme="minorHAnsi"/>
          <w:color w:val="000000" w:themeColor="text1"/>
          <w:lang w:val="ru-RU"/>
        </w:rPr>
        <w:t>-</w:t>
      </w:r>
      <w:r w:rsidR="0016222E" w:rsidRPr="006A2731">
        <w:rPr>
          <w:rFonts w:asciiTheme="minorHAnsi" w:hAnsiTheme="minorHAnsi" w:cstheme="minorHAnsi"/>
          <w:color w:val="000000" w:themeColor="text1"/>
          <w:lang w:val="ru-RU"/>
        </w:rPr>
        <w:t>15)</w:t>
      </w:r>
      <w:r w:rsidR="00C37828" w:rsidRPr="006A2731">
        <w:rPr>
          <w:rFonts w:asciiTheme="minorHAnsi" w:hAnsiTheme="minorHAnsi" w:cstheme="minorHAnsi"/>
          <w:color w:val="000000" w:themeColor="text1"/>
          <w:lang w:val="ru-RU"/>
        </w:rPr>
        <w:t>.</w:t>
      </w:r>
      <w:r w:rsidR="0016222E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Он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также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позволяет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осуществлять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рамках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подсистем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консолидацию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данных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классифицированных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соответствии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с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-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либо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ИСУГФ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либо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центральной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базе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данных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целей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отчетности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Таким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образом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у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каждо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го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БП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есть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собственная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система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бухгалтерского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учета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(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некоторых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странах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),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то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35F4C">
        <w:rPr>
          <w:rFonts w:asciiTheme="minorHAnsi" w:hAnsiTheme="minorHAnsi" w:cstheme="minorHAnsi"/>
          <w:color w:val="000000" w:themeColor="text1"/>
          <w:lang w:val="ru-RU"/>
        </w:rPr>
        <w:t>наличии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508DE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C35F4C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1244B">
        <w:rPr>
          <w:rFonts w:asciiTheme="minorHAnsi" w:hAnsiTheme="minorHAnsi" w:cstheme="minorHAnsi"/>
          <w:color w:val="000000" w:themeColor="text1"/>
          <w:lang w:val="ru-RU"/>
        </w:rPr>
        <w:t>финансовые</w:t>
      </w:r>
      <w:r w:rsidR="0051244B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1244B">
        <w:rPr>
          <w:rFonts w:asciiTheme="minorHAnsi" w:hAnsiTheme="minorHAnsi" w:cstheme="minorHAnsi"/>
          <w:color w:val="000000" w:themeColor="text1"/>
          <w:lang w:val="ru-RU"/>
        </w:rPr>
        <w:t>данные</w:t>
      </w:r>
      <w:r w:rsidR="0051244B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E6EF4">
        <w:rPr>
          <w:rFonts w:asciiTheme="minorHAnsi" w:hAnsiTheme="minorHAnsi" w:cstheme="minorHAnsi"/>
          <w:color w:val="000000" w:themeColor="text1"/>
          <w:lang w:val="ru-RU"/>
        </w:rPr>
        <w:t>из</w:t>
      </w:r>
      <w:r w:rsidR="00BE6EF4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E6EF4">
        <w:rPr>
          <w:rFonts w:asciiTheme="minorHAnsi" w:hAnsiTheme="minorHAnsi" w:cstheme="minorHAnsi"/>
          <w:color w:val="000000" w:themeColor="text1"/>
          <w:lang w:val="ru-RU"/>
        </w:rPr>
        <w:t>каждой</w:t>
      </w:r>
      <w:r w:rsidR="00BE6EF4" w:rsidRP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E6EF4">
        <w:rPr>
          <w:rFonts w:asciiTheme="minorHAnsi" w:hAnsiTheme="minorHAnsi" w:cstheme="minorHAnsi"/>
          <w:color w:val="000000" w:themeColor="text1"/>
          <w:lang w:val="ru-RU"/>
        </w:rPr>
        <w:t>системы</w:t>
      </w:r>
      <w:r w:rsidR="006A2731">
        <w:rPr>
          <w:rFonts w:asciiTheme="minorHAnsi" w:hAnsiTheme="minorHAnsi" w:cstheme="minorHAnsi"/>
          <w:color w:val="000000" w:themeColor="text1"/>
          <w:lang w:val="ru-RU"/>
        </w:rPr>
        <w:t xml:space="preserve"> могут в электронном виде</w:t>
      </w:r>
      <w:r w:rsidR="005508DE">
        <w:rPr>
          <w:rFonts w:asciiTheme="minorHAnsi" w:hAnsiTheme="minorHAnsi" w:cstheme="minorHAnsi"/>
          <w:color w:val="000000" w:themeColor="text1"/>
          <w:lang w:val="ru-RU"/>
        </w:rPr>
        <w:t xml:space="preserve"> передаваться</w:t>
      </w:r>
      <w:r w:rsidR="006A273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6BBF">
        <w:rPr>
          <w:rFonts w:asciiTheme="minorHAnsi" w:hAnsiTheme="minorHAnsi" w:cstheme="minorHAnsi"/>
          <w:color w:val="000000" w:themeColor="text1"/>
          <w:lang w:val="ru-RU"/>
        </w:rPr>
        <w:t>в центральную систему ежемесячно, еженедельно или ежедневно для формирования консолидированных отчетов</w:t>
      </w:r>
      <w:r w:rsidR="0016222E" w:rsidRPr="006A273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726BBF">
        <w:rPr>
          <w:rFonts w:asciiTheme="minorHAnsi" w:hAnsiTheme="minorHAnsi" w:cstheme="minorHAnsi"/>
          <w:color w:val="000000" w:themeColor="text1"/>
          <w:lang w:val="ru-RU"/>
        </w:rPr>
        <w:t>Следовательно</w:t>
      </w:r>
      <w:r w:rsidR="00726BBF" w:rsidRPr="00E92B0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26BBF">
        <w:rPr>
          <w:rFonts w:asciiTheme="minorHAnsi" w:hAnsiTheme="minorHAnsi" w:cstheme="minorHAnsi"/>
          <w:color w:val="000000" w:themeColor="text1"/>
          <w:lang w:val="ru-RU"/>
        </w:rPr>
        <w:t>функция</w:t>
      </w:r>
      <w:r w:rsidR="00726BBF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6BBF">
        <w:rPr>
          <w:rFonts w:asciiTheme="minorHAnsi" w:hAnsiTheme="minorHAnsi" w:cstheme="minorHAnsi"/>
          <w:color w:val="000000" w:themeColor="text1"/>
          <w:lang w:val="ru-RU"/>
        </w:rPr>
        <w:t>надлежащей</w:t>
      </w:r>
      <w:r w:rsidR="00726BBF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6BBF">
        <w:rPr>
          <w:rFonts w:asciiTheme="minorHAnsi" w:hAnsiTheme="minorHAnsi" w:cstheme="minorHAnsi"/>
          <w:color w:val="000000" w:themeColor="text1"/>
          <w:lang w:val="ru-RU"/>
        </w:rPr>
        <w:t>отчетности</w:t>
      </w:r>
      <w:r w:rsidR="00726BBF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6BBF">
        <w:rPr>
          <w:rFonts w:asciiTheme="minorHAnsi" w:hAnsiTheme="minorHAnsi" w:cstheme="minorHAnsi"/>
          <w:color w:val="000000" w:themeColor="text1"/>
          <w:lang w:val="ru-RU"/>
        </w:rPr>
        <w:t>укрепляется</w:t>
      </w:r>
      <w:r w:rsidR="00726BBF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за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счет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обеспечения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единообразного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применения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во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всех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подсистемах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Также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существует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возможность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увязки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/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объединения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других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элементов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данных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используемых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специальных</w:t>
      </w:r>
      <w:r w:rsidR="00E92B05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 xml:space="preserve">системах </w:t>
      </w:r>
      <w:r w:rsidR="0016222E" w:rsidRPr="00E92B05">
        <w:rPr>
          <w:rFonts w:asciiTheme="minorHAnsi" w:hAnsiTheme="minorHAnsi" w:cstheme="minorHAnsi"/>
          <w:color w:val="000000" w:themeColor="text1"/>
          <w:lang w:val="ru-RU"/>
        </w:rPr>
        <w:t>(</w:t>
      </w:r>
      <w:r w:rsidR="00D722FA">
        <w:rPr>
          <w:rFonts w:asciiTheme="minorHAnsi" w:hAnsiTheme="minorHAnsi" w:cstheme="minorHAnsi"/>
          <w:color w:val="000000" w:themeColor="text1"/>
          <w:lang w:val="ru-RU"/>
        </w:rPr>
        <w:t>например</w:t>
      </w:r>
      <w:r w:rsidR="00D722FA" w:rsidRPr="00E92B0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722FA">
        <w:rPr>
          <w:rFonts w:asciiTheme="minorHAnsi" w:hAnsiTheme="minorHAnsi" w:cstheme="minorHAnsi"/>
          <w:color w:val="000000" w:themeColor="text1"/>
          <w:lang w:val="ru-RU"/>
        </w:rPr>
        <w:t>индивидуальны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х</w:t>
      </w:r>
      <w:r w:rsidR="00D722FA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22FA">
        <w:rPr>
          <w:rFonts w:asciiTheme="minorHAnsi" w:hAnsiTheme="minorHAnsi" w:cstheme="minorHAnsi"/>
          <w:color w:val="000000" w:themeColor="text1"/>
          <w:lang w:val="ru-RU"/>
        </w:rPr>
        <w:t>идентификационны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х</w:t>
      </w:r>
      <w:r w:rsidR="00D722FA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22FA">
        <w:rPr>
          <w:rFonts w:asciiTheme="minorHAnsi" w:hAnsiTheme="minorHAnsi" w:cstheme="minorHAnsi"/>
          <w:color w:val="000000" w:themeColor="text1"/>
          <w:lang w:val="ru-RU"/>
        </w:rPr>
        <w:t>номер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ов</w:t>
      </w:r>
      <w:r w:rsidR="00D722FA" w:rsidRPr="00E92B0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22FA">
        <w:rPr>
          <w:rFonts w:asciiTheme="minorHAnsi" w:hAnsiTheme="minorHAnsi" w:cstheme="minorHAnsi"/>
          <w:color w:val="000000" w:themeColor="text1"/>
          <w:lang w:val="ru-RU"/>
        </w:rPr>
        <w:t>налогоплательщиков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>, показателей, характеризующих уровень гендерного равенства и социальной интеграции</w:t>
      </w:r>
      <w:r w:rsidR="0016222E" w:rsidRPr="00E92B05">
        <w:rPr>
          <w:rFonts w:asciiTheme="minorHAnsi" w:hAnsiTheme="minorHAnsi" w:cstheme="minorHAnsi"/>
          <w:color w:val="000000" w:themeColor="text1"/>
          <w:lang w:val="ru-RU"/>
        </w:rPr>
        <w:t xml:space="preserve">) </w:t>
      </w:r>
      <w:r w:rsidR="00E92B05">
        <w:rPr>
          <w:rFonts w:asciiTheme="minorHAnsi" w:hAnsiTheme="minorHAnsi" w:cstheme="minorHAnsi"/>
          <w:color w:val="000000" w:themeColor="text1"/>
          <w:lang w:val="ru-RU"/>
        </w:rPr>
        <w:t xml:space="preserve">со структурами ЕПС с целью формирования широкого спектра отчетов для заинтересованных сторон. </w:t>
      </w:r>
    </w:p>
    <w:p w14:paraId="2C42DC41" w14:textId="77777777" w:rsidR="0098432F" w:rsidRPr="00856E99" w:rsidRDefault="00856E99" w:rsidP="0016222E">
      <w:pPr>
        <w:pStyle w:val="ListParagraph"/>
        <w:numPr>
          <w:ilvl w:val="0"/>
          <w:numId w:val="47"/>
        </w:numPr>
        <w:spacing w:after="60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>Во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многих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странах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все</w:t>
      </w:r>
      <w:r w:rsidRPr="00856E99">
        <w:rPr>
          <w:rFonts w:cstheme="minorHAnsi"/>
          <w:color w:val="0000CC"/>
          <w:lang w:val="ru-RU"/>
        </w:rPr>
        <w:t xml:space="preserve"> </w:t>
      </w:r>
      <w:r w:rsidR="00E92B05">
        <w:rPr>
          <w:rFonts w:cstheme="minorHAnsi"/>
          <w:color w:val="0000CC"/>
          <w:lang w:val="ru-RU"/>
        </w:rPr>
        <w:t>активнее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отстаивается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важность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политики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гендерного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бюджетирования</w:t>
      </w:r>
      <w:r w:rsidR="0098432F" w:rsidRPr="00856E99">
        <w:rPr>
          <w:rFonts w:cstheme="minorHAnsi"/>
          <w:color w:val="0000CC"/>
          <w:lang w:val="ru-RU"/>
        </w:rPr>
        <w:t xml:space="preserve">. </w:t>
      </w:r>
      <w:r>
        <w:rPr>
          <w:rFonts w:cstheme="minorHAnsi"/>
          <w:color w:val="0000CC"/>
          <w:lang w:val="ru-RU"/>
        </w:rPr>
        <w:t>Как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унифицированном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плане</w:t>
      </w:r>
      <w:r w:rsidRPr="00856E99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 xml:space="preserve">счетов отражается информация о таких </w:t>
      </w:r>
      <w:r w:rsidR="006F7965">
        <w:rPr>
          <w:rFonts w:cstheme="minorHAnsi"/>
          <w:color w:val="0000CC"/>
          <w:lang w:val="ru-RU"/>
        </w:rPr>
        <w:t>специальных</w:t>
      </w:r>
      <w:r>
        <w:rPr>
          <w:rFonts w:cstheme="minorHAnsi"/>
          <w:color w:val="0000CC"/>
          <w:lang w:val="ru-RU"/>
        </w:rPr>
        <w:t xml:space="preserve"> расходах</w:t>
      </w:r>
      <w:r w:rsidR="0098432F" w:rsidRPr="00856E99">
        <w:rPr>
          <w:rFonts w:cstheme="minorHAnsi"/>
          <w:color w:val="0000CC"/>
          <w:lang w:val="ru-RU"/>
        </w:rPr>
        <w:t xml:space="preserve">? </w:t>
      </w:r>
    </w:p>
    <w:p w14:paraId="1C088747" w14:textId="77777777" w:rsidR="008C0CAB" w:rsidRPr="003B50AA" w:rsidRDefault="00E06901" w:rsidP="002028B5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Здесь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62D98">
        <w:rPr>
          <w:rFonts w:asciiTheme="minorHAnsi" w:hAnsiTheme="minorHAnsi" w:cstheme="minorHAnsi"/>
          <w:color w:val="000000" w:themeColor="text1"/>
          <w:lang w:val="ru-RU"/>
        </w:rPr>
        <w:t xml:space="preserve">сложность в </w:t>
      </w:r>
      <w:r>
        <w:rPr>
          <w:rFonts w:asciiTheme="minorHAnsi" w:hAnsiTheme="minorHAnsi" w:cstheme="minorHAnsi"/>
          <w:color w:val="000000" w:themeColor="text1"/>
          <w:lang w:val="ru-RU"/>
        </w:rPr>
        <w:t>том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чтобы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определить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требование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отчетности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отражаться в ЕПС.</w:t>
      </w:r>
      <w:r w:rsidR="0016222E"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 Возможн</w:t>
      </w:r>
      <w:r w:rsidR="00162D98">
        <w:rPr>
          <w:rFonts w:asciiTheme="minorHAnsi" w:hAnsiTheme="minorHAnsi" w:cstheme="minorHAnsi"/>
          <w:color w:val="000000" w:themeColor="text1"/>
          <w:lang w:val="ru-RU"/>
        </w:rPr>
        <w:t>ы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такие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варианты</w:t>
      </w:r>
      <w:r w:rsidR="0016222E" w:rsidRPr="00E06901">
        <w:rPr>
          <w:rFonts w:asciiTheme="minorHAnsi" w:hAnsiTheme="minorHAnsi" w:cstheme="minorHAnsi"/>
          <w:color w:val="000000" w:themeColor="text1"/>
          <w:lang w:val="ru-RU"/>
        </w:rPr>
        <w:t xml:space="preserve">: </w:t>
      </w:r>
      <w:r>
        <w:rPr>
          <w:rFonts w:asciiTheme="minorHAnsi" w:hAnsiTheme="minorHAnsi" w:cstheme="minorHAnsi"/>
          <w:color w:val="000000" w:themeColor="text1"/>
          <w:lang w:val="ru-RU"/>
        </w:rPr>
        <w:t>сопоставление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информацией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существующем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079D7">
        <w:rPr>
          <w:rFonts w:asciiTheme="minorHAnsi" w:hAnsiTheme="minorHAnsi" w:cstheme="minorHAnsi"/>
          <w:color w:val="000000" w:themeColor="text1"/>
          <w:lang w:val="ru-RU"/>
        </w:rPr>
        <w:t>плане счетов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; </w:t>
      </w:r>
      <w:r>
        <w:rPr>
          <w:rFonts w:asciiTheme="minorHAnsi" w:hAnsiTheme="minorHAnsi" w:cstheme="minorHAnsi"/>
          <w:color w:val="000000" w:themeColor="text1"/>
          <w:lang w:val="ru-RU"/>
        </w:rPr>
        <w:t>включение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дополнительных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специальных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элементов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существующий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Pr="00E0690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отражения информации о гендерных аспектах; и (или) использование сквозного сегмента, позволяющего отражать операции как связанные или не связанные с гендерными аспектами</w:t>
      </w:r>
      <w:r w:rsidR="005A32F3" w:rsidRPr="00E06901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большинстве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стран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вероятно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лучше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всего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работать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комбинация</w:t>
      </w:r>
      <w:r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42E83" w:rsidRPr="00142E83">
        <w:rPr>
          <w:rFonts w:asciiTheme="minorHAnsi" w:hAnsiTheme="minorHAnsi" w:cstheme="minorHAnsi"/>
          <w:color w:val="000000" w:themeColor="text1"/>
          <w:lang w:val="ru-RU"/>
        </w:rPr>
        <w:t>двух</w:t>
      </w:r>
      <w:r w:rsidR="00142E83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42E83" w:rsidRPr="00142E83">
        <w:rPr>
          <w:rFonts w:asciiTheme="minorHAnsi" w:hAnsiTheme="minorHAnsi" w:cstheme="minorHAnsi"/>
          <w:color w:val="000000" w:themeColor="text1"/>
          <w:lang w:val="ru-RU"/>
        </w:rPr>
        <w:t>последних</w:t>
      </w:r>
      <w:r w:rsidR="00142E83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42E83" w:rsidRPr="00142E83">
        <w:rPr>
          <w:rFonts w:asciiTheme="minorHAnsi" w:hAnsiTheme="minorHAnsi" w:cstheme="minorHAnsi"/>
          <w:color w:val="000000" w:themeColor="text1"/>
          <w:lang w:val="ru-RU"/>
        </w:rPr>
        <w:t>вариантов</w:t>
      </w:r>
      <w:r w:rsidR="005454EA">
        <w:rPr>
          <w:rFonts w:asciiTheme="minorHAnsi" w:hAnsiTheme="minorHAnsi" w:cstheme="minorHAnsi"/>
          <w:color w:val="000000" w:themeColor="text1"/>
          <w:lang w:val="ru-RU"/>
        </w:rPr>
        <w:t>: до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бавление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>к</w:t>
      </w:r>
      <w:r w:rsidR="00023607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>существующим</w:t>
      </w:r>
      <w:r w:rsidR="00023607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>элементам</w:t>
      </w:r>
      <w:r w:rsidR="00023607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>Е</w:t>
      </w:r>
      <w:r w:rsidR="00764C1B">
        <w:rPr>
          <w:rFonts w:asciiTheme="minorHAnsi" w:hAnsiTheme="minorHAnsi" w:cstheme="minorHAnsi"/>
          <w:color w:val="000000" w:themeColor="text1"/>
          <w:lang w:val="ru-RU"/>
        </w:rPr>
        <w:t>П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 xml:space="preserve">С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специальных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счетов</w:t>
      </w:r>
      <w:r w:rsidR="005454E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A32F3" w:rsidRPr="002619A6">
        <w:rPr>
          <w:rFonts w:asciiTheme="minorHAnsi" w:hAnsiTheme="minorHAnsi" w:cstheme="minorHAnsi"/>
          <w:color w:val="000000" w:themeColor="text1"/>
          <w:lang w:val="ru-RU"/>
        </w:rPr>
        <w:t>/</w:t>
      </w:r>
      <w:r w:rsidR="005454E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статей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которые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включаются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специальные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расходы, относящиеся к гендерному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бюджетированию</w:t>
      </w:r>
      <w:r w:rsidR="00B754D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(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см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подходы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отдельных</w:t>
      </w:r>
      <w:r w:rsidR="002619A6" w:rsidRPr="002619A6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 xml:space="preserve">стран на слайде </w:t>
      </w:r>
      <w:r w:rsidR="00B754D6" w:rsidRPr="002619A6">
        <w:rPr>
          <w:rFonts w:asciiTheme="minorHAnsi" w:hAnsiTheme="minorHAnsi" w:cstheme="minorHAnsi"/>
          <w:color w:val="000000" w:themeColor="text1"/>
          <w:lang w:val="ru-RU"/>
        </w:rPr>
        <w:t>18)</w:t>
      </w:r>
      <w:r w:rsidR="002619A6">
        <w:rPr>
          <w:rFonts w:asciiTheme="minorHAnsi" w:hAnsiTheme="minorHAnsi" w:cstheme="minorHAnsi"/>
          <w:color w:val="000000" w:themeColor="text1"/>
          <w:lang w:val="ru-RU"/>
        </w:rPr>
        <w:t>, например,</w:t>
      </w:r>
      <w:r w:rsidR="004E1AE3">
        <w:rPr>
          <w:rFonts w:asciiTheme="minorHAnsi" w:hAnsiTheme="minorHAnsi" w:cstheme="minorHAnsi"/>
          <w:color w:val="000000" w:themeColor="text1"/>
          <w:lang w:val="ru-RU"/>
        </w:rPr>
        <w:t xml:space="preserve"> в рамках специальных государственных программ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 xml:space="preserve"> или отдельного департамента; а также создание сквозного классификатора </w:t>
      </w:r>
      <w:r w:rsidR="00B754D6" w:rsidRPr="002619A6">
        <w:rPr>
          <w:rFonts w:asciiTheme="minorHAnsi" w:hAnsiTheme="minorHAnsi" w:cstheme="minorHAnsi"/>
          <w:color w:val="000000" w:themeColor="text1"/>
          <w:lang w:val="ru-RU"/>
        </w:rPr>
        <w:t>(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 xml:space="preserve">слайд </w:t>
      </w:r>
      <w:r w:rsidR="00B754D6" w:rsidRPr="002619A6">
        <w:rPr>
          <w:rFonts w:asciiTheme="minorHAnsi" w:hAnsiTheme="minorHAnsi" w:cstheme="minorHAnsi"/>
          <w:color w:val="000000" w:themeColor="text1"/>
          <w:lang w:val="ru-RU"/>
        </w:rPr>
        <w:t>19)</w:t>
      </w:r>
      <w:r w:rsidR="005A32F3" w:rsidRPr="002619A6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 xml:space="preserve">который будет применяться к каждой операции </w:t>
      </w:r>
      <w:r w:rsidR="003079D7">
        <w:rPr>
          <w:rFonts w:asciiTheme="minorHAnsi" w:hAnsiTheme="minorHAnsi" w:cstheme="minorHAnsi"/>
          <w:color w:val="000000" w:themeColor="text1"/>
          <w:lang w:val="ru-RU"/>
        </w:rPr>
        <w:t>–</w:t>
      </w:r>
      <w:r w:rsidR="0002360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079D7">
        <w:rPr>
          <w:rFonts w:asciiTheme="minorHAnsi" w:hAnsiTheme="minorHAnsi" w:cstheme="minorHAnsi"/>
          <w:color w:val="000000" w:themeColor="text1"/>
          <w:lang w:val="ru-RU"/>
        </w:rPr>
        <w:t xml:space="preserve">это </w:t>
      </w:r>
      <w:r w:rsidR="0060279F">
        <w:rPr>
          <w:rFonts w:asciiTheme="minorHAnsi" w:hAnsiTheme="minorHAnsi" w:cstheme="minorHAnsi"/>
          <w:color w:val="000000" w:themeColor="text1"/>
          <w:lang w:val="ru-RU"/>
        </w:rPr>
        <w:t xml:space="preserve">позволит обеспечить, чтобы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расходы, относящиеся к гендерным факторам и социальной интеграции, идентифицировались отдельно от других расходов, например, расходов на оборону. Если</w:t>
      </w:r>
      <w:r w:rsidR="008B48EB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структура</w:t>
      </w:r>
      <w:r w:rsidR="008B48EB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8B48EB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грамотно</w:t>
      </w:r>
      <w:r w:rsidR="008B48EB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построена</w:t>
      </w:r>
      <w:r w:rsidR="008B48EB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8B48EB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48EB">
        <w:rPr>
          <w:rFonts w:asciiTheme="minorHAnsi" w:hAnsiTheme="minorHAnsi" w:cstheme="minorHAnsi"/>
          <w:color w:val="000000" w:themeColor="text1"/>
          <w:lang w:val="ru-RU"/>
        </w:rPr>
        <w:t>учитывает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гендерное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бюджетирование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на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этапе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концептуальной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разработки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3B50AA" w:rsidRPr="003B50A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3B50AA">
        <w:rPr>
          <w:rFonts w:asciiTheme="minorHAnsi" w:hAnsiTheme="minorHAnsi" w:cstheme="minorHAnsi"/>
          <w:color w:val="000000" w:themeColor="text1"/>
          <w:lang w:val="ru-RU"/>
        </w:rPr>
        <w:t xml:space="preserve">построения, даже таблицы соответствия могут обеспечить формирование относительно полезных отчетов. </w:t>
      </w:r>
    </w:p>
    <w:p w14:paraId="0E3A6438" w14:textId="77777777" w:rsidR="00212FE2" w:rsidRPr="008F6774" w:rsidRDefault="00856E99" w:rsidP="00AD65EC">
      <w:pPr>
        <w:pStyle w:val="ListParagraph"/>
        <w:numPr>
          <w:ilvl w:val="0"/>
          <w:numId w:val="45"/>
        </w:numPr>
        <w:spacing w:after="60"/>
        <w:contextualSpacing w:val="0"/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CC"/>
          <w:lang w:val="ru-RU"/>
        </w:rPr>
        <w:t>Како</w:t>
      </w:r>
      <w:r w:rsidR="003B50AA">
        <w:rPr>
          <w:rFonts w:cstheme="minorHAnsi"/>
          <w:color w:val="0000CC"/>
          <w:lang w:val="ru-RU"/>
        </w:rPr>
        <w:t>в</w:t>
      </w:r>
      <w:r w:rsidRPr="008F6774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план</w:t>
      </w:r>
      <w:r w:rsidRPr="008F6774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дальнейшего</w:t>
      </w:r>
      <w:r w:rsidRPr="008F6774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пересмотра</w:t>
      </w:r>
      <w:r w:rsidRPr="008F6774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документа</w:t>
      </w:r>
      <w:r w:rsidR="0098432F" w:rsidRPr="008F6774">
        <w:rPr>
          <w:rFonts w:cstheme="minorHAnsi"/>
          <w:color w:val="0000CC"/>
          <w:lang w:val="ru-RU"/>
        </w:rPr>
        <w:t xml:space="preserve">? </w:t>
      </w:r>
    </w:p>
    <w:p w14:paraId="71237F60" w14:textId="77777777" w:rsidR="00212FE2" w:rsidRPr="00E43D15" w:rsidRDefault="003B50AA" w:rsidP="002028B5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Тематическая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рабочая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группа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B7F11" w:rsidRPr="00310D8E">
        <w:rPr>
          <w:rFonts w:asciiTheme="minorHAnsi" w:hAnsiTheme="minorHAnsi" w:cstheme="minorHAnsi"/>
          <w:color w:val="000000" w:themeColor="text1"/>
        </w:rPr>
        <w:t>PEMPAL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бухгалтерскому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учету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</w:t>
      </w:r>
      <w:r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отчетности</w:t>
      </w:r>
      <w:r w:rsidR="001C20B2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C20B2"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="001C20B2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рада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получить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предложения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о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разработк</w:t>
      </w:r>
      <w:r w:rsidR="00E77A57">
        <w:rPr>
          <w:rFonts w:asciiTheme="minorHAnsi" w:hAnsiTheme="minorHAnsi" w:cstheme="minorHAnsi"/>
          <w:color w:val="000000" w:themeColor="text1"/>
          <w:lang w:val="ru-RU"/>
        </w:rPr>
        <w:t>е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 xml:space="preserve"> дополнительных компонентов или выпусков доклада. </w:t>
      </w:r>
      <w:r w:rsidR="00212FE2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Документ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предназнач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 xml:space="preserve">ается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использования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качестве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практического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инструмента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соответственно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время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от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времени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E77A57">
        <w:rPr>
          <w:rFonts w:asciiTheme="minorHAnsi" w:hAnsiTheme="minorHAnsi" w:cstheme="minorHAnsi"/>
          <w:color w:val="000000" w:themeColor="text1"/>
          <w:lang w:val="ru-RU"/>
        </w:rPr>
        <w:t>вероятно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обновляться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>мере</w:t>
      </w:r>
      <w:r w:rsidR="00E43D15" w:rsidRPr="00E43D1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43D15">
        <w:rPr>
          <w:rFonts w:asciiTheme="minorHAnsi" w:hAnsiTheme="minorHAnsi" w:cstheme="minorHAnsi"/>
          <w:color w:val="000000" w:themeColor="text1"/>
          <w:lang w:val="ru-RU"/>
        </w:rPr>
        <w:t xml:space="preserve">выявления необходимости новых выпусков и поступления информации о примерах </w:t>
      </w:r>
      <w:r w:rsidR="003A70DD">
        <w:rPr>
          <w:rFonts w:asciiTheme="minorHAnsi" w:hAnsiTheme="minorHAnsi" w:cstheme="minorHAnsi"/>
          <w:color w:val="000000" w:themeColor="text1"/>
          <w:lang w:val="ru-RU"/>
        </w:rPr>
        <w:t>внедрени</w:t>
      </w:r>
      <w:r w:rsidR="00A846E0">
        <w:rPr>
          <w:rFonts w:asciiTheme="minorHAnsi" w:hAnsiTheme="minorHAnsi" w:cstheme="minorHAnsi"/>
          <w:color w:val="000000" w:themeColor="text1"/>
          <w:lang w:val="ru-RU"/>
        </w:rPr>
        <w:t>я</w:t>
      </w:r>
      <w:r w:rsidR="003A70DD">
        <w:rPr>
          <w:rFonts w:asciiTheme="minorHAnsi" w:hAnsiTheme="minorHAnsi" w:cstheme="minorHAnsi"/>
          <w:color w:val="000000" w:themeColor="text1"/>
          <w:lang w:val="ru-RU"/>
        </w:rPr>
        <w:t xml:space="preserve"> технических решений</w:t>
      </w:r>
      <w:r w:rsidR="00A846E0">
        <w:rPr>
          <w:rFonts w:asciiTheme="minorHAnsi" w:hAnsiTheme="minorHAnsi" w:cstheme="minorHAnsi"/>
          <w:color w:val="000000" w:themeColor="text1"/>
          <w:lang w:val="ru-RU"/>
        </w:rPr>
        <w:t xml:space="preserve"> отдельными странами</w:t>
      </w:r>
      <w:r w:rsidR="003A70DD">
        <w:rPr>
          <w:rFonts w:asciiTheme="minorHAnsi" w:hAnsiTheme="minorHAnsi" w:cstheme="minorHAnsi"/>
          <w:color w:val="000000" w:themeColor="text1"/>
          <w:lang w:val="ru-RU"/>
        </w:rPr>
        <w:t>.</w:t>
      </w:r>
    </w:p>
    <w:p w14:paraId="79DA6734" w14:textId="77777777" w:rsidR="00212FE2" w:rsidRPr="00A846E0" w:rsidRDefault="00A846E0" w:rsidP="00AD65EC">
      <w:pPr>
        <w:pStyle w:val="ListParagraph"/>
        <w:numPr>
          <w:ilvl w:val="0"/>
          <w:numId w:val="45"/>
        </w:numPr>
        <w:spacing w:after="60"/>
        <w:contextualSpacing w:val="0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lastRenderedPageBreak/>
        <w:t>Есть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ли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необходимость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создании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отдельных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систем</w:t>
      </w:r>
      <w:r w:rsidRPr="00A846E0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таких</w:t>
      </w:r>
      <w:r w:rsidRPr="00A846E0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как</w:t>
      </w:r>
      <w:r w:rsidRPr="00A846E0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например</w:t>
      </w:r>
      <w:r w:rsidRPr="00A846E0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Система учета долга и управления долгом Секретариата Содружества (</w:t>
      </w:r>
      <w:r w:rsidR="00212FE2" w:rsidRPr="00310D8E">
        <w:rPr>
          <w:rFonts w:cstheme="minorHAnsi"/>
          <w:color w:val="0000CC"/>
        </w:rPr>
        <w:t>CS</w:t>
      </w:r>
      <w:r w:rsidR="00212FE2" w:rsidRPr="00A846E0">
        <w:rPr>
          <w:rFonts w:cstheme="minorHAnsi"/>
          <w:color w:val="0000CC"/>
          <w:lang w:val="ru-RU"/>
        </w:rPr>
        <w:t>-</w:t>
      </w:r>
      <w:r w:rsidR="00212FE2" w:rsidRPr="00310D8E">
        <w:rPr>
          <w:rFonts w:cstheme="minorHAnsi"/>
          <w:color w:val="0000CC"/>
        </w:rPr>
        <w:t>DRMS</w:t>
      </w:r>
      <w:r>
        <w:rPr>
          <w:rFonts w:cstheme="minorHAnsi"/>
          <w:color w:val="0000CC"/>
          <w:lang w:val="ru-RU"/>
        </w:rPr>
        <w:t>), если функционирует ИСУГФ, использующая ЕПС</w:t>
      </w:r>
      <w:r w:rsidR="00212FE2" w:rsidRPr="00A846E0">
        <w:rPr>
          <w:rFonts w:cstheme="minorHAnsi"/>
          <w:color w:val="0000CC"/>
          <w:lang w:val="ru-RU"/>
        </w:rPr>
        <w:t>?</w:t>
      </w:r>
    </w:p>
    <w:p w14:paraId="4AB6344B" w14:textId="77777777" w:rsidR="008C0CAB" w:rsidRPr="00C67620" w:rsidRDefault="00A846E0" w:rsidP="002028B5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Современные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подходы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разработке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дизайна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систем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предполагают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отход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единой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концепции</w:t>
      </w:r>
      <w:r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ИСУГФ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 xml:space="preserve"> в сторону модульных систем с обеспечением их функциональной совместимости.</w:t>
      </w:r>
      <w:r w:rsidR="009A68D0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 xml:space="preserve"> Такой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подход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оказывается для стран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менее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рискованным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более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управляемым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более</w:t>
      </w:r>
      <w:r w:rsidR="00D71975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 xml:space="preserve">эффективным с точки зрения затрат. </w:t>
      </w:r>
      <w:r w:rsidR="008C0CAB" w:rsidRPr="00D719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Ключевая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задача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–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обеспечить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чтобы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все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функции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использовали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общие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элементы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данных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чтобы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71975">
        <w:rPr>
          <w:rFonts w:asciiTheme="minorHAnsi" w:hAnsiTheme="minorHAnsi" w:cstheme="minorHAnsi"/>
          <w:color w:val="000000" w:themeColor="text1"/>
          <w:lang w:val="ru-RU"/>
        </w:rPr>
        <w:t>кодирование</w:t>
      </w:r>
      <w:r w:rsidR="00D71975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всех</w:t>
      </w:r>
      <w:r w:rsidR="00F375B3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операций</w:t>
      </w:r>
      <w:r w:rsidR="00F375B3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F375B3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управление ими осуществлялось согласованно по всей системе УГФ</w:t>
      </w:r>
      <w:r w:rsidR="008C0CAB" w:rsidRPr="00F375B3">
        <w:rPr>
          <w:rFonts w:asciiTheme="minorHAnsi" w:hAnsiTheme="minorHAnsi" w:cstheme="minorHAnsi"/>
          <w:color w:val="000000" w:themeColor="text1"/>
          <w:lang w:val="ru-RU"/>
        </w:rPr>
        <w:t>.</w:t>
      </w:r>
      <w:r w:rsidR="009A68D0" w:rsidRPr="00F375B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 xml:space="preserve"> Так</w:t>
      </w:r>
      <w:r w:rsidR="00F375B3" w:rsidRPr="00A077B5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мод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уль</w:t>
      </w:r>
      <w:r w:rsidR="00F375B3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управления</w:t>
      </w:r>
      <w:r w:rsidR="00F375B3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долгом</w:t>
      </w:r>
      <w:r w:rsidR="00F375B3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может</w:t>
      </w:r>
      <w:r w:rsidR="00F375B3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F375B3">
        <w:rPr>
          <w:rFonts w:asciiTheme="minorHAnsi" w:hAnsiTheme="minorHAnsi" w:cstheme="minorHAnsi"/>
          <w:color w:val="000000" w:themeColor="text1"/>
          <w:lang w:val="ru-RU"/>
        </w:rPr>
        <w:t>использоваться</w:t>
      </w:r>
      <w:r w:rsidR="00A077B5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A077B5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выполнения</w:t>
      </w:r>
      <w:r w:rsidR="00A077B5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специального</w:t>
      </w:r>
      <w:r w:rsidR="00A077B5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моделирования</w:t>
      </w:r>
      <w:r w:rsidR="00A077B5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A077B5" w:rsidRPr="00A077B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A077B5">
        <w:rPr>
          <w:rFonts w:asciiTheme="minorHAnsi" w:hAnsiTheme="minorHAnsi" w:cstheme="minorHAnsi"/>
          <w:color w:val="000000" w:themeColor="text1"/>
          <w:lang w:val="ru-RU"/>
        </w:rPr>
        <w:t xml:space="preserve">отношении накопленного долга и может поддерживать проведение анализа с целью </w:t>
      </w:r>
      <w:r w:rsidR="004F0BFB">
        <w:rPr>
          <w:rFonts w:asciiTheme="minorHAnsi" w:hAnsiTheme="minorHAnsi" w:cstheme="minorHAnsi"/>
          <w:color w:val="000000" w:themeColor="text1"/>
          <w:lang w:val="ru-RU"/>
        </w:rPr>
        <w:t xml:space="preserve">определения оптимального набора долговых инструментов для страны.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правило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такие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задачи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относятся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к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 xml:space="preserve"> числу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функци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й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="007230C1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компонент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ов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 xml:space="preserve"> базовой ИСУГФ.</w:t>
      </w:r>
      <w:r w:rsidR="009A68D0" w:rsidRPr="007230C1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Поэтому</w:t>
      </w:r>
      <w:r w:rsidR="007230C1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создание</w:t>
      </w:r>
      <w:r w:rsidR="007230C1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ИСУГФ</w:t>
      </w:r>
      <w:r w:rsidR="007230C1" w:rsidRPr="00B44894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7230C1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230C1">
        <w:rPr>
          <w:rFonts w:asciiTheme="minorHAnsi" w:hAnsiTheme="minorHAnsi" w:cstheme="minorHAnsi"/>
          <w:color w:val="000000" w:themeColor="text1"/>
          <w:lang w:val="ru-RU"/>
        </w:rPr>
        <w:t>которую</w:t>
      </w:r>
      <w:r w:rsidR="007230C1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интегрирована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функция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управления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долгом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вероятно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самым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лучшим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вариантом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D70DA">
        <w:rPr>
          <w:rFonts w:asciiTheme="minorHAnsi" w:hAnsiTheme="minorHAnsi" w:cstheme="minorHAnsi"/>
          <w:color w:val="000000" w:themeColor="text1"/>
          <w:lang w:val="ru-RU"/>
        </w:rPr>
        <w:t>стран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ы</w:t>
      </w:r>
      <w:r w:rsidR="005D70DA" w:rsidRPr="00B44894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хотя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соответствующие денежные потоки, включая погашение основной суммы, уплату процентов, а также поступления средств по новым займам, должны отражаться в ИСУГФ и в главной книге.</w:t>
      </w:r>
      <w:r w:rsidR="009A68D0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идеальном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случае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также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должны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отражаться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объемы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накопленных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долговых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обязательств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B44894" w:rsidRPr="00B4489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44894">
        <w:rPr>
          <w:rFonts w:asciiTheme="minorHAnsi" w:hAnsiTheme="minorHAnsi" w:cstheme="minorHAnsi"/>
          <w:color w:val="000000" w:themeColor="text1"/>
          <w:lang w:val="ru-RU"/>
        </w:rPr>
        <w:t>корректировки накопленной задолженности, например</w:t>
      </w:r>
      <w:r w:rsidR="00027BE2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67620">
        <w:rPr>
          <w:rFonts w:asciiTheme="minorHAnsi" w:hAnsiTheme="minorHAnsi" w:cstheme="minorHAnsi"/>
          <w:color w:val="000000" w:themeColor="text1"/>
          <w:lang w:val="ru-RU"/>
        </w:rPr>
        <w:t>в результате возникновения курсовых разниц</w:t>
      </w:r>
      <w:r w:rsidR="009A68D0" w:rsidRPr="00C67620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</w:p>
    <w:p w14:paraId="4B010B92" w14:textId="77777777" w:rsidR="009A68D0" w:rsidRPr="00200273" w:rsidRDefault="00200273" w:rsidP="002028B5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Однако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существовала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система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которая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дублировала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функции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ИСУГФ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будет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разумным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рационализировать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операции так</w:t>
      </w:r>
      <w:r w:rsidRPr="00200273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чтобы эту функцию выполняла только одна подсистема ИСУГФ</w:t>
      </w:r>
      <w:r w:rsidR="009A68D0" w:rsidRPr="00200273">
        <w:rPr>
          <w:rFonts w:asciiTheme="minorHAnsi" w:hAnsiTheme="minorHAnsi" w:cstheme="minorHAnsi"/>
          <w:color w:val="000000" w:themeColor="text1"/>
          <w:lang w:val="ru-RU"/>
        </w:rPr>
        <w:t xml:space="preserve">.  </w:t>
      </w:r>
    </w:p>
    <w:p w14:paraId="0225B037" w14:textId="77777777" w:rsidR="00727038" w:rsidRPr="00E92B05" w:rsidRDefault="00E92B05" w:rsidP="00727038">
      <w:pPr>
        <w:spacing w:after="60"/>
        <w:rPr>
          <w:rFonts w:asciiTheme="minorHAnsi" w:hAnsiTheme="minorHAnsi" w:cstheme="minorHAnsi"/>
          <w:b/>
          <w:bCs/>
          <w:color w:val="C00000"/>
          <w:lang w:val="en-US"/>
        </w:rPr>
      </w:pPr>
      <w:r>
        <w:rPr>
          <w:rFonts w:asciiTheme="minorHAnsi" w:hAnsiTheme="minorHAnsi" w:cstheme="minorHAnsi"/>
          <w:b/>
          <w:bCs/>
          <w:color w:val="C00000"/>
          <w:lang w:val="ru-RU"/>
        </w:rPr>
        <w:t>Вопросы, поступившие после мероприятия</w:t>
      </w:r>
    </w:p>
    <w:p w14:paraId="7AE5EF17" w14:textId="77777777" w:rsidR="00CC6CC8" w:rsidRPr="00BD6A8A" w:rsidRDefault="00200273" w:rsidP="006F7965">
      <w:pPr>
        <w:pStyle w:val="ListParagraph"/>
        <w:numPr>
          <w:ilvl w:val="0"/>
          <w:numId w:val="45"/>
        </w:numPr>
        <w:spacing w:after="60"/>
        <w:contextualSpacing w:val="0"/>
        <w:jc w:val="both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>В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вашу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модель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включен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функциональный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сегмент</w:t>
      </w:r>
      <w:r w:rsidRPr="00200273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который</w:t>
      </w:r>
      <w:r w:rsidRPr="00200273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как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я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полагаю</w:t>
      </w:r>
      <w:r w:rsidRPr="00200273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не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задействован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</w:t>
      </w:r>
      <w:r w:rsidRPr="00200273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бюджетировании</w:t>
      </w:r>
      <w:r w:rsidRPr="00200273">
        <w:rPr>
          <w:rFonts w:cstheme="minorHAnsi"/>
          <w:color w:val="0000CC"/>
          <w:lang w:val="ru-RU"/>
        </w:rPr>
        <w:t>.</w:t>
      </w:r>
      <w:r>
        <w:rPr>
          <w:rFonts w:cstheme="minorHAnsi"/>
          <w:color w:val="0000CC"/>
          <w:lang w:val="ru-RU"/>
        </w:rPr>
        <w:t xml:space="preserve"> </w:t>
      </w:r>
      <w:r w:rsidR="00CC6CC8" w:rsidRPr="00D72B19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Функции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можно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довольно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легко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соотнести</w:t>
      </w:r>
      <w:r w:rsidR="00E77A57">
        <w:rPr>
          <w:rFonts w:cstheme="minorHAnsi"/>
          <w:color w:val="0000CC"/>
          <w:lang w:val="ru-RU"/>
        </w:rPr>
        <w:t xml:space="preserve"> с </w:t>
      </w:r>
      <w:r w:rsidR="00D72B19">
        <w:rPr>
          <w:rFonts w:cstheme="minorHAnsi"/>
          <w:color w:val="0000CC"/>
          <w:lang w:val="ru-RU"/>
        </w:rPr>
        <w:t>бюджетополучателям</w:t>
      </w:r>
      <w:r w:rsidR="00E77A57">
        <w:rPr>
          <w:rFonts w:cstheme="minorHAnsi"/>
          <w:color w:val="0000CC"/>
          <w:lang w:val="ru-RU"/>
        </w:rPr>
        <w:t>и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и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т</w:t>
      </w:r>
      <w:r w:rsidR="00D72B19" w:rsidRPr="00CC7BCA">
        <w:rPr>
          <w:rFonts w:cstheme="minorHAnsi"/>
          <w:color w:val="0000CC"/>
          <w:lang w:val="ru-RU"/>
        </w:rPr>
        <w:t>.</w:t>
      </w:r>
      <w:r w:rsidR="00D72B19">
        <w:rPr>
          <w:rFonts w:cstheme="minorHAnsi"/>
          <w:color w:val="0000CC"/>
          <w:lang w:val="ru-RU"/>
        </w:rPr>
        <w:t>д</w:t>
      </w:r>
      <w:r w:rsidR="00D72B19" w:rsidRPr="00CC7BCA">
        <w:rPr>
          <w:rFonts w:cstheme="minorHAnsi"/>
          <w:color w:val="0000CC"/>
          <w:lang w:val="ru-RU"/>
        </w:rPr>
        <w:t>.</w:t>
      </w:r>
      <w:r w:rsidR="00212FE2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Тогда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зачем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вообще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включать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их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как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отдельный</w:t>
      </w:r>
      <w:r w:rsidR="00D72B19" w:rsidRPr="00CC7BC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сегмент</w:t>
      </w:r>
      <w:r w:rsidR="00CC6CC8" w:rsidRPr="00CC7BCA">
        <w:rPr>
          <w:rFonts w:cstheme="minorHAnsi"/>
          <w:color w:val="0000CC"/>
          <w:lang w:val="ru-RU"/>
        </w:rPr>
        <w:t xml:space="preserve">? </w:t>
      </w:r>
      <w:r w:rsidR="00D72B19">
        <w:rPr>
          <w:rFonts w:cstheme="minorHAnsi"/>
          <w:color w:val="0000CC"/>
          <w:lang w:val="ru-RU"/>
        </w:rPr>
        <w:t>Такое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же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мнение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у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меня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относительно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сегмента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местоположения</w:t>
      </w:r>
      <w:r w:rsidR="00CC6CC8" w:rsidRPr="00BD6A8A">
        <w:rPr>
          <w:rFonts w:cstheme="minorHAnsi"/>
          <w:color w:val="0000CC"/>
          <w:lang w:val="ru-RU"/>
        </w:rPr>
        <w:t xml:space="preserve">: </w:t>
      </w:r>
      <w:r w:rsidR="00D72B19">
        <w:rPr>
          <w:rFonts w:cstheme="minorHAnsi"/>
          <w:color w:val="0000CC"/>
          <w:lang w:val="ru-RU"/>
        </w:rPr>
        <w:t>мы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не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собираемся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осуществлять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бюджетирование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по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географическому</w:t>
      </w:r>
      <w:r w:rsidR="00D72B19" w:rsidRPr="00BD6A8A">
        <w:rPr>
          <w:rFonts w:cstheme="minorHAnsi"/>
          <w:color w:val="0000CC"/>
          <w:lang w:val="ru-RU"/>
        </w:rPr>
        <w:t xml:space="preserve"> </w:t>
      </w:r>
      <w:r w:rsidR="00D72B19">
        <w:rPr>
          <w:rFonts w:cstheme="minorHAnsi"/>
          <w:color w:val="0000CC"/>
          <w:lang w:val="ru-RU"/>
        </w:rPr>
        <w:t>признаку</w:t>
      </w:r>
      <w:r w:rsidR="008B5A7E" w:rsidRPr="00BD6A8A">
        <w:rPr>
          <w:rFonts w:cstheme="minorHAnsi"/>
          <w:color w:val="0000CC"/>
          <w:lang w:val="ru-RU"/>
        </w:rPr>
        <w:t xml:space="preserve">, </w:t>
      </w:r>
      <w:r w:rsidR="008B5A7E">
        <w:rPr>
          <w:rFonts w:cstheme="minorHAnsi"/>
          <w:color w:val="0000CC"/>
          <w:lang w:val="ru-RU"/>
        </w:rPr>
        <w:t>и</w:t>
      </w:r>
      <w:r w:rsidR="008B5A7E" w:rsidRPr="00BD6A8A">
        <w:rPr>
          <w:rFonts w:cstheme="minorHAnsi"/>
          <w:color w:val="0000CC"/>
          <w:lang w:val="ru-RU"/>
        </w:rPr>
        <w:t xml:space="preserve"> </w:t>
      </w:r>
      <w:r w:rsidR="008B5A7E">
        <w:rPr>
          <w:rFonts w:cstheme="minorHAnsi"/>
          <w:color w:val="0000CC"/>
          <w:lang w:val="ru-RU"/>
        </w:rPr>
        <w:t>в</w:t>
      </w:r>
      <w:r w:rsidR="008B5A7E" w:rsidRPr="00BD6A8A">
        <w:rPr>
          <w:rFonts w:cstheme="minorHAnsi"/>
          <w:color w:val="0000CC"/>
          <w:lang w:val="ru-RU"/>
        </w:rPr>
        <w:t xml:space="preserve"> </w:t>
      </w:r>
      <w:r w:rsidR="008B5A7E">
        <w:rPr>
          <w:rFonts w:cstheme="minorHAnsi"/>
          <w:color w:val="0000CC"/>
          <w:lang w:val="ru-RU"/>
        </w:rPr>
        <w:t>случае</w:t>
      </w:r>
      <w:r w:rsidR="008B5A7E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частичного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дублирования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проектов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или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бюджетополучателей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по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принципу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географического</w:t>
      </w:r>
      <w:r w:rsidR="00BD6A8A" w:rsidRPr="00BD6A8A">
        <w:rPr>
          <w:rFonts w:cstheme="minorHAnsi"/>
          <w:color w:val="0000CC"/>
          <w:lang w:val="ru-RU"/>
        </w:rPr>
        <w:t xml:space="preserve"> </w:t>
      </w:r>
      <w:r w:rsidR="00BD6A8A">
        <w:rPr>
          <w:rFonts w:cstheme="minorHAnsi"/>
          <w:color w:val="0000CC"/>
          <w:lang w:val="ru-RU"/>
        </w:rPr>
        <w:t>расположения</w:t>
      </w:r>
      <w:r w:rsidR="00BD6A8A" w:rsidRPr="00BD6A8A">
        <w:rPr>
          <w:rFonts w:cstheme="minorHAnsi"/>
          <w:color w:val="0000CC"/>
          <w:lang w:val="ru-RU"/>
        </w:rPr>
        <w:t xml:space="preserve">, </w:t>
      </w:r>
      <w:r w:rsidR="00BD6A8A">
        <w:rPr>
          <w:rFonts w:cstheme="minorHAnsi"/>
          <w:color w:val="0000CC"/>
          <w:lang w:val="ru-RU"/>
        </w:rPr>
        <w:t xml:space="preserve">соответствующие элементы можно пересмотреть – тогда зачем нужен специальный сегмент? </w:t>
      </w:r>
    </w:p>
    <w:p w14:paraId="62123FA4" w14:textId="77777777" w:rsidR="00320B78" w:rsidRPr="00EB2984" w:rsidRDefault="00BD6A8A" w:rsidP="00EB2984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B23651">
        <w:rPr>
          <w:rFonts w:asciiTheme="minorHAnsi" w:hAnsiTheme="minorHAnsi" w:cstheme="minorHAnsi"/>
          <w:b/>
          <w:color w:val="000000" w:themeColor="text1"/>
          <w:lang w:val="ru-RU"/>
        </w:rPr>
        <w:t>Важное примечание</w:t>
      </w:r>
      <w:r w:rsidRPr="00BD6A8A">
        <w:rPr>
          <w:rFonts w:asciiTheme="minorHAnsi" w:hAnsiTheme="minorHAnsi" w:cstheme="minorHAnsi"/>
          <w:color w:val="000000" w:themeColor="text1"/>
          <w:lang w:val="ru-RU"/>
        </w:rPr>
        <w:t xml:space="preserve">: </w:t>
      </w:r>
      <w:r>
        <w:rPr>
          <w:rFonts w:asciiTheme="minorHAnsi" w:hAnsiTheme="minorHAnsi" w:cstheme="minorHAnsi"/>
          <w:color w:val="000000" w:themeColor="text1"/>
          <w:lang w:val="ru-RU"/>
        </w:rPr>
        <w:t>некоторые</w:t>
      </w:r>
      <w:r w:rsidRPr="00BD6A8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страны</w:t>
      </w:r>
      <w:r w:rsidRPr="00BD6A8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действительно</w:t>
      </w:r>
      <w:r w:rsidRPr="00BD6A8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осуществляют</w:t>
      </w:r>
      <w:r w:rsidRPr="00BD6A8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бюджетирование по секторам и функциям, в том числе для целей бюджетного контроля. Однако в</w:t>
      </w:r>
      <w:r w:rsidR="00EB2984">
        <w:rPr>
          <w:rFonts w:asciiTheme="minorHAnsi" w:hAnsiTheme="minorHAnsi" w:cstheme="minorHAnsi"/>
          <w:color w:val="000000" w:themeColor="text1"/>
          <w:lang w:val="ru-RU"/>
        </w:rPr>
        <w:t xml:space="preserve"> итоге средства контроля должны доходить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 xml:space="preserve">вплоть </w:t>
      </w:r>
      <w:r w:rsidR="00EB2984">
        <w:rPr>
          <w:rFonts w:asciiTheme="minorHAnsi" w:hAnsiTheme="minorHAnsi" w:cstheme="minorHAnsi"/>
          <w:color w:val="000000" w:themeColor="text1"/>
          <w:lang w:val="ru-RU"/>
        </w:rPr>
        <w:t xml:space="preserve">до уровня организационных подразделений, где предоставляются услуги. </w:t>
      </w:r>
      <w:r w:rsidR="00320B78" w:rsidRPr="00EB2984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</w:p>
    <w:p w14:paraId="712051EA" w14:textId="77777777" w:rsidR="00E036B1" w:rsidRPr="009D1FF9" w:rsidRDefault="00B2786D" w:rsidP="002028B5">
      <w:pPr>
        <w:spacing w:after="60"/>
        <w:ind w:left="36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Притом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что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бюджетирование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является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одним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из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основных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элементов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требующих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учета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Pr="00B2786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построении ЕПС</w:t>
      </w:r>
      <w:r w:rsidR="0022762A" w:rsidRPr="00B2786D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то, как расходуются деньги, тоже критически важно. Во многих странах бюджетирование происходит на более высоком уровне, где основное внимание сосредоточено на стратегическом распределении средств, определении общих ассигнований и управлении ликвидностью, в то время как при исполнении бюджета основной акцент делается на контроль и эффективность.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Грамотно</w:t>
      </w:r>
      <w:r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построенный</w:t>
      </w:r>
      <w:r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22762A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призван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охватывать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оба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уровня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обеспечивать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>получение</w:t>
      </w:r>
      <w:r w:rsidR="004F0E75" w:rsidRPr="004F0E75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F0E75">
        <w:rPr>
          <w:rFonts w:asciiTheme="minorHAnsi" w:hAnsiTheme="minorHAnsi" w:cstheme="minorHAnsi"/>
          <w:color w:val="000000" w:themeColor="text1"/>
          <w:lang w:val="ru-RU"/>
        </w:rPr>
        <w:t xml:space="preserve">информации о детальных операциях, осуществляемых бюджетополучателями, и применять к ним средства контроля более высокого уровня. В тех странах, где действующие системы не позволяют разграничить бюджетный контроль и фактические расходы, отмечается тенденция к тому,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lastRenderedPageBreak/>
        <w:t xml:space="preserve">чтобы осуществлять бюджетирование на слишком детализированном уровне, а </w:t>
      </w:r>
      <w:r w:rsidR="004A39CA">
        <w:rPr>
          <w:rFonts w:asciiTheme="minorHAnsi" w:hAnsiTheme="minorHAnsi" w:cstheme="minorHAnsi"/>
          <w:color w:val="000000" w:themeColor="text1"/>
          <w:lang w:val="ru-RU"/>
        </w:rPr>
        <w:t xml:space="preserve">контролировать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исполнение - на слишком высоком уровне, что фактически есть компромисс.  В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будущем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должна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ставиться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цель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обеспечить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как можно более эффективную поддержку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системой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обеих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>функций - без</w:t>
      </w:r>
      <w:r w:rsidR="00D35D4C" w:rsidRPr="00D35D4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35D4C">
        <w:rPr>
          <w:rFonts w:asciiTheme="minorHAnsi" w:hAnsiTheme="minorHAnsi" w:cstheme="minorHAnsi"/>
          <w:color w:val="000000" w:themeColor="text1"/>
          <w:lang w:val="ru-RU"/>
        </w:rPr>
        <w:t xml:space="preserve">компромисса.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Наша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рекомендация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такая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: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построить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такой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какой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наилучшим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образом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поддерживает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процесс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 xml:space="preserve">принятия решений, а затем устранять любые ограничения системы, которые могут </w:t>
      </w:r>
      <w:r w:rsidR="00B23651">
        <w:rPr>
          <w:rFonts w:asciiTheme="minorHAnsi" w:hAnsiTheme="minorHAnsi" w:cstheme="minorHAnsi"/>
          <w:color w:val="000000" w:themeColor="text1"/>
          <w:lang w:val="ru-RU"/>
        </w:rPr>
        <w:t>обнаружиться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.  Это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подразумевает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кодирование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операций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на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можно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более</w:t>
      </w:r>
      <w:r w:rsidR="009D1FF9" w:rsidRPr="009D1FF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9D1FF9">
        <w:rPr>
          <w:rFonts w:asciiTheme="minorHAnsi" w:hAnsiTheme="minorHAnsi" w:cstheme="minorHAnsi"/>
          <w:color w:val="000000" w:themeColor="text1"/>
          <w:lang w:val="ru-RU"/>
        </w:rPr>
        <w:t>детализированном уровне</w:t>
      </w:r>
      <w:r w:rsidR="0022762A" w:rsidRPr="009D1FF9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</w:p>
    <w:p w14:paraId="7FF367F4" w14:textId="77777777" w:rsidR="0022762A" w:rsidRPr="00C00ECC" w:rsidRDefault="009D1FF9" w:rsidP="002028B5">
      <w:pPr>
        <w:spacing w:before="100" w:after="100"/>
        <w:ind w:left="360" w:right="8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Именно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поэтому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каждый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из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этих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сегментов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отдельно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включен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22762A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–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только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после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этого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можно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реализовать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«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короткий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код</w:t>
      </w:r>
      <w:r w:rsidR="0077709B" w:rsidRPr="00CC7BCA">
        <w:rPr>
          <w:rFonts w:asciiTheme="minorHAnsi" w:hAnsiTheme="minorHAnsi" w:cstheme="minorHAnsi"/>
          <w:color w:val="000000" w:themeColor="text1"/>
          <w:lang w:val="ru-RU"/>
        </w:rPr>
        <w:t>»</w:t>
      </w:r>
      <w:r w:rsidR="0022762A" w:rsidRPr="00CC7BCA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Это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обеспечивает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C50E9">
        <w:rPr>
          <w:rFonts w:asciiTheme="minorHAnsi" w:hAnsiTheme="minorHAnsi" w:cstheme="minorHAnsi"/>
          <w:color w:val="000000" w:themeColor="text1"/>
          <w:lang w:val="ru-RU"/>
        </w:rPr>
        <w:t xml:space="preserve">установление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истинных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1C50E9">
        <w:rPr>
          <w:rFonts w:asciiTheme="minorHAnsi" w:hAnsiTheme="minorHAnsi" w:cstheme="minorHAnsi"/>
          <w:color w:val="000000" w:themeColor="text1"/>
          <w:lang w:val="ru-RU"/>
        </w:rPr>
        <w:t>с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вязей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«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один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к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77709B">
        <w:rPr>
          <w:rFonts w:asciiTheme="minorHAnsi" w:hAnsiTheme="minorHAnsi" w:cstheme="minorHAnsi"/>
          <w:color w:val="000000" w:themeColor="text1"/>
          <w:lang w:val="ru-RU"/>
        </w:rPr>
        <w:t>одному</w:t>
      </w:r>
      <w:r w:rsidR="0077709B" w:rsidRPr="00C00ECC">
        <w:rPr>
          <w:rFonts w:asciiTheme="minorHAnsi" w:hAnsiTheme="minorHAnsi" w:cstheme="minorHAnsi"/>
          <w:color w:val="000000" w:themeColor="text1"/>
          <w:lang w:val="ru-RU"/>
        </w:rPr>
        <w:t>»</w:t>
      </w:r>
      <w:r w:rsidR="0022762A" w:rsidRPr="00C00ECC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этом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не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провод</w:t>
      </w:r>
      <w:r w:rsidR="001C50E9">
        <w:rPr>
          <w:rFonts w:asciiTheme="minorHAnsi" w:hAnsiTheme="minorHAnsi" w:cstheme="minorHAnsi"/>
          <w:color w:val="000000" w:themeColor="text1"/>
          <w:lang w:val="ru-RU"/>
        </w:rPr>
        <w:t xml:space="preserve">ится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соотнесение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путем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группировки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элементов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более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низкого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уровня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решения</w:t>
      </w:r>
      <w:r w:rsidR="00C00ECC" w:rsidRPr="00C00ECC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>проблемы установлени</w:t>
      </w:r>
      <w:r w:rsidR="004A39CA">
        <w:rPr>
          <w:rFonts w:asciiTheme="minorHAnsi" w:hAnsiTheme="minorHAnsi" w:cstheme="minorHAnsi"/>
          <w:color w:val="000000" w:themeColor="text1"/>
          <w:lang w:val="ru-RU"/>
        </w:rPr>
        <w:t>я</w:t>
      </w:r>
      <w:r w:rsidR="00C00ECC">
        <w:rPr>
          <w:rFonts w:asciiTheme="minorHAnsi" w:hAnsiTheme="minorHAnsi" w:cstheme="minorHAnsi"/>
          <w:color w:val="000000" w:themeColor="text1"/>
          <w:lang w:val="ru-RU"/>
        </w:rPr>
        <w:t xml:space="preserve"> связей «один ко многим»</w:t>
      </w:r>
      <w:r w:rsidR="0022762A" w:rsidRPr="00C00ECC">
        <w:rPr>
          <w:rFonts w:asciiTheme="minorHAnsi" w:hAnsiTheme="minorHAnsi" w:cstheme="minorHAnsi"/>
          <w:color w:val="000000" w:themeColor="text1"/>
          <w:lang w:val="ru-RU"/>
        </w:rPr>
        <w:t xml:space="preserve">.  </w:t>
      </w:r>
    </w:p>
    <w:p w14:paraId="37E7F5D9" w14:textId="77777777" w:rsidR="001C71F8" w:rsidRPr="00BD080E" w:rsidRDefault="00EE1471" w:rsidP="002028B5">
      <w:pPr>
        <w:spacing w:before="100" w:after="100"/>
        <w:ind w:left="360" w:right="8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В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итоге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если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установлены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связи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«</w:t>
      </w:r>
      <w:r>
        <w:rPr>
          <w:rFonts w:asciiTheme="minorHAnsi" w:hAnsiTheme="minorHAnsi" w:cstheme="minorHAnsi"/>
          <w:color w:val="000000" w:themeColor="text1"/>
          <w:lang w:val="ru-RU"/>
        </w:rPr>
        <w:t>один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одному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» </w:t>
      </w:r>
      <w:r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«</w:t>
      </w:r>
      <w:r>
        <w:rPr>
          <w:rFonts w:asciiTheme="minorHAnsi" w:hAnsiTheme="minorHAnsi" w:cstheme="minorHAnsi"/>
          <w:color w:val="000000" w:themeColor="text1"/>
          <w:lang w:val="ru-RU"/>
        </w:rPr>
        <w:t>один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ко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многим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» </w:t>
      </w:r>
      <w:r>
        <w:rPr>
          <w:rFonts w:asciiTheme="minorHAnsi" w:hAnsiTheme="minorHAnsi" w:cstheme="minorHAnsi"/>
          <w:color w:val="000000" w:themeColor="text1"/>
          <w:lang w:val="ru-RU"/>
        </w:rPr>
        <w:t>по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всем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элементам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того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иного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сегмента</w:t>
      </w:r>
      <w:r w:rsidRPr="00EE1471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тогда этот сегмент можно получить из других предлагаемых вами сегментов. Однако</w:t>
      </w:r>
      <w:r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этом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вы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вряд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ли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захотите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потерять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какие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>-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либо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возможности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отчетности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(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например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отказаться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от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формирования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отчетов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BD080E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проектам</w:t>
      </w:r>
      <w:r w:rsidR="0022762A" w:rsidRPr="00BD080E">
        <w:rPr>
          <w:rFonts w:asciiTheme="minorHAnsi" w:hAnsiTheme="minorHAnsi" w:cstheme="minorHAnsi"/>
          <w:color w:val="000000" w:themeColor="text1"/>
          <w:lang w:val="ru-RU"/>
        </w:rPr>
        <w:t>/</w:t>
      </w:r>
      <w:r w:rsidR="00BD080E">
        <w:rPr>
          <w:rFonts w:asciiTheme="minorHAnsi" w:hAnsiTheme="minorHAnsi" w:cstheme="minorHAnsi"/>
          <w:color w:val="000000" w:themeColor="text1"/>
          <w:lang w:val="ru-RU"/>
        </w:rPr>
        <w:t>мероприятиям, выходящим за пределы границ отдельных географических единиц</w:t>
      </w:r>
      <w:r w:rsidR="00420DD3" w:rsidRPr="00420DD3">
        <w:rPr>
          <w:rFonts w:asciiTheme="minorHAnsi" w:hAnsiTheme="minorHAnsi" w:cstheme="minorHAnsi"/>
          <w:color w:val="000000" w:themeColor="text1"/>
          <w:lang w:val="ru-RU"/>
        </w:rPr>
        <w:t xml:space="preserve">) </w:t>
      </w:r>
      <w:r w:rsidR="00420DD3">
        <w:rPr>
          <w:rFonts w:asciiTheme="minorHAnsi" w:hAnsiTheme="minorHAnsi" w:cstheme="minorHAnsi"/>
          <w:color w:val="000000" w:themeColor="text1"/>
          <w:lang w:val="ru-RU"/>
        </w:rPr>
        <w:t>–</w:t>
      </w:r>
      <w:r w:rsidR="00420DD3" w:rsidRPr="00420DD3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20DD3">
        <w:rPr>
          <w:rFonts w:asciiTheme="minorHAnsi" w:hAnsiTheme="minorHAnsi" w:cstheme="minorHAnsi"/>
          <w:color w:val="000000" w:themeColor="text1"/>
          <w:lang w:val="ru-RU"/>
        </w:rPr>
        <w:t xml:space="preserve">в идеальном случае вы захотите делать и то, и другое. </w:t>
      </w:r>
      <w:r w:rsidR="0022762A" w:rsidRPr="00BD080E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</w:p>
    <w:p w14:paraId="58CF698F" w14:textId="77777777" w:rsidR="001C71F8" w:rsidRPr="005738FA" w:rsidRDefault="00420DD3" w:rsidP="00713C5F">
      <w:pPr>
        <w:spacing w:before="100" w:after="100"/>
        <w:ind w:left="360" w:right="-6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Также</w:t>
      </w:r>
      <w:r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стоит</w:t>
      </w:r>
      <w:r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отметить</w:t>
      </w:r>
      <w:r w:rsidRPr="005738F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что</w:t>
      </w:r>
      <w:r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DC5A07">
        <w:rPr>
          <w:rFonts w:asciiTheme="minorHAnsi" w:hAnsiTheme="minorHAnsi" w:cstheme="minorHAnsi"/>
          <w:color w:val="000000" w:themeColor="text1"/>
          <w:lang w:val="ru-RU"/>
        </w:rPr>
        <w:t>нежелании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невозможности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провести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кодировку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вплоть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до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низ</w:t>
      </w:r>
      <w:r w:rsidR="00850647">
        <w:rPr>
          <w:rFonts w:asciiTheme="minorHAnsi" w:hAnsiTheme="minorHAnsi" w:cstheme="minorHAnsi"/>
          <w:color w:val="000000" w:themeColor="text1"/>
          <w:lang w:val="ru-RU"/>
        </w:rPr>
        <w:t>шего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организационного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уровня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т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>.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е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до бюджетополучателей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центров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затрат и проектов, вы не сможете сопоставить связи «один к одному»</w:t>
      </w:r>
      <w:r w:rsidR="001C71F8" w:rsidRPr="005738FA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Без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возможности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присвоения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«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короткого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кода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»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каждый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сегмент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 xml:space="preserve">нужно будет в явном виде отражать по каждой операции. </w:t>
      </w:r>
      <w:r w:rsidR="001C71F8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Это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еще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одна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причина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которой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мы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включаем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сегменты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функций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и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местоположения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в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–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для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обеспечения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того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чтобы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окончательная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структура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поддерживала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все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возможные</w:t>
      </w:r>
      <w:r w:rsidR="005738FA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5738FA">
        <w:rPr>
          <w:rFonts w:asciiTheme="minorHAnsi" w:hAnsiTheme="minorHAnsi" w:cstheme="minorHAnsi"/>
          <w:color w:val="000000" w:themeColor="text1"/>
          <w:lang w:val="ru-RU"/>
        </w:rPr>
        <w:t>ситуации, а страны</w:t>
      </w:r>
      <w:r w:rsidR="00D7263B">
        <w:rPr>
          <w:rFonts w:asciiTheme="minorHAnsi" w:hAnsiTheme="minorHAnsi" w:cstheme="minorHAnsi"/>
          <w:color w:val="000000" w:themeColor="text1"/>
          <w:lang w:val="ru-RU"/>
        </w:rPr>
        <w:t>, которым удастся провести кодировку до самого детального уровня</w:t>
      </w:r>
      <w:r w:rsidR="00502834">
        <w:rPr>
          <w:rFonts w:asciiTheme="minorHAnsi" w:hAnsiTheme="minorHAnsi" w:cstheme="minorHAnsi"/>
          <w:color w:val="000000" w:themeColor="text1"/>
          <w:lang w:val="ru-RU"/>
        </w:rPr>
        <w:t>,</w:t>
      </w:r>
      <w:r w:rsidR="00D7263B">
        <w:rPr>
          <w:rFonts w:asciiTheme="minorHAnsi" w:hAnsiTheme="minorHAnsi" w:cstheme="minorHAnsi"/>
          <w:color w:val="000000" w:themeColor="text1"/>
          <w:lang w:val="ru-RU"/>
        </w:rPr>
        <w:t xml:space="preserve"> могли институционально закрепить подход с введением «короткого кода» для отражения данных.</w:t>
      </w:r>
      <w:r w:rsidR="001C71F8" w:rsidRPr="005738FA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</w:p>
    <w:p w14:paraId="28118A16" w14:textId="77777777" w:rsidR="00CC6CC8" w:rsidRPr="001C50E9" w:rsidRDefault="004E6D2A" w:rsidP="00713C5F">
      <w:pPr>
        <w:pStyle w:val="ListParagraph"/>
        <w:numPr>
          <w:ilvl w:val="0"/>
          <w:numId w:val="45"/>
        </w:numPr>
        <w:spacing w:before="100" w:after="100"/>
        <w:ind w:right="81"/>
        <w:jc w:val="both"/>
        <w:rPr>
          <w:rFonts w:cstheme="minorHAnsi"/>
          <w:color w:val="0000CC"/>
          <w:lang w:val="ru-RU"/>
        </w:rPr>
      </w:pPr>
      <w:r>
        <w:rPr>
          <w:rFonts w:cstheme="minorHAnsi"/>
          <w:color w:val="0000CC"/>
          <w:lang w:val="ru-RU"/>
        </w:rPr>
        <w:t>Моему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руководству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нравится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идея</w:t>
      </w:r>
      <w:r w:rsidRPr="00CC7BCA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что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все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операции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провод</w:t>
      </w:r>
      <w:r w:rsidR="00DC5A07">
        <w:rPr>
          <w:rFonts w:cstheme="minorHAnsi"/>
          <w:color w:val="0000CC"/>
          <w:lang w:val="ru-RU"/>
        </w:rPr>
        <w:t>ят</w:t>
      </w:r>
      <w:r>
        <w:rPr>
          <w:rFonts w:cstheme="minorHAnsi"/>
          <w:color w:val="0000CC"/>
          <w:lang w:val="ru-RU"/>
        </w:rPr>
        <w:t>ся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по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одним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тем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же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сегментам</w:t>
      </w:r>
      <w:r w:rsidRPr="00CC7BCA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и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нам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не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нужен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отдельный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сегмент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для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определения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проектов</w:t>
      </w:r>
      <w:r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развития</w:t>
      </w:r>
      <w:r w:rsidRPr="00CC7BCA">
        <w:rPr>
          <w:rFonts w:cstheme="minorHAnsi"/>
          <w:color w:val="0000CC"/>
          <w:lang w:val="ru-RU"/>
        </w:rPr>
        <w:t>.</w:t>
      </w:r>
      <w:r w:rsidR="00CC6CC8" w:rsidRPr="00CC7BCA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Я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отразил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эту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идею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в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моем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дизайне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структуры</w:t>
      </w:r>
      <w:r w:rsidRPr="00721EE8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выделив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бюджетополучателя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из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организационного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сегмента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и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создав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то</w:t>
      </w:r>
      <w:r w:rsidRPr="00721EE8">
        <w:rPr>
          <w:rFonts w:cstheme="minorHAnsi"/>
          <w:color w:val="0000CC"/>
          <w:lang w:val="ru-RU"/>
        </w:rPr>
        <w:t xml:space="preserve">, </w:t>
      </w:r>
      <w:r>
        <w:rPr>
          <w:rFonts w:cstheme="minorHAnsi"/>
          <w:color w:val="0000CC"/>
          <w:lang w:val="ru-RU"/>
        </w:rPr>
        <w:t>что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я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назвал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сегментом</w:t>
      </w:r>
      <w:r w:rsidRPr="00721EE8">
        <w:rPr>
          <w:rFonts w:cstheme="minorHAnsi"/>
          <w:color w:val="0000CC"/>
          <w:lang w:val="ru-RU"/>
        </w:rPr>
        <w:t xml:space="preserve"> «</w:t>
      </w:r>
      <w:r>
        <w:rPr>
          <w:rFonts w:cstheme="minorHAnsi"/>
          <w:color w:val="0000CC"/>
          <w:lang w:val="ru-RU"/>
        </w:rPr>
        <w:t>активного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бюджета</w:t>
      </w:r>
      <w:r w:rsidRPr="00721EE8">
        <w:rPr>
          <w:rFonts w:cstheme="minorHAnsi"/>
          <w:color w:val="0000CC"/>
          <w:lang w:val="ru-RU"/>
        </w:rPr>
        <w:t xml:space="preserve">», </w:t>
      </w:r>
      <w:r>
        <w:rPr>
          <w:rFonts w:cstheme="minorHAnsi"/>
          <w:color w:val="0000CC"/>
          <w:lang w:val="ru-RU"/>
        </w:rPr>
        <w:t>который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является</w:t>
      </w:r>
      <w:r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своего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рода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наименьшим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общим</w:t>
      </w:r>
      <w:r w:rsidRPr="00721EE8">
        <w:rPr>
          <w:rFonts w:cstheme="minorHAnsi"/>
          <w:color w:val="0000CC"/>
          <w:lang w:val="ru-RU"/>
        </w:rPr>
        <w:t xml:space="preserve"> </w:t>
      </w:r>
      <w:r>
        <w:rPr>
          <w:rFonts w:cstheme="minorHAnsi"/>
          <w:color w:val="0000CC"/>
          <w:lang w:val="ru-RU"/>
        </w:rPr>
        <w:t>знаменателем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как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для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текущих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расходов</w:t>
      </w:r>
      <w:r w:rsidR="00721EE8" w:rsidRPr="00721EE8">
        <w:rPr>
          <w:rFonts w:cstheme="minorHAnsi"/>
          <w:color w:val="0000CC"/>
          <w:lang w:val="ru-RU"/>
        </w:rPr>
        <w:t xml:space="preserve">, </w:t>
      </w:r>
      <w:r w:rsidR="00721EE8">
        <w:rPr>
          <w:rFonts w:cstheme="minorHAnsi"/>
          <w:color w:val="0000CC"/>
          <w:lang w:val="ru-RU"/>
        </w:rPr>
        <w:t>так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и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расходов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на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цели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721EE8">
        <w:rPr>
          <w:rFonts w:cstheme="minorHAnsi"/>
          <w:color w:val="0000CC"/>
          <w:lang w:val="ru-RU"/>
        </w:rPr>
        <w:t>развития</w:t>
      </w:r>
      <w:r w:rsidR="00721EE8" w:rsidRPr="00721EE8">
        <w:rPr>
          <w:rFonts w:cstheme="minorHAnsi"/>
          <w:color w:val="0000CC"/>
          <w:lang w:val="ru-RU"/>
        </w:rPr>
        <w:t xml:space="preserve"> </w:t>
      </w:r>
      <w:r w:rsidR="00CC6CC8" w:rsidRPr="00721EE8">
        <w:rPr>
          <w:rFonts w:cstheme="minorHAnsi"/>
          <w:color w:val="0000CC"/>
          <w:lang w:val="ru-RU"/>
        </w:rPr>
        <w:t>(</w:t>
      </w:r>
      <w:r w:rsidR="00721EE8">
        <w:rPr>
          <w:rFonts w:cstheme="minorHAnsi"/>
          <w:color w:val="0000CC"/>
          <w:lang w:val="ru-RU"/>
        </w:rPr>
        <w:t xml:space="preserve">я предложил </w:t>
      </w:r>
      <w:r w:rsidR="002F0806">
        <w:rPr>
          <w:rFonts w:cstheme="minorHAnsi"/>
          <w:color w:val="0000CC"/>
          <w:lang w:val="ru-RU"/>
        </w:rPr>
        <w:t>пять цифр, разделенных линейным рядом точек, вместо</w:t>
      </w:r>
      <w:r w:rsidR="001C50E9">
        <w:rPr>
          <w:rFonts w:cstheme="minorHAnsi"/>
          <w:color w:val="0000CC"/>
          <w:lang w:val="ru-RU"/>
        </w:rPr>
        <w:t xml:space="preserve"> взаимосвязей «родитель – дочерний элемент», поскольку у нас всего дв</w:t>
      </w:r>
      <w:r w:rsidR="00E92253">
        <w:rPr>
          <w:rFonts w:cstheme="minorHAnsi"/>
          <w:color w:val="0000CC"/>
          <w:lang w:val="ru-RU"/>
        </w:rPr>
        <w:t>е</w:t>
      </w:r>
      <w:r w:rsidR="001C50E9">
        <w:rPr>
          <w:rFonts w:cstheme="minorHAnsi"/>
          <w:color w:val="0000CC"/>
          <w:lang w:val="ru-RU"/>
        </w:rPr>
        <w:t xml:space="preserve"> родительских </w:t>
      </w:r>
      <w:r w:rsidR="00E92253">
        <w:rPr>
          <w:rFonts w:cstheme="minorHAnsi"/>
          <w:color w:val="0000CC"/>
          <w:lang w:val="ru-RU"/>
        </w:rPr>
        <w:t>позиции</w:t>
      </w:r>
      <w:r w:rsidR="00CC6CC8" w:rsidRPr="00721EE8">
        <w:rPr>
          <w:rFonts w:cstheme="minorHAnsi"/>
          <w:color w:val="0000CC"/>
          <w:lang w:val="ru-RU"/>
        </w:rPr>
        <w:t xml:space="preserve">). </w:t>
      </w:r>
      <w:r w:rsidR="001C50E9">
        <w:rPr>
          <w:rFonts w:cstheme="minorHAnsi"/>
          <w:color w:val="0000CC"/>
          <w:lang w:val="ru-RU"/>
        </w:rPr>
        <w:t>Хотел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бы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узнать</w:t>
      </w:r>
      <w:r w:rsidR="001C50E9" w:rsidRPr="001C50E9">
        <w:rPr>
          <w:rFonts w:cstheme="minorHAnsi"/>
          <w:color w:val="0000CC"/>
          <w:lang w:val="ru-RU"/>
        </w:rPr>
        <w:t xml:space="preserve">, </w:t>
      </w:r>
      <w:r w:rsidR="001C50E9">
        <w:rPr>
          <w:rFonts w:cstheme="minorHAnsi"/>
          <w:color w:val="0000CC"/>
          <w:lang w:val="ru-RU"/>
        </w:rPr>
        <w:t>что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вы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думаете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по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этому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поводу</w:t>
      </w:r>
      <w:r w:rsidR="001C50E9" w:rsidRPr="001C50E9">
        <w:rPr>
          <w:rFonts w:cstheme="minorHAnsi"/>
          <w:color w:val="0000CC"/>
          <w:lang w:val="ru-RU"/>
        </w:rPr>
        <w:t xml:space="preserve">: </w:t>
      </w:r>
      <w:r w:rsidR="001C50E9">
        <w:rPr>
          <w:rFonts w:cstheme="minorHAnsi"/>
          <w:color w:val="0000CC"/>
          <w:lang w:val="ru-RU"/>
        </w:rPr>
        <w:t>хорошая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это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идея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или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она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может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привести</w:t>
      </w:r>
      <w:r w:rsidR="001C50E9" w:rsidRPr="001C50E9">
        <w:rPr>
          <w:rFonts w:cstheme="minorHAnsi"/>
          <w:color w:val="0000CC"/>
          <w:lang w:val="ru-RU"/>
        </w:rPr>
        <w:t xml:space="preserve"> </w:t>
      </w:r>
      <w:r w:rsidR="001C50E9">
        <w:rPr>
          <w:rFonts w:cstheme="minorHAnsi"/>
          <w:color w:val="0000CC"/>
          <w:lang w:val="ru-RU"/>
        </w:rPr>
        <w:t>к проблемам?</w:t>
      </w:r>
    </w:p>
    <w:p w14:paraId="43EB407D" w14:textId="77777777" w:rsidR="003E6146" w:rsidRPr="00B9269D" w:rsidRDefault="00B9269D" w:rsidP="00713C5F">
      <w:pPr>
        <w:spacing w:before="100" w:after="100"/>
        <w:ind w:left="360" w:right="-6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Есть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много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различных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вариантов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при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разработке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структуры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ЕПС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– </w:t>
      </w:r>
      <w:r>
        <w:rPr>
          <w:rFonts w:asciiTheme="minorHAnsi" w:hAnsiTheme="minorHAnsi" w:cstheme="minorHAnsi"/>
          <w:color w:val="000000" w:themeColor="text1"/>
          <w:lang w:val="ru-RU"/>
        </w:rPr>
        <w:t>тот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факт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включается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ли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бюджетополучатель</w:t>
      </w:r>
      <w:r w:rsidR="003E6146" w:rsidRPr="00B9269D">
        <w:rPr>
          <w:rFonts w:asciiTheme="minorHAnsi" w:hAnsiTheme="minorHAnsi" w:cstheme="minorHAnsi"/>
          <w:color w:val="000000" w:themeColor="text1"/>
          <w:lang w:val="ru-RU"/>
        </w:rPr>
        <w:t>/</w:t>
      </w:r>
      <w:r>
        <w:rPr>
          <w:rFonts w:asciiTheme="minorHAnsi" w:hAnsiTheme="minorHAnsi" w:cstheme="minorHAnsi"/>
          <w:color w:val="000000" w:themeColor="text1"/>
          <w:lang w:val="ru-RU"/>
        </w:rPr>
        <w:t>центр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затрат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низший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уровень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организационного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сегмента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или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как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отдельный сегмент</w:t>
      </w:r>
      <w:r w:rsidR="003374DA">
        <w:rPr>
          <w:rFonts w:asciiTheme="minorHAnsi" w:hAnsiTheme="minorHAnsi" w:cstheme="minorHAnsi"/>
          <w:color w:val="000000" w:themeColor="text1"/>
          <w:lang w:val="ru-RU"/>
        </w:rPr>
        <w:t>,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 не должен иметь значения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при условии, что он является уникальным реестром в любой из структур. Вы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предлагаете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уникальный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реестр</w:t>
      </w:r>
      <w:r w:rsidRPr="00CC7BCA">
        <w:rPr>
          <w:rFonts w:asciiTheme="minorHAnsi" w:hAnsiTheme="minorHAnsi" w:cstheme="minorHAnsi"/>
          <w:color w:val="000000" w:themeColor="text1"/>
          <w:lang w:val="ru-RU"/>
        </w:rPr>
        <w:t xml:space="preserve">.  </w:t>
      </w:r>
      <w:r>
        <w:rPr>
          <w:rFonts w:asciiTheme="minorHAnsi" w:hAnsiTheme="minorHAnsi" w:cstheme="minorHAnsi"/>
          <w:color w:val="000000" w:themeColor="text1"/>
          <w:lang w:val="ru-RU"/>
        </w:rPr>
        <w:t>Соответственно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предлагаемая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структура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должна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работать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ru-RU"/>
        </w:rPr>
        <w:t>несмотря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на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то</w:t>
      </w:r>
      <w:r w:rsidR="004551D9">
        <w:rPr>
          <w:rFonts w:asciiTheme="minorHAnsi" w:hAnsiTheme="minorHAnsi" w:cstheme="minorHAnsi"/>
          <w:color w:val="000000" w:themeColor="text1"/>
          <w:lang w:val="ru-RU"/>
        </w:rPr>
        <w:t>,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что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ней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могут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быть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связаны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определенные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концептуальные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u-RU"/>
        </w:rPr>
        <w:t>сложности</w:t>
      </w:r>
      <w:r w:rsidRPr="00B9269D">
        <w:rPr>
          <w:rFonts w:asciiTheme="minorHAnsi" w:hAnsiTheme="minorHAnsi" w:cstheme="minorHAnsi"/>
          <w:color w:val="000000" w:themeColor="text1"/>
          <w:lang w:val="ru-RU"/>
        </w:rPr>
        <w:t>.</w:t>
      </w:r>
      <w:r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4877D5" w:rsidRPr="00B9269D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  <w:r w:rsidR="005965D4" w:rsidRPr="00B9269D">
        <w:rPr>
          <w:rFonts w:asciiTheme="minorHAnsi" w:hAnsiTheme="minorHAnsi" w:cstheme="minorHAnsi"/>
          <w:color w:val="000000" w:themeColor="text1"/>
          <w:lang w:val="ru-RU"/>
        </w:rPr>
        <w:t xml:space="preserve">  </w:t>
      </w:r>
    </w:p>
    <w:p w14:paraId="3315D4BA" w14:textId="77777777" w:rsidR="001C71F8" w:rsidRPr="00085FF6" w:rsidRDefault="004551D9" w:rsidP="00713C5F">
      <w:pPr>
        <w:spacing w:before="100" w:after="100"/>
        <w:ind w:left="360" w:right="-6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Проекты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отражают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ограниченные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времени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сумме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бюджетные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ассигнования</w:t>
      </w:r>
      <w:r w:rsidRPr="004551D9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которые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могут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иметь более одного источника финансирования. Следовательно</w:t>
      </w:r>
      <w:r w:rsidRPr="004551D9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проекты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являются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отдельным</w:t>
      </w:r>
      <w:r w:rsidR="003374DA">
        <w:rPr>
          <w:rFonts w:asciiTheme="minorHAnsi" w:hAnsiTheme="minorHAnsi" w:cstheme="minorHAnsi"/>
          <w:lang w:val="ru-RU"/>
        </w:rPr>
        <w:t>и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бюджетным</w:t>
      </w:r>
      <w:r w:rsidR="003374DA">
        <w:rPr>
          <w:rFonts w:asciiTheme="minorHAnsi" w:hAnsiTheme="minorHAnsi" w:cstheme="minorHAnsi"/>
          <w:lang w:val="ru-RU"/>
        </w:rPr>
        <w:t>и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ассигновани</w:t>
      </w:r>
      <w:r w:rsidR="003374DA">
        <w:rPr>
          <w:rFonts w:asciiTheme="minorHAnsi" w:hAnsiTheme="minorHAnsi" w:cstheme="minorHAnsi"/>
          <w:lang w:val="ru-RU"/>
        </w:rPr>
        <w:t>я</w:t>
      </w:r>
      <w:r>
        <w:rPr>
          <w:rFonts w:asciiTheme="minorHAnsi" w:hAnsiTheme="minorHAnsi" w:cstheme="minorHAnsi"/>
          <w:lang w:val="ru-RU"/>
        </w:rPr>
        <w:t>м</w:t>
      </w:r>
      <w:r w:rsidR="003374DA">
        <w:rPr>
          <w:rFonts w:asciiTheme="minorHAnsi" w:hAnsiTheme="minorHAnsi" w:cstheme="minorHAnsi"/>
          <w:lang w:val="ru-RU"/>
        </w:rPr>
        <w:t>и</w:t>
      </w:r>
      <w:r w:rsidRPr="004551D9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находящимся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управлении</w:t>
      </w:r>
      <w:r w:rsidRPr="004551D9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lastRenderedPageBreak/>
        <w:t>бюджетополучателей, например, начальной школы.  В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общем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и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целом</w:t>
      </w:r>
      <w:r w:rsidR="009A0DEB" w:rsidRPr="009A0DEB">
        <w:rPr>
          <w:rFonts w:asciiTheme="minorHAnsi" w:hAnsiTheme="minorHAnsi" w:cstheme="minorHAnsi"/>
          <w:lang w:val="ru-RU"/>
        </w:rPr>
        <w:t xml:space="preserve">, </w:t>
      </w:r>
      <w:r w:rsidR="009A0DEB">
        <w:rPr>
          <w:rFonts w:asciiTheme="minorHAnsi" w:hAnsiTheme="minorHAnsi" w:cstheme="minorHAnsi"/>
          <w:lang w:val="ru-RU"/>
        </w:rPr>
        <w:t>бюджетополучатели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могут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хотеть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иметь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представление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о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своих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бюджетах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текущих</w:t>
      </w:r>
      <w:r w:rsidR="009A0DEB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расходов и отдельных бюджет</w:t>
      </w:r>
      <w:r w:rsidR="003374DA">
        <w:rPr>
          <w:rFonts w:asciiTheme="minorHAnsi" w:hAnsiTheme="minorHAnsi" w:cstheme="minorHAnsi"/>
          <w:lang w:val="ru-RU"/>
        </w:rPr>
        <w:t>ах</w:t>
      </w:r>
      <w:r w:rsidR="009A0DEB">
        <w:rPr>
          <w:rFonts w:asciiTheme="minorHAnsi" w:hAnsiTheme="minorHAnsi" w:cstheme="minorHAnsi"/>
          <w:lang w:val="ru-RU"/>
        </w:rPr>
        <w:t xml:space="preserve"> на реализацию проектов </w:t>
      </w:r>
      <w:r w:rsidR="003374DA">
        <w:rPr>
          <w:rFonts w:asciiTheme="minorHAnsi" w:hAnsiTheme="minorHAnsi" w:cstheme="minorHAnsi"/>
          <w:lang w:val="ru-RU"/>
        </w:rPr>
        <w:t xml:space="preserve">- </w:t>
      </w:r>
      <w:r w:rsidR="009A0DEB">
        <w:rPr>
          <w:rFonts w:asciiTheme="minorHAnsi" w:hAnsiTheme="minorHAnsi" w:cstheme="minorHAnsi"/>
          <w:lang w:val="ru-RU"/>
        </w:rPr>
        <w:t>в совокупности и с разбивкой по бюджетным компонентам и источникам финансирования. Партнеры по развитию тоже могут хотеть видеть предоставленное ими финансирование на реализацию проектов выделенным отдельно.</w:t>
      </w:r>
      <w:r w:rsidR="003E6146" w:rsidRPr="009A0DEB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 xml:space="preserve"> Вам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4D6E4B">
        <w:rPr>
          <w:rFonts w:asciiTheme="minorHAnsi" w:hAnsiTheme="minorHAnsi" w:cstheme="minorHAnsi"/>
          <w:lang w:val="ru-RU"/>
        </w:rPr>
        <w:t>необходимо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удостовериться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в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том</w:t>
      </w:r>
      <w:r w:rsidR="009A0DEB" w:rsidRPr="00E92253">
        <w:rPr>
          <w:rFonts w:asciiTheme="minorHAnsi" w:hAnsiTheme="minorHAnsi" w:cstheme="minorHAnsi"/>
          <w:lang w:val="ru-RU"/>
        </w:rPr>
        <w:t xml:space="preserve">, </w:t>
      </w:r>
      <w:r w:rsidR="009A0DEB">
        <w:rPr>
          <w:rFonts w:asciiTheme="minorHAnsi" w:hAnsiTheme="minorHAnsi" w:cstheme="minorHAnsi"/>
          <w:lang w:val="ru-RU"/>
        </w:rPr>
        <w:t>что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при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объедин</w:t>
      </w:r>
      <w:r w:rsidR="00E92253">
        <w:rPr>
          <w:rFonts w:asciiTheme="minorHAnsi" w:hAnsiTheme="minorHAnsi" w:cstheme="minorHAnsi"/>
          <w:lang w:val="ru-RU"/>
        </w:rPr>
        <w:t>ении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центр</w:t>
      </w:r>
      <w:r w:rsidR="00E92253">
        <w:rPr>
          <w:rFonts w:asciiTheme="minorHAnsi" w:hAnsiTheme="minorHAnsi" w:cstheme="minorHAnsi"/>
          <w:lang w:val="ru-RU"/>
        </w:rPr>
        <w:t>ов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затрат</w:t>
      </w:r>
      <w:r w:rsidR="009A0DEB" w:rsidRPr="00E92253">
        <w:rPr>
          <w:rFonts w:asciiTheme="minorHAnsi" w:hAnsiTheme="minorHAnsi" w:cstheme="minorHAnsi"/>
          <w:lang w:val="ru-RU"/>
        </w:rPr>
        <w:t xml:space="preserve">, </w:t>
      </w:r>
      <w:r w:rsidR="009A0DEB">
        <w:rPr>
          <w:rFonts w:asciiTheme="minorHAnsi" w:hAnsiTheme="minorHAnsi" w:cstheme="minorHAnsi"/>
          <w:lang w:val="ru-RU"/>
        </w:rPr>
        <w:t>бюджетополучателей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и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проект</w:t>
      </w:r>
      <w:r w:rsidR="00E92253">
        <w:rPr>
          <w:rFonts w:asciiTheme="minorHAnsi" w:hAnsiTheme="minorHAnsi" w:cstheme="minorHAnsi"/>
          <w:lang w:val="ru-RU"/>
        </w:rPr>
        <w:t>ов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в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одном</w:t>
      </w:r>
      <w:r w:rsidR="009A0DEB" w:rsidRPr="00E92253">
        <w:rPr>
          <w:rFonts w:asciiTheme="minorHAnsi" w:hAnsiTheme="minorHAnsi" w:cstheme="minorHAnsi"/>
          <w:lang w:val="ru-RU"/>
        </w:rPr>
        <w:t xml:space="preserve"> </w:t>
      </w:r>
      <w:r w:rsidR="009A0DEB">
        <w:rPr>
          <w:rFonts w:asciiTheme="minorHAnsi" w:hAnsiTheme="minorHAnsi" w:cstheme="minorHAnsi"/>
          <w:lang w:val="ru-RU"/>
        </w:rPr>
        <w:t>сегменте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не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будет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нарушен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принцип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взаимоисключения</w:t>
      </w:r>
      <w:r w:rsidR="00E92253" w:rsidRPr="00E92253">
        <w:rPr>
          <w:rFonts w:asciiTheme="minorHAnsi" w:hAnsiTheme="minorHAnsi" w:cstheme="minorHAnsi"/>
          <w:lang w:val="ru-RU"/>
        </w:rPr>
        <w:t xml:space="preserve"> </w:t>
      </w:r>
      <w:r w:rsidR="00E92253">
        <w:rPr>
          <w:rFonts w:asciiTheme="minorHAnsi" w:hAnsiTheme="minorHAnsi" w:cstheme="minorHAnsi"/>
          <w:lang w:val="ru-RU"/>
        </w:rPr>
        <w:t>сегментов</w:t>
      </w:r>
      <w:r w:rsidR="003E6146" w:rsidRPr="00310D8E">
        <w:rPr>
          <w:rStyle w:val="FootnoteReference"/>
          <w:rFonts w:asciiTheme="minorHAnsi" w:hAnsiTheme="minorHAnsi" w:cstheme="minorHAnsi"/>
          <w:lang w:val="en-ZA"/>
        </w:rPr>
        <w:footnoteReference w:id="3"/>
      </w:r>
      <w:r w:rsidR="003E6146" w:rsidRPr="00E92253">
        <w:rPr>
          <w:rFonts w:asciiTheme="minorHAnsi" w:hAnsiTheme="minorHAnsi" w:cstheme="minorHAnsi"/>
          <w:lang w:val="ru-RU"/>
        </w:rPr>
        <w:t xml:space="preserve"> – </w:t>
      </w:r>
      <w:r w:rsidR="00085FF6">
        <w:rPr>
          <w:rFonts w:asciiTheme="minorHAnsi" w:hAnsiTheme="minorHAnsi" w:cstheme="minorHAnsi"/>
          <w:lang w:val="ru-RU"/>
        </w:rPr>
        <w:t>нужно ли вам отчитываться об обоих аспектах операции, и если да, мешает ли предложенный подход это делать</w:t>
      </w:r>
      <w:r w:rsidR="001042DA" w:rsidRPr="00E92253">
        <w:rPr>
          <w:rFonts w:asciiTheme="minorHAnsi" w:hAnsiTheme="minorHAnsi" w:cstheme="minorHAnsi"/>
          <w:lang w:val="ru-RU"/>
        </w:rPr>
        <w:t>?</w:t>
      </w:r>
      <w:r w:rsidR="003E6146" w:rsidRPr="00E92253">
        <w:rPr>
          <w:rFonts w:asciiTheme="minorHAnsi" w:hAnsiTheme="minorHAnsi" w:cstheme="minorHAnsi"/>
          <w:lang w:val="ru-RU"/>
        </w:rPr>
        <w:t xml:space="preserve">  </w:t>
      </w:r>
      <w:r w:rsidR="004D6E4B">
        <w:rPr>
          <w:rFonts w:asciiTheme="minorHAnsi" w:hAnsiTheme="minorHAnsi" w:cstheme="minorHAnsi"/>
          <w:lang w:val="ru-RU"/>
        </w:rPr>
        <w:t xml:space="preserve">Для гарантии </w:t>
      </w:r>
      <w:r w:rsidR="00085FF6">
        <w:rPr>
          <w:rFonts w:asciiTheme="minorHAnsi" w:hAnsiTheme="minorHAnsi" w:cstheme="minorHAnsi"/>
          <w:lang w:val="ru-RU"/>
        </w:rPr>
        <w:t>я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бы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в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обычной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ситуации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построил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отдельный</w:t>
      </w:r>
      <w:r w:rsidR="00085FF6" w:rsidRPr="00085FF6">
        <w:rPr>
          <w:rFonts w:asciiTheme="minorHAnsi" w:hAnsiTheme="minorHAnsi" w:cstheme="minorHAnsi"/>
          <w:lang w:val="ru-RU"/>
        </w:rPr>
        <w:t xml:space="preserve"> </w:t>
      </w:r>
      <w:r w:rsidR="00085FF6">
        <w:rPr>
          <w:rFonts w:asciiTheme="minorHAnsi" w:hAnsiTheme="minorHAnsi" w:cstheme="minorHAnsi"/>
          <w:lang w:val="ru-RU"/>
        </w:rPr>
        <w:t>проектный сегмент, включив в него центры затрат/ бюджетополучателей. Этот сегмент можно также использовать вместе с сегментом источника средств</w:t>
      </w:r>
      <w:r w:rsidR="00713C5F" w:rsidRPr="00713C5F">
        <w:rPr>
          <w:rFonts w:asciiTheme="minorHAnsi" w:hAnsiTheme="minorHAnsi" w:cstheme="minorHAnsi"/>
          <w:lang w:val="ru-RU"/>
        </w:rPr>
        <w:t xml:space="preserve"> </w:t>
      </w:r>
      <w:r w:rsidR="00713C5F">
        <w:rPr>
          <w:rFonts w:asciiTheme="minorHAnsi" w:hAnsiTheme="minorHAnsi" w:cstheme="minorHAnsi"/>
          <w:lang w:val="ru-RU"/>
        </w:rPr>
        <w:t>для «изолирования» средств, в том числе предоставленных партнерами по развитию, в главной книге, а не на отдельных банковских счетах</w:t>
      </w:r>
      <w:r w:rsidR="00E036B1" w:rsidRPr="00085FF6">
        <w:rPr>
          <w:rFonts w:asciiTheme="minorHAnsi" w:hAnsiTheme="minorHAnsi" w:cstheme="minorHAnsi"/>
          <w:lang w:val="ru-RU"/>
        </w:rPr>
        <w:t>.</w:t>
      </w:r>
      <w:r w:rsidR="00320B78" w:rsidRPr="00085FF6">
        <w:rPr>
          <w:rFonts w:asciiTheme="minorHAnsi" w:hAnsiTheme="minorHAnsi" w:cstheme="minorHAnsi"/>
          <w:lang w:val="ru-RU"/>
        </w:rPr>
        <w:t xml:space="preserve">  </w:t>
      </w:r>
    </w:p>
    <w:p w14:paraId="678EAAD3" w14:textId="77777777" w:rsidR="00CC6CC8" w:rsidRPr="00803872" w:rsidRDefault="00D36A75" w:rsidP="00713C5F">
      <w:pPr>
        <w:spacing w:before="100" w:after="100"/>
        <w:ind w:left="360" w:right="-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lang w:val="ru-RU"/>
        </w:rPr>
        <w:t>В</w:t>
      </w:r>
      <w:r w:rsidRPr="00D36A75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качестве</w:t>
      </w:r>
      <w:r w:rsidRPr="00D36A75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заключительного</w:t>
      </w:r>
      <w:r w:rsidRPr="00D36A75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комментария</w:t>
      </w:r>
      <w:r w:rsidRPr="00D36A75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 xml:space="preserve">было отмечено, </w:t>
      </w:r>
      <w:r>
        <w:rPr>
          <w:rFonts w:asciiTheme="minorHAnsi" w:hAnsiTheme="minorHAnsi" w:cstheme="minorHAnsi"/>
          <w:lang w:val="ru-RU"/>
        </w:rPr>
        <w:t>что</w:t>
      </w:r>
      <w:r w:rsidRPr="00D36A75">
        <w:rPr>
          <w:rFonts w:asciiTheme="minorHAnsi" w:hAnsiTheme="minorHAnsi" w:cstheme="minorHAnsi"/>
          <w:lang w:val="ru-RU"/>
        </w:rPr>
        <w:t xml:space="preserve"> </w:t>
      </w:r>
      <w:r w:rsidR="002B588B">
        <w:rPr>
          <w:rFonts w:asciiTheme="minorHAnsi" w:hAnsiTheme="minorHAnsi" w:cstheme="minorHAnsi"/>
          <w:lang w:val="ru-RU"/>
        </w:rPr>
        <w:t xml:space="preserve">хотя присущие системам </w:t>
      </w:r>
      <w:r>
        <w:rPr>
          <w:rFonts w:asciiTheme="minorHAnsi" w:hAnsiTheme="minorHAnsi" w:cstheme="minorHAnsi"/>
          <w:lang w:val="ru-RU"/>
        </w:rPr>
        <w:t>ограничения</w:t>
      </w:r>
      <w:r w:rsidRPr="00D36A75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важны</w:t>
      </w:r>
      <w:r w:rsidRPr="00D36A75">
        <w:rPr>
          <w:rFonts w:asciiTheme="minorHAnsi" w:hAnsiTheme="minorHAnsi" w:cstheme="minorHAnsi"/>
          <w:lang w:val="ru-RU"/>
        </w:rPr>
        <w:t>,</w:t>
      </w:r>
      <w:r>
        <w:rPr>
          <w:rFonts w:asciiTheme="minorHAnsi" w:hAnsiTheme="minorHAnsi" w:cstheme="minorHAnsi"/>
          <w:lang w:val="ru-RU"/>
        </w:rPr>
        <w:t xml:space="preserve"> они не должны быть основным </w:t>
      </w:r>
      <w:r w:rsidR="00AC3851">
        <w:rPr>
          <w:rFonts w:asciiTheme="minorHAnsi" w:hAnsiTheme="minorHAnsi" w:cstheme="minorHAnsi"/>
          <w:lang w:val="ru-RU"/>
        </w:rPr>
        <w:t>драйвером, определяющим структуру ЕПС.  Нужно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стремиться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построить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наилучший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требующийся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ЕПС</w:t>
      </w:r>
      <w:r w:rsidR="00AC3851" w:rsidRPr="00AC3851">
        <w:rPr>
          <w:rFonts w:asciiTheme="minorHAnsi" w:hAnsiTheme="minorHAnsi" w:cstheme="minorHAnsi"/>
          <w:lang w:val="ru-RU"/>
        </w:rPr>
        <w:t xml:space="preserve">, </w:t>
      </w:r>
      <w:r w:rsidR="00AC3851">
        <w:rPr>
          <w:rFonts w:asciiTheme="minorHAnsi" w:hAnsiTheme="minorHAnsi" w:cstheme="minorHAnsi"/>
          <w:lang w:val="ru-RU"/>
        </w:rPr>
        <w:t>а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затем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попытаться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найти</w:t>
      </w:r>
      <w:r w:rsidR="00AC3851" w:rsidRPr="00AC3851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инновационные способы для поддержки ЕПС с помощью ИКТ</w:t>
      </w:r>
      <w:r w:rsidR="00AC3851" w:rsidRPr="007B4E48">
        <w:rPr>
          <w:rFonts w:asciiTheme="minorHAnsi" w:hAnsiTheme="minorHAnsi" w:cstheme="minorHAnsi"/>
          <w:lang w:val="ru-RU"/>
        </w:rPr>
        <w:t xml:space="preserve">. </w:t>
      </w:r>
      <w:r w:rsidR="005965D4" w:rsidRPr="007B4E48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Там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где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длина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кодов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ограничена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системой</w:t>
      </w:r>
      <w:r w:rsidR="00AC3851" w:rsidRPr="00803872">
        <w:rPr>
          <w:rFonts w:asciiTheme="minorHAnsi" w:hAnsiTheme="minorHAnsi" w:cstheme="minorHAnsi"/>
          <w:lang w:val="ru-RU"/>
        </w:rPr>
        <w:t xml:space="preserve">, </w:t>
      </w:r>
      <w:r w:rsidR="00AC3851">
        <w:rPr>
          <w:rFonts w:asciiTheme="minorHAnsi" w:hAnsiTheme="minorHAnsi" w:cstheme="minorHAnsi"/>
          <w:lang w:val="ru-RU"/>
        </w:rPr>
        <w:t>основное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внимание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следует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уделить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обеспечению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максимального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уровня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детал</w:t>
      </w:r>
      <w:r w:rsidR="004D6E4B">
        <w:rPr>
          <w:rFonts w:asciiTheme="minorHAnsi" w:hAnsiTheme="minorHAnsi" w:cstheme="minorHAnsi"/>
          <w:lang w:val="ru-RU"/>
        </w:rPr>
        <w:t>и</w:t>
      </w:r>
      <w:r w:rsidR="007B4E48">
        <w:rPr>
          <w:rFonts w:asciiTheme="minorHAnsi" w:hAnsiTheme="minorHAnsi" w:cstheme="minorHAnsi"/>
          <w:lang w:val="ru-RU"/>
        </w:rPr>
        <w:t>зации в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уникальных</w:t>
      </w:r>
      <w:r w:rsidR="00AC3851" w:rsidRPr="00803872">
        <w:rPr>
          <w:rFonts w:asciiTheme="minorHAnsi" w:hAnsiTheme="minorHAnsi" w:cstheme="minorHAnsi"/>
          <w:lang w:val="ru-RU"/>
        </w:rPr>
        <w:t xml:space="preserve"> </w:t>
      </w:r>
      <w:r w:rsidR="00AC3851">
        <w:rPr>
          <w:rFonts w:asciiTheme="minorHAnsi" w:hAnsiTheme="minorHAnsi" w:cstheme="minorHAnsi"/>
          <w:lang w:val="ru-RU"/>
        </w:rPr>
        <w:t>ре</w:t>
      </w:r>
      <w:r w:rsidR="00354B34">
        <w:rPr>
          <w:rFonts w:asciiTheme="minorHAnsi" w:hAnsiTheme="minorHAnsi" w:cstheme="minorHAnsi"/>
          <w:lang w:val="ru-RU"/>
        </w:rPr>
        <w:t>гистр</w:t>
      </w:r>
      <w:r w:rsidR="007B4E48">
        <w:rPr>
          <w:rFonts w:asciiTheme="minorHAnsi" w:hAnsiTheme="minorHAnsi" w:cstheme="minorHAnsi"/>
          <w:lang w:val="ru-RU"/>
        </w:rPr>
        <w:t>ах для</w:t>
      </w:r>
      <w:r w:rsidR="00354B34" w:rsidRPr="00803872">
        <w:rPr>
          <w:rFonts w:asciiTheme="minorHAnsi" w:hAnsiTheme="minorHAnsi" w:cstheme="minorHAnsi"/>
          <w:lang w:val="ru-RU"/>
        </w:rPr>
        <w:t xml:space="preserve"> </w:t>
      </w:r>
      <w:r w:rsidR="00354B34">
        <w:rPr>
          <w:rFonts w:asciiTheme="minorHAnsi" w:hAnsiTheme="minorHAnsi" w:cstheme="minorHAnsi"/>
          <w:lang w:val="ru-RU"/>
        </w:rPr>
        <w:t>операци</w:t>
      </w:r>
      <w:r w:rsidR="007B4E48">
        <w:rPr>
          <w:rFonts w:asciiTheme="minorHAnsi" w:hAnsiTheme="minorHAnsi" w:cstheme="minorHAnsi"/>
          <w:lang w:val="ru-RU"/>
        </w:rPr>
        <w:t>й</w:t>
      </w:r>
      <w:r w:rsidR="00354B34" w:rsidRPr="00803872">
        <w:rPr>
          <w:rFonts w:asciiTheme="minorHAnsi" w:hAnsiTheme="minorHAnsi" w:cstheme="minorHAnsi"/>
          <w:lang w:val="ru-RU"/>
        </w:rPr>
        <w:t xml:space="preserve">, </w:t>
      </w:r>
      <w:r w:rsidR="00354B34">
        <w:rPr>
          <w:rFonts w:asciiTheme="minorHAnsi" w:hAnsiTheme="minorHAnsi" w:cstheme="minorHAnsi"/>
          <w:lang w:val="ru-RU"/>
        </w:rPr>
        <w:t>а</w:t>
      </w:r>
      <w:r w:rsidR="00354B34" w:rsidRPr="00803872">
        <w:rPr>
          <w:rFonts w:asciiTheme="minorHAnsi" w:hAnsiTheme="minorHAnsi" w:cstheme="minorHAnsi"/>
          <w:lang w:val="ru-RU"/>
        </w:rPr>
        <w:t xml:space="preserve"> </w:t>
      </w:r>
      <w:r w:rsidR="00354B34">
        <w:rPr>
          <w:rFonts w:asciiTheme="minorHAnsi" w:hAnsiTheme="minorHAnsi" w:cstheme="minorHAnsi"/>
          <w:lang w:val="ru-RU"/>
        </w:rPr>
        <w:t>также</w:t>
      </w:r>
      <w:r w:rsidR="00354B34" w:rsidRPr="00803872">
        <w:rPr>
          <w:rFonts w:asciiTheme="minorHAnsi" w:hAnsiTheme="minorHAnsi" w:cstheme="minorHAnsi"/>
          <w:lang w:val="ru-RU"/>
        </w:rPr>
        <w:t xml:space="preserve"> </w:t>
      </w:r>
      <w:r w:rsidR="00354B34">
        <w:rPr>
          <w:rFonts w:asciiTheme="minorHAnsi" w:hAnsiTheme="minorHAnsi" w:cstheme="minorHAnsi"/>
          <w:lang w:val="ru-RU"/>
        </w:rPr>
        <w:t>сокращению</w:t>
      </w:r>
      <w:r w:rsidR="00354B34" w:rsidRPr="00803872">
        <w:rPr>
          <w:rFonts w:asciiTheme="minorHAnsi" w:hAnsiTheme="minorHAnsi" w:cstheme="minorHAnsi"/>
          <w:lang w:val="ru-RU"/>
        </w:rPr>
        <w:t xml:space="preserve"> </w:t>
      </w:r>
      <w:r w:rsidR="00354B34">
        <w:rPr>
          <w:rFonts w:asciiTheme="minorHAnsi" w:hAnsiTheme="minorHAnsi" w:cstheme="minorHAnsi"/>
          <w:lang w:val="ru-RU"/>
        </w:rPr>
        <w:t>иерархий</w:t>
      </w:r>
      <w:r w:rsidR="00354B34" w:rsidRPr="00803872">
        <w:rPr>
          <w:rFonts w:asciiTheme="minorHAnsi" w:hAnsiTheme="minorHAnsi" w:cstheme="minorHAnsi"/>
          <w:lang w:val="ru-RU"/>
        </w:rPr>
        <w:t xml:space="preserve">, </w:t>
      </w:r>
      <w:r w:rsidR="00354B34">
        <w:rPr>
          <w:rFonts w:asciiTheme="minorHAnsi" w:hAnsiTheme="minorHAnsi" w:cstheme="minorHAnsi"/>
          <w:lang w:val="ru-RU"/>
        </w:rPr>
        <w:t>встроенных</w:t>
      </w:r>
      <w:r w:rsidR="00354B34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в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сегменты</w:t>
      </w:r>
      <w:r w:rsidR="00150584" w:rsidRPr="00803872">
        <w:rPr>
          <w:rFonts w:asciiTheme="minorHAnsi" w:hAnsiTheme="minorHAnsi" w:cstheme="minorHAnsi"/>
          <w:lang w:val="ru-RU"/>
        </w:rPr>
        <w:t xml:space="preserve">. </w:t>
      </w:r>
      <w:r w:rsidR="00803872">
        <w:rPr>
          <w:rFonts w:asciiTheme="minorHAnsi" w:hAnsiTheme="minorHAnsi" w:cstheme="minorHAnsi"/>
          <w:lang w:val="ru-RU"/>
        </w:rPr>
        <w:t xml:space="preserve"> Это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обеспечит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необходимый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детал</w:t>
      </w:r>
      <w:r w:rsidR="002B588B">
        <w:rPr>
          <w:rFonts w:asciiTheme="minorHAnsi" w:hAnsiTheme="minorHAnsi" w:cstheme="minorHAnsi"/>
          <w:lang w:val="ru-RU"/>
        </w:rPr>
        <w:t xml:space="preserve">изированный </w:t>
      </w:r>
      <w:r w:rsidR="00803872">
        <w:rPr>
          <w:rFonts w:asciiTheme="minorHAnsi" w:hAnsiTheme="minorHAnsi" w:cstheme="minorHAnsi"/>
          <w:lang w:val="ru-RU"/>
        </w:rPr>
        <w:t>учет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операций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для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анализа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данных</w:t>
      </w:r>
      <w:r w:rsidR="00150584" w:rsidRPr="00803872">
        <w:rPr>
          <w:rFonts w:asciiTheme="minorHAnsi" w:hAnsiTheme="minorHAnsi" w:cstheme="minorHAnsi"/>
          <w:lang w:val="ru-RU"/>
        </w:rPr>
        <w:t>,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а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таблицы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AC2869">
        <w:rPr>
          <w:rFonts w:asciiTheme="minorHAnsi" w:hAnsiTheme="minorHAnsi" w:cstheme="minorHAnsi"/>
          <w:lang w:val="ru-RU"/>
        </w:rPr>
        <w:t>соответствия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можно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использовать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за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пределами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ИСУГФ и ГК таким же образом, как короткий код используется для отчетности и контроля более высокого уровня в Молдове</w:t>
      </w:r>
      <w:r w:rsidR="005965D4" w:rsidRPr="00803872">
        <w:rPr>
          <w:rFonts w:asciiTheme="minorHAnsi" w:hAnsiTheme="minorHAnsi" w:cstheme="minorHAnsi"/>
          <w:lang w:val="ru-RU"/>
        </w:rPr>
        <w:t xml:space="preserve"> </w:t>
      </w:r>
      <w:r w:rsidR="00BE17AF" w:rsidRPr="00803872">
        <w:rPr>
          <w:rFonts w:asciiTheme="minorHAnsi" w:hAnsiTheme="minorHAnsi" w:cstheme="minorHAnsi"/>
          <w:lang w:val="ru-RU"/>
        </w:rPr>
        <w:t>(</w:t>
      </w:r>
      <w:r w:rsidR="00803872">
        <w:rPr>
          <w:rFonts w:asciiTheme="minorHAnsi" w:hAnsiTheme="minorHAnsi" w:cstheme="minorHAnsi"/>
          <w:lang w:val="ru-RU"/>
        </w:rPr>
        <w:t xml:space="preserve">слайд </w:t>
      </w:r>
      <w:r w:rsidR="00BE17AF" w:rsidRPr="00803872">
        <w:rPr>
          <w:rFonts w:asciiTheme="minorHAnsi" w:hAnsiTheme="minorHAnsi" w:cstheme="minorHAnsi"/>
          <w:lang w:val="ru-RU"/>
        </w:rPr>
        <w:t>17)</w:t>
      </w:r>
      <w:r w:rsidR="005965D4" w:rsidRPr="00803872">
        <w:rPr>
          <w:rFonts w:asciiTheme="minorHAnsi" w:hAnsiTheme="minorHAnsi" w:cstheme="minorHAnsi"/>
          <w:lang w:val="ru-RU"/>
        </w:rPr>
        <w:t xml:space="preserve">. </w:t>
      </w:r>
      <w:r w:rsidR="00803872">
        <w:rPr>
          <w:rFonts w:asciiTheme="minorHAnsi" w:hAnsiTheme="minorHAnsi" w:cstheme="minorHAnsi"/>
          <w:lang w:val="ru-RU"/>
        </w:rPr>
        <w:t xml:space="preserve"> Осуществление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этих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действий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за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пределами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ИСУГФ</w:t>
      </w:r>
      <w:r w:rsidR="00803872" w:rsidRPr="00803872">
        <w:rPr>
          <w:rFonts w:asciiTheme="minorHAnsi" w:hAnsiTheme="minorHAnsi" w:cstheme="minorHAnsi"/>
          <w:lang w:val="ru-RU"/>
        </w:rPr>
        <w:t xml:space="preserve"> – </w:t>
      </w:r>
      <w:r w:rsidR="00803872">
        <w:rPr>
          <w:rFonts w:asciiTheme="minorHAnsi" w:hAnsiTheme="minorHAnsi" w:cstheme="minorHAnsi"/>
          <w:lang w:val="ru-RU"/>
        </w:rPr>
        <w:t>неидеальный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вариант</w:t>
      </w:r>
      <w:r w:rsidR="00803872" w:rsidRPr="00803872">
        <w:rPr>
          <w:rFonts w:asciiTheme="minorHAnsi" w:hAnsiTheme="minorHAnsi" w:cstheme="minorHAnsi"/>
          <w:lang w:val="ru-RU"/>
        </w:rPr>
        <w:t xml:space="preserve">, </w:t>
      </w:r>
      <w:r w:rsidR="00803872">
        <w:rPr>
          <w:rFonts w:asciiTheme="minorHAnsi" w:hAnsiTheme="minorHAnsi" w:cstheme="minorHAnsi"/>
          <w:lang w:val="ru-RU"/>
        </w:rPr>
        <w:t>но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не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каждая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страна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имеет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возможность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вкладывать</w:t>
      </w:r>
      <w:r w:rsidR="00803872" w:rsidRPr="00803872">
        <w:rPr>
          <w:rFonts w:asciiTheme="minorHAnsi" w:hAnsiTheme="minorHAnsi" w:cstheme="minorHAnsi"/>
          <w:lang w:val="ru-RU"/>
        </w:rPr>
        <w:t xml:space="preserve"> </w:t>
      </w:r>
      <w:r w:rsidR="00803872">
        <w:rPr>
          <w:rFonts w:asciiTheme="minorHAnsi" w:hAnsiTheme="minorHAnsi" w:cstheme="minorHAnsi"/>
          <w:lang w:val="ru-RU"/>
        </w:rPr>
        <w:t>новые средства для преодоления существующих ограничений в части программного обеспечения</w:t>
      </w:r>
      <w:r w:rsidR="00E036B1" w:rsidRPr="00803872">
        <w:rPr>
          <w:rFonts w:asciiTheme="minorHAnsi" w:hAnsiTheme="minorHAnsi" w:cstheme="minorHAnsi"/>
          <w:lang w:val="ru-RU"/>
        </w:rPr>
        <w:t>.</w:t>
      </w:r>
    </w:p>
    <w:p w14:paraId="673C56E3" w14:textId="77777777" w:rsidR="004E6177" w:rsidRPr="00310D8E" w:rsidRDefault="002028B5" w:rsidP="004E6177">
      <w:pPr>
        <w:pStyle w:val="ListParagraph"/>
        <w:numPr>
          <w:ilvl w:val="0"/>
          <w:numId w:val="25"/>
        </w:numPr>
        <w:tabs>
          <w:tab w:val="right" w:pos="9720"/>
        </w:tabs>
        <w:spacing w:after="240" w:line="240" w:lineRule="auto"/>
        <w:ind w:left="360"/>
        <w:contextualSpacing w:val="0"/>
        <w:rPr>
          <w:rFonts w:cstheme="minorHAnsi"/>
          <w:b/>
          <w:i/>
          <w:color w:val="C00000"/>
          <w:lang w:eastAsia="ja-JP"/>
        </w:rPr>
      </w:pPr>
      <w:r>
        <w:rPr>
          <w:rFonts w:cstheme="minorHAnsi"/>
          <w:b/>
          <w:i/>
          <w:color w:val="C00000"/>
          <w:lang w:val="ru-RU"/>
        </w:rPr>
        <w:t>Следующие действия</w:t>
      </w:r>
      <w:r w:rsidR="004E6177" w:rsidRPr="00310D8E">
        <w:rPr>
          <w:rFonts w:cstheme="minorHAnsi"/>
          <w:b/>
          <w:i/>
          <w:color w:val="00B0F0"/>
          <w:u w:val="single"/>
          <w:lang w:eastAsia="ja-JP"/>
        </w:rPr>
        <w:tab/>
      </w:r>
    </w:p>
    <w:bookmarkEnd w:id="1"/>
    <w:p w14:paraId="10DE346F" w14:textId="77777777" w:rsidR="00207C07" w:rsidRPr="007F0A3E" w:rsidRDefault="007B4E48" w:rsidP="008B48EB">
      <w:pPr>
        <w:spacing w:after="120"/>
        <w:ind w:left="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От имени членов</w:t>
      </w:r>
      <w:r w:rsidRPr="006A2731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практикующего</w:t>
      </w:r>
      <w:r w:rsidRPr="006A2731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сообщества</w:t>
      </w:r>
      <w:r w:rsidRPr="006A2731">
        <w:rPr>
          <w:rFonts w:asciiTheme="minorHAnsi" w:hAnsiTheme="minorHAnsi" w:cstheme="minorHAnsi"/>
          <w:lang w:val="ru-RU"/>
        </w:rPr>
        <w:t xml:space="preserve"> </w:t>
      </w:r>
      <w:r w:rsidR="004363FB">
        <w:rPr>
          <w:rFonts w:asciiTheme="minorHAnsi" w:hAnsiTheme="minorHAnsi" w:cstheme="minorHAnsi"/>
          <w:lang w:val="ru-RU"/>
        </w:rPr>
        <w:t>Чем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</w:t>
      </w:r>
      <w:r w:rsidR="007F0A3E">
        <w:rPr>
          <w:rFonts w:asciiTheme="minorHAnsi" w:hAnsiTheme="minorHAnsi" w:cstheme="minorHAnsi"/>
          <w:lang w:val="ru-RU"/>
        </w:rPr>
        <w:t>благодар</w:t>
      </w:r>
      <w:r>
        <w:rPr>
          <w:rFonts w:asciiTheme="minorHAnsi" w:hAnsiTheme="minorHAnsi" w:cstheme="minorHAnsi"/>
          <w:lang w:val="ru-RU"/>
        </w:rPr>
        <w:t>ил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Елен</w:t>
      </w:r>
      <w:r>
        <w:rPr>
          <w:rFonts w:asciiTheme="minorHAnsi" w:hAnsiTheme="minorHAnsi" w:cstheme="minorHAnsi"/>
          <w:lang w:val="ru-RU"/>
        </w:rPr>
        <w:t>у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и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Марк</w:t>
      </w:r>
      <w:r>
        <w:rPr>
          <w:rFonts w:asciiTheme="minorHAnsi" w:hAnsiTheme="minorHAnsi" w:cstheme="minorHAnsi"/>
          <w:lang w:val="ru-RU"/>
        </w:rPr>
        <w:t>а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за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превосходную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презентацию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и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ответы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на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вопросы</w:t>
      </w:r>
      <w:r w:rsidR="007F0A3E" w:rsidRPr="006A2731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участников</w:t>
      </w:r>
      <w:r w:rsidR="007F0A3E" w:rsidRPr="006A2731">
        <w:rPr>
          <w:rFonts w:asciiTheme="minorHAnsi" w:hAnsiTheme="minorHAnsi" w:cstheme="minorHAnsi"/>
          <w:lang w:val="ru-RU"/>
        </w:rPr>
        <w:t xml:space="preserve">. </w:t>
      </w:r>
      <w:r w:rsidR="007F0A3E">
        <w:rPr>
          <w:rFonts w:asciiTheme="minorHAnsi" w:hAnsiTheme="minorHAnsi" w:cstheme="minorHAnsi"/>
          <w:lang w:val="ru-RU"/>
        </w:rPr>
        <w:t>Он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также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искренне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поблагодарил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всех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присутств</w:t>
      </w:r>
      <w:r>
        <w:rPr>
          <w:rFonts w:asciiTheme="minorHAnsi" w:hAnsiTheme="minorHAnsi" w:cstheme="minorHAnsi"/>
          <w:lang w:val="ru-RU"/>
        </w:rPr>
        <w:t>овавших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за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участие</w:t>
      </w:r>
      <w:r w:rsidR="007F0A3E" w:rsidRPr="007F0A3E">
        <w:rPr>
          <w:rFonts w:asciiTheme="minorHAnsi" w:hAnsiTheme="minorHAnsi" w:cstheme="minorHAnsi"/>
          <w:lang w:val="ru-RU"/>
        </w:rPr>
        <w:t xml:space="preserve">, </w:t>
      </w:r>
      <w:r w:rsidR="007F0A3E">
        <w:rPr>
          <w:rFonts w:asciiTheme="minorHAnsi" w:hAnsiTheme="minorHAnsi" w:cstheme="minorHAnsi"/>
          <w:lang w:val="ru-RU"/>
        </w:rPr>
        <w:t>вопросы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и</w:t>
      </w:r>
      <w:r w:rsidR="007F0A3E" w:rsidRPr="007F0A3E">
        <w:rPr>
          <w:rFonts w:asciiTheme="minorHAnsi" w:hAnsiTheme="minorHAnsi" w:cstheme="minorHAnsi"/>
          <w:lang w:val="ru-RU"/>
        </w:rPr>
        <w:t xml:space="preserve"> </w:t>
      </w:r>
      <w:r w:rsidR="007F0A3E">
        <w:rPr>
          <w:rFonts w:asciiTheme="minorHAnsi" w:hAnsiTheme="minorHAnsi" w:cstheme="minorHAnsi"/>
          <w:lang w:val="ru-RU"/>
        </w:rPr>
        <w:t>комментарии</w:t>
      </w:r>
      <w:r w:rsidR="00207C07" w:rsidRPr="007F0A3E">
        <w:rPr>
          <w:rFonts w:asciiTheme="minorHAnsi" w:hAnsiTheme="minorHAnsi" w:cstheme="minorHAnsi"/>
          <w:lang w:val="ru-RU"/>
        </w:rPr>
        <w:t xml:space="preserve">. </w:t>
      </w:r>
    </w:p>
    <w:p w14:paraId="378E445E" w14:textId="77777777" w:rsidR="00F342A1" w:rsidRPr="007F0A3E" w:rsidRDefault="00207C07" w:rsidP="008B48EB">
      <w:pPr>
        <w:spacing w:after="120"/>
        <w:ind w:left="360"/>
        <w:jc w:val="both"/>
        <w:rPr>
          <w:rFonts w:asciiTheme="minorHAnsi" w:hAnsiTheme="minorHAnsi" w:cstheme="minorHAnsi"/>
          <w:b/>
          <w:color w:val="0000FF"/>
          <w:lang w:val="ru-RU"/>
        </w:rPr>
      </w:pPr>
      <w:r w:rsidRPr="00207C07">
        <w:rPr>
          <w:rFonts w:asciiTheme="minorHAnsi" w:hAnsiTheme="minorHAnsi" w:cstheme="minorHAnsi"/>
        </w:rPr>
        <w:t>URL</w:t>
      </w:r>
      <w:r w:rsidR="002C3CF2" w:rsidRPr="002C3CF2">
        <w:rPr>
          <w:rFonts w:asciiTheme="minorHAnsi" w:hAnsiTheme="minorHAnsi" w:cstheme="minorHAnsi"/>
          <w:lang w:val="ru-RU"/>
        </w:rPr>
        <w:t>-</w:t>
      </w:r>
      <w:r w:rsidR="002C3CF2">
        <w:rPr>
          <w:rFonts w:asciiTheme="minorHAnsi" w:hAnsiTheme="minorHAnsi" w:cstheme="minorHAnsi"/>
          <w:lang w:val="ru-RU"/>
        </w:rPr>
        <w:t>адрес</w:t>
      </w:r>
      <w:r w:rsidR="002C3CF2" w:rsidRPr="002C3CF2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видеозаписи</w:t>
      </w:r>
      <w:r w:rsidR="002C3CF2" w:rsidRPr="002C3CF2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приводится выше</w:t>
      </w:r>
      <w:r w:rsidR="002C3CF2" w:rsidRPr="002C3CF2">
        <w:rPr>
          <w:rFonts w:asciiTheme="minorHAnsi" w:hAnsiTheme="minorHAnsi" w:cstheme="minorHAnsi"/>
          <w:lang w:val="ru-RU"/>
        </w:rPr>
        <w:t>.</w:t>
      </w:r>
      <w:r w:rsidR="002C3CF2">
        <w:rPr>
          <w:rFonts w:asciiTheme="minorHAnsi" w:hAnsiTheme="minorHAnsi" w:cstheme="minorHAnsi"/>
          <w:lang w:val="ru-RU"/>
        </w:rPr>
        <w:t xml:space="preserve">  Протокол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встречи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и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текст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презентации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находятся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в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="002C3CF2">
        <w:rPr>
          <w:rFonts w:asciiTheme="minorHAnsi" w:hAnsiTheme="minorHAnsi" w:cstheme="minorHAnsi"/>
          <w:lang w:val="ru-RU"/>
        </w:rPr>
        <w:t>папке</w:t>
      </w:r>
      <w:r w:rsidR="002C3CF2" w:rsidRPr="007F0A3E">
        <w:rPr>
          <w:rFonts w:asciiTheme="minorHAnsi" w:hAnsiTheme="minorHAnsi" w:cstheme="minorHAnsi"/>
          <w:lang w:val="ru-RU"/>
        </w:rPr>
        <w:t xml:space="preserve"> </w:t>
      </w:r>
      <w:r w:rsidRPr="007F0A3E">
        <w:rPr>
          <w:rFonts w:asciiTheme="minorHAnsi" w:hAnsiTheme="minorHAnsi" w:cstheme="minorHAnsi"/>
          <w:lang w:val="ru-RU"/>
        </w:rPr>
        <w:t>“</w:t>
      </w:r>
      <w:r w:rsidRPr="00207C07">
        <w:rPr>
          <w:rFonts w:asciiTheme="minorHAnsi" w:hAnsiTheme="minorHAnsi" w:cstheme="minorHAnsi"/>
        </w:rPr>
        <w:t>Shared</w:t>
      </w:r>
      <w:r w:rsidRPr="007F0A3E">
        <w:rPr>
          <w:rFonts w:asciiTheme="minorHAnsi" w:hAnsiTheme="minorHAnsi" w:cstheme="minorHAnsi"/>
          <w:lang w:val="ru-RU"/>
        </w:rPr>
        <w:t xml:space="preserve"> </w:t>
      </w:r>
      <w:r w:rsidRPr="00207C07">
        <w:rPr>
          <w:rFonts w:asciiTheme="minorHAnsi" w:hAnsiTheme="minorHAnsi" w:cstheme="minorHAnsi"/>
        </w:rPr>
        <w:t>Documents</w:t>
      </w:r>
      <w:r w:rsidRPr="007F0A3E">
        <w:rPr>
          <w:rFonts w:asciiTheme="minorHAnsi" w:hAnsiTheme="minorHAnsi" w:cstheme="minorHAnsi"/>
          <w:lang w:val="ru-RU"/>
        </w:rPr>
        <w:t>/</w:t>
      </w:r>
      <w:r w:rsidRPr="00207C07">
        <w:rPr>
          <w:rFonts w:asciiTheme="minorHAnsi" w:hAnsiTheme="minorHAnsi" w:cstheme="minorHAnsi"/>
        </w:rPr>
        <w:t>FMIS</w:t>
      </w:r>
      <w:r w:rsidRPr="007F0A3E">
        <w:rPr>
          <w:rFonts w:asciiTheme="minorHAnsi" w:hAnsiTheme="minorHAnsi" w:cstheme="minorHAnsi"/>
          <w:lang w:val="ru-RU"/>
        </w:rPr>
        <w:t xml:space="preserve"> </w:t>
      </w:r>
      <w:r w:rsidRPr="00207C07">
        <w:rPr>
          <w:rFonts w:asciiTheme="minorHAnsi" w:hAnsiTheme="minorHAnsi" w:cstheme="minorHAnsi"/>
        </w:rPr>
        <w:t>CoP</w:t>
      </w:r>
      <w:r w:rsidRPr="007F0A3E">
        <w:rPr>
          <w:rFonts w:asciiTheme="minorHAnsi" w:hAnsiTheme="minorHAnsi" w:cstheme="minorHAnsi"/>
          <w:lang w:val="ru-RU"/>
        </w:rPr>
        <w:t xml:space="preserve"> </w:t>
      </w:r>
      <w:r w:rsidRPr="00207C07">
        <w:rPr>
          <w:rFonts w:asciiTheme="minorHAnsi" w:hAnsiTheme="minorHAnsi" w:cstheme="minorHAnsi"/>
        </w:rPr>
        <w:t>Meetings</w:t>
      </w:r>
      <w:r w:rsidRPr="007F0A3E">
        <w:rPr>
          <w:rFonts w:asciiTheme="minorHAnsi" w:hAnsiTheme="minorHAnsi" w:cstheme="minorHAnsi"/>
          <w:lang w:val="ru-RU"/>
        </w:rPr>
        <w:t>”.</w:t>
      </w:r>
      <w:r w:rsidR="00F342A1" w:rsidRPr="007F0A3E">
        <w:rPr>
          <w:rFonts w:asciiTheme="minorHAnsi" w:hAnsiTheme="minorHAnsi" w:cstheme="minorHAnsi"/>
          <w:b/>
          <w:color w:val="0000FF"/>
          <w:lang w:val="ru-RU"/>
        </w:rPr>
        <w:br w:type="page"/>
      </w:r>
    </w:p>
    <w:p w14:paraId="67E18CE8" w14:textId="77777777" w:rsidR="009F44F6" w:rsidRPr="002028B5" w:rsidRDefault="002028B5" w:rsidP="004037DF">
      <w:pPr>
        <w:spacing w:after="120"/>
        <w:jc w:val="center"/>
        <w:outlineLvl w:val="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color w:val="0000FF"/>
          <w:lang w:val="ru-RU"/>
        </w:rPr>
        <w:lastRenderedPageBreak/>
        <w:t>Приложение</w:t>
      </w:r>
      <w:r w:rsidR="00801F33" w:rsidRPr="002028B5">
        <w:rPr>
          <w:rFonts w:asciiTheme="minorHAnsi" w:hAnsiTheme="minorHAnsi" w:cstheme="minorHAnsi"/>
          <w:b/>
          <w:color w:val="0000FF"/>
          <w:lang w:val="ru-RU"/>
        </w:rPr>
        <w:t xml:space="preserve"> 1 </w:t>
      </w:r>
      <w:r w:rsidR="000033D1" w:rsidRPr="002028B5">
        <w:rPr>
          <w:rFonts w:asciiTheme="minorHAnsi" w:hAnsiTheme="minorHAnsi" w:cstheme="minorHAnsi"/>
          <w:b/>
          <w:color w:val="0000FF"/>
          <w:lang w:val="ru-RU"/>
        </w:rPr>
        <w:t>–</w:t>
      </w:r>
      <w:r w:rsidR="00662BF2" w:rsidRPr="002028B5">
        <w:rPr>
          <w:rFonts w:asciiTheme="minorHAnsi" w:hAnsiTheme="minorHAnsi" w:cstheme="minorHAnsi"/>
          <w:b/>
          <w:color w:val="0000FF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Список</w:t>
      </w:r>
      <w:r w:rsidRPr="002028B5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участников</w:t>
      </w:r>
      <w:r w:rsidRPr="002028B5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встречи на платформе </w:t>
      </w:r>
      <w:r w:rsidR="00AC762F" w:rsidRPr="00B8058E">
        <w:rPr>
          <w:rFonts w:asciiTheme="minorHAnsi" w:hAnsiTheme="minorHAnsi" w:cstheme="minorHAnsi"/>
        </w:rPr>
        <w:t>WebEx</w:t>
      </w:r>
      <w:r w:rsidR="00AC762F" w:rsidRPr="002028B5">
        <w:rPr>
          <w:rFonts w:asciiTheme="minorHAnsi" w:hAnsiTheme="minorHAnsi" w:cstheme="minorHAnsi"/>
          <w:lang w:val="ru-RU"/>
        </w:rPr>
        <w:t xml:space="preserve"> </w:t>
      </w:r>
      <w:r w:rsidR="000033D1" w:rsidRPr="002028B5">
        <w:rPr>
          <w:rFonts w:asciiTheme="minorHAnsi" w:hAnsiTheme="minorHAnsi" w:cstheme="minorHAnsi"/>
          <w:lang w:val="ru-RU"/>
        </w:rPr>
        <w:t>(</w:t>
      </w:r>
      <w:r w:rsidR="0020059C" w:rsidRPr="002028B5">
        <w:rPr>
          <w:rFonts w:asciiTheme="minorHAnsi" w:hAnsiTheme="minorHAnsi" w:cstheme="minorHAnsi"/>
          <w:lang w:val="ru-RU"/>
        </w:rPr>
        <w:t>1</w:t>
      </w:r>
      <w:r w:rsidR="00BC2CB5" w:rsidRPr="002028B5">
        <w:rPr>
          <w:rFonts w:asciiTheme="minorHAnsi" w:hAnsiTheme="minorHAnsi" w:cstheme="minorHAnsi"/>
          <w:lang w:val="ru-RU"/>
        </w:rPr>
        <w:t>0</w:t>
      </w:r>
      <w:r>
        <w:rPr>
          <w:rFonts w:asciiTheme="minorHAnsi" w:hAnsiTheme="minorHAnsi" w:cstheme="minorHAnsi"/>
          <w:lang w:val="ru-RU"/>
        </w:rPr>
        <w:t xml:space="preserve"> декабря </w:t>
      </w:r>
      <w:r w:rsidR="0020059C" w:rsidRPr="002028B5">
        <w:rPr>
          <w:rFonts w:asciiTheme="minorHAnsi" w:hAnsiTheme="minorHAnsi" w:cstheme="minorHAnsi"/>
          <w:lang w:val="ru-RU"/>
        </w:rPr>
        <w:t>2020</w:t>
      </w:r>
      <w:r>
        <w:rPr>
          <w:rFonts w:asciiTheme="minorHAnsi" w:hAnsiTheme="minorHAnsi" w:cstheme="minorHAnsi"/>
          <w:lang w:val="ru-RU"/>
        </w:rPr>
        <w:t xml:space="preserve"> года</w:t>
      </w:r>
      <w:r w:rsidR="000033D1" w:rsidRPr="002028B5">
        <w:rPr>
          <w:rFonts w:asciiTheme="minorHAnsi" w:hAnsiTheme="minorHAnsi" w:cstheme="minorHAnsi"/>
          <w:lang w:val="ru-RU"/>
        </w:rPr>
        <w:t>)</w:t>
      </w:r>
    </w:p>
    <w:tbl>
      <w:tblPr>
        <w:tblW w:w="10350" w:type="dxa"/>
        <w:tblInd w:w="-455" w:type="dxa"/>
        <w:tblLook w:val="04A0" w:firstRow="1" w:lastRow="0" w:firstColumn="1" w:lastColumn="0" w:noHBand="0" w:noVBand="1"/>
      </w:tblPr>
      <w:tblGrid>
        <w:gridCol w:w="431"/>
        <w:gridCol w:w="3349"/>
        <w:gridCol w:w="4608"/>
        <w:gridCol w:w="1962"/>
      </w:tblGrid>
      <w:tr w:rsidR="00B8058E" w:rsidRPr="00B8058E" w14:paraId="559C130B" w14:textId="77777777" w:rsidTr="00B8058E">
        <w:trPr>
          <w:trHeight w:val="144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79A6A" w14:textId="77777777" w:rsidR="00B8058E" w:rsidRPr="00B8058E" w:rsidRDefault="00B8058E" w:rsidP="00B8058E">
            <w:pPr>
              <w:jc w:val="center"/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#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BB132" w14:textId="77777777" w:rsidR="00B8058E" w:rsidRPr="00C25EB0" w:rsidRDefault="00C25EB0" w:rsidP="00B8058E">
            <w:pPr>
              <w:widowControl w:val="0"/>
              <w:tabs>
                <w:tab w:val="right" w:pos="2791"/>
              </w:tabs>
              <w:jc w:val="center"/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699917" w14:textId="77777777" w:rsidR="00B8058E" w:rsidRPr="00C25EB0" w:rsidRDefault="00C25EB0" w:rsidP="00C25EB0">
            <w:pPr>
              <w:ind w:left="-18" w:firstLine="18"/>
              <w:jc w:val="center"/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  <w:t>Должность</w:t>
            </w:r>
            <w:r w:rsidR="00B8058E" w:rsidRPr="00B8058E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22DD98" w14:textId="77777777" w:rsidR="00B8058E" w:rsidRPr="00C25EB0" w:rsidRDefault="00C25EB0" w:rsidP="00B8058E">
            <w:pPr>
              <w:jc w:val="center"/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  <w:lang w:val="ru-RU"/>
              </w:rPr>
              <w:t>Местонахождение</w:t>
            </w:r>
          </w:p>
        </w:tc>
      </w:tr>
      <w:tr w:rsidR="00B8058E" w:rsidRPr="00B8058E" w14:paraId="438B4D74" w14:textId="77777777" w:rsidTr="00B8058E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C87" w14:textId="77777777" w:rsidR="00B8058E" w:rsidRPr="00B8058E" w:rsidRDefault="00B8058E" w:rsidP="00B805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6796" w14:textId="77777777" w:rsidR="00B8058E" w:rsidRPr="00B8058E" w:rsidRDefault="00C25EB0" w:rsidP="00C25EB0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Г-жа Елена Никулина</w:t>
            </w:r>
            <w:r w:rsidR="00B8058E"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B896" w14:textId="77777777" w:rsidR="00B8058E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ресурсной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группы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казначейского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сообщества </w:t>
            </w:r>
            <w:r w:rsidR="00B8058E"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PEMPAL</w:t>
            </w:r>
            <w:r w:rsidR="00B8058E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3D31" w14:textId="77777777" w:rsidR="00B8058E" w:rsidRPr="00B8058E" w:rsidRDefault="003B50AA" w:rsidP="001C20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B8058E" w:rsidRPr="00B8058E" w14:paraId="35194F4D" w14:textId="77777777" w:rsidTr="00B8058E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E03" w14:textId="77777777" w:rsidR="00B8058E" w:rsidRPr="00B8058E" w:rsidRDefault="00B8058E" w:rsidP="00B805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FEE2" w14:textId="77777777" w:rsidR="00B8058E" w:rsidRPr="00B8058E" w:rsidRDefault="003467E6" w:rsidP="003467E6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Г-н Марк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Силинс</w:t>
            </w:r>
            <w:proofErr w:type="spellEnd"/>
            <w:r w:rsidR="00B8058E"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FD1E" w14:textId="77777777" w:rsidR="00B8058E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Ведущий</w:t>
            </w:r>
            <w:r w:rsidRPr="00A623C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тематический</w:t>
            </w:r>
            <w:r w:rsidRPr="00A623C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советник</w:t>
            </w:r>
            <w:r w:rsidRPr="00A623C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казначейского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сообщества </w:t>
            </w:r>
            <w:r w:rsidR="00B8058E" w:rsidRPr="00B8058E">
              <w:rPr>
                <w:rFonts w:asciiTheme="minorHAnsi" w:hAnsiTheme="minorHAnsi" w:cstheme="minorHAnsi"/>
                <w:bCs/>
                <w:sz w:val="20"/>
                <w:szCs w:val="20"/>
              </w:rPr>
              <w:t>PEMPAL</w:t>
            </w:r>
            <w:r w:rsidR="00B8058E" w:rsidRPr="00A623C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39A5" w14:textId="77777777" w:rsidR="00B8058E" w:rsidRPr="008F6774" w:rsidRDefault="008F6774" w:rsidP="00B8058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Австралия</w:t>
            </w:r>
          </w:p>
        </w:tc>
      </w:tr>
      <w:tr w:rsidR="00451BF1" w:rsidRPr="00B8058E" w14:paraId="71E7F305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0714" w14:textId="77777777" w:rsidR="00451BF1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5664" w14:textId="77777777" w:rsidR="00451BF1" w:rsidRPr="00F9524E" w:rsidRDefault="003467E6" w:rsidP="003467E6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Г-жа Екатерина Залеева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2926" w14:textId="77777777" w:rsidR="00451BF1" w:rsidRPr="00B8058E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Казначейское сообщество </w:t>
            </w:r>
            <w:r w:rsidR="00451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PEMPAL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6315" w14:textId="77777777" w:rsidR="00451BF1" w:rsidRPr="00B8058E" w:rsidRDefault="008F6774" w:rsidP="008F67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Российская Федерация</w:t>
            </w:r>
          </w:p>
        </w:tc>
      </w:tr>
      <w:tr w:rsidR="000133C7" w:rsidRPr="00B8058E" w14:paraId="2550FC38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F136" w14:textId="77777777" w:rsidR="000133C7" w:rsidRPr="00B8058E" w:rsidRDefault="000133C7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A21F" w14:textId="77777777" w:rsidR="000133C7" w:rsidRPr="00F9524E" w:rsidRDefault="003467E6" w:rsidP="00671AC5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Кесджана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Халили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629D" w14:textId="77777777" w:rsidR="000133C7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Генеральный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директор</w:t>
            </w:r>
            <w:r w:rsidR="000133C7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Министерство финансов и экономики (МФЭ)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1BD9" w14:textId="77777777" w:rsidR="000133C7" w:rsidRPr="008F6774" w:rsidRDefault="008F677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Албания</w:t>
            </w:r>
          </w:p>
        </w:tc>
      </w:tr>
      <w:tr w:rsidR="0026006D" w:rsidRPr="00B8058E" w14:paraId="16510EFE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C683" w14:textId="77777777" w:rsidR="0026006D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6516" w14:textId="77777777" w:rsidR="0026006D" w:rsidRPr="00F9524E" w:rsidRDefault="003467E6" w:rsidP="00671AC5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2600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Алма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Бейджа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A23" w14:textId="77777777" w:rsidR="0026006D" w:rsidRPr="00B8058E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Генеральный директор Казначейства</w:t>
            </w:r>
            <w:r w:rsidR="002600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МФЭ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8C95" w14:textId="77777777" w:rsidR="0026006D" w:rsidRPr="00B8058E" w:rsidRDefault="008F677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Албания</w:t>
            </w:r>
          </w:p>
        </w:tc>
      </w:tr>
      <w:tr w:rsidR="00B8058E" w:rsidRPr="00B8058E" w14:paraId="3B07D255" w14:textId="77777777" w:rsidTr="00B8058E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D81A" w14:textId="77777777" w:rsidR="00B8058E" w:rsidRPr="00B8058E" w:rsidRDefault="00904554" w:rsidP="00B805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2F44" w14:textId="77777777" w:rsidR="00B8058E" w:rsidRPr="00F9524E" w:rsidRDefault="003467E6" w:rsidP="005075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Алкета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Браче</w:t>
            </w:r>
            <w:proofErr w:type="spellEnd"/>
            <w:r w:rsidR="00B8058E" w:rsidRP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2B07" w14:textId="77777777" w:rsidR="00B8058E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Начальник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отдела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финансовой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отчетности</w:t>
            </w:r>
            <w:r w:rsidR="008265CE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МФЭ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97E4" w14:textId="77777777" w:rsidR="00B8058E" w:rsidRPr="00B8058E" w:rsidRDefault="008F6774" w:rsidP="00B805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Албания</w:t>
            </w:r>
          </w:p>
        </w:tc>
      </w:tr>
      <w:tr w:rsidR="00023254" w:rsidRPr="00B8058E" w14:paraId="660714F7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CBD0" w14:textId="77777777" w:rsidR="00023254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C89A" w14:textId="77777777" w:rsidR="00023254" w:rsidRPr="00F9524E" w:rsidRDefault="003467E6" w:rsidP="00671AC5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Бриксхилда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Нгули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6DD9" w14:textId="77777777" w:rsidR="00023254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доходам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ликвидности</w:t>
            </w:r>
            <w:r w:rsidR="00023254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Казначейство</w:t>
            </w:r>
            <w:r w:rsidR="00023254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МФЭ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6A0" w14:textId="77777777" w:rsidR="00023254" w:rsidRPr="00B8058E" w:rsidRDefault="008F677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Албания</w:t>
            </w:r>
          </w:p>
        </w:tc>
      </w:tr>
      <w:tr w:rsidR="00C609FC" w:rsidRPr="00B8058E" w14:paraId="550175E1" w14:textId="77777777" w:rsidTr="00160252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3474" w14:textId="77777777" w:rsidR="00C609FC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0F1F" w14:textId="77777777" w:rsidR="00C609FC" w:rsidRPr="00F9524E" w:rsidRDefault="003467E6" w:rsidP="00671AC5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Ариса</w:t>
            </w:r>
            <w:proofErr w:type="spellEnd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1AC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Ллеши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EEF4" w14:textId="77777777" w:rsidR="00C609FC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Аналитик по финансовой отчетности</w:t>
            </w:r>
            <w:r w:rsidR="00C609FC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МФЭ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E68D" w14:textId="77777777" w:rsidR="00C609FC" w:rsidRPr="008F6774" w:rsidRDefault="008F677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Албания</w:t>
            </w:r>
          </w:p>
        </w:tc>
      </w:tr>
      <w:tr w:rsidR="00981654" w:rsidRPr="00B8058E" w14:paraId="030CC7C6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1D98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166E" w14:textId="77777777" w:rsidR="00981654" w:rsidRPr="00F9524E" w:rsidRDefault="00671AC5" w:rsidP="005075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Г-н Назим </w:t>
            </w:r>
            <w:proofErr w:type="spellStart"/>
            <w:r w:rsidR="004363FB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</w:t>
            </w:r>
            <w:r w:rsid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ас</w:t>
            </w:r>
            <w:r w:rsidR="004363FB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</w:t>
            </w:r>
            <w:r w:rsid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мзаде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3502" w14:textId="77777777" w:rsidR="00981654" w:rsidRPr="00A623C6" w:rsidRDefault="00A623C6" w:rsidP="00A62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Директор Департамента информационных технологий</w:t>
            </w:r>
            <w:r w:rsidR="00981654" w:rsidRP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Агентство государственного казначейства при Министерстве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464D" w14:textId="77777777" w:rsidR="00981654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Азербайджан</w:t>
            </w:r>
          </w:p>
        </w:tc>
      </w:tr>
      <w:tr w:rsidR="00981654" w:rsidRPr="00B8058E" w14:paraId="5E98E989" w14:textId="77777777" w:rsidTr="001F3B3B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BB91" w14:textId="77777777" w:rsidR="00981654" w:rsidRPr="00B8058E" w:rsidRDefault="009816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6BD8" w14:textId="77777777" w:rsidR="00981654" w:rsidRPr="00F9524E" w:rsidRDefault="0050750F" w:rsidP="005075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816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Марк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Симс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F07E" w14:textId="77777777" w:rsidR="00981654" w:rsidRPr="0031580A" w:rsidRDefault="0031580A" w:rsidP="0031580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проекта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внедрению учета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методу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начисления, Министерство финансов и экономического развития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065C" w14:textId="77777777" w:rsidR="00981654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Ботсвана</w:t>
            </w:r>
          </w:p>
        </w:tc>
      </w:tr>
      <w:tr w:rsidR="00FB2146" w:rsidRPr="00B8058E" w14:paraId="111D48F6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1F30" w14:textId="77777777" w:rsidR="00FB2146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35EC" w14:textId="77777777" w:rsidR="00FB2146" w:rsidRPr="00F9524E" w:rsidRDefault="0050750F" w:rsidP="005075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FB21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Дэниел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Домелево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957F" w14:textId="77777777" w:rsidR="00FB2146" w:rsidRPr="00B8058E" w:rsidRDefault="008B4868" w:rsidP="008B4868">
            <w:pPr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Генеральный аудитор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FF3B" w14:textId="77777777" w:rsidR="00FB2146" w:rsidRPr="003B50AA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Гана</w:t>
            </w:r>
          </w:p>
        </w:tc>
      </w:tr>
      <w:tr w:rsidR="008D1D05" w:rsidRPr="00B8058E" w14:paraId="18A8EAF1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C6A2" w14:textId="77777777" w:rsidR="008D1D05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F059" w14:textId="77777777" w:rsidR="008D1D05" w:rsidRPr="0050750F" w:rsidRDefault="0050750F" w:rsidP="00B161FA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8D1D05" w:rsidRP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Тава</w:t>
            </w:r>
            <w:r w:rsidR="00B161F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ш</w:t>
            </w:r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 w:rsidR="008D1D05" w:rsidRP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Зсолт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259" w14:textId="77777777" w:rsidR="008D1D05" w:rsidRPr="0031580A" w:rsidRDefault="0031580A" w:rsidP="0031580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Ответственный представитель вице-премьера правительства</w:t>
            </w:r>
            <w:r w:rsidR="008D1D05"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национальной</w:t>
            </w:r>
            <w:r w:rsidRP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экономики (МНЭ)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3D21" w14:textId="77777777" w:rsidR="008D1D05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Венгрия</w:t>
            </w:r>
          </w:p>
        </w:tc>
      </w:tr>
      <w:tr w:rsidR="008D16D2" w:rsidRPr="00B8058E" w14:paraId="2CEFCD9F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CBC3" w14:textId="77777777" w:rsidR="008D16D2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B1C2" w14:textId="77777777" w:rsidR="008D16D2" w:rsidRPr="00F9524E" w:rsidRDefault="0050750F" w:rsidP="00A57791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8D1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Тамаш</w:t>
            </w:r>
            <w:r w:rsidR="008D16D2" w:rsidRPr="00F952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Тёрёк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48F9" w14:textId="77777777" w:rsidR="008D16D2" w:rsidRPr="002E44E9" w:rsidRDefault="002E44E9" w:rsidP="002E44E9">
            <w:pPr>
              <w:rPr>
                <w:rFonts w:asciiTheme="minorHAnsi" w:hAnsiTheme="minorHAnsi" w:cstheme="minorHAnsi"/>
                <w:color w:val="0000CC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государственному управлению, отдел экономики и развития</w:t>
            </w:r>
            <w:r w:rsidR="008D16D2"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31580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МНЭ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6F12" w14:textId="77777777" w:rsidR="008D16D2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Венгрия</w:t>
            </w:r>
          </w:p>
        </w:tc>
      </w:tr>
      <w:tr w:rsidR="00F758FC" w:rsidRPr="00B8058E" w14:paraId="0DBB0CFB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C90" w14:textId="77777777" w:rsidR="00F758FC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84F3" w14:textId="77777777" w:rsidR="00F758FC" w:rsidRPr="00F9524E" w:rsidRDefault="0050750F" w:rsidP="00A57791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F75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Сандип</w:t>
            </w:r>
            <w:proofErr w:type="spellEnd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Дэш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2071" w14:textId="77777777" w:rsidR="00F758FC" w:rsidRPr="002E44E9" w:rsidRDefault="002E44E9" w:rsidP="000F010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Заместитель</w:t>
            </w:r>
            <w:r w:rsidRPr="002E44E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="000F010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контролера и г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енерального</w:t>
            </w:r>
            <w:r w:rsidR="000F010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аудитора</w:t>
            </w:r>
            <w:r w:rsidR="00F758FC" w:rsidRPr="002E44E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Управление контролера</w:t>
            </w:r>
            <w:r w:rsidR="000F010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и генерального аудитора</w:t>
            </w:r>
            <w:r w:rsidR="00F758FC" w:rsidRPr="002E44E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Минфин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516F" w14:textId="77777777" w:rsidR="00F758FC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Индия</w:t>
            </w:r>
          </w:p>
        </w:tc>
      </w:tr>
      <w:tr w:rsidR="005A578D" w:rsidRPr="00B8058E" w14:paraId="2A1D963E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C41C" w14:textId="77777777" w:rsidR="005A578D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896" w14:textId="77777777" w:rsidR="005A578D" w:rsidRPr="00F9524E" w:rsidRDefault="0050750F" w:rsidP="00A57791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5A57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Доннекс</w:t>
            </w:r>
            <w:proofErr w:type="spellEnd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5779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Читсонга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A57" w14:textId="77777777" w:rsidR="005A578D" w:rsidRPr="002E44E9" w:rsidRDefault="002E44E9" w:rsidP="002E44E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Директор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Департамента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информационных технологий</w:t>
            </w:r>
            <w:r w:rsidR="005A578D"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Резервный банк Малави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B25F" w14:textId="77777777" w:rsidR="005A578D" w:rsidRPr="00B8058E" w:rsidRDefault="001A4AD5" w:rsidP="003B50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Малави </w:t>
            </w:r>
          </w:p>
        </w:tc>
      </w:tr>
      <w:tr w:rsidR="00C609FC" w:rsidRPr="00B8058E" w14:paraId="5AD63EFB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970C" w14:textId="77777777" w:rsidR="00C609FC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8EFD" w14:textId="77777777" w:rsidR="00C609FC" w:rsidRPr="002F33E4" w:rsidRDefault="003467E6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Тсейен</w:t>
            </w:r>
            <w:r w:rsidR="00C609FC" w:rsidRP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Оидов</w:t>
            </w:r>
            <w:proofErr w:type="spellEnd"/>
            <w:r w:rsidR="00C609FC" w:rsidRP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Ариунсанаа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3B67" w14:textId="77777777" w:rsidR="00C609FC" w:rsidRPr="002E44E9" w:rsidRDefault="002E44E9" w:rsidP="0008605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Начальник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отдел</w:t>
            </w:r>
            <w:r w:rsidR="00086053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бухгалтерского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учета и отчетности</w:t>
            </w:r>
            <w:r w:rsidR="00C609FC"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 казначейства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C0CD" w14:textId="77777777" w:rsidR="00C609FC" w:rsidRPr="003B50AA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Монголия</w:t>
            </w:r>
          </w:p>
        </w:tc>
      </w:tr>
      <w:tr w:rsidR="00981654" w:rsidRPr="00B8058E" w14:paraId="25897B35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FA19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85E5" w14:textId="77777777" w:rsidR="00981654" w:rsidRPr="002F33E4" w:rsidRDefault="0050750F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Майкл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Охо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82D9" w14:textId="77777777" w:rsidR="00981654" w:rsidRPr="002E44E9" w:rsidRDefault="002E44E9" w:rsidP="006519F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Член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проектной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группы</w:t>
            </w:r>
            <w:r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6519FB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 интегрированной системе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ИСУГФ</w:t>
            </w:r>
            <w:r w:rsidR="00981654" w:rsidRPr="002E44E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3E00B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штат </w:t>
            </w:r>
            <w:proofErr w:type="spellStart"/>
            <w:r w:rsidR="003E00B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Ондо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A4CF" w14:textId="77777777" w:rsidR="00981654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Нигерия</w:t>
            </w:r>
          </w:p>
        </w:tc>
      </w:tr>
      <w:tr w:rsidR="00C609FC" w:rsidRPr="00B8058E" w14:paraId="1C6D4A11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6A36" w14:textId="77777777" w:rsidR="00C609FC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7CF" w14:textId="77777777" w:rsidR="00C609FC" w:rsidRPr="00F9524E" w:rsidRDefault="003467E6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Билжана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Миноска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70E6" w14:textId="77777777" w:rsidR="00C609FC" w:rsidRPr="003E00B8" w:rsidRDefault="003E00B8" w:rsidP="003E00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Заместитель</w:t>
            </w:r>
            <w:r w:rsidRPr="003E00B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главы</w:t>
            </w:r>
            <w:r w:rsidRPr="003E00B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Казначейства</w:t>
            </w:r>
            <w:r w:rsidRPr="003E00B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F315" w14:textId="77777777" w:rsidR="00C609FC" w:rsidRPr="00B8058E" w:rsidRDefault="003B50AA" w:rsidP="003B50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3261F3" w:rsidRPr="00B8058E" w14:paraId="5F02DD9B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50F" w14:textId="77777777" w:rsidR="003261F3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53D8" w14:textId="77777777" w:rsidR="003261F3" w:rsidRPr="00F9524E" w:rsidRDefault="003467E6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Лилжана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Гжуровска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65AE" w14:textId="77777777" w:rsidR="003261F3" w:rsidRPr="003E00B8" w:rsidRDefault="003E00B8" w:rsidP="003E00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Государственный советник Казначейства, Минфин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8061" w14:textId="77777777" w:rsidR="003261F3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583ED3" w:rsidRPr="00B8058E" w14:paraId="383CAA39" w14:textId="77777777" w:rsidTr="001F3B3B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7162" w14:textId="77777777" w:rsidR="00583ED3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698E" w14:textId="77777777" w:rsidR="00583ED3" w:rsidRPr="00F9524E" w:rsidRDefault="003467E6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Мара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Срезовска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6C31" w14:textId="77777777" w:rsidR="00583ED3" w:rsidRPr="001F7A2A" w:rsidRDefault="001F7A2A" w:rsidP="003E00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Государственный советник Казначейства</w:t>
            </w:r>
            <w:r w:rsidR="00583ED3" w:rsidRPr="001F7A2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 w:rsidR="003E00B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Минфин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542A" w14:textId="77777777" w:rsidR="00583ED3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0876A8" w:rsidRPr="00B8058E" w14:paraId="7FAEC8BE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13D1" w14:textId="77777777" w:rsidR="000876A8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FADC" w14:textId="77777777" w:rsidR="000876A8" w:rsidRPr="00F9524E" w:rsidRDefault="003467E6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Радмила</w:t>
            </w:r>
            <w:r w:rsidR="000876A8" w:rsidRPr="00F952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Сандева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C422" w14:textId="77777777" w:rsidR="000876A8" w:rsidRPr="00B8058E" w:rsidRDefault="001F7A2A" w:rsidP="00CC7B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Советник</w:t>
            </w:r>
            <w:r w:rsidR="000876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09A4" w14:textId="77777777" w:rsidR="000876A8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0876A8" w:rsidRPr="00B8058E" w14:paraId="02280214" w14:textId="77777777" w:rsidTr="001F3B3B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1E00" w14:textId="77777777" w:rsidR="000876A8" w:rsidRPr="00B8058E" w:rsidRDefault="00904554" w:rsidP="009045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E54E" w14:textId="77777777" w:rsidR="000876A8" w:rsidRPr="002F33E4" w:rsidRDefault="003467E6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Рената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Давиткова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Панчева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AC31" w14:textId="77777777" w:rsidR="000876A8" w:rsidRPr="00B8058E" w:rsidRDefault="00CC7BCA" w:rsidP="00CC7B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Начальник</w:t>
            </w:r>
            <w:r w:rsidRP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отдела</w:t>
            </w:r>
            <w:r w:rsidR="000876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98E2" w14:textId="77777777" w:rsidR="000876A8" w:rsidRPr="00B8058E" w:rsidRDefault="003B50AA" w:rsidP="000876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904554" w:rsidRPr="00B8058E" w14:paraId="26772EC8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62ED" w14:textId="77777777" w:rsidR="009045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F7A3" w14:textId="77777777" w:rsidR="00904554" w:rsidRPr="00F9524E" w:rsidRDefault="0050750F" w:rsidP="002F33E4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Г-н </w:t>
            </w:r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Владо</w:t>
            </w:r>
            <w:proofErr w:type="spellEnd"/>
            <w:r w:rsidR="00904554" w:rsidRPr="00F952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Делевски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1B61" w14:textId="77777777" w:rsidR="00904554" w:rsidRPr="00385D14" w:rsidRDefault="00385D14" w:rsidP="00385D14">
            <w:pPr>
              <w:ind w:right="-90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Начальник</w:t>
            </w:r>
            <w:r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отдела</w:t>
            </w:r>
            <w:r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 управлению ликвидностью и проектам, Казначейство</w:t>
            </w:r>
            <w:r w:rsidR="00904554"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</w:t>
            </w:r>
            <w:r w:rsidR="00CC7BCA"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391F" w14:textId="77777777" w:rsidR="00904554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26006D" w:rsidRPr="00B8058E" w14:paraId="7349BAB7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844D" w14:textId="77777777" w:rsidR="0026006D" w:rsidRPr="00B8058E" w:rsidRDefault="00904554" w:rsidP="009045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490D" w14:textId="77777777" w:rsidR="0026006D" w:rsidRPr="00F9524E" w:rsidRDefault="003467E6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2F33E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Анжела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Васовска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51B5" w14:textId="77777777" w:rsidR="0026006D" w:rsidRPr="00B8058E" w:rsidRDefault="00013DFF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Старший</w:t>
            </w:r>
            <w:r w:rsidRPr="001F7A2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сотрудник</w:t>
            </w:r>
            <w:r w:rsidR="002600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92BA" w14:textId="77777777" w:rsidR="0026006D" w:rsidRPr="00B8058E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26006D" w:rsidRPr="00B8058E" w14:paraId="650DB25C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F3D1" w14:textId="77777777" w:rsidR="0026006D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8426" w14:textId="77777777" w:rsidR="0026006D" w:rsidRPr="00473098" w:rsidRDefault="003467E6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Александра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Петкановска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Трпеска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7CF3" w14:textId="77777777" w:rsidR="0026006D" w:rsidRPr="00CC7BCA" w:rsidRDefault="001F7A2A" w:rsidP="00385D1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Старший</w:t>
            </w:r>
            <w:r w:rsidRPr="00CC7BCA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сотрудник</w:t>
            </w:r>
            <w:r w:rsidR="0026006D" w:rsidRPr="00CC7BCA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45" w14:textId="77777777" w:rsidR="0026006D" w:rsidRPr="00B8058E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D40498" w:rsidRPr="00B8058E" w14:paraId="783E3FB5" w14:textId="77777777" w:rsidTr="00160252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5A86" w14:textId="77777777" w:rsidR="00D40498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9E1F" w14:textId="77777777" w:rsidR="00D40498" w:rsidRPr="00F9524E" w:rsidRDefault="0050750F" w:rsidP="006519FB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Игор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Димитровски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E421" w14:textId="77777777" w:rsidR="00D40498" w:rsidRPr="00CC7BCA" w:rsidRDefault="00013DFF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Старший</w:t>
            </w:r>
            <w:r w:rsidRPr="00CC7BCA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сотрудник</w:t>
            </w:r>
            <w:r w:rsidR="00D40498" w:rsidRP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 казначейства</w:t>
            </w:r>
            <w:r w:rsidR="005F17CA" w:rsidRP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9CC" w14:textId="77777777" w:rsidR="00D40498" w:rsidRPr="00B8058E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981654" w:rsidRPr="00B8058E" w14:paraId="0D0986BF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F27A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DF34" w14:textId="77777777" w:rsidR="00981654" w:rsidRPr="00F9524E" w:rsidRDefault="0050750F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Мария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Китанска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A02A" w14:textId="77777777" w:rsidR="00981654" w:rsidRPr="000F0105" w:rsidRDefault="000F0105" w:rsidP="000F010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</w:t>
            </w:r>
            <w:r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отдела информационно-технологической инфраструктуры, системный администратор</w:t>
            </w:r>
            <w:r w:rsidR="00981654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</w:t>
            </w:r>
            <w:r w:rsidR="00CC7BCA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2FAB" w14:textId="77777777" w:rsidR="00981654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0876A8" w:rsidRPr="00B8058E" w14:paraId="3EC46B83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F5C6" w14:textId="77777777" w:rsidR="000876A8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319" w14:textId="77777777" w:rsidR="000876A8" w:rsidRPr="00F9524E" w:rsidRDefault="0050750F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Примош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Коматар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2B94" w14:textId="77777777" w:rsidR="000876A8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  <w:r w:rsidR="000876A8"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9E9" w14:textId="77777777" w:rsidR="000876A8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F758FC" w:rsidRPr="00B8058E" w14:paraId="1CC5C23A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5F74" w14:textId="77777777" w:rsidR="00F758FC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96F7" w14:textId="77777777" w:rsidR="00F758FC" w:rsidRPr="00F9524E" w:rsidRDefault="003467E6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Снежана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Джосифовска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79EB" w14:textId="77777777" w:rsidR="00F758FC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ED56" w14:textId="77777777" w:rsidR="00F758FC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Северная Македония</w:t>
            </w:r>
          </w:p>
        </w:tc>
      </w:tr>
      <w:tr w:rsidR="00C609FC" w:rsidRPr="00B8058E" w14:paraId="2F283030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F792" w14:textId="77777777" w:rsidR="00C609FC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8755" w14:textId="77777777" w:rsidR="00C609FC" w:rsidRPr="00F9524E" w:rsidRDefault="0050750F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Бартош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Сташевски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CC46" w14:textId="77777777" w:rsidR="00C609FC" w:rsidRPr="00385D14" w:rsidRDefault="00385D14" w:rsidP="00385D1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Начальник отдела</w:t>
            </w:r>
            <w:r w:rsidR="00C609FC"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 политики в области расходов</w:t>
            </w:r>
            <w:r w:rsidR="00C609FC"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</w:t>
            </w:r>
            <w:r w:rsidR="00CC7BCA" w:rsidRPr="00385D1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9823" w14:textId="77777777" w:rsidR="00C609FC" w:rsidRPr="003B50AA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Польша</w:t>
            </w:r>
          </w:p>
        </w:tc>
      </w:tr>
      <w:tr w:rsidR="0026006D" w:rsidRPr="00B8058E" w14:paraId="42C9E8E2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6121" w14:textId="77777777" w:rsidR="0026006D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F199" w14:textId="77777777" w:rsidR="0026006D" w:rsidRPr="00F9524E" w:rsidRDefault="003467E6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Алдона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Лутрович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66C7" w14:textId="77777777" w:rsidR="0026006D" w:rsidRPr="00B8058E" w:rsidRDefault="00385D1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Специалист</w:t>
            </w:r>
            <w:r w:rsidR="002600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C538" w14:textId="77777777" w:rsidR="0026006D" w:rsidRPr="00B8058E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Польша</w:t>
            </w:r>
          </w:p>
        </w:tc>
      </w:tr>
      <w:tr w:rsidR="000133C7" w:rsidRPr="00B8058E" w14:paraId="284CEC6D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0363" w14:textId="77777777" w:rsidR="000133C7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CC47" w14:textId="77777777" w:rsidR="000133C7" w:rsidRPr="00F9524E" w:rsidRDefault="003467E6" w:rsidP="00473098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Катаржина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Сжарковска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511" w14:textId="77777777" w:rsidR="000133C7" w:rsidRPr="000F0105" w:rsidRDefault="000F0105" w:rsidP="000F010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 проекта</w:t>
            </w:r>
            <w:r w:rsidR="000133C7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Департамент государственного бюджета</w:t>
            </w:r>
            <w:r w:rsidR="000133C7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</w:t>
            </w:r>
            <w:r w:rsidR="00CC7BCA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ECA3" w14:textId="77777777" w:rsidR="000133C7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Польша</w:t>
            </w:r>
          </w:p>
        </w:tc>
      </w:tr>
      <w:tr w:rsidR="006D496C" w:rsidRPr="00B8058E" w14:paraId="73C72338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E8D1" w14:textId="77777777" w:rsidR="006D496C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5DE3" w14:textId="77777777" w:rsidR="006D496C" w:rsidRPr="00F9524E" w:rsidRDefault="003467E6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47309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Малгоржата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Була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9DA4" w14:textId="77777777" w:rsidR="006D496C" w:rsidRPr="00B8058E" w:rsidRDefault="00CC7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5DB0" w14:textId="77777777" w:rsidR="006D496C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Польша</w:t>
            </w:r>
          </w:p>
        </w:tc>
      </w:tr>
      <w:tr w:rsidR="00583ED3" w:rsidRPr="00B8058E" w14:paraId="152925EE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05F8" w14:textId="77777777" w:rsidR="00583ED3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C0DB" w14:textId="77777777" w:rsidR="00583ED3" w:rsidRPr="00652D0F" w:rsidRDefault="003467E6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583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Малгоржата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Кулеша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4928" w14:textId="77777777" w:rsidR="00583ED3" w:rsidRPr="00B8058E" w:rsidRDefault="00CC7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 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54D4" w14:textId="77777777" w:rsidR="00583ED3" w:rsidRPr="00B8058E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Польша</w:t>
            </w:r>
          </w:p>
        </w:tc>
      </w:tr>
      <w:tr w:rsidR="00C609FC" w:rsidRPr="00B8058E" w14:paraId="0E44C4EB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D7ED" w14:textId="77777777" w:rsidR="00C609FC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8F57" w14:textId="77777777" w:rsidR="00C609FC" w:rsidRPr="00F9524E" w:rsidRDefault="003467E6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Анаб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Сабрие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DA30" w14:textId="77777777" w:rsidR="00C609FC" w:rsidRPr="000F0105" w:rsidRDefault="00971A7E" w:rsidP="000F010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  <w:r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609FC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(</w:t>
            </w:r>
            <w:r w:rsid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бухгалтерский</w:t>
            </w:r>
            <w:r w:rsidR="000F0105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учет</w:t>
            </w:r>
            <w:r w:rsidR="000F0105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</w:t>
            </w:r>
            <w:r w:rsidR="000F0105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управление финансами</w:t>
            </w:r>
            <w:r w:rsidR="00C609FC"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), </w:t>
            </w:r>
            <w:r w:rsid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Управление генерального аудитора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5E9E" w14:textId="77777777" w:rsidR="00C609FC" w:rsidRPr="00B8058E" w:rsidRDefault="008F6774" w:rsidP="008F67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Федеральное правительство Сомали</w:t>
            </w:r>
          </w:p>
        </w:tc>
      </w:tr>
      <w:tr w:rsidR="00F608CD" w:rsidRPr="00B8058E" w14:paraId="0B2022CF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25F6" w14:textId="77777777" w:rsidR="00F608CD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5038" w14:textId="77777777" w:rsidR="00F608CD" w:rsidRPr="00652D0F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 Омар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Салаад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Хассан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45F0" w14:textId="77777777" w:rsidR="00F608CD" w:rsidRPr="000F0105" w:rsidRDefault="000F0105" w:rsidP="000F010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</w:t>
            </w:r>
            <w:r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департамента</w:t>
            </w:r>
            <w:r w:rsidRPr="000F010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бухгалтерского учета, региональная администрация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Банадир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00FA" w14:textId="77777777" w:rsidR="00F608CD" w:rsidRPr="00B8058E" w:rsidRDefault="008F6774" w:rsidP="008F67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Региональная администрация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Банадир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 Сомали</w:t>
            </w:r>
          </w:p>
        </w:tc>
      </w:tr>
      <w:tr w:rsidR="00160252" w:rsidRPr="00B8058E" w14:paraId="7B2F349B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0436" w14:textId="77777777" w:rsidR="00160252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817B" w14:textId="77777777" w:rsidR="00160252" w:rsidRPr="00F9524E" w:rsidRDefault="003467E6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160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95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Дженни</w:t>
            </w:r>
            <w:r w:rsidR="00B95BCA" w:rsidRPr="004F0E7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5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Синклер</w:t>
            </w:r>
            <w:proofErr w:type="spellEnd"/>
            <w:r w:rsidR="00B95BCA" w:rsidRPr="004F0E7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AE2" w14:textId="77777777" w:rsidR="00160252" w:rsidRPr="00B8058E" w:rsidRDefault="000F0105" w:rsidP="000F010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Финансовый советник</w:t>
            </w:r>
            <w:r w:rsidR="00160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60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Premis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29B8" w14:textId="77777777" w:rsidR="00160252" w:rsidRPr="00B8058E" w:rsidRDefault="008F677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Сомали</w:t>
            </w:r>
          </w:p>
        </w:tc>
      </w:tr>
      <w:tr w:rsidR="00160252" w:rsidRPr="00B8058E" w14:paraId="67B450B9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2A6C" w14:textId="77777777" w:rsidR="00160252" w:rsidRPr="00B8058E" w:rsidRDefault="00160252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64D9" w14:textId="77777777" w:rsidR="00160252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Исмаил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Абди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D16" w14:textId="77777777" w:rsidR="00160252" w:rsidRPr="00B8058E" w:rsidRDefault="000F0105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Финансовый советник</w:t>
            </w:r>
            <w:r w:rsidR="00160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60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Premis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D02F" w14:textId="77777777" w:rsidR="00160252" w:rsidRPr="00B8058E" w:rsidRDefault="008F677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Сомали</w:t>
            </w:r>
          </w:p>
        </w:tc>
      </w:tr>
      <w:tr w:rsidR="00160252" w:rsidRPr="00B8058E" w14:paraId="21E7FC27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526" w14:textId="77777777" w:rsidR="00160252" w:rsidRPr="00B8058E" w:rsidRDefault="00160252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686A" w14:textId="77777777" w:rsidR="00160252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Хуссейн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Мохамед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7A87" w14:textId="77777777" w:rsidR="00160252" w:rsidRPr="000E2434" w:rsidRDefault="00F4793B" w:rsidP="00F479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Финансовый советник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 УГФ</w:t>
            </w:r>
            <w:r w:rsidR="00160252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160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Premis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8CF3" w14:textId="77777777" w:rsidR="00160252" w:rsidRPr="00B8058E" w:rsidRDefault="008F677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Сомали</w:t>
            </w:r>
          </w:p>
        </w:tc>
      </w:tr>
      <w:tr w:rsidR="0010597F" w:rsidRPr="00B8058E" w14:paraId="6B7E45AF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2EA5" w14:textId="77777777" w:rsidR="0010597F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5EEA" w14:textId="77777777" w:rsidR="0010597F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Пхуонг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Буи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Тхе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EADD" w14:textId="77777777" w:rsidR="0010597F" w:rsidRPr="003F1A38" w:rsidRDefault="003F1A38" w:rsidP="003F1A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Директор департамента информационных технологий, </w:t>
            </w:r>
            <w:r w:rsidR="001059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VST</w:t>
            </w:r>
            <w:r w:rsidR="0010597F"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Министерство</w:t>
            </w:r>
            <w:r w:rsidR="00CC7BCA"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C7BCA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C813" w14:textId="77777777" w:rsidR="0010597F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Вьетнам</w:t>
            </w:r>
          </w:p>
        </w:tc>
      </w:tr>
      <w:tr w:rsidR="00160252" w:rsidRPr="00B8058E" w14:paraId="222A5E66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4109" w14:textId="77777777" w:rsidR="00160252" w:rsidRPr="00B8058E" w:rsidRDefault="0090455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D6DA" w14:textId="77777777" w:rsidR="00160252" w:rsidRPr="00652D0F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Кванг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Хуи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4834" w14:textId="77777777" w:rsidR="00160252" w:rsidRPr="003F1A38" w:rsidRDefault="003F1A38" w:rsidP="003F1A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Отдел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исследований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разработок</w:t>
            </w:r>
            <w:r w:rsidR="00160252"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 информационных технологий</w:t>
            </w:r>
            <w:r w:rsidR="00160252"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Государственное казначейство Вьетнама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D904" w14:textId="77777777" w:rsidR="00160252" w:rsidRPr="00B8058E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Вьетнам</w:t>
            </w:r>
          </w:p>
        </w:tc>
      </w:tr>
      <w:tr w:rsidR="008D1D05" w:rsidRPr="00B8058E" w14:paraId="27690FFD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0C4" w14:textId="77777777" w:rsidR="008D1D05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B481" w14:textId="77777777" w:rsidR="008D1D05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Томас Мартин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A8E1" w14:textId="77777777" w:rsidR="008D1D05" w:rsidRPr="00C70AE0" w:rsidRDefault="003F1A38" w:rsidP="00C70AE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Департамент</w:t>
            </w:r>
            <w:r w:rsidRPr="00C70AE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казначейства</w:t>
            </w:r>
            <w:r w:rsidRPr="00C70AE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США</w:t>
            </w:r>
            <w:r w:rsidR="008D1D05" w:rsidRPr="00C70AE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C70AE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Офис технического содействия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AEC8" w14:textId="77777777" w:rsidR="008D1D05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США</w:t>
            </w:r>
          </w:p>
        </w:tc>
      </w:tr>
      <w:tr w:rsidR="00160252" w:rsidRPr="00B8058E" w14:paraId="491A3939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34E1" w14:textId="77777777" w:rsidR="00160252" w:rsidRPr="00B8058E" w:rsidRDefault="00160252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58A8" w14:textId="77777777" w:rsidR="00160252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Джесси Хьюз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F25B" w14:textId="77777777" w:rsidR="00160252" w:rsidRPr="003F1A38" w:rsidRDefault="003F1A38" w:rsidP="003F1A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Почетный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профессор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бухгалтерского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учета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Университет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Олд</w:t>
            </w:r>
            <w:r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Доминион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848" w14:textId="77777777" w:rsidR="00160252" w:rsidRPr="003B50AA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США</w:t>
            </w:r>
          </w:p>
        </w:tc>
      </w:tr>
      <w:tr w:rsidR="00904554" w:rsidRPr="00B8058E" w14:paraId="5E3F188A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1C19" w14:textId="77777777" w:rsidR="009045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9D22" w14:textId="77777777" w:rsidR="00904554" w:rsidRPr="00F9524E" w:rsidRDefault="0050750F" w:rsidP="006519FB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19FB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Дж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ерардо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Уна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0814" w14:textId="77777777" w:rsidR="00904554" w:rsidRPr="003F1A38" w:rsidRDefault="003F1A38" w:rsidP="003F1A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Советник по оказанию технического содействия</w:t>
            </w:r>
            <w:r w:rsidR="00904554" w:rsidRPr="003F1A38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МВФ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C23A" w14:textId="77777777" w:rsidR="00904554" w:rsidRPr="00B8058E" w:rsidRDefault="001C20B2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904554" w:rsidRPr="00B8058E" w14:paraId="7D5AD5F0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E6F" w14:textId="77777777" w:rsidR="009045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CC2B" w14:textId="77777777" w:rsidR="00904554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Александр Ривера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7147" w14:textId="77777777" w:rsidR="00904554" w:rsidRPr="00B8058E" w:rsidRDefault="003E00B8" w:rsidP="003E00B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 проекта</w:t>
            </w:r>
            <w:r w:rsidR="006519FB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Comprasal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7AC0" w14:textId="77777777" w:rsidR="00904554" w:rsidRPr="003B50AA" w:rsidRDefault="003B50A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Сальвадор</w:t>
            </w:r>
          </w:p>
        </w:tc>
      </w:tr>
      <w:tr w:rsidR="00C609FC" w:rsidRPr="00B8058E" w14:paraId="67806186" w14:textId="77777777" w:rsidTr="00160252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4F40" w14:textId="77777777" w:rsidR="00C609FC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15DB" w14:textId="77777777" w:rsidR="00C609FC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Ануприя</w:t>
            </w:r>
            <w:proofErr w:type="spellEnd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Катариа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3099" w14:textId="77777777" w:rsidR="00C609FC" w:rsidRPr="00B8058E" w:rsidRDefault="003E00B8" w:rsidP="003E00B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Менеджер</w:t>
            </w:r>
            <w:r w:rsidR="00C609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PwC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6B6" w14:textId="77777777" w:rsidR="00C609FC" w:rsidRPr="003B50AA" w:rsidRDefault="003B50A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Индия</w:t>
            </w:r>
          </w:p>
        </w:tc>
      </w:tr>
      <w:tr w:rsidR="003261F3" w:rsidRPr="00B8058E" w14:paraId="1444514E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2E5E" w14:textId="77777777" w:rsidR="003261F3" w:rsidRPr="00B8058E" w:rsidRDefault="003261F3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9A13" w14:textId="77777777" w:rsidR="003261F3" w:rsidRPr="00F9524E" w:rsidRDefault="0050750F" w:rsidP="00652D0F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Джо Косма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A126" w14:textId="77777777" w:rsidR="003261F3" w:rsidRPr="000E2434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консультационного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сектора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управление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инфраструктура)</w:t>
            </w:r>
            <w:r w:rsidR="003261F3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3261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3261F3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&amp;</w:t>
            </w:r>
            <w:r w:rsidR="003261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E4E7" w14:textId="77777777" w:rsidR="003261F3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Нигерия</w:t>
            </w:r>
          </w:p>
        </w:tc>
      </w:tr>
      <w:tr w:rsidR="00DC33D0" w:rsidRPr="00B8058E" w14:paraId="75A3E6AE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995" w14:textId="77777777" w:rsidR="00DC33D0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DE1A" w14:textId="77777777" w:rsidR="00DC33D0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652D0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Дуглас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Хэдден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7566" w14:textId="77777777" w:rsidR="00DC33D0" w:rsidRPr="000E2434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Исполнительный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вице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президент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 вопросам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стратегии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 инноваций</w:t>
            </w:r>
            <w:r w:rsidR="00DC33D0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DC33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FreeBalance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7764" w14:textId="77777777" w:rsidR="00DC33D0" w:rsidRPr="001F7A2A" w:rsidRDefault="001F7A2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США</w:t>
            </w:r>
          </w:p>
        </w:tc>
      </w:tr>
      <w:tr w:rsidR="00FB2146" w:rsidRPr="00B8058E" w14:paraId="01E38E11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99F" w14:textId="77777777" w:rsidR="00FB2146" w:rsidRPr="00B8058E" w:rsidRDefault="0090455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3EB4" w14:textId="77777777" w:rsidR="00FB2146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Алдо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Сагастуме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6658" w14:textId="77777777" w:rsidR="00FB2146" w:rsidRPr="000E2434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Вице-президент по вопросам УГФ</w:t>
            </w:r>
            <w:r w:rsidR="00FB2146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FB2146" w:rsidRPr="00C609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FreeBalance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077A" w14:textId="77777777" w:rsidR="00FB2146" w:rsidRPr="001F7A2A" w:rsidRDefault="001F7A2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Гватемала</w:t>
            </w:r>
          </w:p>
        </w:tc>
      </w:tr>
      <w:tr w:rsidR="007637C3" w:rsidRPr="00B8058E" w14:paraId="4BD5E639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53D" w14:textId="77777777" w:rsidR="007637C3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1E72" w14:textId="77777777" w:rsidR="007637C3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Кемаджл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Раткочери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B842" w14:textId="77777777" w:rsidR="007637C3" w:rsidRPr="000E2434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консультант по УГФ</w:t>
            </w:r>
            <w:r w:rsidR="007637C3" w:rsidRPr="000E2434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637C3" w:rsidRPr="007637C3">
              <w:rPr>
                <w:rFonts w:asciiTheme="minorHAnsi" w:hAnsiTheme="minorHAnsi" w:cstheme="minorHAnsi"/>
                <w:bCs/>
                <w:sz w:val="20"/>
                <w:szCs w:val="20"/>
              </w:rPr>
              <w:t>FreeBalance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256" w14:textId="77777777" w:rsidR="007637C3" w:rsidRPr="001F7A2A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Косово</w:t>
            </w:r>
          </w:p>
        </w:tc>
      </w:tr>
      <w:tr w:rsidR="00451BF1" w:rsidRPr="00B8058E" w14:paraId="574A517F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F66" w14:textId="77777777" w:rsidR="00451BF1" w:rsidRPr="00B8058E" w:rsidRDefault="0090455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FBF7" w14:textId="77777777" w:rsidR="00451BF1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Эдуардо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Капеччи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F964" w14:textId="77777777" w:rsidR="00451BF1" w:rsidRPr="00B8058E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 по УГФ</w:t>
            </w:r>
            <w:r w:rsidR="00451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51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FreeBalance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2FD2" w14:textId="77777777" w:rsidR="00451BF1" w:rsidRPr="001F7A2A" w:rsidRDefault="001F7A2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Панама</w:t>
            </w:r>
          </w:p>
        </w:tc>
      </w:tr>
      <w:tr w:rsidR="000876A8" w:rsidRPr="00B8058E" w14:paraId="54455711" w14:textId="77777777" w:rsidTr="001F3B3B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68B" w14:textId="77777777" w:rsidR="000876A8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F16F" w14:textId="77777777" w:rsidR="000876A8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Виджей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Рамачандран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E81F" w14:textId="77777777" w:rsidR="000876A8" w:rsidRPr="00971A7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BAF6" w14:textId="77777777" w:rsidR="000876A8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Индия</w:t>
            </w:r>
          </w:p>
        </w:tc>
      </w:tr>
      <w:tr w:rsidR="00981654" w:rsidRPr="00B8058E" w14:paraId="4FA2790F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1001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AE42" w14:textId="77777777" w:rsidR="00981654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Чандрашекхар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Каушик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0726" w14:textId="77777777" w:rsidR="00981654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203C" w14:textId="77777777" w:rsidR="00981654" w:rsidRPr="00B8058E" w:rsidRDefault="001F7A2A" w:rsidP="007303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Индия</w:t>
            </w:r>
            <w:r w:rsidR="009816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США</w:t>
            </w:r>
          </w:p>
        </w:tc>
      </w:tr>
      <w:tr w:rsidR="008D16D2" w:rsidRPr="00B8058E" w14:paraId="7A0441FF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76E" w14:textId="77777777" w:rsidR="008D16D2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AEC6" w14:textId="77777777" w:rsidR="008D16D2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Амит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DDA3" w14:textId="77777777" w:rsidR="008D16D2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8BDC" w14:textId="77777777" w:rsidR="008D16D2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Индия</w:t>
            </w:r>
          </w:p>
        </w:tc>
      </w:tr>
      <w:tr w:rsidR="008D16D2" w:rsidRPr="00B8058E" w14:paraId="32CEC12B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3FE" w14:textId="77777777" w:rsidR="008D16D2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7099" w14:textId="77777777" w:rsidR="008D16D2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Дес Фергюсон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4F56" w14:textId="77777777" w:rsidR="008D16D2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96119" w14:textId="77777777" w:rsidR="008D16D2" w:rsidRPr="001F7A2A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Ирландия</w:t>
            </w:r>
          </w:p>
        </w:tc>
      </w:tr>
      <w:tr w:rsidR="00904554" w:rsidRPr="00B8058E" w14:paraId="47B2EB68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543B" w14:textId="77777777" w:rsidR="009045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2B75" w14:textId="77777777" w:rsidR="00904554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Вангари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Муикиа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010B" w14:textId="77777777" w:rsidR="00904554" w:rsidRPr="00B8058E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Ведущий</w:t>
            </w:r>
            <w:r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экономист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Expertise Global Consulting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DF28" w14:textId="77777777" w:rsidR="00904554" w:rsidRPr="001F7A2A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Кения</w:t>
            </w:r>
          </w:p>
        </w:tc>
      </w:tr>
      <w:tr w:rsidR="008D16D2" w:rsidRPr="00B8058E" w14:paraId="5CB99573" w14:textId="77777777" w:rsidTr="001F3B3B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C195" w14:textId="77777777" w:rsidR="008D16D2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51EF" w14:textId="77777777" w:rsidR="008D16D2" w:rsidRPr="00F9524E" w:rsidRDefault="0050750F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Афса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Ибрахим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31BC" w14:textId="77777777" w:rsidR="008D16D2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F96D" w14:textId="77777777" w:rsidR="008D16D2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Кения</w:t>
            </w:r>
          </w:p>
        </w:tc>
      </w:tr>
      <w:tr w:rsidR="008D16D2" w:rsidRPr="00B8058E" w14:paraId="2E372B68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839" w14:textId="77777777" w:rsidR="008D16D2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9EAD" w14:textId="77777777" w:rsidR="008D16D2" w:rsidRPr="00F9524E" w:rsidRDefault="003467E6" w:rsidP="00971A7E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D1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Виктория Мартынова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493C" w14:textId="77777777" w:rsidR="008D16D2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  <w:r w:rsidR="008D16D2"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8D16D2">
              <w:t xml:space="preserve"> </w:t>
            </w:r>
            <w:r w:rsidR="008D16D2" w:rsidRPr="008D1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IBM Global Business Services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C57" w14:textId="77777777" w:rsidR="008D16D2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Российская Федерация</w:t>
            </w:r>
          </w:p>
        </w:tc>
      </w:tr>
      <w:tr w:rsidR="00981654" w:rsidRPr="00B8058E" w14:paraId="2E40838C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F84B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21F9" w14:textId="77777777" w:rsidR="00981654" w:rsidRPr="00F9524E" w:rsidRDefault="0050750F" w:rsidP="00ED5FFC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971A7E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Мюррей </w:t>
            </w:r>
            <w:proofErr w:type="spellStart"/>
            <w:r w:rsidR="00ED5FFC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Кауен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274D" w14:textId="77777777" w:rsidR="00981654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6047" w14:textId="77777777" w:rsidR="00981654" w:rsidRPr="00B8058E" w:rsidRDefault="00B95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Великобритания</w:t>
            </w:r>
          </w:p>
        </w:tc>
      </w:tr>
      <w:tr w:rsidR="00F758FC" w:rsidRPr="00B8058E" w14:paraId="5A92B202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6028" w14:textId="77777777" w:rsidR="00F758FC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D79E" w14:textId="77777777" w:rsidR="00F758FC" w:rsidRPr="00F9524E" w:rsidRDefault="0050750F" w:rsidP="00ED5FFC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ED5FFC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Ричард </w:t>
            </w:r>
            <w:proofErr w:type="spellStart"/>
            <w:r w:rsidR="00ED5FFC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Фармер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9041" w14:textId="77777777" w:rsidR="00F758FC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EEDF" w14:textId="77777777" w:rsidR="00F758FC" w:rsidRPr="00B8058E" w:rsidRDefault="00B95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Великобритания</w:t>
            </w:r>
          </w:p>
        </w:tc>
      </w:tr>
      <w:tr w:rsidR="00F758FC" w:rsidRPr="00B8058E" w14:paraId="737431F0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DE21" w14:textId="77777777" w:rsidR="00F758FC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64F1" w14:textId="77777777" w:rsidR="00F758FC" w:rsidRPr="00F9524E" w:rsidRDefault="0050750F" w:rsidP="00ED5FFC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P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D5FFC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Сэм Мун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39EE" w14:textId="77777777" w:rsidR="00F758FC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4B22" w14:textId="77777777" w:rsidR="00F758FC" w:rsidRPr="00B8058E" w:rsidRDefault="00B95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Великобритания</w:t>
            </w:r>
          </w:p>
        </w:tc>
      </w:tr>
      <w:tr w:rsidR="00451BF1" w:rsidRPr="00B8058E" w14:paraId="485A186F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B52E" w14:textId="77777777" w:rsidR="00451BF1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7C41" w14:textId="77777777" w:rsidR="00451BF1" w:rsidRPr="00135AD9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="00ED5FFC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Эдвин Родин</w:t>
            </w:r>
            <w:r w:rsidR="00451BF1" w:rsidRP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Браун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9B95" w14:textId="77777777" w:rsidR="00451BF1" w:rsidRPr="00B8058E" w:rsidRDefault="00971A7E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9864" w14:textId="77777777" w:rsidR="00451BF1" w:rsidRPr="00B95BCA" w:rsidRDefault="00B95BC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Вьетнам</w:t>
            </w:r>
          </w:p>
        </w:tc>
      </w:tr>
      <w:tr w:rsidR="0026006D" w:rsidRPr="00B8058E" w14:paraId="461674FF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793" w14:textId="77777777" w:rsidR="0026006D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16A9" w14:textId="77777777" w:rsidR="0026006D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Эйдриан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Фоззард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639" w14:textId="77777777" w:rsidR="0026006D" w:rsidRPr="000E2434" w:rsidRDefault="000E2434" w:rsidP="000E24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Руководитель практики</w:t>
            </w:r>
            <w:r w:rsidR="0026006D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Центр глобальной практики в области государственного управления</w:t>
            </w:r>
            <w:r w:rsidR="0026006D" w:rsidRPr="000E2434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6E5B" w14:textId="77777777" w:rsidR="0026006D" w:rsidRPr="00B8058E" w:rsidRDefault="001C20B2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B37FE3" w:rsidRPr="00B8058E" w14:paraId="26088D51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F9A" w14:textId="77777777" w:rsidR="00B37FE3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2666" w14:textId="77777777" w:rsidR="00B37FE3" w:rsidRPr="00135AD9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Ханс Ананд Бек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EFC6" w14:textId="77777777" w:rsidR="00B37FE3" w:rsidRPr="00B8058E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Ведущий экономист</w:t>
            </w:r>
            <w:r w:rsidR="00B37FE3"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Всемирный банк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34CD" w14:textId="77777777" w:rsidR="00B37FE3" w:rsidRPr="00B95BCA" w:rsidRDefault="00B95BC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Мьянма</w:t>
            </w:r>
          </w:p>
        </w:tc>
      </w:tr>
      <w:tr w:rsidR="00451BF1" w:rsidRPr="00B8058E" w14:paraId="64582815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52F" w14:textId="77777777" w:rsidR="00451BF1" w:rsidRPr="00B8058E" w:rsidRDefault="0090455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3DDD" w14:textId="77777777" w:rsidR="00451BF1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Фабиан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Сейдерер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0D31" w14:textId="77777777" w:rsidR="00451BF1" w:rsidRPr="00EC70D0" w:rsidRDefault="00EC70D0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Ведущий специалист по государственному сектору</w:t>
            </w:r>
            <w:r w:rsidR="00451BF1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FCB4" w14:textId="77777777" w:rsidR="00451BF1" w:rsidRPr="00B95BCA" w:rsidRDefault="00B95BC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Бангкок</w:t>
            </w:r>
          </w:p>
        </w:tc>
      </w:tr>
      <w:tr w:rsidR="000876A8" w:rsidRPr="00B8058E" w14:paraId="31713E6B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8B4B" w14:textId="77777777" w:rsidR="000876A8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800F" w14:textId="77777777" w:rsidR="000876A8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Пол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Велтон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81B0" w14:textId="77777777" w:rsidR="000876A8" w:rsidRPr="00EC70D0" w:rsidRDefault="00EC70D0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Ведущий</w:t>
            </w:r>
            <w:r w:rsidRPr="00EC70D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финансами</w:t>
            </w:r>
            <w:r w:rsidR="000876A8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064B" w14:textId="77777777" w:rsidR="000876A8" w:rsidRPr="00B95BCA" w:rsidRDefault="00B95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Ливан</w:t>
            </w:r>
          </w:p>
        </w:tc>
      </w:tr>
      <w:tr w:rsidR="00451BF1" w:rsidRPr="00B8058E" w14:paraId="315BCFB3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5A2C" w14:textId="77777777" w:rsidR="00451BF1" w:rsidRPr="00B8058E" w:rsidRDefault="0090455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38E0" w14:textId="77777777" w:rsidR="00451BF1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Арман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Ватян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E2FC" w14:textId="77777777" w:rsidR="00451BF1" w:rsidRPr="00EC70D0" w:rsidRDefault="00EC70D0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Ведущий</w:t>
            </w:r>
            <w:r w:rsidR="00451BF1" w:rsidRPr="00EC70D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финансами</w:t>
            </w:r>
            <w:r w:rsidR="00451BF1" w:rsidRPr="00EC70D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AFD3" w14:textId="77777777" w:rsidR="00451BF1" w:rsidRPr="00B95BCA" w:rsidRDefault="00B95BC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Армения</w:t>
            </w:r>
          </w:p>
        </w:tc>
      </w:tr>
      <w:tr w:rsidR="006D496C" w:rsidRPr="00B8058E" w14:paraId="01233882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D9A6" w14:textId="77777777" w:rsidR="006D496C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8F8E" w14:textId="77777777" w:rsidR="006D496C" w:rsidRPr="00F9524E" w:rsidRDefault="003467E6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Лилия Разлог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1F67" w14:textId="77777777" w:rsidR="006D496C" w:rsidRPr="00EC70D0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долгом</w:t>
            </w:r>
            <w:r w:rsidR="006D496C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8849" w14:textId="77777777" w:rsidR="006D496C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0876A8" w:rsidRPr="00B8058E" w14:paraId="734BDBC6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7A7D" w14:textId="77777777" w:rsidR="000876A8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EE24" w14:textId="77777777" w:rsidR="000876A8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Пьер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Мессали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D37D" w14:textId="77777777" w:rsidR="000876A8" w:rsidRPr="00EC70D0" w:rsidRDefault="00EC70D0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 по государственному сектору</w:t>
            </w:r>
            <w:r w:rsidR="000876A8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3846" w14:textId="77777777" w:rsidR="000876A8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981654" w:rsidRPr="00B8058E" w14:paraId="5C3E49F4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2EFE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AE0D" w14:textId="77777777" w:rsidR="00981654" w:rsidRPr="00F9524E" w:rsidRDefault="003467E6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Друта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F226" w14:textId="77777777" w:rsidR="00981654" w:rsidRPr="00EC70D0" w:rsidRDefault="00EC70D0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финансами</w:t>
            </w:r>
            <w:r w:rsidR="00981654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9C4F" w14:textId="77777777" w:rsidR="00981654" w:rsidRPr="00B95BCA" w:rsidRDefault="00B95BC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Молдова</w:t>
            </w:r>
          </w:p>
        </w:tc>
      </w:tr>
      <w:tr w:rsidR="00451BF1" w:rsidRPr="00B8058E" w14:paraId="5BC827F7" w14:textId="77777777" w:rsidTr="00160252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0BE0" w14:textId="77777777" w:rsidR="00451BF1" w:rsidRPr="00B8058E" w:rsidRDefault="00904554" w:rsidP="00160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8258" w14:textId="77777777" w:rsidR="00451BF1" w:rsidRPr="00F9524E" w:rsidRDefault="003467E6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Галина Кузнецова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2802" w14:textId="77777777" w:rsidR="00451BF1" w:rsidRPr="00EC70D0" w:rsidRDefault="00EC70D0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финансами</w:t>
            </w:r>
            <w:r w:rsidR="00451BF1" w:rsidRPr="00EC70D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BDD9" w14:textId="77777777" w:rsidR="00451BF1" w:rsidRPr="00B8058E" w:rsidRDefault="001F7A2A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Российская Федерация</w:t>
            </w:r>
          </w:p>
        </w:tc>
      </w:tr>
      <w:tr w:rsidR="00981654" w:rsidRPr="00B8058E" w14:paraId="024003EB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B6B" w14:textId="77777777" w:rsidR="00981654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D5CC" w14:textId="77777777" w:rsidR="00981654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Мадхаван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Балачандран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C95A" w14:textId="77777777" w:rsidR="00981654" w:rsidRPr="00EC70D0" w:rsidRDefault="00EC70D0" w:rsidP="001F3B3B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финансами</w:t>
            </w:r>
            <w:r w:rsidR="00981654" w:rsidRPr="00EC70D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5E29" w14:textId="77777777" w:rsidR="00981654" w:rsidRPr="00B8058E" w:rsidRDefault="001C20B2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B8058E" w:rsidRPr="00B8058E" w14:paraId="20FA8A77" w14:textId="77777777" w:rsidTr="00B8058E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0A9C" w14:textId="77777777" w:rsidR="00B8058E" w:rsidRPr="00B8058E" w:rsidRDefault="00904554" w:rsidP="00B805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0460" w14:textId="77777777" w:rsidR="00B8058E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</w:t>
            </w:r>
            <w:r w:rsidRPr="005075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Арун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Манушья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176" w14:textId="77777777" w:rsidR="00B8058E" w:rsidRPr="00EC70D0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</w:t>
            </w:r>
            <w:r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финансами</w:t>
            </w:r>
            <w:r w:rsidR="0026006D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ECDD" w14:textId="77777777" w:rsidR="00B8058E" w:rsidRPr="00B8058E" w:rsidRDefault="001C20B2" w:rsidP="00B805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451BF1" w:rsidRPr="00B8058E" w14:paraId="5162E6A6" w14:textId="77777777" w:rsidTr="00160252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C934" w14:textId="77777777" w:rsidR="00451BF1" w:rsidRPr="00B8058E" w:rsidRDefault="00904554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9ECA" w14:textId="77777777" w:rsidR="00451BF1" w:rsidRPr="00F9524E" w:rsidRDefault="003467E6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Фабиен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Мрошка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8F7D" w14:textId="77777777" w:rsidR="00451BF1" w:rsidRPr="00EC70D0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 по государственному сектору</w:t>
            </w:r>
            <w:r w:rsidR="00451BF1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BAA" w14:textId="77777777" w:rsidR="00451BF1" w:rsidRPr="00B8058E" w:rsidRDefault="001C20B2" w:rsidP="001602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981654" w:rsidRPr="00B8058E" w14:paraId="0BEC3C8D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497E" w14:textId="77777777" w:rsidR="00981654" w:rsidRPr="00B8058E" w:rsidRDefault="009816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0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904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42CA" w14:textId="77777777" w:rsidR="00981654" w:rsidRPr="00F9524E" w:rsidRDefault="0050750F" w:rsidP="00135AD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Паскаль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Фрережак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F4F5" w14:textId="77777777" w:rsidR="00981654" w:rsidRPr="00EC70D0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Старший специалист по операциям</w:t>
            </w:r>
            <w:r w:rsidR="00981654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F9" w14:textId="77777777" w:rsidR="00981654" w:rsidRPr="001F7A2A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Австрия</w:t>
            </w:r>
          </w:p>
        </w:tc>
      </w:tr>
      <w:tr w:rsidR="00F758FC" w:rsidRPr="00B8058E" w14:paraId="0776F577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9F94" w14:textId="77777777" w:rsidR="00F758FC" w:rsidRPr="00B8058E" w:rsidRDefault="00904554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A6A5" w14:textId="77777777" w:rsidR="00F758FC" w:rsidRPr="00575339" w:rsidRDefault="003467E6" w:rsidP="0057533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Сандрин</w:t>
            </w:r>
            <w:proofErr w:type="spellEnd"/>
            <w:r w:rsidR="00135AD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Егоу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Нгассеу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AC10" w14:textId="77777777" w:rsidR="00F758FC" w:rsidRPr="00EC70D0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 по государственному сектору</w:t>
            </w:r>
            <w:r w:rsidR="00F758FC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8F8E" w14:textId="77777777" w:rsidR="00F758FC" w:rsidRPr="00B8058E" w:rsidRDefault="001F7A2A" w:rsidP="001F7A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Буркина- Фасо</w:t>
            </w:r>
          </w:p>
        </w:tc>
      </w:tr>
      <w:tr w:rsidR="00F758FC" w:rsidRPr="00B8058E" w14:paraId="33774D11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8B6" w14:textId="77777777" w:rsidR="00F758FC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A023" w14:textId="77777777" w:rsidR="00F758FC" w:rsidRPr="00F758FC" w:rsidRDefault="003467E6" w:rsidP="0057533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Сильмара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Морейра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Да Силва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5209" w14:textId="77777777" w:rsidR="00F758FC" w:rsidRPr="00EC70D0" w:rsidRDefault="00EC70D0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 по управлению финансами</w:t>
            </w:r>
            <w:r w:rsidR="00F758FC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C55D" w14:textId="77777777" w:rsidR="00F758FC" w:rsidRPr="001F7A2A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Бразилия</w:t>
            </w:r>
          </w:p>
        </w:tc>
      </w:tr>
      <w:tr w:rsidR="003261F3" w:rsidRPr="00B8058E" w14:paraId="282FCBA5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4C36" w14:textId="77777777" w:rsidR="003261F3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6E96" w14:textId="77777777" w:rsidR="003261F3" w:rsidRPr="00F9524E" w:rsidRDefault="003467E6" w:rsidP="0057533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Лусинэ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Григорян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876" w14:textId="77777777" w:rsidR="003261F3" w:rsidRPr="00EC70D0" w:rsidRDefault="00EC70D0" w:rsidP="00EC70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 по управлению финансами</w:t>
            </w:r>
            <w:r w:rsidR="003261F3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AACA" w14:textId="77777777" w:rsidR="003261F3" w:rsidRPr="001C20B2" w:rsidRDefault="001C20B2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Армения</w:t>
            </w:r>
          </w:p>
        </w:tc>
      </w:tr>
      <w:tr w:rsidR="00981654" w:rsidRPr="00B8058E" w14:paraId="55C80DB8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3EA0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571E" w14:textId="77777777" w:rsidR="00981654" w:rsidRPr="001C20B2" w:rsidRDefault="001C20B2" w:rsidP="007C42E0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</w:t>
            </w:r>
            <w:r w:rsidR="007C42E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Жан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Овино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EF52" w14:textId="77777777" w:rsidR="00981654" w:rsidRPr="00B8058E" w:rsidRDefault="00013DFF" w:rsidP="00013DF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Специалист по финансам</w:t>
            </w:r>
            <w:r w:rsidR="009816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2F6" w14:textId="77777777" w:rsidR="00981654" w:rsidRPr="001C20B2" w:rsidRDefault="001C20B2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Кения</w:t>
            </w:r>
          </w:p>
        </w:tc>
      </w:tr>
      <w:tr w:rsidR="008D16D2" w:rsidRPr="00B8058E" w14:paraId="2A23A473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A53" w14:textId="77777777" w:rsidR="008D16D2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B43B" w14:textId="77777777" w:rsidR="008D16D2" w:rsidRPr="00F9524E" w:rsidRDefault="003467E6" w:rsidP="0057533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Татьяна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Скалон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FB7F" w14:textId="77777777" w:rsidR="008D16D2" w:rsidRPr="00EC70D0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  <w:r w:rsid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на постоянной основе</w:t>
            </w:r>
            <w:r w:rsidR="008D16D2" w:rsidRPr="00EC70D0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C97" w14:textId="77777777" w:rsidR="008D16D2" w:rsidRPr="001C20B2" w:rsidRDefault="001C20B2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Великобритания</w:t>
            </w:r>
          </w:p>
        </w:tc>
      </w:tr>
      <w:tr w:rsidR="00981654" w:rsidRPr="00B8058E" w14:paraId="11C8289B" w14:textId="77777777" w:rsidTr="001F3B3B">
        <w:trPr>
          <w:trHeight w:val="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9037" w14:textId="77777777" w:rsidR="00981654" w:rsidRPr="00B8058E" w:rsidRDefault="00904554" w:rsidP="001F3B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6FEA" w14:textId="77777777" w:rsidR="00981654" w:rsidRPr="00F9524E" w:rsidRDefault="003467E6" w:rsidP="00575339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3467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Натани</w:t>
            </w:r>
            <w:proofErr w:type="spellEnd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5339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Тавесаенгскултаи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26FE" w14:textId="77777777" w:rsidR="00981654" w:rsidRPr="00B8058E" w:rsidRDefault="00971A7E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Консультант</w:t>
            </w:r>
            <w:r w:rsidR="009816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C6F2" w14:textId="77777777" w:rsidR="00981654" w:rsidRPr="00B8058E" w:rsidRDefault="001F7A2A" w:rsidP="001F3B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  <w:tr w:rsidR="00904554" w:rsidRPr="00B8058E" w14:paraId="1C2931AA" w14:textId="77777777" w:rsidTr="00B8058E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AFF" w14:textId="77777777" w:rsidR="00904554" w:rsidRPr="00B8058E" w:rsidRDefault="00904554" w:rsidP="00B805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8450" w14:textId="77777777" w:rsidR="00904554" w:rsidRPr="00730351" w:rsidRDefault="003467E6" w:rsidP="00730351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</w:t>
            </w:r>
            <w:r w:rsidRP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жа</w:t>
            </w:r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Вида  </w:t>
            </w:r>
            <w:proofErr w:type="spellStart"/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Ндиланха</w:t>
            </w:r>
            <w:proofErr w:type="spellEnd"/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Нкиа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C70" w14:textId="77777777" w:rsidR="00904554" w:rsidRPr="00013DFF" w:rsidRDefault="00013DFF" w:rsidP="00013D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 по управлению финансами</w:t>
            </w:r>
            <w:r w:rsidR="00904554" w:rsidRPr="00013DF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A623C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ГВБ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7355" w14:textId="77777777" w:rsidR="00904554" w:rsidRPr="001C20B2" w:rsidRDefault="001C20B2" w:rsidP="00B8058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Танзания</w:t>
            </w:r>
          </w:p>
        </w:tc>
      </w:tr>
      <w:tr w:rsidR="00904554" w:rsidRPr="00B8058E" w14:paraId="5EEF9540" w14:textId="77777777" w:rsidTr="001F3B3B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F98E" w14:textId="77777777" w:rsidR="00904554" w:rsidRPr="00B8058E" w:rsidRDefault="00904554" w:rsidP="00B805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C2A2" w14:textId="77777777" w:rsidR="00904554" w:rsidRPr="002A29BD" w:rsidRDefault="0050750F" w:rsidP="00730351">
            <w:pPr>
              <w:widowControl w:val="0"/>
              <w:tabs>
                <w:tab w:val="right" w:pos="313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Г-н</w:t>
            </w:r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4363FB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Ч</w:t>
            </w:r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ем </w:t>
            </w:r>
            <w:proofErr w:type="spellStart"/>
            <w:r w:rsidR="00730351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Денер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90A" w14:textId="77777777" w:rsidR="00904554" w:rsidRPr="00013DFF" w:rsidRDefault="00013DFF" w:rsidP="00013D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Ведущий</w:t>
            </w:r>
            <w:r w:rsidRPr="00013DF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специалист</w:t>
            </w:r>
            <w:r w:rsidRPr="00013DF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013DF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государственному</w:t>
            </w:r>
            <w:r w:rsidRPr="00013DF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управлению, координатор ПС по ИСУГФ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0CD1" w14:textId="77777777" w:rsidR="00904554" w:rsidRPr="00B8058E" w:rsidRDefault="001C20B2" w:rsidP="00B805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г. Вашингтон</w:t>
            </w:r>
          </w:p>
        </w:tc>
      </w:tr>
    </w:tbl>
    <w:p w14:paraId="283DA499" w14:textId="77777777" w:rsidR="00F77478" w:rsidRPr="00B8058E" w:rsidRDefault="00F77478">
      <w:pPr>
        <w:rPr>
          <w:rFonts w:asciiTheme="minorHAnsi" w:hAnsiTheme="minorHAnsi" w:cstheme="minorHAnsi"/>
          <w:color w:val="000000"/>
        </w:rPr>
      </w:pPr>
    </w:p>
    <w:p w14:paraId="5FE04E15" w14:textId="77777777" w:rsidR="00AC762F" w:rsidRPr="00B8058E" w:rsidRDefault="00AC762F">
      <w:pPr>
        <w:rPr>
          <w:rFonts w:asciiTheme="minorHAnsi" w:hAnsiTheme="minorHAnsi" w:cstheme="minorHAnsi"/>
          <w:color w:val="000000"/>
        </w:rPr>
      </w:pPr>
    </w:p>
    <w:p w14:paraId="3B2066ED" w14:textId="77777777" w:rsidR="00AC762F" w:rsidRPr="00B8058E" w:rsidRDefault="00AC762F">
      <w:pPr>
        <w:rPr>
          <w:rFonts w:asciiTheme="minorHAnsi" w:hAnsiTheme="minorHAnsi" w:cstheme="minorHAnsi"/>
          <w:color w:val="000000"/>
        </w:rPr>
      </w:pPr>
    </w:p>
    <w:p w14:paraId="65197021" w14:textId="77777777" w:rsidR="00AC762F" w:rsidRPr="00B8058E" w:rsidRDefault="00AC762F">
      <w:pPr>
        <w:rPr>
          <w:rFonts w:asciiTheme="minorHAnsi" w:hAnsiTheme="minorHAnsi" w:cstheme="minorHAnsi"/>
          <w:color w:val="000000"/>
        </w:rPr>
      </w:pPr>
    </w:p>
    <w:sectPr w:rsidR="00AC762F" w:rsidRPr="00B8058E" w:rsidSect="002005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9B54" w14:textId="77777777" w:rsidR="0019088A" w:rsidRDefault="0019088A">
      <w:r>
        <w:separator/>
      </w:r>
    </w:p>
  </w:endnote>
  <w:endnote w:type="continuationSeparator" w:id="0">
    <w:p w14:paraId="60DC6B0A" w14:textId="77777777" w:rsidR="0019088A" w:rsidRDefault="0019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80B4" w14:textId="77777777" w:rsidR="003F1A38" w:rsidRDefault="003F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930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3B862" w14:textId="77777777" w:rsidR="003F1A38" w:rsidRDefault="00CA3B03" w:rsidP="00E63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05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94FD" w14:textId="77777777" w:rsidR="003F1A38" w:rsidRDefault="003F1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A630" w14:textId="77777777" w:rsidR="0019088A" w:rsidRDefault="0019088A">
      <w:r>
        <w:separator/>
      </w:r>
    </w:p>
  </w:footnote>
  <w:footnote w:type="continuationSeparator" w:id="0">
    <w:p w14:paraId="4DB21A4C" w14:textId="77777777" w:rsidR="0019088A" w:rsidRDefault="0019088A">
      <w:r>
        <w:continuationSeparator/>
      </w:r>
    </w:p>
  </w:footnote>
  <w:footnote w:id="1">
    <w:p w14:paraId="35D67C69" w14:textId="77777777" w:rsidR="003F1A38" w:rsidRPr="003B3F72" w:rsidRDefault="003F1A38" w:rsidP="007412C8">
      <w:pPr>
        <w:pStyle w:val="FootnoteText"/>
        <w:ind w:left="180" w:hanging="180"/>
        <w:rPr>
          <w:rFonts w:asciiTheme="minorHAnsi" w:hAnsiTheme="minorHAnsi" w:cstheme="minorHAnsi"/>
          <w:lang w:val="ru-RU"/>
        </w:rPr>
      </w:pPr>
      <w:r w:rsidRPr="007412C8">
        <w:rPr>
          <w:rStyle w:val="FootnoteReference"/>
          <w:rFonts w:asciiTheme="minorHAnsi" w:hAnsiTheme="minorHAnsi" w:cstheme="minorHAnsi"/>
        </w:rPr>
        <w:footnoteRef/>
      </w:r>
      <w:r w:rsidRPr="0006151C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Г</w:t>
      </w:r>
      <w:r w:rsidRPr="0006151C">
        <w:rPr>
          <w:rFonts w:asciiTheme="minorHAnsi" w:hAnsiTheme="minorHAnsi" w:cstheme="minorHAnsi"/>
          <w:lang w:val="ru-RU"/>
        </w:rPr>
        <w:t>-</w:t>
      </w:r>
      <w:r>
        <w:rPr>
          <w:rFonts w:asciiTheme="minorHAnsi" w:hAnsiTheme="minorHAnsi" w:cstheme="minorHAnsi"/>
          <w:lang w:val="ru-RU"/>
        </w:rPr>
        <w:t>жа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Никулина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руководила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деятельностью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всей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сети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период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</w:t>
      </w:r>
      <w:r w:rsidRPr="0006151C">
        <w:rPr>
          <w:rFonts w:asciiTheme="minorHAnsi" w:hAnsiTheme="minorHAnsi" w:cstheme="minorHAnsi"/>
          <w:lang w:val="ru-RU"/>
        </w:rPr>
        <w:t xml:space="preserve"> 2012 </w:t>
      </w:r>
      <w:r>
        <w:rPr>
          <w:rFonts w:asciiTheme="minorHAnsi" w:hAnsiTheme="minorHAnsi" w:cstheme="minorHAnsi"/>
          <w:lang w:val="ru-RU"/>
        </w:rPr>
        <w:t>по</w:t>
      </w:r>
      <w:r w:rsidRPr="0006151C">
        <w:rPr>
          <w:rFonts w:asciiTheme="minorHAnsi" w:hAnsiTheme="minorHAnsi" w:cstheme="minorHAnsi"/>
          <w:lang w:val="ru-RU"/>
        </w:rPr>
        <w:t xml:space="preserve"> 2019</w:t>
      </w:r>
      <w:r>
        <w:rPr>
          <w:rFonts w:asciiTheme="minorHAnsi" w:hAnsiTheme="minorHAnsi" w:cstheme="minorHAnsi"/>
          <w:lang w:val="ru-RU"/>
        </w:rPr>
        <w:t xml:space="preserve"> год и непосредственно участвовала в подготовке документа. В</w:t>
      </w:r>
      <w:r w:rsidRPr="003B3F7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настоящее</w:t>
      </w:r>
      <w:r w:rsidRPr="003B3F7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время</w:t>
      </w:r>
      <w:r w:rsidRPr="003B3F7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она</w:t>
      </w:r>
      <w:r w:rsidRPr="003B3F7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продолжает</w:t>
      </w:r>
      <w:r w:rsidRPr="003B3F7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работать в качестве наставника и руководителя ресурсной группы КС</w:t>
      </w:r>
      <w:r w:rsidRPr="003B3F72">
        <w:rPr>
          <w:rFonts w:asciiTheme="minorHAnsi" w:hAnsiTheme="minorHAnsi" w:cstheme="minorHAnsi"/>
          <w:lang w:val="ru-RU"/>
        </w:rPr>
        <w:t xml:space="preserve">.  </w:t>
      </w:r>
    </w:p>
  </w:footnote>
  <w:footnote w:id="2">
    <w:p w14:paraId="006F8AAF" w14:textId="77777777" w:rsidR="003F1A38" w:rsidRPr="0006151C" w:rsidRDefault="003F1A38" w:rsidP="007412C8">
      <w:pPr>
        <w:pStyle w:val="FootnoteText"/>
        <w:ind w:left="180" w:hanging="180"/>
        <w:rPr>
          <w:rFonts w:asciiTheme="minorHAnsi" w:hAnsiTheme="minorHAnsi" w:cstheme="minorHAnsi"/>
          <w:lang w:val="ru-RU"/>
        </w:rPr>
      </w:pPr>
      <w:r w:rsidRPr="007412C8">
        <w:rPr>
          <w:rStyle w:val="FootnoteReference"/>
          <w:rFonts w:asciiTheme="minorHAnsi" w:hAnsiTheme="minorHAnsi" w:cstheme="minorHAnsi"/>
        </w:rPr>
        <w:footnoteRef/>
      </w:r>
      <w:r w:rsidRPr="0006151C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См</w:t>
      </w:r>
      <w:r w:rsidRPr="0006151C">
        <w:rPr>
          <w:rFonts w:asciiTheme="minorHAnsi" w:hAnsiTheme="minorHAnsi" w:cstheme="minorHAnsi"/>
          <w:lang w:val="ru-RU"/>
        </w:rPr>
        <w:t xml:space="preserve">. </w:t>
      </w:r>
      <w:r>
        <w:rPr>
          <w:rFonts w:asciiTheme="minorHAnsi" w:hAnsiTheme="minorHAnsi" w:cstheme="minorHAnsi"/>
          <w:lang w:val="ru-RU"/>
        </w:rPr>
        <w:t>определения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сектора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государственного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управления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государственного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сектора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Руководстве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статистике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государственных</w:t>
      </w:r>
      <w:r w:rsidRPr="000615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финансов (РСГФ</w:t>
      </w:r>
      <w:r w:rsidR="005E3EDA">
        <w:rPr>
          <w:rFonts w:asciiTheme="minorHAnsi" w:hAnsiTheme="minorHAnsi" w:cstheme="minorHAnsi"/>
          <w:lang w:val="ru-RU"/>
        </w:rPr>
        <w:t>-2014</w:t>
      </w:r>
      <w:r>
        <w:rPr>
          <w:rFonts w:asciiTheme="minorHAnsi" w:hAnsiTheme="minorHAnsi" w:cstheme="minorHAnsi"/>
          <w:lang w:val="ru-RU"/>
        </w:rPr>
        <w:t>)</w:t>
      </w:r>
      <w:r w:rsidRPr="0006151C">
        <w:rPr>
          <w:rFonts w:asciiTheme="minorHAnsi" w:hAnsiTheme="minorHAnsi" w:cstheme="minorHAnsi"/>
          <w:lang w:val="ru-RU"/>
        </w:rPr>
        <w:t xml:space="preserve"> (</w:t>
      </w:r>
      <w:r w:rsidR="00CA3B03">
        <w:fldChar w:fldCharType="begin"/>
      </w:r>
      <w:r w:rsidR="00CA3B03" w:rsidRPr="004363FB">
        <w:rPr>
          <w:lang w:val="ru-RU"/>
        </w:rPr>
        <w:instrText xml:space="preserve"> </w:instrText>
      </w:r>
      <w:r w:rsidR="00CA3B03">
        <w:instrText>HYPERLINK</w:instrText>
      </w:r>
      <w:r w:rsidR="00CA3B03" w:rsidRPr="004363FB">
        <w:rPr>
          <w:lang w:val="ru-RU"/>
        </w:rPr>
        <w:instrText xml:space="preserve"> "</w:instrText>
      </w:r>
      <w:r w:rsidR="00CA3B03">
        <w:instrText>https</w:instrText>
      </w:r>
      <w:r w:rsidR="00CA3B03" w:rsidRPr="004363FB">
        <w:rPr>
          <w:lang w:val="ru-RU"/>
        </w:rPr>
        <w:instrText>://</w:instrText>
      </w:r>
      <w:r w:rsidR="00CA3B03">
        <w:instrText>www</w:instrText>
      </w:r>
      <w:r w:rsidR="00CA3B03" w:rsidRPr="004363FB">
        <w:rPr>
          <w:lang w:val="ru-RU"/>
        </w:rPr>
        <w:instrText>.</w:instrText>
      </w:r>
      <w:r w:rsidR="00CA3B03">
        <w:instrText>imf</w:instrText>
      </w:r>
      <w:r w:rsidR="00CA3B03" w:rsidRPr="004363FB">
        <w:rPr>
          <w:lang w:val="ru-RU"/>
        </w:rPr>
        <w:instrText>.</w:instrText>
      </w:r>
      <w:r w:rsidR="00CA3B03">
        <w:instrText>org</w:instrText>
      </w:r>
      <w:r w:rsidR="00CA3B03" w:rsidRPr="004363FB">
        <w:rPr>
          <w:lang w:val="ru-RU"/>
        </w:rPr>
        <w:instrText>/</w:instrText>
      </w:r>
      <w:r w:rsidR="00CA3B03">
        <w:instrText>external</w:instrText>
      </w:r>
      <w:r w:rsidR="00CA3B03" w:rsidRPr="004363FB">
        <w:rPr>
          <w:lang w:val="ru-RU"/>
        </w:rPr>
        <w:instrText>/</w:instrText>
      </w:r>
      <w:r w:rsidR="00CA3B03">
        <w:instrText>np</w:instrText>
      </w:r>
      <w:r w:rsidR="00CA3B03" w:rsidRPr="004363FB">
        <w:rPr>
          <w:lang w:val="ru-RU"/>
        </w:rPr>
        <w:instrText>/</w:instrText>
      </w:r>
      <w:r w:rsidR="00CA3B03">
        <w:instrText>sta</w:instrText>
      </w:r>
      <w:r w:rsidR="00CA3B03" w:rsidRPr="004363FB">
        <w:rPr>
          <w:lang w:val="ru-RU"/>
        </w:rPr>
        <w:instrText>/</w:instrText>
      </w:r>
      <w:r w:rsidR="00CA3B03">
        <w:instrText>gfsm</w:instrText>
      </w:r>
      <w:r w:rsidR="00CA3B03" w:rsidRPr="004363FB">
        <w:rPr>
          <w:lang w:val="ru-RU"/>
        </w:rPr>
        <w:instrText xml:space="preserve">/" </w:instrText>
      </w:r>
      <w:r w:rsidR="00CA3B03">
        <w:fldChar w:fldCharType="separate"/>
      </w:r>
      <w:r w:rsidRPr="00B96114">
        <w:rPr>
          <w:rStyle w:val="Hyperlink"/>
          <w:rFonts w:asciiTheme="minorHAnsi" w:hAnsiTheme="minorHAnsi" w:cstheme="minorHAnsi"/>
        </w:rPr>
        <w:t>GFSM</w:t>
      </w:r>
      <w:r w:rsidRPr="0006151C">
        <w:rPr>
          <w:rStyle w:val="Hyperlink"/>
          <w:rFonts w:asciiTheme="minorHAnsi" w:hAnsiTheme="minorHAnsi" w:cstheme="minorHAnsi"/>
          <w:lang w:val="ru-RU"/>
        </w:rPr>
        <w:t xml:space="preserve"> 2014</w:t>
      </w:r>
      <w:r w:rsidR="00CA3B03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06151C">
        <w:rPr>
          <w:rFonts w:asciiTheme="minorHAnsi" w:hAnsiTheme="minorHAnsi" w:cstheme="minorHAnsi"/>
          <w:lang w:val="ru-RU"/>
        </w:rPr>
        <w:t>).</w:t>
      </w:r>
    </w:p>
  </w:footnote>
  <w:footnote w:id="3">
    <w:p w14:paraId="52281A70" w14:textId="77777777" w:rsidR="003F1A38" w:rsidRPr="00085FF6" w:rsidRDefault="003F1A38" w:rsidP="00AD65EC">
      <w:pPr>
        <w:pStyle w:val="FootnoteText"/>
        <w:ind w:left="180" w:hanging="180"/>
        <w:rPr>
          <w:rFonts w:asciiTheme="minorHAnsi" w:hAnsiTheme="minorHAnsi" w:cstheme="minorHAnsi"/>
          <w:lang w:val="ru-RU"/>
        </w:rPr>
      </w:pPr>
      <w:r w:rsidRPr="00AD65EC">
        <w:rPr>
          <w:rStyle w:val="FootnoteReference"/>
          <w:rFonts w:asciiTheme="minorHAnsi" w:hAnsiTheme="minorHAnsi" w:cstheme="minorHAnsi"/>
        </w:rPr>
        <w:footnoteRef/>
      </w:r>
      <w:r w:rsidRPr="00085FF6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См</w:t>
      </w:r>
      <w:r w:rsidRPr="00085FF6">
        <w:rPr>
          <w:rFonts w:asciiTheme="minorHAnsi" w:hAnsiTheme="minorHAnsi" w:cstheme="minorHAnsi"/>
          <w:lang w:val="ru-RU"/>
        </w:rPr>
        <w:t xml:space="preserve">. </w:t>
      </w:r>
      <w:r>
        <w:rPr>
          <w:rFonts w:asciiTheme="minorHAnsi" w:hAnsiTheme="minorHAnsi" w:cstheme="minorHAnsi"/>
          <w:lang w:val="ru-RU"/>
        </w:rPr>
        <w:t>раздел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доклада</w:t>
      </w:r>
      <w:r w:rsidRPr="00085FF6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посвященный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семи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принципам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построения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структуры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ПС</w:t>
      </w:r>
      <w:r w:rsidRPr="00085FF6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или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исходный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документ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МВФ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под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авторством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Сайлендры</w:t>
      </w:r>
      <w:proofErr w:type="spellEnd"/>
      <w:r w:rsidRPr="00085FF6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Паттаньяк</w:t>
      </w:r>
      <w:proofErr w:type="spellEnd"/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Джули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Патриции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Купер</w:t>
      </w:r>
      <w:r w:rsidRPr="00085FF6">
        <w:rPr>
          <w:rFonts w:asciiTheme="minorHAnsi" w:hAnsiTheme="minorHAnsi" w:cstheme="minorHAnsi"/>
          <w:lang w:val="ru-RU"/>
        </w:rPr>
        <w:t xml:space="preserve"> «</w:t>
      </w:r>
      <w:r>
        <w:rPr>
          <w:rFonts w:asciiTheme="minorHAnsi" w:hAnsiTheme="minorHAnsi" w:cstheme="minorHAnsi"/>
          <w:lang w:val="ru-RU"/>
        </w:rPr>
        <w:t>План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счетов</w:t>
      </w:r>
      <w:r w:rsidRPr="00085FF6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важнейший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элемент системы управления государственными финансами» (</w:t>
      </w:r>
      <w:proofErr w:type="spellStart"/>
      <w:r w:rsidRPr="00EE0BE7">
        <w:rPr>
          <w:rFonts w:asciiTheme="minorHAnsi" w:hAnsiTheme="minorHAnsi" w:cstheme="minorHAnsi"/>
        </w:rPr>
        <w:t>Sailendra</w:t>
      </w:r>
      <w:proofErr w:type="spellEnd"/>
      <w:r w:rsidRPr="00085FF6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EE0BE7">
        <w:rPr>
          <w:rFonts w:asciiTheme="minorHAnsi" w:hAnsiTheme="minorHAnsi" w:cstheme="minorHAnsi"/>
        </w:rPr>
        <w:t>Pattanayak</w:t>
      </w:r>
      <w:proofErr w:type="spellEnd"/>
      <w:r w:rsidRPr="00085FF6">
        <w:rPr>
          <w:rFonts w:asciiTheme="minorHAnsi" w:hAnsiTheme="minorHAnsi" w:cstheme="minorHAnsi"/>
          <w:lang w:val="ru-RU"/>
        </w:rPr>
        <w:t xml:space="preserve"> &amp; </w:t>
      </w:r>
      <w:r w:rsidRPr="00EE0BE7">
        <w:rPr>
          <w:rFonts w:asciiTheme="minorHAnsi" w:hAnsiTheme="minorHAnsi" w:cstheme="minorHAnsi"/>
        </w:rPr>
        <w:t>Julie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 w:rsidRPr="00EE0BE7">
        <w:rPr>
          <w:rFonts w:asciiTheme="minorHAnsi" w:hAnsiTheme="minorHAnsi" w:cstheme="minorHAnsi"/>
        </w:rPr>
        <w:t>Patricia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r w:rsidRPr="00EE0BE7">
        <w:rPr>
          <w:rFonts w:asciiTheme="minorHAnsi" w:hAnsiTheme="minorHAnsi" w:cstheme="minorHAnsi"/>
        </w:rPr>
        <w:t>Cooper</w:t>
      </w:r>
      <w:r w:rsidRPr="00085FF6">
        <w:rPr>
          <w:rFonts w:asciiTheme="minorHAnsi" w:hAnsiTheme="minorHAnsi" w:cstheme="minorHAnsi"/>
          <w:lang w:val="ru-RU"/>
        </w:rPr>
        <w:t xml:space="preserve"> </w:t>
      </w:r>
      <w:hyperlink r:id="rId1" w:history="1">
        <w:r w:rsidRPr="00EE0BE7">
          <w:rPr>
            <w:rStyle w:val="Hyperlink"/>
            <w:rFonts w:asciiTheme="minorHAnsi" w:hAnsiTheme="minorHAnsi" w:cstheme="minorHAnsi"/>
          </w:rPr>
          <w:t>Chart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of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Accounts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: </w:t>
        </w:r>
        <w:r w:rsidRPr="00EE0BE7">
          <w:rPr>
            <w:rStyle w:val="Hyperlink"/>
            <w:rFonts w:asciiTheme="minorHAnsi" w:hAnsiTheme="minorHAnsi" w:cstheme="minorHAnsi"/>
          </w:rPr>
          <w:t>A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Critical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Element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of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the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Public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Financial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Management</w:t>
        </w:r>
        <w:r w:rsidRPr="00085FF6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EE0BE7">
          <w:rPr>
            <w:rStyle w:val="Hyperlink"/>
            <w:rFonts w:asciiTheme="minorHAnsi" w:hAnsiTheme="minorHAnsi" w:cstheme="minorHAnsi"/>
          </w:rPr>
          <w:t>Framework</w:t>
        </w:r>
      </w:hyperlink>
      <w:r w:rsidRPr="00085FF6">
        <w:rPr>
          <w:rFonts w:asciiTheme="minorHAnsi" w:hAnsiTheme="minorHAnsi" w:cstheme="minorHAnsi"/>
          <w:lang w:val="ru-RU"/>
        </w:rPr>
        <w:t>, 2011)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D89F" w14:textId="77777777" w:rsidR="003F1A38" w:rsidRDefault="003F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02C7" w14:textId="77777777" w:rsidR="003F1A38" w:rsidRDefault="003F1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E2D2" w14:textId="77777777" w:rsidR="003F1A38" w:rsidRDefault="003F1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735"/>
      </v:shape>
    </w:pict>
  </w:numPicBullet>
  <w:abstractNum w:abstractNumId="0" w15:restartNumberingAfterBreak="0">
    <w:nsid w:val="01F25CC1"/>
    <w:multiLevelType w:val="hybridMultilevel"/>
    <w:tmpl w:val="9228742C"/>
    <w:lvl w:ilvl="0" w:tplc="32263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F1B9F"/>
    <w:multiLevelType w:val="hybridMultilevel"/>
    <w:tmpl w:val="B0543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B81"/>
    <w:multiLevelType w:val="hybridMultilevel"/>
    <w:tmpl w:val="9788B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A2850"/>
    <w:multiLevelType w:val="hybridMultilevel"/>
    <w:tmpl w:val="2932DAD8"/>
    <w:lvl w:ilvl="0" w:tplc="C0EE2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6B2"/>
    <w:multiLevelType w:val="hybridMultilevel"/>
    <w:tmpl w:val="BF8CD2CE"/>
    <w:lvl w:ilvl="0" w:tplc="86529AE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517A"/>
    <w:multiLevelType w:val="hybridMultilevel"/>
    <w:tmpl w:val="EBE2C10A"/>
    <w:lvl w:ilvl="0" w:tplc="86529AE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6454"/>
    <w:multiLevelType w:val="hybridMultilevel"/>
    <w:tmpl w:val="56683C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4791"/>
    <w:multiLevelType w:val="hybridMultilevel"/>
    <w:tmpl w:val="677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476F"/>
    <w:multiLevelType w:val="hybridMultilevel"/>
    <w:tmpl w:val="753C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564F"/>
    <w:multiLevelType w:val="hybridMultilevel"/>
    <w:tmpl w:val="11C88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6537"/>
    <w:multiLevelType w:val="hybridMultilevel"/>
    <w:tmpl w:val="68120F68"/>
    <w:lvl w:ilvl="0" w:tplc="FEAE21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56AD"/>
    <w:multiLevelType w:val="hybridMultilevel"/>
    <w:tmpl w:val="B362449C"/>
    <w:lvl w:ilvl="0" w:tplc="86529AE6">
      <w:start w:val="1"/>
      <w:numFmt w:val="bullet"/>
      <w:lvlText w:val=""/>
      <w:lvlPicBulletId w:val="0"/>
      <w:lvlJc w:val="left"/>
      <w:pPr>
        <w:ind w:left="72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C1DD1"/>
    <w:multiLevelType w:val="hybridMultilevel"/>
    <w:tmpl w:val="F42259D0"/>
    <w:lvl w:ilvl="0" w:tplc="D742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77537"/>
    <w:multiLevelType w:val="hybridMultilevel"/>
    <w:tmpl w:val="34C855D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E1929AC"/>
    <w:multiLevelType w:val="hybridMultilevel"/>
    <w:tmpl w:val="D44E637E"/>
    <w:lvl w:ilvl="0" w:tplc="86529AE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D4C54"/>
    <w:multiLevelType w:val="hybridMultilevel"/>
    <w:tmpl w:val="AFD86B3A"/>
    <w:lvl w:ilvl="0" w:tplc="86529AE6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123A7F"/>
    <w:multiLevelType w:val="hybridMultilevel"/>
    <w:tmpl w:val="A2A03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88095E"/>
    <w:multiLevelType w:val="hybridMultilevel"/>
    <w:tmpl w:val="3B3E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37D2"/>
    <w:multiLevelType w:val="hybridMultilevel"/>
    <w:tmpl w:val="4C1C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2EBB"/>
    <w:multiLevelType w:val="hybridMultilevel"/>
    <w:tmpl w:val="0E18030C"/>
    <w:lvl w:ilvl="0" w:tplc="805CC71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702A3"/>
    <w:multiLevelType w:val="hybridMultilevel"/>
    <w:tmpl w:val="AC40A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C564EE"/>
    <w:multiLevelType w:val="hybridMultilevel"/>
    <w:tmpl w:val="A7EEC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9D70DA"/>
    <w:multiLevelType w:val="hybridMultilevel"/>
    <w:tmpl w:val="40486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93C45"/>
    <w:multiLevelType w:val="hybridMultilevel"/>
    <w:tmpl w:val="DE727C9A"/>
    <w:lvl w:ilvl="0" w:tplc="805CC71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57FF"/>
    <w:multiLevelType w:val="hybridMultilevel"/>
    <w:tmpl w:val="41F6FE9A"/>
    <w:lvl w:ilvl="0" w:tplc="C3EE2E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000CC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7700B"/>
    <w:multiLevelType w:val="hybridMultilevel"/>
    <w:tmpl w:val="4A4C9486"/>
    <w:lvl w:ilvl="0" w:tplc="FEAE21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9D5C57"/>
    <w:multiLevelType w:val="hybridMultilevel"/>
    <w:tmpl w:val="16365D7A"/>
    <w:lvl w:ilvl="0" w:tplc="86529AE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F2666"/>
    <w:multiLevelType w:val="hybridMultilevel"/>
    <w:tmpl w:val="C668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E4694"/>
    <w:multiLevelType w:val="multilevel"/>
    <w:tmpl w:val="F49C8560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DA322E1"/>
    <w:multiLevelType w:val="hybridMultilevel"/>
    <w:tmpl w:val="6FC09F5A"/>
    <w:lvl w:ilvl="0" w:tplc="86529AE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F589D"/>
    <w:multiLevelType w:val="hybridMultilevel"/>
    <w:tmpl w:val="78DE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86EFD"/>
    <w:multiLevelType w:val="hybridMultilevel"/>
    <w:tmpl w:val="3D66EAE6"/>
    <w:lvl w:ilvl="0" w:tplc="DE98E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4B38"/>
    <w:multiLevelType w:val="hybridMultilevel"/>
    <w:tmpl w:val="BE06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333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00487"/>
    <w:multiLevelType w:val="hybridMultilevel"/>
    <w:tmpl w:val="E1BA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44DFD"/>
    <w:multiLevelType w:val="hybridMultilevel"/>
    <w:tmpl w:val="3080FA48"/>
    <w:lvl w:ilvl="0" w:tplc="86529AE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b w:val="0"/>
        <w:i w:val="0"/>
        <w:color w:val="3333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F2BDC"/>
    <w:multiLevelType w:val="hybridMultilevel"/>
    <w:tmpl w:val="BF489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8E35C0"/>
    <w:multiLevelType w:val="hybridMultilevel"/>
    <w:tmpl w:val="913A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515CC"/>
    <w:multiLevelType w:val="hybridMultilevel"/>
    <w:tmpl w:val="DAE2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93DFC"/>
    <w:multiLevelType w:val="hybridMultilevel"/>
    <w:tmpl w:val="1272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807F5"/>
    <w:multiLevelType w:val="hybridMultilevel"/>
    <w:tmpl w:val="EE8E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D663D"/>
    <w:multiLevelType w:val="hybridMultilevel"/>
    <w:tmpl w:val="1D6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C425F"/>
    <w:multiLevelType w:val="hybridMultilevel"/>
    <w:tmpl w:val="CC7C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33399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A1095"/>
    <w:multiLevelType w:val="hybridMultilevel"/>
    <w:tmpl w:val="9ACAA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BF3704"/>
    <w:multiLevelType w:val="hybridMultilevel"/>
    <w:tmpl w:val="ACA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73A24"/>
    <w:multiLevelType w:val="hybridMultilevel"/>
    <w:tmpl w:val="8D440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64E12"/>
    <w:multiLevelType w:val="hybridMultilevel"/>
    <w:tmpl w:val="16588A8E"/>
    <w:lvl w:ilvl="0" w:tplc="45068B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187FC5"/>
    <w:multiLevelType w:val="hybridMultilevel"/>
    <w:tmpl w:val="E1843A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 w15:restartNumberingAfterBreak="0">
    <w:nsid w:val="7CD669D6"/>
    <w:multiLevelType w:val="multilevel"/>
    <w:tmpl w:val="0EE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5143C6"/>
    <w:multiLevelType w:val="hybridMultilevel"/>
    <w:tmpl w:val="341091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46"/>
  </w:num>
  <w:num w:numId="4">
    <w:abstractNumId w:val="39"/>
  </w:num>
  <w:num w:numId="5">
    <w:abstractNumId w:val="9"/>
  </w:num>
  <w:num w:numId="6">
    <w:abstractNumId w:val="44"/>
  </w:num>
  <w:num w:numId="7">
    <w:abstractNumId w:val="8"/>
  </w:num>
  <w:num w:numId="8">
    <w:abstractNumId w:val="33"/>
  </w:num>
  <w:num w:numId="9">
    <w:abstractNumId w:val="14"/>
  </w:num>
  <w:num w:numId="10">
    <w:abstractNumId w:val="34"/>
  </w:num>
  <w:num w:numId="11">
    <w:abstractNumId w:val="24"/>
  </w:num>
  <w:num w:numId="12">
    <w:abstractNumId w:val="28"/>
  </w:num>
  <w:num w:numId="13">
    <w:abstractNumId w:val="17"/>
  </w:num>
  <w:num w:numId="14">
    <w:abstractNumId w:val="43"/>
  </w:num>
  <w:num w:numId="15">
    <w:abstractNumId w:val="30"/>
  </w:num>
  <w:num w:numId="16">
    <w:abstractNumId w:val="7"/>
  </w:num>
  <w:num w:numId="17">
    <w:abstractNumId w:val="22"/>
  </w:num>
  <w:num w:numId="18">
    <w:abstractNumId w:val="18"/>
  </w:num>
  <w:num w:numId="19">
    <w:abstractNumId w:val="29"/>
  </w:num>
  <w:num w:numId="20">
    <w:abstractNumId w:val="12"/>
  </w:num>
  <w:num w:numId="21">
    <w:abstractNumId w:val="45"/>
  </w:num>
  <w:num w:numId="22">
    <w:abstractNumId w:val="6"/>
  </w:num>
  <w:num w:numId="23">
    <w:abstractNumId w:val="11"/>
  </w:num>
  <w:num w:numId="24">
    <w:abstractNumId w:val="26"/>
  </w:num>
  <w:num w:numId="25">
    <w:abstractNumId w:val="15"/>
  </w:num>
  <w:num w:numId="26">
    <w:abstractNumId w:val="32"/>
  </w:num>
  <w:num w:numId="27">
    <w:abstractNumId w:val="40"/>
  </w:num>
  <w:num w:numId="28">
    <w:abstractNumId w:val="36"/>
  </w:num>
  <w:num w:numId="29">
    <w:abstractNumId w:val="2"/>
  </w:num>
  <w:num w:numId="30">
    <w:abstractNumId w:val="25"/>
  </w:num>
  <w:num w:numId="31">
    <w:abstractNumId w:val="10"/>
  </w:num>
  <w:num w:numId="32">
    <w:abstractNumId w:val="38"/>
  </w:num>
  <w:num w:numId="33">
    <w:abstractNumId w:val="4"/>
  </w:num>
  <w:num w:numId="34">
    <w:abstractNumId w:val="3"/>
  </w:num>
  <w:num w:numId="35">
    <w:abstractNumId w:val="42"/>
  </w:num>
  <w:num w:numId="36">
    <w:abstractNumId w:val="1"/>
  </w:num>
  <w:num w:numId="37">
    <w:abstractNumId w:val="5"/>
  </w:num>
  <w:num w:numId="38">
    <w:abstractNumId w:val="41"/>
  </w:num>
  <w:num w:numId="39">
    <w:abstractNumId w:val="31"/>
  </w:num>
  <w:num w:numId="40">
    <w:abstractNumId w:val="27"/>
  </w:num>
  <w:num w:numId="41">
    <w:abstractNumId w:val="48"/>
  </w:num>
  <w:num w:numId="42">
    <w:abstractNumId w:val="0"/>
  </w:num>
  <w:num w:numId="43">
    <w:abstractNumId w:val="21"/>
  </w:num>
  <w:num w:numId="44">
    <w:abstractNumId w:val="35"/>
  </w:num>
  <w:num w:numId="45">
    <w:abstractNumId w:val="20"/>
  </w:num>
  <w:num w:numId="46">
    <w:abstractNumId w:val="47"/>
  </w:num>
  <w:num w:numId="47">
    <w:abstractNumId w:val="16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9"/>
    <w:rsid w:val="00000369"/>
    <w:rsid w:val="00000E7D"/>
    <w:rsid w:val="000033D1"/>
    <w:rsid w:val="00005011"/>
    <w:rsid w:val="000126E4"/>
    <w:rsid w:val="00012A44"/>
    <w:rsid w:val="000133C7"/>
    <w:rsid w:val="0001370F"/>
    <w:rsid w:val="00013DFF"/>
    <w:rsid w:val="000163F3"/>
    <w:rsid w:val="000178E6"/>
    <w:rsid w:val="00023206"/>
    <w:rsid w:val="00023254"/>
    <w:rsid w:val="00023607"/>
    <w:rsid w:val="00025B8C"/>
    <w:rsid w:val="00027BE2"/>
    <w:rsid w:val="000320B0"/>
    <w:rsid w:val="00035C03"/>
    <w:rsid w:val="00035E26"/>
    <w:rsid w:val="00036678"/>
    <w:rsid w:val="000419F0"/>
    <w:rsid w:val="00043474"/>
    <w:rsid w:val="00044A4A"/>
    <w:rsid w:val="000561EF"/>
    <w:rsid w:val="000576B0"/>
    <w:rsid w:val="0006026C"/>
    <w:rsid w:val="0006151C"/>
    <w:rsid w:val="00061BE3"/>
    <w:rsid w:val="0006417C"/>
    <w:rsid w:val="0006554B"/>
    <w:rsid w:val="000745D8"/>
    <w:rsid w:val="000822BD"/>
    <w:rsid w:val="00085FF6"/>
    <w:rsid w:val="00086053"/>
    <w:rsid w:val="000876A8"/>
    <w:rsid w:val="0009117E"/>
    <w:rsid w:val="00092679"/>
    <w:rsid w:val="000A00CD"/>
    <w:rsid w:val="000A1253"/>
    <w:rsid w:val="000A5909"/>
    <w:rsid w:val="000B175A"/>
    <w:rsid w:val="000B2D7A"/>
    <w:rsid w:val="000C1DCC"/>
    <w:rsid w:val="000C4FF9"/>
    <w:rsid w:val="000C63EE"/>
    <w:rsid w:val="000C6E98"/>
    <w:rsid w:val="000D1586"/>
    <w:rsid w:val="000D2A17"/>
    <w:rsid w:val="000E14B1"/>
    <w:rsid w:val="000E2434"/>
    <w:rsid w:val="000E2BDE"/>
    <w:rsid w:val="000E46B2"/>
    <w:rsid w:val="000F0105"/>
    <w:rsid w:val="000F08E6"/>
    <w:rsid w:val="000F2878"/>
    <w:rsid w:val="000F3923"/>
    <w:rsid w:val="000F5568"/>
    <w:rsid w:val="00102AB4"/>
    <w:rsid w:val="001042DA"/>
    <w:rsid w:val="0010597F"/>
    <w:rsid w:val="0010793F"/>
    <w:rsid w:val="00110EB4"/>
    <w:rsid w:val="001118F5"/>
    <w:rsid w:val="00112336"/>
    <w:rsid w:val="0011302C"/>
    <w:rsid w:val="00122830"/>
    <w:rsid w:val="00123F06"/>
    <w:rsid w:val="00124491"/>
    <w:rsid w:val="00130229"/>
    <w:rsid w:val="0013105B"/>
    <w:rsid w:val="001323D5"/>
    <w:rsid w:val="001329ED"/>
    <w:rsid w:val="00135AD9"/>
    <w:rsid w:val="00140224"/>
    <w:rsid w:val="00142E83"/>
    <w:rsid w:val="00143FF2"/>
    <w:rsid w:val="0014605B"/>
    <w:rsid w:val="00150584"/>
    <w:rsid w:val="00152929"/>
    <w:rsid w:val="001543FE"/>
    <w:rsid w:val="00160252"/>
    <w:rsid w:val="0016222E"/>
    <w:rsid w:val="00162D98"/>
    <w:rsid w:val="00165493"/>
    <w:rsid w:val="00171363"/>
    <w:rsid w:val="00176FC2"/>
    <w:rsid w:val="00177AD1"/>
    <w:rsid w:val="00186B5D"/>
    <w:rsid w:val="0019006C"/>
    <w:rsid w:val="0019088A"/>
    <w:rsid w:val="00192B0F"/>
    <w:rsid w:val="001A2349"/>
    <w:rsid w:val="001A3991"/>
    <w:rsid w:val="001A39AB"/>
    <w:rsid w:val="001A4AD5"/>
    <w:rsid w:val="001A6A88"/>
    <w:rsid w:val="001A6BF9"/>
    <w:rsid w:val="001B07E7"/>
    <w:rsid w:val="001C1287"/>
    <w:rsid w:val="001C1AE6"/>
    <w:rsid w:val="001C20B2"/>
    <w:rsid w:val="001C2D87"/>
    <w:rsid w:val="001C50E9"/>
    <w:rsid w:val="001C71F8"/>
    <w:rsid w:val="001C79B8"/>
    <w:rsid w:val="001D11C4"/>
    <w:rsid w:val="001D34DD"/>
    <w:rsid w:val="001D4697"/>
    <w:rsid w:val="001D61BC"/>
    <w:rsid w:val="001D7C59"/>
    <w:rsid w:val="001E07AC"/>
    <w:rsid w:val="001F05BC"/>
    <w:rsid w:val="001F2D45"/>
    <w:rsid w:val="001F3B3B"/>
    <w:rsid w:val="001F7A2A"/>
    <w:rsid w:val="00200273"/>
    <w:rsid w:val="0020059C"/>
    <w:rsid w:val="002028B5"/>
    <w:rsid w:val="002040F5"/>
    <w:rsid w:val="00205159"/>
    <w:rsid w:val="00206688"/>
    <w:rsid w:val="0020706A"/>
    <w:rsid w:val="002078EE"/>
    <w:rsid w:val="00207C07"/>
    <w:rsid w:val="00212122"/>
    <w:rsid w:val="00212FE2"/>
    <w:rsid w:val="0022762A"/>
    <w:rsid w:val="00233FCD"/>
    <w:rsid w:val="00247751"/>
    <w:rsid w:val="0026006D"/>
    <w:rsid w:val="002619A6"/>
    <w:rsid w:val="00262CD4"/>
    <w:rsid w:val="00264CC8"/>
    <w:rsid w:val="0027339E"/>
    <w:rsid w:val="00274339"/>
    <w:rsid w:val="00281ECD"/>
    <w:rsid w:val="00282078"/>
    <w:rsid w:val="002821AD"/>
    <w:rsid w:val="00283852"/>
    <w:rsid w:val="0028614F"/>
    <w:rsid w:val="0029216C"/>
    <w:rsid w:val="002A14E5"/>
    <w:rsid w:val="002A29BD"/>
    <w:rsid w:val="002A7112"/>
    <w:rsid w:val="002A7668"/>
    <w:rsid w:val="002B2185"/>
    <w:rsid w:val="002B3296"/>
    <w:rsid w:val="002B588B"/>
    <w:rsid w:val="002C0C36"/>
    <w:rsid w:val="002C3CF2"/>
    <w:rsid w:val="002D2F7C"/>
    <w:rsid w:val="002D4A54"/>
    <w:rsid w:val="002D75EC"/>
    <w:rsid w:val="002E0E62"/>
    <w:rsid w:val="002E44E9"/>
    <w:rsid w:val="002E6140"/>
    <w:rsid w:val="002F0163"/>
    <w:rsid w:val="002F0806"/>
    <w:rsid w:val="002F2CA8"/>
    <w:rsid w:val="002F33E4"/>
    <w:rsid w:val="002F3FC4"/>
    <w:rsid w:val="002F6A19"/>
    <w:rsid w:val="00300ACE"/>
    <w:rsid w:val="0030253B"/>
    <w:rsid w:val="0030291D"/>
    <w:rsid w:val="00303DA9"/>
    <w:rsid w:val="003079D7"/>
    <w:rsid w:val="00310D8E"/>
    <w:rsid w:val="0031262D"/>
    <w:rsid w:val="00314098"/>
    <w:rsid w:val="0031580A"/>
    <w:rsid w:val="00320B78"/>
    <w:rsid w:val="003261F3"/>
    <w:rsid w:val="003278CF"/>
    <w:rsid w:val="00333F1C"/>
    <w:rsid w:val="00334F86"/>
    <w:rsid w:val="003364E7"/>
    <w:rsid w:val="003374DA"/>
    <w:rsid w:val="00340B58"/>
    <w:rsid w:val="0034334F"/>
    <w:rsid w:val="00343A76"/>
    <w:rsid w:val="00343AF8"/>
    <w:rsid w:val="003467E6"/>
    <w:rsid w:val="00346A57"/>
    <w:rsid w:val="0034747A"/>
    <w:rsid w:val="0035097E"/>
    <w:rsid w:val="003528BF"/>
    <w:rsid w:val="00354B34"/>
    <w:rsid w:val="00356105"/>
    <w:rsid w:val="00371BBE"/>
    <w:rsid w:val="00374A87"/>
    <w:rsid w:val="00375B97"/>
    <w:rsid w:val="0037691B"/>
    <w:rsid w:val="00377D70"/>
    <w:rsid w:val="003857C2"/>
    <w:rsid w:val="00385D14"/>
    <w:rsid w:val="00386C47"/>
    <w:rsid w:val="003917E5"/>
    <w:rsid w:val="00393E88"/>
    <w:rsid w:val="00397A07"/>
    <w:rsid w:val="003A0915"/>
    <w:rsid w:val="003A3291"/>
    <w:rsid w:val="003A39C7"/>
    <w:rsid w:val="003A5B17"/>
    <w:rsid w:val="003A6383"/>
    <w:rsid w:val="003A63F9"/>
    <w:rsid w:val="003A70DD"/>
    <w:rsid w:val="003B0A9C"/>
    <w:rsid w:val="003B3F72"/>
    <w:rsid w:val="003B50AA"/>
    <w:rsid w:val="003B5A07"/>
    <w:rsid w:val="003B6D11"/>
    <w:rsid w:val="003B7805"/>
    <w:rsid w:val="003C0164"/>
    <w:rsid w:val="003C1E2A"/>
    <w:rsid w:val="003C1F44"/>
    <w:rsid w:val="003C2F77"/>
    <w:rsid w:val="003D311F"/>
    <w:rsid w:val="003D3C09"/>
    <w:rsid w:val="003E00B8"/>
    <w:rsid w:val="003E1571"/>
    <w:rsid w:val="003E192B"/>
    <w:rsid w:val="003E194E"/>
    <w:rsid w:val="003E2CF6"/>
    <w:rsid w:val="003E3D0B"/>
    <w:rsid w:val="003E4541"/>
    <w:rsid w:val="003E56AC"/>
    <w:rsid w:val="003E6146"/>
    <w:rsid w:val="003E7637"/>
    <w:rsid w:val="003F1A38"/>
    <w:rsid w:val="003F321C"/>
    <w:rsid w:val="004037DF"/>
    <w:rsid w:val="004063B1"/>
    <w:rsid w:val="00407DE3"/>
    <w:rsid w:val="004172BF"/>
    <w:rsid w:val="00417A84"/>
    <w:rsid w:val="00420DD3"/>
    <w:rsid w:val="00422E90"/>
    <w:rsid w:val="00425841"/>
    <w:rsid w:val="00426FD2"/>
    <w:rsid w:val="0042754D"/>
    <w:rsid w:val="00431A3D"/>
    <w:rsid w:val="004363FB"/>
    <w:rsid w:val="004428C6"/>
    <w:rsid w:val="00451BF1"/>
    <w:rsid w:val="004522E0"/>
    <w:rsid w:val="00452506"/>
    <w:rsid w:val="004551D9"/>
    <w:rsid w:val="004625BB"/>
    <w:rsid w:val="004635C1"/>
    <w:rsid w:val="00463EA3"/>
    <w:rsid w:val="00466644"/>
    <w:rsid w:val="00467642"/>
    <w:rsid w:val="00467BA8"/>
    <w:rsid w:val="00473098"/>
    <w:rsid w:val="00475D7B"/>
    <w:rsid w:val="00476E5F"/>
    <w:rsid w:val="00480771"/>
    <w:rsid w:val="00481449"/>
    <w:rsid w:val="0048259A"/>
    <w:rsid w:val="004877D5"/>
    <w:rsid w:val="0049769F"/>
    <w:rsid w:val="004A39CA"/>
    <w:rsid w:val="004A7D2A"/>
    <w:rsid w:val="004B1283"/>
    <w:rsid w:val="004C1C32"/>
    <w:rsid w:val="004C5879"/>
    <w:rsid w:val="004D0FA5"/>
    <w:rsid w:val="004D6E4B"/>
    <w:rsid w:val="004E1AE3"/>
    <w:rsid w:val="004E41BB"/>
    <w:rsid w:val="004E47E2"/>
    <w:rsid w:val="004E5A7A"/>
    <w:rsid w:val="004E6177"/>
    <w:rsid w:val="004E6A1A"/>
    <w:rsid w:val="004E6D2A"/>
    <w:rsid w:val="004F0BFB"/>
    <w:rsid w:val="004F0E75"/>
    <w:rsid w:val="004F1B74"/>
    <w:rsid w:val="004F4B73"/>
    <w:rsid w:val="005017B4"/>
    <w:rsid w:val="00501F35"/>
    <w:rsid w:val="00502834"/>
    <w:rsid w:val="0050750F"/>
    <w:rsid w:val="0051244B"/>
    <w:rsid w:val="005128A7"/>
    <w:rsid w:val="005167B8"/>
    <w:rsid w:val="00520926"/>
    <w:rsid w:val="00521695"/>
    <w:rsid w:val="00526C05"/>
    <w:rsid w:val="00532EB2"/>
    <w:rsid w:val="00534BB9"/>
    <w:rsid w:val="00534CA6"/>
    <w:rsid w:val="005352CB"/>
    <w:rsid w:val="005426E0"/>
    <w:rsid w:val="00543F2C"/>
    <w:rsid w:val="005454EA"/>
    <w:rsid w:val="005477C2"/>
    <w:rsid w:val="0055015B"/>
    <w:rsid w:val="005508DE"/>
    <w:rsid w:val="00550F1B"/>
    <w:rsid w:val="00551728"/>
    <w:rsid w:val="005524A8"/>
    <w:rsid w:val="0055391C"/>
    <w:rsid w:val="00563CB2"/>
    <w:rsid w:val="00567AAB"/>
    <w:rsid w:val="005738FA"/>
    <w:rsid w:val="00575339"/>
    <w:rsid w:val="00575960"/>
    <w:rsid w:val="00576BA3"/>
    <w:rsid w:val="00583ED3"/>
    <w:rsid w:val="00592CEF"/>
    <w:rsid w:val="005965D4"/>
    <w:rsid w:val="00597A23"/>
    <w:rsid w:val="00597F9E"/>
    <w:rsid w:val="005A1C46"/>
    <w:rsid w:val="005A2390"/>
    <w:rsid w:val="005A2F92"/>
    <w:rsid w:val="005A32F3"/>
    <w:rsid w:val="005A578D"/>
    <w:rsid w:val="005A5912"/>
    <w:rsid w:val="005A76C9"/>
    <w:rsid w:val="005B25E6"/>
    <w:rsid w:val="005B2AFF"/>
    <w:rsid w:val="005B67A3"/>
    <w:rsid w:val="005C1BB3"/>
    <w:rsid w:val="005C58BE"/>
    <w:rsid w:val="005D4369"/>
    <w:rsid w:val="005D55B6"/>
    <w:rsid w:val="005D70DA"/>
    <w:rsid w:val="005E1CF1"/>
    <w:rsid w:val="005E3EDA"/>
    <w:rsid w:val="005E6DF4"/>
    <w:rsid w:val="005F0BA4"/>
    <w:rsid w:val="005F17CA"/>
    <w:rsid w:val="005F2AD6"/>
    <w:rsid w:val="005F3687"/>
    <w:rsid w:val="005F36FC"/>
    <w:rsid w:val="005F4F3E"/>
    <w:rsid w:val="005F59F1"/>
    <w:rsid w:val="0060279F"/>
    <w:rsid w:val="00605E9C"/>
    <w:rsid w:val="00611A17"/>
    <w:rsid w:val="006278B6"/>
    <w:rsid w:val="006315AE"/>
    <w:rsid w:val="00645D65"/>
    <w:rsid w:val="00646EA1"/>
    <w:rsid w:val="00650276"/>
    <w:rsid w:val="006519FB"/>
    <w:rsid w:val="00652D0F"/>
    <w:rsid w:val="0065571E"/>
    <w:rsid w:val="0066052B"/>
    <w:rsid w:val="00661D11"/>
    <w:rsid w:val="00662BF2"/>
    <w:rsid w:val="006631F2"/>
    <w:rsid w:val="00663FF6"/>
    <w:rsid w:val="00664A03"/>
    <w:rsid w:val="00667372"/>
    <w:rsid w:val="00671AC5"/>
    <w:rsid w:val="00673205"/>
    <w:rsid w:val="006738F8"/>
    <w:rsid w:val="00677588"/>
    <w:rsid w:val="00677AE1"/>
    <w:rsid w:val="006845E2"/>
    <w:rsid w:val="00684EB8"/>
    <w:rsid w:val="006901CE"/>
    <w:rsid w:val="00694BD4"/>
    <w:rsid w:val="00696415"/>
    <w:rsid w:val="006A211A"/>
    <w:rsid w:val="006A2731"/>
    <w:rsid w:val="006B2205"/>
    <w:rsid w:val="006B6B37"/>
    <w:rsid w:val="006B710E"/>
    <w:rsid w:val="006C0AAA"/>
    <w:rsid w:val="006C52F5"/>
    <w:rsid w:val="006C53FB"/>
    <w:rsid w:val="006C68C6"/>
    <w:rsid w:val="006C7D8C"/>
    <w:rsid w:val="006D1C3C"/>
    <w:rsid w:val="006D272B"/>
    <w:rsid w:val="006D3C05"/>
    <w:rsid w:val="006D3D30"/>
    <w:rsid w:val="006D496C"/>
    <w:rsid w:val="006D7119"/>
    <w:rsid w:val="006D72B0"/>
    <w:rsid w:val="006E2A30"/>
    <w:rsid w:val="006E5DA4"/>
    <w:rsid w:val="006F0B41"/>
    <w:rsid w:val="006F533D"/>
    <w:rsid w:val="006F7965"/>
    <w:rsid w:val="006F7BE9"/>
    <w:rsid w:val="00701B8E"/>
    <w:rsid w:val="007061C8"/>
    <w:rsid w:val="0070672F"/>
    <w:rsid w:val="00707EC6"/>
    <w:rsid w:val="00710027"/>
    <w:rsid w:val="00711578"/>
    <w:rsid w:val="007120A3"/>
    <w:rsid w:val="00713C5F"/>
    <w:rsid w:val="00716C2E"/>
    <w:rsid w:val="0071749D"/>
    <w:rsid w:val="00720141"/>
    <w:rsid w:val="00721EE8"/>
    <w:rsid w:val="007230C1"/>
    <w:rsid w:val="00723B46"/>
    <w:rsid w:val="00724E82"/>
    <w:rsid w:val="00726BBF"/>
    <w:rsid w:val="00727038"/>
    <w:rsid w:val="00727DB6"/>
    <w:rsid w:val="00730351"/>
    <w:rsid w:val="007325D0"/>
    <w:rsid w:val="00733A15"/>
    <w:rsid w:val="00736B0A"/>
    <w:rsid w:val="007412C8"/>
    <w:rsid w:val="00744726"/>
    <w:rsid w:val="0074694F"/>
    <w:rsid w:val="00750D4E"/>
    <w:rsid w:val="00751B7D"/>
    <w:rsid w:val="00752AAB"/>
    <w:rsid w:val="007541F8"/>
    <w:rsid w:val="00755F55"/>
    <w:rsid w:val="00760140"/>
    <w:rsid w:val="007615A6"/>
    <w:rsid w:val="00761ACB"/>
    <w:rsid w:val="00762683"/>
    <w:rsid w:val="007637C3"/>
    <w:rsid w:val="00764C1B"/>
    <w:rsid w:val="00765DA1"/>
    <w:rsid w:val="00766FA7"/>
    <w:rsid w:val="00767255"/>
    <w:rsid w:val="0077573B"/>
    <w:rsid w:val="007767C8"/>
    <w:rsid w:val="0077709B"/>
    <w:rsid w:val="007912E1"/>
    <w:rsid w:val="00791A97"/>
    <w:rsid w:val="00793A58"/>
    <w:rsid w:val="007A35FC"/>
    <w:rsid w:val="007A487E"/>
    <w:rsid w:val="007A797A"/>
    <w:rsid w:val="007A7EA7"/>
    <w:rsid w:val="007B4E48"/>
    <w:rsid w:val="007C02C9"/>
    <w:rsid w:val="007C0EEA"/>
    <w:rsid w:val="007C42E0"/>
    <w:rsid w:val="007C4F7B"/>
    <w:rsid w:val="007C5964"/>
    <w:rsid w:val="007D22F3"/>
    <w:rsid w:val="007D4BC7"/>
    <w:rsid w:val="007E0073"/>
    <w:rsid w:val="007E3A3E"/>
    <w:rsid w:val="007F0A3E"/>
    <w:rsid w:val="007F18D5"/>
    <w:rsid w:val="007F62E0"/>
    <w:rsid w:val="007F7684"/>
    <w:rsid w:val="00801758"/>
    <w:rsid w:val="00801F33"/>
    <w:rsid w:val="00803872"/>
    <w:rsid w:val="00810A62"/>
    <w:rsid w:val="00812792"/>
    <w:rsid w:val="00816FDA"/>
    <w:rsid w:val="008176C8"/>
    <w:rsid w:val="0082109C"/>
    <w:rsid w:val="00823D8E"/>
    <w:rsid w:val="008265CE"/>
    <w:rsid w:val="00832B5E"/>
    <w:rsid w:val="00835771"/>
    <w:rsid w:val="00836C72"/>
    <w:rsid w:val="00841BD5"/>
    <w:rsid w:val="00842C3E"/>
    <w:rsid w:val="00845537"/>
    <w:rsid w:val="0084792A"/>
    <w:rsid w:val="00850647"/>
    <w:rsid w:val="00853726"/>
    <w:rsid w:val="00855FE4"/>
    <w:rsid w:val="00856E99"/>
    <w:rsid w:val="00856FA0"/>
    <w:rsid w:val="008617D0"/>
    <w:rsid w:val="00862C9C"/>
    <w:rsid w:val="00864452"/>
    <w:rsid w:val="00865B15"/>
    <w:rsid w:val="008667B3"/>
    <w:rsid w:val="0086770D"/>
    <w:rsid w:val="008707C2"/>
    <w:rsid w:val="00875CBC"/>
    <w:rsid w:val="00881439"/>
    <w:rsid w:val="0088359F"/>
    <w:rsid w:val="00883C10"/>
    <w:rsid w:val="00891C20"/>
    <w:rsid w:val="008928E6"/>
    <w:rsid w:val="00896E9E"/>
    <w:rsid w:val="008975BD"/>
    <w:rsid w:val="008B0B89"/>
    <w:rsid w:val="008B1B2E"/>
    <w:rsid w:val="008B4868"/>
    <w:rsid w:val="008B48EB"/>
    <w:rsid w:val="008B5A7E"/>
    <w:rsid w:val="008B6480"/>
    <w:rsid w:val="008B7F11"/>
    <w:rsid w:val="008C0CAB"/>
    <w:rsid w:val="008C2F84"/>
    <w:rsid w:val="008C7A3C"/>
    <w:rsid w:val="008D16D2"/>
    <w:rsid w:val="008D1D05"/>
    <w:rsid w:val="008D5560"/>
    <w:rsid w:val="008E0CA9"/>
    <w:rsid w:val="008F005A"/>
    <w:rsid w:val="008F4A52"/>
    <w:rsid w:val="008F6774"/>
    <w:rsid w:val="008F6ADF"/>
    <w:rsid w:val="008F759F"/>
    <w:rsid w:val="008F79E1"/>
    <w:rsid w:val="009000FE"/>
    <w:rsid w:val="00900752"/>
    <w:rsid w:val="009026FE"/>
    <w:rsid w:val="00902992"/>
    <w:rsid w:val="00904554"/>
    <w:rsid w:val="00904644"/>
    <w:rsid w:val="00915B7C"/>
    <w:rsid w:val="00916436"/>
    <w:rsid w:val="009208AA"/>
    <w:rsid w:val="009214E0"/>
    <w:rsid w:val="00923C40"/>
    <w:rsid w:val="009306F8"/>
    <w:rsid w:val="00935AB7"/>
    <w:rsid w:val="00935EA3"/>
    <w:rsid w:val="009366A3"/>
    <w:rsid w:val="009526E2"/>
    <w:rsid w:val="00955A49"/>
    <w:rsid w:val="00966EFE"/>
    <w:rsid w:val="0097177C"/>
    <w:rsid w:val="00971A7E"/>
    <w:rsid w:val="00980F48"/>
    <w:rsid w:val="00981654"/>
    <w:rsid w:val="00981C74"/>
    <w:rsid w:val="0098432F"/>
    <w:rsid w:val="00997FCB"/>
    <w:rsid w:val="009A0DEB"/>
    <w:rsid w:val="009A3494"/>
    <w:rsid w:val="009A681E"/>
    <w:rsid w:val="009A68D0"/>
    <w:rsid w:val="009B0C3B"/>
    <w:rsid w:val="009B2D53"/>
    <w:rsid w:val="009B3C30"/>
    <w:rsid w:val="009B5464"/>
    <w:rsid w:val="009B6BE8"/>
    <w:rsid w:val="009B7F8C"/>
    <w:rsid w:val="009C2A4C"/>
    <w:rsid w:val="009C3BD9"/>
    <w:rsid w:val="009C3D5D"/>
    <w:rsid w:val="009D0BAC"/>
    <w:rsid w:val="009D1FF9"/>
    <w:rsid w:val="009E14BD"/>
    <w:rsid w:val="009E2AFC"/>
    <w:rsid w:val="009F44F6"/>
    <w:rsid w:val="009F5243"/>
    <w:rsid w:val="00A00724"/>
    <w:rsid w:val="00A0204C"/>
    <w:rsid w:val="00A03206"/>
    <w:rsid w:val="00A06DD2"/>
    <w:rsid w:val="00A077B5"/>
    <w:rsid w:val="00A13646"/>
    <w:rsid w:val="00A140C7"/>
    <w:rsid w:val="00A14B31"/>
    <w:rsid w:val="00A156A7"/>
    <w:rsid w:val="00A15A2E"/>
    <w:rsid w:val="00A17315"/>
    <w:rsid w:val="00A31374"/>
    <w:rsid w:val="00A33B14"/>
    <w:rsid w:val="00A36418"/>
    <w:rsid w:val="00A37991"/>
    <w:rsid w:val="00A4033E"/>
    <w:rsid w:val="00A43A7B"/>
    <w:rsid w:val="00A44593"/>
    <w:rsid w:val="00A4485F"/>
    <w:rsid w:val="00A45083"/>
    <w:rsid w:val="00A472A9"/>
    <w:rsid w:val="00A5182A"/>
    <w:rsid w:val="00A547D8"/>
    <w:rsid w:val="00A56443"/>
    <w:rsid w:val="00A57791"/>
    <w:rsid w:val="00A623C6"/>
    <w:rsid w:val="00A62953"/>
    <w:rsid w:val="00A650DE"/>
    <w:rsid w:val="00A736A6"/>
    <w:rsid w:val="00A77AE8"/>
    <w:rsid w:val="00A80ACC"/>
    <w:rsid w:val="00A82A64"/>
    <w:rsid w:val="00A8361A"/>
    <w:rsid w:val="00A846E0"/>
    <w:rsid w:val="00A87CCC"/>
    <w:rsid w:val="00A91139"/>
    <w:rsid w:val="00A96840"/>
    <w:rsid w:val="00A9732D"/>
    <w:rsid w:val="00AA086F"/>
    <w:rsid w:val="00AA7452"/>
    <w:rsid w:val="00AB1154"/>
    <w:rsid w:val="00AC0A23"/>
    <w:rsid w:val="00AC1903"/>
    <w:rsid w:val="00AC2869"/>
    <w:rsid w:val="00AC3851"/>
    <w:rsid w:val="00AC4575"/>
    <w:rsid w:val="00AC75FD"/>
    <w:rsid w:val="00AC762F"/>
    <w:rsid w:val="00AD1689"/>
    <w:rsid w:val="00AD18EB"/>
    <w:rsid w:val="00AD5892"/>
    <w:rsid w:val="00AD65EC"/>
    <w:rsid w:val="00AE2066"/>
    <w:rsid w:val="00AE3A0F"/>
    <w:rsid w:val="00AE56BF"/>
    <w:rsid w:val="00AE5F02"/>
    <w:rsid w:val="00AF3F71"/>
    <w:rsid w:val="00B02D5B"/>
    <w:rsid w:val="00B05BD9"/>
    <w:rsid w:val="00B109B4"/>
    <w:rsid w:val="00B110A4"/>
    <w:rsid w:val="00B12C27"/>
    <w:rsid w:val="00B161FA"/>
    <w:rsid w:val="00B17E86"/>
    <w:rsid w:val="00B2316E"/>
    <w:rsid w:val="00B23651"/>
    <w:rsid w:val="00B2786D"/>
    <w:rsid w:val="00B2789E"/>
    <w:rsid w:val="00B32B75"/>
    <w:rsid w:val="00B3546B"/>
    <w:rsid w:val="00B3570B"/>
    <w:rsid w:val="00B37466"/>
    <w:rsid w:val="00B37FE3"/>
    <w:rsid w:val="00B40135"/>
    <w:rsid w:val="00B40583"/>
    <w:rsid w:val="00B40FE1"/>
    <w:rsid w:val="00B4132C"/>
    <w:rsid w:val="00B44894"/>
    <w:rsid w:val="00B55726"/>
    <w:rsid w:val="00B629D9"/>
    <w:rsid w:val="00B63A09"/>
    <w:rsid w:val="00B66202"/>
    <w:rsid w:val="00B6670F"/>
    <w:rsid w:val="00B70699"/>
    <w:rsid w:val="00B74B89"/>
    <w:rsid w:val="00B74FA6"/>
    <w:rsid w:val="00B754D6"/>
    <w:rsid w:val="00B8058E"/>
    <w:rsid w:val="00B8120C"/>
    <w:rsid w:val="00B86CC5"/>
    <w:rsid w:val="00B9269D"/>
    <w:rsid w:val="00B95BCA"/>
    <w:rsid w:val="00B96114"/>
    <w:rsid w:val="00B96FDB"/>
    <w:rsid w:val="00BA09D7"/>
    <w:rsid w:val="00BA29CE"/>
    <w:rsid w:val="00BA520A"/>
    <w:rsid w:val="00BC0339"/>
    <w:rsid w:val="00BC0479"/>
    <w:rsid w:val="00BC2CB5"/>
    <w:rsid w:val="00BC4A7A"/>
    <w:rsid w:val="00BD080E"/>
    <w:rsid w:val="00BD3FC6"/>
    <w:rsid w:val="00BD562E"/>
    <w:rsid w:val="00BD6A8A"/>
    <w:rsid w:val="00BD6D46"/>
    <w:rsid w:val="00BD6F4A"/>
    <w:rsid w:val="00BE17AF"/>
    <w:rsid w:val="00BE2E61"/>
    <w:rsid w:val="00BE4282"/>
    <w:rsid w:val="00BE6EF4"/>
    <w:rsid w:val="00BF1B06"/>
    <w:rsid w:val="00BF2B9B"/>
    <w:rsid w:val="00BF2BE2"/>
    <w:rsid w:val="00BF3FA3"/>
    <w:rsid w:val="00BF7061"/>
    <w:rsid w:val="00BF7E54"/>
    <w:rsid w:val="00C00886"/>
    <w:rsid w:val="00C00ECC"/>
    <w:rsid w:val="00C04EF5"/>
    <w:rsid w:val="00C07F45"/>
    <w:rsid w:val="00C10070"/>
    <w:rsid w:val="00C1561B"/>
    <w:rsid w:val="00C156C5"/>
    <w:rsid w:val="00C17F3E"/>
    <w:rsid w:val="00C222BE"/>
    <w:rsid w:val="00C22314"/>
    <w:rsid w:val="00C25EB0"/>
    <w:rsid w:val="00C326AE"/>
    <w:rsid w:val="00C327EF"/>
    <w:rsid w:val="00C35F4C"/>
    <w:rsid w:val="00C37828"/>
    <w:rsid w:val="00C50B44"/>
    <w:rsid w:val="00C548FB"/>
    <w:rsid w:val="00C60709"/>
    <w:rsid w:val="00C609FC"/>
    <w:rsid w:val="00C61AE3"/>
    <w:rsid w:val="00C67620"/>
    <w:rsid w:val="00C70AE0"/>
    <w:rsid w:val="00C74183"/>
    <w:rsid w:val="00C754C6"/>
    <w:rsid w:val="00C82890"/>
    <w:rsid w:val="00C828F3"/>
    <w:rsid w:val="00C9020F"/>
    <w:rsid w:val="00CA1CEE"/>
    <w:rsid w:val="00CA3B03"/>
    <w:rsid w:val="00CA3E8D"/>
    <w:rsid w:val="00CA7178"/>
    <w:rsid w:val="00CB0371"/>
    <w:rsid w:val="00CB2FC4"/>
    <w:rsid w:val="00CB479A"/>
    <w:rsid w:val="00CC0528"/>
    <w:rsid w:val="00CC35F9"/>
    <w:rsid w:val="00CC4B71"/>
    <w:rsid w:val="00CC6CC8"/>
    <w:rsid w:val="00CC6DD3"/>
    <w:rsid w:val="00CC7BCA"/>
    <w:rsid w:val="00CD1151"/>
    <w:rsid w:val="00CD47EB"/>
    <w:rsid w:val="00CE2C47"/>
    <w:rsid w:val="00CE4F19"/>
    <w:rsid w:val="00CF4D86"/>
    <w:rsid w:val="00CF5158"/>
    <w:rsid w:val="00D02C89"/>
    <w:rsid w:val="00D030AD"/>
    <w:rsid w:val="00D15515"/>
    <w:rsid w:val="00D157A2"/>
    <w:rsid w:val="00D247B9"/>
    <w:rsid w:val="00D261F7"/>
    <w:rsid w:val="00D268CE"/>
    <w:rsid w:val="00D34930"/>
    <w:rsid w:val="00D34E9D"/>
    <w:rsid w:val="00D35D4C"/>
    <w:rsid w:val="00D35F69"/>
    <w:rsid w:val="00D36A75"/>
    <w:rsid w:val="00D40498"/>
    <w:rsid w:val="00D53BE5"/>
    <w:rsid w:val="00D5684D"/>
    <w:rsid w:val="00D64A9D"/>
    <w:rsid w:val="00D71975"/>
    <w:rsid w:val="00D722FA"/>
    <w:rsid w:val="00D7263B"/>
    <w:rsid w:val="00D72B19"/>
    <w:rsid w:val="00D72C9A"/>
    <w:rsid w:val="00D813CE"/>
    <w:rsid w:val="00D87EEB"/>
    <w:rsid w:val="00D9044D"/>
    <w:rsid w:val="00DA1ECE"/>
    <w:rsid w:val="00DA4380"/>
    <w:rsid w:val="00DA43D5"/>
    <w:rsid w:val="00DA4AE9"/>
    <w:rsid w:val="00DB72F8"/>
    <w:rsid w:val="00DB76ED"/>
    <w:rsid w:val="00DC33D0"/>
    <w:rsid w:val="00DC5A07"/>
    <w:rsid w:val="00DC5F5D"/>
    <w:rsid w:val="00DC6A43"/>
    <w:rsid w:val="00DD0C7B"/>
    <w:rsid w:val="00DE33B2"/>
    <w:rsid w:val="00DE39AA"/>
    <w:rsid w:val="00DE7BF0"/>
    <w:rsid w:val="00DF0389"/>
    <w:rsid w:val="00DF4D11"/>
    <w:rsid w:val="00DF591A"/>
    <w:rsid w:val="00DF750D"/>
    <w:rsid w:val="00E00928"/>
    <w:rsid w:val="00E036B1"/>
    <w:rsid w:val="00E038DE"/>
    <w:rsid w:val="00E066B6"/>
    <w:rsid w:val="00E06901"/>
    <w:rsid w:val="00E116BA"/>
    <w:rsid w:val="00E14B60"/>
    <w:rsid w:val="00E2381E"/>
    <w:rsid w:val="00E36955"/>
    <w:rsid w:val="00E40223"/>
    <w:rsid w:val="00E43D15"/>
    <w:rsid w:val="00E470C0"/>
    <w:rsid w:val="00E52A2B"/>
    <w:rsid w:val="00E569E9"/>
    <w:rsid w:val="00E63753"/>
    <w:rsid w:val="00E65C64"/>
    <w:rsid w:val="00E66DC1"/>
    <w:rsid w:val="00E729A9"/>
    <w:rsid w:val="00E7408C"/>
    <w:rsid w:val="00E7702E"/>
    <w:rsid w:val="00E77A57"/>
    <w:rsid w:val="00E8006D"/>
    <w:rsid w:val="00E818C4"/>
    <w:rsid w:val="00E84517"/>
    <w:rsid w:val="00E906B3"/>
    <w:rsid w:val="00E92253"/>
    <w:rsid w:val="00E92B05"/>
    <w:rsid w:val="00E9537F"/>
    <w:rsid w:val="00E96BBF"/>
    <w:rsid w:val="00EA57E2"/>
    <w:rsid w:val="00EA6607"/>
    <w:rsid w:val="00EB2984"/>
    <w:rsid w:val="00EB2FFE"/>
    <w:rsid w:val="00EB6B41"/>
    <w:rsid w:val="00EC2466"/>
    <w:rsid w:val="00EC6F0B"/>
    <w:rsid w:val="00EC70D0"/>
    <w:rsid w:val="00EC7372"/>
    <w:rsid w:val="00ED03A5"/>
    <w:rsid w:val="00ED4C63"/>
    <w:rsid w:val="00ED5FFC"/>
    <w:rsid w:val="00EE0BE7"/>
    <w:rsid w:val="00EE1471"/>
    <w:rsid w:val="00EE53D9"/>
    <w:rsid w:val="00EE581D"/>
    <w:rsid w:val="00EE7EFE"/>
    <w:rsid w:val="00EF17BB"/>
    <w:rsid w:val="00EF1DB4"/>
    <w:rsid w:val="00EF3ADC"/>
    <w:rsid w:val="00EF6479"/>
    <w:rsid w:val="00F01D5D"/>
    <w:rsid w:val="00F023DB"/>
    <w:rsid w:val="00F03F31"/>
    <w:rsid w:val="00F04B54"/>
    <w:rsid w:val="00F05C0F"/>
    <w:rsid w:val="00F12DFA"/>
    <w:rsid w:val="00F13725"/>
    <w:rsid w:val="00F15710"/>
    <w:rsid w:val="00F17F6E"/>
    <w:rsid w:val="00F20C69"/>
    <w:rsid w:val="00F21485"/>
    <w:rsid w:val="00F22559"/>
    <w:rsid w:val="00F23E6E"/>
    <w:rsid w:val="00F250D9"/>
    <w:rsid w:val="00F342A1"/>
    <w:rsid w:val="00F34E0E"/>
    <w:rsid w:val="00F375B3"/>
    <w:rsid w:val="00F408B7"/>
    <w:rsid w:val="00F41B1C"/>
    <w:rsid w:val="00F4793B"/>
    <w:rsid w:val="00F51DF0"/>
    <w:rsid w:val="00F52975"/>
    <w:rsid w:val="00F608CD"/>
    <w:rsid w:val="00F61A40"/>
    <w:rsid w:val="00F64FC7"/>
    <w:rsid w:val="00F71671"/>
    <w:rsid w:val="00F72900"/>
    <w:rsid w:val="00F758FC"/>
    <w:rsid w:val="00F77478"/>
    <w:rsid w:val="00F775F4"/>
    <w:rsid w:val="00F8139F"/>
    <w:rsid w:val="00F85390"/>
    <w:rsid w:val="00F853AC"/>
    <w:rsid w:val="00F863A2"/>
    <w:rsid w:val="00F938C1"/>
    <w:rsid w:val="00F9524E"/>
    <w:rsid w:val="00FA0424"/>
    <w:rsid w:val="00FA09AE"/>
    <w:rsid w:val="00FA2360"/>
    <w:rsid w:val="00FA30BF"/>
    <w:rsid w:val="00FB09D1"/>
    <w:rsid w:val="00FB2146"/>
    <w:rsid w:val="00FB7430"/>
    <w:rsid w:val="00FB7A1D"/>
    <w:rsid w:val="00FC524B"/>
    <w:rsid w:val="00FD1D28"/>
    <w:rsid w:val="00FD22D2"/>
    <w:rsid w:val="00FD4B30"/>
    <w:rsid w:val="00FE1B90"/>
    <w:rsid w:val="00FE6671"/>
    <w:rsid w:val="00FF0C61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19E3"/>
  <w15:docId w15:val="{5E795DFE-10C0-489D-9E87-9B2AA2AE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link w:val="Heading1Char"/>
    <w:uiPriority w:val="9"/>
    <w:qFormat/>
    <w:rsid w:val="00AC75FD"/>
    <w:pPr>
      <w:spacing w:before="225" w:after="60"/>
      <w:ind w:left="60" w:right="60"/>
      <w:outlineLvl w:val="0"/>
    </w:pPr>
    <w:rPr>
      <w:rFonts w:eastAsiaTheme="minorHAnsi"/>
      <w:b/>
      <w:bCs/>
      <w:kern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8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02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0229"/>
  </w:style>
  <w:style w:type="table" w:customStyle="1" w:styleId="TableGrid1">
    <w:name w:val="Table Grid1"/>
    <w:basedOn w:val="TableNormal"/>
    <w:next w:val="TableGrid"/>
    <w:uiPriority w:val="39"/>
    <w:rsid w:val="00130229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2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C75FD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5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5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A4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5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35FC"/>
  </w:style>
  <w:style w:type="paragraph" w:styleId="PlainText">
    <w:name w:val="Plain Text"/>
    <w:basedOn w:val="Normal"/>
    <w:link w:val="PlainTextChar"/>
    <w:uiPriority w:val="99"/>
    <w:unhideWhenUsed/>
    <w:rsid w:val="00673205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73205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222B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ext-18">
    <w:name w:val="text-18"/>
    <w:basedOn w:val="Normal"/>
    <w:rsid w:val="00EF3ADC"/>
    <w:pPr>
      <w:spacing w:before="100" w:beforeAutospacing="1" w:after="100" w:afterAutospacing="1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6202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5A1C4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1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154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1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3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F4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F4C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microsoftstream.com/video/6abd807d-1d4b-4abc-9976-822bf6eefe9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f.org/en/Publications/TNM/Issues/2016/12/31/Chart-of-Accounts-A-Critical-Element-of-the-Public-Financial-Management-Framework-2518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3" ma:contentTypeDescription="Create a new document." ma:contentTypeScope="" ma:versionID="07f6c13289e6a974ad252321a78791d9">
  <xsd:schema xmlns:xsd="http://www.w3.org/2001/XMLSchema" xmlns:xs="http://www.w3.org/2001/XMLSchema" xmlns:p="http://schemas.microsoft.com/office/2006/metadata/properties" xmlns:ns3="eda4fd43-f936-4ced-9b4a-46c1ef7d5473" xmlns:ns4="aa3449fd-d373-417f-9c8d-cf261ce8b785" targetNamespace="http://schemas.microsoft.com/office/2006/metadata/properties" ma:root="true" ma:fieldsID="1eec4ee8aa0ed6b35ca5b4e459ed30d7" ns3:_="" ns4:_="">
    <xsd:import namespace="eda4fd43-f936-4ced-9b4a-46c1ef7d5473"/>
    <xsd:import namespace="aa3449fd-d373-417f-9c8d-cf261ce8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D6C58-04EA-4FEC-A9E9-B49D2B1D1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627FB-5168-4FE3-994B-0FFC4BEE2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71E8E-D8AA-4EEB-9E8C-A921F88A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fd43-f936-4ced-9b4a-46c1ef7d5473"/>
    <ds:schemaRef ds:uri="aa3449fd-d373-417f-9c8d-cf261ce8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0F0FE-8BCB-4EB3-9B3E-AB222EF1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4671</Words>
  <Characters>26629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Shumshere Leslie</dc:creator>
  <cp:lastModifiedBy>Ekaterina A Zaleeva</cp:lastModifiedBy>
  <cp:revision>3</cp:revision>
  <cp:lastPrinted>2021-01-15T12:39:00Z</cp:lastPrinted>
  <dcterms:created xsi:type="dcterms:W3CDTF">2021-01-15T14:26:00Z</dcterms:created>
  <dcterms:modified xsi:type="dcterms:W3CDTF">2021-01-15T17:48:00Z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0x010100884A3277B7707A48B0E1B9AC835E8163</vt:lpwstr>
  </property>
  <property fmtid="{D5CDD505-2E9C-101B-9397-08002B2CF9AE}" pid="3" name="_dlc_DocIdItemGuid">
    <vt:lpwstr>ae20af4c-ce18-46d2-a648-af5b1e539b6f</vt:lpwstr>
  </property>
</Properties>
</file>