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509" w:rsidRPr="00806509" w:rsidRDefault="00806509">
      <w:pPr>
        <w:rPr>
          <w:sz w:val="28"/>
          <w:szCs w:val="28"/>
          <w:u w:val="single"/>
          <w:lang w:val="ru-RU"/>
        </w:rPr>
      </w:pPr>
      <w:bookmarkStart w:id="0" w:name="_GoBack"/>
      <w:bookmarkEnd w:id="0"/>
      <w:r w:rsidRPr="00806509">
        <w:rPr>
          <w:sz w:val="28"/>
          <w:szCs w:val="28"/>
          <w:u w:val="single"/>
          <w:lang w:val="ru-RU"/>
        </w:rPr>
        <w:t>Темы для презентаций Министерства Финансов Республики Молдова</w:t>
      </w:r>
    </w:p>
    <w:p w:rsidR="005B2F6B" w:rsidRPr="00806509" w:rsidRDefault="00806509" w:rsidP="00806509">
      <w:pPr>
        <w:rPr>
          <w:sz w:val="28"/>
          <w:szCs w:val="28"/>
          <w:lang w:val="ru-RU"/>
        </w:rPr>
      </w:pPr>
      <w:r w:rsidRPr="00806509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8C228B" w:rsidRPr="00806509">
        <w:rPr>
          <w:sz w:val="28"/>
          <w:szCs w:val="28"/>
          <w:lang w:val="ru-RU"/>
        </w:rPr>
        <w:t>Стратегия развития менеджмента публичных финансов на 2013-2020 годы</w:t>
      </w:r>
    </w:p>
    <w:p w:rsidR="008C228B" w:rsidRDefault="008065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C228B">
        <w:rPr>
          <w:sz w:val="28"/>
          <w:szCs w:val="28"/>
          <w:lang w:val="ru-RU"/>
        </w:rPr>
        <w:t>Закон о публичных финансах и бюджетно-налоговой ответственности</w:t>
      </w:r>
    </w:p>
    <w:p w:rsidR="008C228B" w:rsidRDefault="008065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8C228B">
        <w:rPr>
          <w:sz w:val="28"/>
          <w:szCs w:val="28"/>
          <w:lang w:val="ru-RU"/>
        </w:rPr>
        <w:t>Бюджетная классификация, разработанная на основе стандартов СГФ 2001</w:t>
      </w:r>
    </w:p>
    <w:p w:rsidR="008C228B" w:rsidRDefault="008065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8C228B">
        <w:rPr>
          <w:sz w:val="28"/>
          <w:szCs w:val="28"/>
          <w:lang w:val="ru-RU"/>
        </w:rPr>
        <w:t>Единый План счетов в бюджетном секторе, интегрированный с Бюджетной классификацией</w:t>
      </w:r>
    </w:p>
    <w:p w:rsidR="00806509" w:rsidRDefault="0080650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="00852FBD">
        <w:rPr>
          <w:sz w:val="28"/>
          <w:szCs w:val="28"/>
          <w:lang w:val="ru-RU"/>
        </w:rPr>
        <w:t>Казначейская система Республики Молдова, структура,  полномочия и функции.</w:t>
      </w:r>
    </w:p>
    <w:p w:rsidR="00852FBD" w:rsidRDefault="00852F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Методологические нормы исполнения бюджета через казначейскую систему</w:t>
      </w:r>
    </w:p>
    <w:p w:rsidR="001608D5" w:rsidRDefault="00852FB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806509">
        <w:rPr>
          <w:sz w:val="28"/>
          <w:szCs w:val="28"/>
          <w:lang w:val="ru-RU"/>
        </w:rPr>
        <w:t xml:space="preserve">. </w:t>
      </w:r>
      <w:r w:rsidR="001608D5">
        <w:rPr>
          <w:sz w:val="28"/>
          <w:szCs w:val="28"/>
          <w:lang w:val="ru-RU"/>
        </w:rPr>
        <w:t>Единый Казначейский Счет Министерства Финансов</w:t>
      </w:r>
    </w:p>
    <w:p w:rsidR="008C228B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8. </w:t>
      </w:r>
      <w:r w:rsidR="00806509">
        <w:rPr>
          <w:sz w:val="28"/>
          <w:szCs w:val="28"/>
          <w:lang w:val="ru-RU"/>
        </w:rPr>
        <w:t>Информационная Система Управления Государственными Финансами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806509">
        <w:rPr>
          <w:sz w:val="28"/>
          <w:szCs w:val="28"/>
          <w:lang w:val="ru-RU"/>
        </w:rPr>
        <w:t>. Автоматизированная Система Межбанковских Платежей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806509">
        <w:rPr>
          <w:sz w:val="28"/>
          <w:szCs w:val="28"/>
          <w:lang w:val="ru-RU"/>
        </w:rPr>
        <w:t>. Модуль «Клиент – Банк»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</w:t>
      </w:r>
      <w:r w:rsidR="00806509">
        <w:rPr>
          <w:sz w:val="28"/>
          <w:szCs w:val="28"/>
          <w:lang w:val="ru-RU"/>
        </w:rPr>
        <w:t>. Правительственная услуга электронных платежей (е-government)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</w:t>
      </w:r>
      <w:r w:rsidR="00806509">
        <w:rPr>
          <w:sz w:val="28"/>
          <w:szCs w:val="28"/>
          <w:lang w:val="ru-RU"/>
        </w:rPr>
        <w:t>. Единый счет налогоплательщика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</w:t>
      </w:r>
      <w:r w:rsidR="00806509">
        <w:rPr>
          <w:sz w:val="28"/>
          <w:szCs w:val="28"/>
          <w:lang w:val="ru-RU"/>
        </w:rPr>
        <w:t>. Взаимоотношения Министерства Финансов с Национальным Банком и коммерческими банками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</w:t>
      </w:r>
      <w:r w:rsidR="00806509">
        <w:rPr>
          <w:sz w:val="28"/>
          <w:szCs w:val="28"/>
          <w:lang w:val="ru-RU"/>
        </w:rPr>
        <w:t>. Международный номер банковского счета (IBAN)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</w:t>
      </w:r>
      <w:r w:rsidR="00806509">
        <w:rPr>
          <w:sz w:val="28"/>
          <w:szCs w:val="28"/>
          <w:lang w:val="ru-RU"/>
        </w:rPr>
        <w:t>. Обслуживание проектов финансируемых из внешних источников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806509">
        <w:rPr>
          <w:sz w:val="28"/>
          <w:szCs w:val="28"/>
          <w:lang w:val="ru-RU"/>
        </w:rPr>
        <w:t>. Прогнозирование и управление ликвидностью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17</w:t>
      </w:r>
      <w:r w:rsidR="00806509">
        <w:rPr>
          <w:sz w:val="28"/>
          <w:szCs w:val="28"/>
          <w:lang w:val="ru-RU"/>
        </w:rPr>
        <w:t>. Обслуживание неучастников бюджетного процесса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</w:t>
      </w:r>
      <w:r w:rsidR="00806509">
        <w:rPr>
          <w:sz w:val="28"/>
          <w:szCs w:val="28"/>
          <w:lang w:val="ru-RU"/>
        </w:rPr>
        <w:t>. Бухгалтерский учет и отчетность в бюджетном секторе</w:t>
      </w:r>
    </w:p>
    <w:p w:rsid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19</w:t>
      </w:r>
      <w:r w:rsidR="00806509">
        <w:rPr>
          <w:sz w:val="28"/>
          <w:szCs w:val="28"/>
          <w:lang w:val="ru-RU"/>
        </w:rPr>
        <w:t>. Стандарты бухучета и отчетности в публичном секторе</w:t>
      </w:r>
    </w:p>
    <w:p w:rsidR="00806509" w:rsidRPr="00806509" w:rsidRDefault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</w:t>
      </w:r>
      <w:r w:rsidR="00806509">
        <w:rPr>
          <w:sz w:val="28"/>
          <w:szCs w:val="28"/>
          <w:lang w:val="ru-RU"/>
        </w:rPr>
        <w:t xml:space="preserve">. Инормационная система бухгалтерского учета учреждения </w:t>
      </w:r>
    </w:p>
    <w:p w:rsidR="00806509" w:rsidRDefault="006B4A8D">
      <w:pPr>
        <w:rPr>
          <w:sz w:val="28"/>
          <w:szCs w:val="28"/>
          <w:u w:val="single"/>
          <w:lang w:val="ru-RU"/>
        </w:rPr>
      </w:pPr>
      <w:r w:rsidRPr="006B4A8D">
        <w:rPr>
          <w:sz w:val="28"/>
          <w:szCs w:val="28"/>
          <w:u w:val="single"/>
          <w:lang w:val="ru-RU"/>
        </w:rPr>
        <w:lastRenderedPageBreak/>
        <w:t xml:space="preserve">Предложения по основной тематике Пленарного заседания Казначейского Сообщества в Кишиневе (июнь 2016) </w:t>
      </w:r>
    </w:p>
    <w:p w:rsidR="006B4A8D" w:rsidRDefault="006B4A8D">
      <w:pPr>
        <w:rPr>
          <w:sz w:val="28"/>
          <w:szCs w:val="28"/>
          <w:u w:val="single"/>
          <w:lang w:val="ru-RU"/>
        </w:rPr>
      </w:pPr>
    </w:p>
    <w:p w:rsidR="006B4A8D" w:rsidRDefault="006B4A8D" w:rsidP="001608D5">
      <w:pPr>
        <w:jc w:val="both"/>
        <w:rPr>
          <w:sz w:val="28"/>
          <w:szCs w:val="28"/>
          <w:lang w:val="ru-RU"/>
        </w:rPr>
      </w:pPr>
      <w:r w:rsidRPr="006B4A8D">
        <w:rPr>
          <w:sz w:val="28"/>
          <w:szCs w:val="28"/>
          <w:lang w:val="ru-RU"/>
        </w:rPr>
        <w:t>По результатам последнего опроса участников семинара КС</w:t>
      </w:r>
      <w:r>
        <w:rPr>
          <w:sz w:val="28"/>
          <w:szCs w:val="28"/>
          <w:lang w:val="ru-RU"/>
        </w:rPr>
        <w:t>, лидирующими (т.е. самыми предпочтительными темами) являются:</w:t>
      </w:r>
    </w:p>
    <w:p w:rsidR="006B4A8D" w:rsidRDefault="006B4A8D" w:rsidP="001608D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Управление ликвидностью</w:t>
      </w:r>
    </w:p>
    <w:p w:rsidR="006B4A8D" w:rsidRDefault="006B4A8D" w:rsidP="001608D5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Бухгалтерский учет и финансовая отчетность в государственном секторе.</w:t>
      </w:r>
    </w:p>
    <w:p w:rsidR="001608D5" w:rsidRDefault="001608D5" w:rsidP="001608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Предложение состоит в объеденении обеих тем и выявлении параллели между реформами проводимыми в области учета и отчетности, переход на международные стандарты, улучшение качества информации для принятия решений, и каким образом это влияет (может повлиять) на более эффективное управление финансами, и управление ликвидностью в частности.</w:t>
      </w:r>
    </w:p>
    <w:p w:rsidR="001608D5" w:rsidRDefault="001608D5" w:rsidP="001608D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Переход на международные стандарты, программное бюджетирование, изменение форматов бюджета, отчетности – все это требует пересмотра и развития новых современных форм и инструментов прогнозирования ликвидности, расширения функций и полномочий Казначейства, усовершенствования функционирования Единого Казначейского Счета, повышения эффективности управления платежами, а также развития системы контроля.  </w:t>
      </w:r>
    </w:p>
    <w:p w:rsidR="001608D5" w:rsidRPr="001608D5" w:rsidRDefault="001608D5" w:rsidP="001608D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6B4A8D" w:rsidRPr="006B4A8D" w:rsidRDefault="006B4A8D" w:rsidP="006B4A8D">
      <w:pPr>
        <w:rPr>
          <w:sz w:val="28"/>
          <w:szCs w:val="28"/>
          <w:lang w:val="ru-RU"/>
        </w:rPr>
      </w:pPr>
    </w:p>
    <w:p w:rsidR="006B4A8D" w:rsidRPr="006B4A8D" w:rsidRDefault="006B4A8D" w:rsidP="006B4A8D">
      <w:pPr>
        <w:rPr>
          <w:sz w:val="28"/>
          <w:szCs w:val="28"/>
          <w:lang w:val="ru-RU"/>
        </w:rPr>
      </w:pPr>
      <w:r w:rsidRPr="006B4A8D">
        <w:rPr>
          <w:sz w:val="28"/>
          <w:szCs w:val="28"/>
          <w:lang w:val="ru-RU"/>
        </w:rPr>
        <w:t xml:space="preserve">  </w:t>
      </w:r>
    </w:p>
    <w:sectPr w:rsidR="006B4A8D" w:rsidRPr="006B4A8D" w:rsidSect="005B2F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A2ACB"/>
    <w:multiLevelType w:val="hybridMultilevel"/>
    <w:tmpl w:val="5890E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07F31"/>
    <w:multiLevelType w:val="hybridMultilevel"/>
    <w:tmpl w:val="E4288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8B"/>
    <w:rsid w:val="001608D5"/>
    <w:rsid w:val="005B2F6B"/>
    <w:rsid w:val="006B4A8D"/>
    <w:rsid w:val="00806509"/>
    <w:rsid w:val="00825DB0"/>
    <w:rsid w:val="00852FBD"/>
    <w:rsid w:val="008C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voroninang</dc:creator>
  <cp:lastModifiedBy>Ion Chicu</cp:lastModifiedBy>
  <cp:revision>2</cp:revision>
  <dcterms:created xsi:type="dcterms:W3CDTF">2015-09-25T07:16:00Z</dcterms:created>
  <dcterms:modified xsi:type="dcterms:W3CDTF">2015-09-25T07:16:00Z</dcterms:modified>
</cp:coreProperties>
</file>