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DA955" w14:textId="1090F7D2" w:rsidR="00B65A2D" w:rsidRPr="00997B86" w:rsidRDefault="00B65A2D" w:rsidP="00997B86">
      <w:pPr>
        <w:jc w:val="center"/>
        <w:rPr>
          <w:rFonts w:ascii="Times New Roman" w:hAnsi="Times New Roman"/>
          <w:b/>
        </w:rPr>
      </w:pPr>
      <w:r>
        <w:rPr>
          <w:rFonts w:ascii="Times New Roman" w:hAnsi="Times New Roman"/>
          <w:b/>
        </w:rPr>
        <w:t>ZAPISNIK SA SASTANAKA UPRAVNOG ODBORA</w:t>
      </w:r>
      <w:r w:rsidR="003A6D10">
        <w:rPr>
          <w:rFonts w:ascii="Times New Roman" w:hAnsi="Times New Roman"/>
          <w:b/>
        </w:rPr>
        <w:t xml:space="preserve"> </w:t>
      </w:r>
    </w:p>
    <w:p w14:paraId="65A5FC51" w14:textId="77777777" w:rsidR="00B65A2D" w:rsidRPr="00B65A2D" w:rsidRDefault="00B65A2D" w:rsidP="00B65A2D">
      <w:pPr>
        <w:pStyle w:val="ListParagraph"/>
        <w:jc w:val="center"/>
        <w:rPr>
          <w:rFonts w:ascii="Times New Roman" w:hAnsi="Times New Roman"/>
          <w:b/>
        </w:rPr>
      </w:pPr>
      <w:r>
        <w:rPr>
          <w:rFonts w:ascii="Times New Roman" w:hAnsi="Times New Roman"/>
          <w:b/>
        </w:rPr>
        <w:t>Videokonferencija, utorak 3. studenoga 2015.</w:t>
      </w:r>
    </w:p>
    <w:p w14:paraId="2BCD927C" w14:textId="77777777" w:rsidR="00B65A2D" w:rsidRPr="00B65A2D" w:rsidRDefault="00B65A2D" w:rsidP="00B65A2D">
      <w:pPr>
        <w:pStyle w:val="ListParagraph"/>
        <w:jc w:val="center"/>
        <w:rPr>
          <w:rFonts w:ascii="Times New Roman" w:hAnsi="Times New Roman"/>
          <w:b/>
        </w:rPr>
      </w:pPr>
    </w:p>
    <w:p w14:paraId="08795779" w14:textId="77777777" w:rsidR="00B65A2D" w:rsidRPr="007D2ABD" w:rsidRDefault="00B65A2D" w:rsidP="00D56437">
      <w:pPr>
        <w:ind w:left="450"/>
        <w:rPr>
          <w:rFonts w:ascii="Times New Roman" w:hAnsi="Times New Roman"/>
          <w:b/>
        </w:rPr>
      </w:pPr>
      <w:r>
        <w:rPr>
          <w:rFonts w:ascii="Times New Roman" w:hAnsi="Times New Roman"/>
          <w:b/>
        </w:rPr>
        <w:t>PRISUTNI</w:t>
      </w:r>
    </w:p>
    <w:p w14:paraId="321D67D1" w14:textId="77777777" w:rsidR="00C35A65" w:rsidRPr="007D2ABD" w:rsidRDefault="00C35A65" w:rsidP="00D56437">
      <w:pPr>
        <w:pStyle w:val="ListParagraph"/>
        <w:ind w:left="450"/>
        <w:rPr>
          <w:rFonts w:ascii="Times New Roman" w:hAnsi="Times New Roman"/>
          <w:b/>
        </w:rPr>
      </w:pPr>
      <w:r>
        <w:rPr>
          <w:rFonts w:ascii="Times New Roman" w:hAnsi="Times New Roman"/>
          <w:b/>
        </w:rPr>
        <w:t>Članovi Upravnog odbora</w:t>
      </w:r>
    </w:p>
    <w:p w14:paraId="2D2492DF" w14:textId="77777777" w:rsidR="00C35A65" w:rsidRDefault="00C35A65" w:rsidP="008641B1">
      <w:pPr>
        <w:pStyle w:val="ListParagraph"/>
        <w:numPr>
          <w:ilvl w:val="0"/>
          <w:numId w:val="1"/>
        </w:numPr>
        <w:ind w:left="450"/>
        <w:rPr>
          <w:rFonts w:ascii="Times New Roman" w:hAnsi="Times New Roman"/>
        </w:rPr>
      </w:pPr>
      <w:r>
        <w:rPr>
          <w:rFonts w:ascii="Times New Roman" w:hAnsi="Times New Roman"/>
        </w:rPr>
        <w:t>Anna Valkova (Ministarstvo financija Ruske Federacije – donator, predsjednica Upravnog odbora)</w:t>
      </w:r>
    </w:p>
    <w:p w14:paraId="6F233599" w14:textId="77777777" w:rsidR="004C5445" w:rsidRPr="00B65A2D" w:rsidRDefault="004C5445" w:rsidP="008641B1">
      <w:pPr>
        <w:pStyle w:val="ListParagraph"/>
        <w:numPr>
          <w:ilvl w:val="0"/>
          <w:numId w:val="1"/>
        </w:numPr>
        <w:ind w:left="450"/>
        <w:rPr>
          <w:rFonts w:ascii="Times New Roman" w:hAnsi="Times New Roman"/>
        </w:rPr>
      </w:pPr>
      <w:r>
        <w:rPr>
          <w:rFonts w:ascii="Times New Roman" w:hAnsi="Times New Roman"/>
        </w:rPr>
        <w:t>Daria Kirillova (Ministarstvo financija Ruske Federacije – donator)</w:t>
      </w:r>
    </w:p>
    <w:p w14:paraId="34CC1E73" w14:textId="77777777" w:rsidR="00B65A2D" w:rsidRDefault="00B65A2D" w:rsidP="008641B1">
      <w:pPr>
        <w:pStyle w:val="ListParagraph"/>
        <w:numPr>
          <w:ilvl w:val="0"/>
          <w:numId w:val="1"/>
        </w:numPr>
        <w:ind w:left="450"/>
        <w:rPr>
          <w:rFonts w:ascii="Times New Roman" w:hAnsi="Times New Roman"/>
        </w:rPr>
      </w:pPr>
      <w:r>
        <w:rPr>
          <w:rFonts w:ascii="Times New Roman" w:hAnsi="Times New Roman"/>
        </w:rPr>
        <w:t>Geraldina Prodani (Ministarstvo financija Republike Albanije – zamjenica predsjednika Zajednice prakse za proračun (BCOP))</w:t>
      </w:r>
    </w:p>
    <w:p w14:paraId="15B902F6" w14:textId="77777777" w:rsidR="00C35A65" w:rsidRPr="00B65A2D" w:rsidRDefault="00C35A65" w:rsidP="008641B1">
      <w:pPr>
        <w:pStyle w:val="ListParagraph"/>
        <w:numPr>
          <w:ilvl w:val="0"/>
          <w:numId w:val="1"/>
        </w:numPr>
        <w:ind w:left="450"/>
        <w:rPr>
          <w:rFonts w:ascii="Times New Roman" w:hAnsi="Times New Roman"/>
        </w:rPr>
      </w:pPr>
      <w:r>
        <w:rPr>
          <w:rFonts w:ascii="Times New Roman" w:hAnsi="Times New Roman"/>
        </w:rPr>
        <w:t>Elena Zyunina u ime Anne Belenchuk (Ministarstvo financija Ruske Federacije – zamjenica predsjednika BCOP-a)</w:t>
      </w:r>
    </w:p>
    <w:p w14:paraId="75B36165" w14:textId="77777777" w:rsidR="00B65A2D" w:rsidRDefault="00B65A2D" w:rsidP="008641B1">
      <w:pPr>
        <w:pStyle w:val="ListParagraph"/>
        <w:numPr>
          <w:ilvl w:val="0"/>
          <w:numId w:val="1"/>
        </w:numPr>
        <w:ind w:left="450"/>
        <w:rPr>
          <w:rFonts w:ascii="Times New Roman" w:hAnsi="Times New Roman"/>
        </w:rPr>
      </w:pPr>
      <w:r>
        <w:rPr>
          <w:rFonts w:ascii="Times New Roman" w:hAnsi="Times New Roman"/>
        </w:rPr>
        <w:t>Vugar Abdullayev (Ministarstvo financija Republike Azerbajdžan – predsjednik Zajednice prakse za riznicu (TCOP))</w:t>
      </w:r>
    </w:p>
    <w:p w14:paraId="7DAC4B36" w14:textId="77777777" w:rsidR="00B65A2D" w:rsidRPr="00B65A2D" w:rsidRDefault="00B65A2D" w:rsidP="008641B1">
      <w:pPr>
        <w:pStyle w:val="ListParagraph"/>
        <w:numPr>
          <w:ilvl w:val="0"/>
          <w:numId w:val="1"/>
        </w:numPr>
        <w:ind w:left="450"/>
        <w:rPr>
          <w:rFonts w:ascii="Times New Roman" w:hAnsi="Times New Roman"/>
        </w:rPr>
      </w:pPr>
      <w:r>
        <w:rPr>
          <w:rFonts w:ascii="Times New Roman" w:hAnsi="Times New Roman"/>
        </w:rPr>
        <w:t>Edit Nemeth (Ministarstvo financija Mađarske – predsjednika Zajednice prakse za unutarnju reviziju (IACOP))</w:t>
      </w:r>
    </w:p>
    <w:p w14:paraId="55CE49A2" w14:textId="77777777" w:rsidR="00B65A2D" w:rsidRPr="00B65A2D" w:rsidRDefault="00B65A2D" w:rsidP="008641B1">
      <w:pPr>
        <w:pStyle w:val="ListParagraph"/>
        <w:numPr>
          <w:ilvl w:val="0"/>
          <w:numId w:val="1"/>
        </w:numPr>
        <w:ind w:left="450"/>
        <w:rPr>
          <w:rFonts w:ascii="Times New Roman" w:hAnsi="Times New Roman"/>
        </w:rPr>
      </w:pPr>
      <w:r>
        <w:rPr>
          <w:rFonts w:ascii="Times New Roman" w:hAnsi="Times New Roman"/>
        </w:rPr>
        <w:t>Irene Frei (SECO – donator)</w:t>
      </w:r>
    </w:p>
    <w:p w14:paraId="65EB9ECC" w14:textId="77777777" w:rsidR="00C35A65" w:rsidRDefault="00C35A65" w:rsidP="008641B1">
      <w:pPr>
        <w:pStyle w:val="ListParagraph"/>
        <w:numPr>
          <w:ilvl w:val="0"/>
          <w:numId w:val="1"/>
        </w:numPr>
        <w:ind w:left="450"/>
        <w:rPr>
          <w:rFonts w:ascii="Times New Roman" w:hAnsi="Times New Roman"/>
        </w:rPr>
      </w:pPr>
      <w:r>
        <w:rPr>
          <w:rFonts w:ascii="Times New Roman" w:hAnsi="Times New Roman"/>
        </w:rPr>
        <w:t>Elena Nikulina (Svjetska banka – voditeljica tima PEMPAL-a)</w:t>
      </w:r>
    </w:p>
    <w:p w14:paraId="1B37D4E0" w14:textId="77777777" w:rsidR="00C35A65" w:rsidRDefault="00C35A65" w:rsidP="008641B1">
      <w:pPr>
        <w:pStyle w:val="ListParagraph"/>
        <w:numPr>
          <w:ilvl w:val="0"/>
          <w:numId w:val="1"/>
        </w:numPr>
        <w:ind w:left="450"/>
        <w:rPr>
          <w:rFonts w:ascii="Times New Roman" w:hAnsi="Times New Roman"/>
        </w:rPr>
      </w:pPr>
      <w:r>
        <w:rPr>
          <w:rFonts w:ascii="Times New Roman" w:hAnsi="Times New Roman"/>
        </w:rPr>
        <w:t>Marius Koen (Svjetska banka)</w:t>
      </w:r>
    </w:p>
    <w:p w14:paraId="47EE43E8" w14:textId="77777777" w:rsidR="004C5445" w:rsidRPr="004C5445" w:rsidRDefault="004C5445" w:rsidP="008641B1">
      <w:pPr>
        <w:pStyle w:val="ListParagraph"/>
        <w:ind w:left="450"/>
        <w:rPr>
          <w:rFonts w:ascii="Times New Roman" w:hAnsi="Times New Roman"/>
        </w:rPr>
      </w:pPr>
    </w:p>
    <w:p w14:paraId="1AAFED68" w14:textId="77777777" w:rsidR="00C35A65" w:rsidRPr="007D2ABD" w:rsidRDefault="00C35A65" w:rsidP="008641B1">
      <w:pPr>
        <w:pStyle w:val="ListParagraph"/>
        <w:ind w:left="450"/>
        <w:rPr>
          <w:rFonts w:ascii="Times New Roman" w:hAnsi="Times New Roman"/>
          <w:b/>
        </w:rPr>
      </w:pPr>
      <w:r>
        <w:rPr>
          <w:rFonts w:ascii="Times New Roman" w:hAnsi="Times New Roman"/>
          <w:b/>
        </w:rPr>
        <w:t>Promatrači</w:t>
      </w:r>
    </w:p>
    <w:p w14:paraId="6A336540" w14:textId="77777777" w:rsidR="00B65A2D" w:rsidRPr="00B65A2D" w:rsidRDefault="00B65A2D" w:rsidP="008641B1">
      <w:pPr>
        <w:pStyle w:val="ListParagraph"/>
        <w:numPr>
          <w:ilvl w:val="0"/>
          <w:numId w:val="1"/>
        </w:numPr>
        <w:ind w:left="450"/>
        <w:rPr>
          <w:rFonts w:ascii="Times New Roman" w:hAnsi="Times New Roman"/>
        </w:rPr>
      </w:pPr>
      <w:r>
        <w:rPr>
          <w:rFonts w:ascii="Times New Roman" w:hAnsi="Times New Roman"/>
        </w:rPr>
        <w:t>Deanna Aubrey (Svjetska banka – strateška savjetnica za PEMPAL)</w:t>
      </w:r>
    </w:p>
    <w:p w14:paraId="50C04A7A" w14:textId="77777777" w:rsidR="00B65A2D" w:rsidRPr="00B65A2D" w:rsidRDefault="00B65A2D" w:rsidP="008641B1">
      <w:pPr>
        <w:pStyle w:val="ListParagraph"/>
        <w:numPr>
          <w:ilvl w:val="0"/>
          <w:numId w:val="1"/>
        </w:numPr>
        <w:ind w:left="450"/>
        <w:rPr>
          <w:rFonts w:ascii="Times New Roman" w:hAnsi="Times New Roman"/>
        </w:rPr>
      </w:pPr>
      <w:r>
        <w:rPr>
          <w:rFonts w:ascii="Times New Roman" w:hAnsi="Times New Roman"/>
        </w:rPr>
        <w:t>Ion Chicu (Svjetska banka – savjetnik PEMPAL-a, tim za resurse TCOP-a)</w:t>
      </w:r>
    </w:p>
    <w:p w14:paraId="7BF5F851" w14:textId="6DAA46A3" w:rsidR="00B65A2D" w:rsidRPr="00B65A2D" w:rsidRDefault="00B65A2D" w:rsidP="008641B1">
      <w:pPr>
        <w:pStyle w:val="ListParagraph"/>
        <w:numPr>
          <w:ilvl w:val="0"/>
          <w:numId w:val="1"/>
        </w:numPr>
        <w:ind w:left="450"/>
        <w:rPr>
          <w:rFonts w:ascii="Times New Roman" w:hAnsi="Times New Roman"/>
        </w:rPr>
      </w:pPr>
      <w:r>
        <w:rPr>
          <w:rFonts w:ascii="Times New Roman" w:hAnsi="Times New Roman"/>
        </w:rPr>
        <w:t>Maya Gusarova (Svjetska banka – koordinatorica tima za resurse BCOP-a)</w:t>
      </w:r>
    </w:p>
    <w:p w14:paraId="26443F00" w14:textId="57A432F8" w:rsidR="00B65A2D" w:rsidRPr="00B65A2D" w:rsidRDefault="00B65A2D" w:rsidP="00FD78CF">
      <w:pPr>
        <w:pStyle w:val="ListParagraph"/>
        <w:numPr>
          <w:ilvl w:val="0"/>
          <w:numId w:val="1"/>
        </w:numPr>
        <w:ind w:left="450" w:right="-46"/>
        <w:rPr>
          <w:rFonts w:ascii="Times New Roman" w:hAnsi="Times New Roman"/>
        </w:rPr>
      </w:pPr>
      <w:r>
        <w:rPr>
          <w:rFonts w:ascii="Times New Roman" w:hAnsi="Times New Roman"/>
        </w:rPr>
        <w:t>Ksenia Galantsova, Ekaterina Zaleeva, Kristina Zaituna (Svjetska banka – Tajništvo PEMPAL-a)</w:t>
      </w:r>
    </w:p>
    <w:p w14:paraId="2331BB58" w14:textId="0041F424" w:rsidR="00B65A2D" w:rsidRDefault="00B65A2D" w:rsidP="008641B1">
      <w:pPr>
        <w:pStyle w:val="ListParagraph"/>
        <w:ind w:left="450"/>
        <w:rPr>
          <w:rFonts w:ascii="Times New Roman" w:hAnsi="Times New Roman"/>
        </w:rPr>
      </w:pPr>
    </w:p>
    <w:p w14:paraId="5D2F2D3C" w14:textId="77777777" w:rsidR="00D56437" w:rsidRDefault="00D56437" w:rsidP="008641B1">
      <w:pPr>
        <w:pStyle w:val="ListParagraph"/>
        <w:ind w:left="450"/>
        <w:rPr>
          <w:rFonts w:ascii="Times New Roman" w:hAnsi="Times New Roman"/>
        </w:rPr>
      </w:pPr>
    </w:p>
    <w:p w14:paraId="6B7C6C98" w14:textId="77777777" w:rsidR="00D56437" w:rsidRPr="00B65A2D" w:rsidRDefault="00D56437" w:rsidP="008641B1">
      <w:pPr>
        <w:pStyle w:val="ListParagraph"/>
        <w:ind w:left="450"/>
        <w:rPr>
          <w:rFonts w:ascii="Times New Roman" w:hAnsi="Times New Roman"/>
        </w:rPr>
      </w:pPr>
    </w:p>
    <w:p w14:paraId="45ECD85D" w14:textId="5A6962D7" w:rsidR="00271289" w:rsidRDefault="00B65A2D" w:rsidP="008641B1">
      <w:pPr>
        <w:pStyle w:val="ListParagraph"/>
        <w:ind w:left="450"/>
        <w:rPr>
          <w:rFonts w:ascii="Times New Roman" w:hAnsi="Times New Roman"/>
          <w:b/>
        </w:rPr>
      </w:pPr>
      <w:r>
        <w:rPr>
          <w:rFonts w:ascii="Times New Roman" w:hAnsi="Times New Roman"/>
          <w:b/>
        </w:rPr>
        <w:t>TOČKE DNEVNOG REDA</w:t>
      </w:r>
    </w:p>
    <w:p w14:paraId="1F5EF423" w14:textId="77777777" w:rsidR="00D56437" w:rsidRDefault="00D56437" w:rsidP="008641B1">
      <w:pPr>
        <w:pStyle w:val="ListParagraph"/>
        <w:ind w:left="450"/>
        <w:rPr>
          <w:rFonts w:ascii="Times New Roman" w:hAnsi="Times New Roman"/>
          <w:b/>
        </w:rPr>
      </w:pPr>
    </w:p>
    <w:p w14:paraId="2A3546DF" w14:textId="4D7D86B6" w:rsidR="00271289" w:rsidRPr="00271289" w:rsidRDefault="00CD187D" w:rsidP="008641B1">
      <w:pPr>
        <w:pStyle w:val="ListParagraph"/>
        <w:numPr>
          <w:ilvl w:val="0"/>
          <w:numId w:val="4"/>
        </w:numPr>
        <w:ind w:left="450"/>
        <w:rPr>
          <w:rFonts w:ascii="Cambria" w:eastAsia="Calibri" w:hAnsi="Cambria"/>
          <w:sz w:val="20"/>
          <w:szCs w:val="20"/>
        </w:rPr>
      </w:pPr>
      <w:r>
        <w:rPr>
          <w:rFonts w:ascii="Cambria" w:hAnsi="Cambria"/>
          <w:b/>
          <w:sz w:val="20"/>
        </w:rPr>
        <w:t>Otvara</w:t>
      </w:r>
      <w:r w:rsidR="00271289">
        <w:rPr>
          <w:rFonts w:ascii="Cambria" w:hAnsi="Cambria"/>
          <w:b/>
          <w:sz w:val="20"/>
        </w:rPr>
        <w:t>nje sastanka -</w:t>
      </w:r>
      <w:r w:rsidR="00271289">
        <w:rPr>
          <w:rFonts w:ascii="Cambria" w:hAnsi="Cambria"/>
          <w:sz w:val="20"/>
        </w:rPr>
        <w:t xml:space="preserve"> Gđa Anna Valkova, predsjednica Upravnog odbora, Odjel za Međunarodne financijske poslove, Ministarstvo financija Ruske Federacije </w:t>
      </w:r>
    </w:p>
    <w:p w14:paraId="58EC9FBE" w14:textId="77777777" w:rsidR="00271289" w:rsidRDefault="00271289" w:rsidP="008641B1">
      <w:pPr>
        <w:pStyle w:val="ListParagraph"/>
        <w:ind w:left="450"/>
        <w:rPr>
          <w:rFonts w:ascii="Cambria" w:eastAsia="Calibri" w:hAnsi="Cambria"/>
          <w:sz w:val="20"/>
          <w:szCs w:val="20"/>
        </w:rPr>
      </w:pPr>
    </w:p>
    <w:p w14:paraId="08B927D9" w14:textId="5C5CC100" w:rsidR="00271289" w:rsidRPr="00271289" w:rsidRDefault="00271289" w:rsidP="008641B1">
      <w:pPr>
        <w:pStyle w:val="ListParagraph"/>
        <w:numPr>
          <w:ilvl w:val="0"/>
          <w:numId w:val="4"/>
        </w:numPr>
        <w:ind w:left="450"/>
        <w:rPr>
          <w:rFonts w:ascii="Cambria" w:eastAsia="Calibri" w:hAnsi="Cambria"/>
          <w:sz w:val="20"/>
          <w:szCs w:val="20"/>
        </w:rPr>
      </w:pPr>
      <w:r>
        <w:rPr>
          <w:rFonts w:ascii="Cambria" w:hAnsi="Cambria"/>
          <w:b/>
          <w:sz w:val="20"/>
        </w:rPr>
        <w:t xml:space="preserve">Rasprava o pristupu razvoju nove strategije PEMPAL-a i početak priprema za sastanak Izvršnog odbora sljedeće godine – </w:t>
      </w:r>
      <w:r>
        <w:rPr>
          <w:rFonts w:ascii="Cambria" w:hAnsi="Cambria"/>
          <w:sz w:val="20"/>
        </w:rPr>
        <w:t>inicijalni prijedlog predstavit će Elena Nikulina i Deanna Aubrey, Svjetska banka (materijal će se podijeliti prije sastanka)</w:t>
      </w:r>
      <w:r>
        <w:rPr>
          <w:rFonts w:ascii="Cambria" w:hAnsi="Cambria"/>
          <w:b/>
          <w:sz w:val="20"/>
        </w:rPr>
        <w:t>.</w:t>
      </w:r>
      <w:r w:rsidR="003A6D10">
        <w:rPr>
          <w:rFonts w:ascii="Cambria" w:hAnsi="Cambria"/>
          <w:b/>
          <w:sz w:val="20"/>
        </w:rPr>
        <w:t xml:space="preserve"> </w:t>
      </w:r>
    </w:p>
    <w:p w14:paraId="423A71EB" w14:textId="77777777" w:rsidR="00271289" w:rsidRPr="00271289" w:rsidRDefault="00271289" w:rsidP="008641B1">
      <w:pPr>
        <w:spacing w:after="0" w:line="240" w:lineRule="auto"/>
        <w:ind w:left="450"/>
        <w:rPr>
          <w:rFonts w:ascii="Cambria" w:eastAsia="Calibri" w:hAnsi="Cambria"/>
          <w:color w:val="365F91" w:themeColor="accent1" w:themeShade="BF"/>
          <w:sz w:val="20"/>
          <w:szCs w:val="20"/>
        </w:rPr>
      </w:pPr>
      <w:r>
        <w:rPr>
          <w:rFonts w:ascii="Cambria" w:hAnsi="Cambria"/>
          <w:i/>
          <w:sz w:val="20"/>
        </w:rPr>
        <w:t>Upravni odbor treba odlučiti o cjelokupnom pristupu i vremenskom rasporedu</w:t>
      </w:r>
      <w:r>
        <w:rPr>
          <w:rFonts w:ascii="Cambria" w:hAnsi="Cambria"/>
          <w:b/>
          <w:color w:val="365F91" w:themeColor="accent1" w:themeShade="BF"/>
          <w:sz w:val="20"/>
        </w:rPr>
        <w:t xml:space="preserve"> </w:t>
      </w:r>
    </w:p>
    <w:p w14:paraId="57312627" w14:textId="77777777" w:rsidR="00271289" w:rsidRPr="00271289" w:rsidRDefault="00271289" w:rsidP="008641B1">
      <w:pPr>
        <w:spacing w:after="0" w:line="240" w:lineRule="auto"/>
        <w:ind w:left="450"/>
        <w:rPr>
          <w:rFonts w:ascii="Cambria" w:eastAsia="Calibri" w:hAnsi="Cambria"/>
          <w:sz w:val="20"/>
          <w:szCs w:val="20"/>
        </w:rPr>
      </w:pPr>
    </w:p>
    <w:p w14:paraId="13918195" w14:textId="77777777" w:rsidR="00271289" w:rsidRPr="00271289" w:rsidRDefault="00271289" w:rsidP="008641B1">
      <w:pPr>
        <w:pStyle w:val="ListParagraph"/>
        <w:numPr>
          <w:ilvl w:val="0"/>
          <w:numId w:val="4"/>
        </w:numPr>
        <w:ind w:left="450"/>
        <w:rPr>
          <w:rFonts w:ascii="Cambria" w:eastAsia="Calibri" w:hAnsi="Cambria"/>
          <w:b/>
          <w:bCs/>
          <w:sz w:val="20"/>
          <w:szCs w:val="20"/>
        </w:rPr>
      </w:pPr>
      <w:r>
        <w:rPr>
          <w:rFonts w:ascii="Cambria" w:hAnsi="Cambria"/>
          <w:b/>
          <w:sz w:val="20"/>
        </w:rPr>
        <w:t>Izvještaj o napretku provedbe akcijskih planova zajednica prakse (COP) i očekivane prilagodbe (ako postoje) – predsjednici COP-a</w:t>
      </w:r>
    </w:p>
    <w:p w14:paraId="5024FBAF" w14:textId="77777777" w:rsidR="00271289" w:rsidRPr="00271289" w:rsidRDefault="00271289" w:rsidP="008641B1">
      <w:pPr>
        <w:spacing w:after="0" w:line="240" w:lineRule="auto"/>
        <w:ind w:left="450"/>
        <w:rPr>
          <w:rFonts w:ascii="Cambria" w:eastAsia="Calibri" w:hAnsi="Cambria"/>
          <w:b/>
          <w:bCs/>
          <w:color w:val="365F91" w:themeColor="accent1" w:themeShade="BF"/>
          <w:sz w:val="20"/>
          <w:szCs w:val="20"/>
        </w:rPr>
      </w:pPr>
      <w:r>
        <w:rPr>
          <w:rFonts w:ascii="Cambria" w:hAnsi="Cambria"/>
          <w:i/>
          <w:sz w:val="20"/>
        </w:rPr>
        <w:t xml:space="preserve">Upravni odbor primio je na znanje izvještaj o napretku </w:t>
      </w:r>
    </w:p>
    <w:p w14:paraId="35D83826" w14:textId="77777777" w:rsidR="00271289" w:rsidRPr="00271289" w:rsidRDefault="00271289" w:rsidP="008641B1">
      <w:pPr>
        <w:spacing w:after="0" w:line="240" w:lineRule="auto"/>
        <w:ind w:left="450"/>
        <w:rPr>
          <w:rFonts w:ascii="Cambria" w:eastAsia="Calibri" w:hAnsi="Cambria"/>
          <w:b/>
          <w:bCs/>
          <w:sz w:val="20"/>
          <w:szCs w:val="20"/>
        </w:rPr>
      </w:pPr>
    </w:p>
    <w:p w14:paraId="42EEDFE6" w14:textId="77777777" w:rsidR="00271289" w:rsidRPr="00271289" w:rsidRDefault="00271289" w:rsidP="008641B1">
      <w:pPr>
        <w:pStyle w:val="ListParagraph"/>
        <w:numPr>
          <w:ilvl w:val="0"/>
          <w:numId w:val="4"/>
        </w:numPr>
        <w:ind w:left="450"/>
        <w:rPr>
          <w:rFonts w:ascii="Cambria" w:eastAsia="Calibri" w:hAnsi="Cambria"/>
          <w:b/>
          <w:bCs/>
          <w:sz w:val="20"/>
          <w:szCs w:val="20"/>
        </w:rPr>
      </w:pPr>
      <w:r>
        <w:rPr>
          <w:rFonts w:ascii="Cambria" w:hAnsi="Cambria"/>
          <w:b/>
          <w:sz w:val="20"/>
        </w:rPr>
        <w:t xml:space="preserve">Financije PEMPAL-a </w:t>
      </w:r>
    </w:p>
    <w:p w14:paraId="61104914" w14:textId="77777777" w:rsidR="00271289" w:rsidRPr="00F22B53" w:rsidRDefault="00271289" w:rsidP="008641B1">
      <w:pPr>
        <w:spacing w:after="0" w:line="240" w:lineRule="auto"/>
        <w:ind w:left="450"/>
        <w:rPr>
          <w:rFonts w:ascii="Cambria" w:eastAsia="Calibri" w:hAnsi="Cambria"/>
          <w:sz w:val="20"/>
          <w:szCs w:val="20"/>
        </w:rPr>
      </w:pPr>
      <w:r>
        <w:rPr>
          <w:rFonts w:ascii="Cambria" w:hAnsi="Cambria"/>
          <w:sz w:val="20"/>
        </w:rPr>
        <w:t xml:space="preserve">Pregled proračuna PEMPAL-a i COP-a, Elena Nikulina (voditeljica tima PEMPAL-a, Svjetska banka) i Ekatarina Zaleeva (Tajništvo PEMPAL-a) </w:t>
      </w:r>
    </w:p>
    <w:p w14:paraId="48D06BE4" w14:textId="77777777" w:rsidR="00271289" w:rsidRPr="00271289" w:rsidRDefault="00271289" w:rsidP="008641B1">
      <w:pPr>
        <w:spacing w:after="0" w:line="240" w:lineRule="auto"/>
        <w:ind w:left="450"/>
        <w:rPr>
          <w:rFonts w:ascii="Cambria" w:eastAsia="Calibri" w:hAnsi="Cambria"/>
          <w:i/>
          <w:sz w:val="20"/>
          <w:szCs w:val="20"/>
        </w:rPr>
      </w:pPr>
      <w:r>
        <w:rPr>
          <w:rFonts w:ascii="Cambria" w:hAnsi="Cambria"/>
          <w:i/>
          <w:sz w:val="20"/>
        </w:rPr>
        <w:t xml:space="preserve">Upravni odbor primio je na znanje izvještaj o statusu proračuna i potvrdio gornje granice proračuna COP-a za financijsku godinu 2017. </w:t>
      </w:r>
    </w:p>
    <w:p w14:paraId="7EC7EBAE" w14:textId="77777777" w:rsidR="00271289" w:rsidRPr="00271289" w:rsidRDefault="00271289" w:rsidP="008641B1">
      <w:pPr>
        <w:spacing w:after="0" w:line="240" w:lineRule="auto"/>
        <w:ind w:left="450"/>
        <w:rPr>
          <w:rFonts w:ascii="Cambria" w:eastAsia="Calibri" w:hAnsi="Cambria"/>
          <w:i/>
          <w:sz w:val="20"/>
          <w:szCs w:val="20"/>
        </w:rPr>
      </w:pPr>
    </w:p>
    <w:p w14:paraId="56A97AF4" w14:textId="77777777" w:rsidR="00271289" w:rsidRDefault="00271289" w:rsidP="008641B1">
      <w:pPr>
        <w:pStyle w:val="ListParagraph"/>
        <w:numPr>
          <w:ilvl w:val="0"/>
          <w:numId w:val="4"/>
        </w:numPr>
        <w:ind w:left="450"/>
        <w:rPr>
          <w:rFonts w:ascii="Cambria" w:eastAsia="Calibri" w:hAnsi="Cambria"/>
          <w:sz w:val="20"/>
          <w:szCs w:val="20"/>
        </w:rPr>
      </w:pPr>
      <w:r>
        <w:rPr>
          <w:rFonts w:ascii="Cambria" w:hAnsi="Cambria"/>
          <w:b/>
          <w:sz w:val="20"/>
        </w:rPr>
        <w:t>Pregled iskustva funkcioniranja novog modela Tajništva u početnim mjesecima</w:t>
      </w:r>
    </w:p>
    <w:p w14:paraId="3EDECF83" w14:textId="77777777" w:rsidR="00271289" w:rsidRDefault="00271289" w:rsidP="008641B1">
      <w:pPr>
        <w:pStyle w:val="ListParagraph"/>
        <w:ind w:left="450"/>
        <w:rPr>
          <w:rFonts w:ascii="Cambria" w:eastAsia="Calibri" w:hAnsi="Cambria"/>
          <w:sz w:val="20"/>
          <w:szCs w:val="20"/>
        </w:rPr>
      </w:pPr>
      <w:r>
        <w:rPr>
          <w:rFonts w:ascii="Cambria" w:hAnsi="Cambria"/>
          <w:sz w:val="20"/>
        </w:rPr>
        <w:t xml:space="preserve">Tim Svjetske banke </w:t>
      </w:r>
    </w:p>
    <w:p w14:paraId="04CBAB83" w14:textId="77777777" w:rsidR="00271289" w:rsidRPr="00271289" w:rsidRDefault="00271289" w:rsidP="008641B1">
      <w:pPr>
        <w:pStyle w:val="ListParagraph"/>
        <w:ind w:left="450"/>
        <w:rPr>
          <w:rFonts w:ascii="Cambria" w:eastAsia="Calibri" w:hAnsi="Cambria"/>
          <w:sz w:val="20"/>
          <w:szCs w:val="20"/>
        </w:rPr>
      </w:pPr>
      <w:r>
        <w:rPr>
          <w:rFonts w:ascii="Cambria" w:hAnsi="Cambria"/>
          <w:i/>
          <w:sz w:val="20"/>
        </w:rPr>
        <w:t xml:space="preserve">Sudionici su razmijenili stajališta i primili na znanje naučeno </w:t>
      </w:r>
    </w:p>
    <w:p w14:paraId="147F68AE" w14:textId="77777777" w:rsidR="00271289" w:rsidRPr="00271289" w:rsidRDefault="00271289" w:rsidP="008641B1">
      <w:pPr>
        <w:spacing w:after="0" w:line="240" w:lineRule="auto"/>
        <w:ind w:left="450"/>
        <w:rPr>
          <w:rFonts w:ascii="Cambria" w:eastAsia="Calibri" w:hAnsi="Cambria"/>
          <w:i/>
          <w:sz w:val="24"/>
          <w:szCs w:val="24"/>
        </w:rPr>
      </w:pPr>
    </w:p>
    <w:p w14:paraId="76DF9581" w14:textId="77777777" w:rsidR="00271289" w:rsidRPr="00271289" w:rsidRDefault="00271289" w:rsidP="008641B1">
      <w:pPr>
        <w:pStyle w:val="ListParagraph"/>
        <w:numPr>
          <w:ilvl w:val="0"/>
          <w:numId w:val="4"/>
        </w:numPr>
        <w:ind w:left="450"/>
        <w:rPr>
          <w:rFonts w:ascii="Cambria" w:eastAsia="Calibri" w:hAnsi="Cambria"/>
          <w:sz w:val="24"/>
          <w:szCs w:val="24"/>
        </w:rPr>
      </w:pPr>
      <w:r>
        <w:rPr>
          <w:rFonts w:ascii="Cambria" w:hAnsi="Cambria"/>
          <w:b/>
          <w:sz w:val="20"/>
        </w:rPr>
        <w:lastRenderedPageBreak/>
        <w:t>Zatvaranje sastanka</w:t>
      </w:r>
      <w:r>
        <w:rPr>
          <w:rFonts w:ascii="Cambria" w:hAnsi="Cambria"/>
          <w:sz w:val="24"/>
        </w:rPr>
        <w:t xml:space="preserve"> </w:t>
      </w:r>
    </w:p>
    <w:p w14:paraId="7A775BD6" w14:textId="77777777" w:rsidR="00271289" w:rsidRDefault="00271289" w:rsidP="008641B1">
      <w:pPr>
        <w:pBdr>
          <w:bottom w:val="single" w:sz="12" w:space="1" w:color="auto"/>
        </w:pBdr>
        <w:spacing w:after="0" w:line="240" w:lineRule="auto"/>
        <w:ind w:left="450"/>
        <w:rPr>
          <w:rFonts w:ascii="Cambria" w:eastAsia="Calibri" w:hAnsi="Cambria"/>
          <w:b/>
          <w:bCs/>
          <w:color w:val="365F91" w:themeColor="accent1" w:themeShade="BF"/>
          <w:sz w:val="20"/>
          <w:szCs w:val="20"/>
        </w:rPr>
      </w:pPr>
      <w:r>
        <w:rPr>
          <w:rFonts w:ascii="Cambria" w:hAnsi="Cambria"/>
          <w:i/>
          <w:sz w:val="20"/>
        </w:rPr>
        <w:t>Provizorni dogovor o sljedećem sastanku</w:t>
      </w:r>
      <w:r>
        <w:rPr>
          <w:rFonts w:ascii="Cambria" w:hAnsi="Cambria"/>
          <w:b/>
          <w:color w:val="365F91" w:themeColor="accent1" w:themeShade="BF"/>
          <w:sz w:val="20"/>
        </w:rPr>
        <w:t xml:space="preserve"> </w:t>
      </w:r>
    </w:p>
    <w:p w14:paraId="500B2930" w14:textId="77777777" w:rsidR="00271289" w:rsidRDefault="00271289" w:rsidP="008641B1">
      <w:pPr>
        <w:pStyle w:val="ListParagraph"/>
        <w:ind w:left="0"/>
        <w:rPr>
          <w:rFonts w:ascii="Times New Roman" w:hAnsi="Times New Roman"/>
          <w:b/>
        </w:rPr>
      </w:pPr>
    </w:p>
    <w:p w14:paraId="18C8B25E" w14:textId="77777777" w:rsidR="00D56437" w:rsidRDefault="00D56437" w:rsidP="008641B1">
      <w:pPr>
        <w:pStyle w:val="ListParagraph"/>
        <w:ind w:left="0"/>
        <w:rPr>
          <w:rFonts w:ascii="Times New Roman" w:hAnsi="Times New Roman"/>
          <w:b/>
        </w:rPr>
      </w:pPr>
    </w:p>
    <w:p w14:paraId="5737E76F" w14:textId="4685C7A8" w:rsidR="00BE6231" w:rsidRPr="007F1CCB" w:rsidRDefault="00271289" w:rsidP="008641B1">
      <w:pPr>
        <w:pStyle w:val="ListParagraph"/>
        <w:ind w:left="0"/>
        <w:jc w:val="both"/>
        <w:rPr>
          <w:rFonts w:ascii="Cambria" w:eastAsia="Calibri" w:hAnsi="Cambria"/>
          <w:sz w:val="20"/>
          <w:szCs w:val="20"/>
        </w:rPr>
      </w:pPr>
      <w:r>
        <w:rPr>
          <w:rFonts w:ascii="Cambria" w:hAnsi="Cambria"/>
          <w:b/>
          <w:sz w:val="20"/>
        </w:rPr>
        <w:t>1. Otvaranje sastanka</w:t>
      </w:r>
    </w:p>
    <w:p w14:paraId="16B674BA" w14:textId="77777777" w:rsidR="00647D9D" w:rsidRDefault="00647D9D" w:rsidP="008641B1">
      <w:pPr>
        <w:pStyle w:val="ListParagraph"/>
        <w:ind w:left="0"/>
        <w:jc w:val="both"/>
        <w:rPr>
          <w:rFonts w:ascii="Cambria" w:eastAsia="Calibri" w:hAnsi="Cambria"/>
          <w:sz w:val="20"/>
          <w:szCs w:val="20"/>
        </w:rPr>
      </w:pPr>
    </w:p>
    <w:p w14:paraId="70A8D085" w14:textId="551BB0AA" w:rsidR="000C1295" w:rsidRPr="00EB42EA" w:rsidRDefault="007E3103" w:rsidP="008641B1">
      <w:pPr>
        <w:pStyle w:val="ListParagraph"/>
        <w:ind w:left="0"/>
        <w:jc w:val="both"/>
        <w:rPr>
          <w:rFonts w:ascii="Cambria" w:eastAsia="Calibri" w:hAnsi="Cambria"/>
          <w:sz w:val="20"/>
          <w:szCs w:val="20"/>
        </w:rPr>
      </w:pPr>
      <w:r>
        <w:rPr>
          <w:rFonts w:ascii="Cambria" w:hAnsi="Cambria"/>
          <w:sz w:val="20"/>
        </w:rPr>
        <w:t>Gđa Anna Valkova otvorila je sastanak. Zajedno s gđom Elenom Nikulinom, gđom Elenom Zyuninom i gđom Mayom Gusarovom izrazila je žaljenje zbog smrti g. Konstantina Krityana, predsjednika BCOP-a.</w:t>
      </w:r>
      <w:r w:rsidR="003A6D10">
        <w:rPr>
          <w:rFonts w:ascii="Cambria" w:hAnsi="Cambria"/>
          <w:sz w:val="20"/>
        </w:rPr>
        <w:t xml:space="preserve"> </w:t>
      </w:r>
      <w:r>
        <w:rPr>
          <w:rFonts w:ascii="Cambria" w:hAnsi="Cambria"/>
          <w:sz w:val="20"/>
        </w:rPr>
        <w:t>Gđa Gusarova izvijestila je Upravni odbor da je u ime PEMPAL-a naručeno cvijeće i da je sastavljeno pismo koje je poslano Ministarstvu financija Republike Armenije u kojemu se izražava zahvala na vođenju i dragocjenom doprinosu koji je g. Krityan dao BCOP-u i PEMPAL-u te žalost PEMPAL-a zbog ovog velikog gubitka.</w:t>
      </w:r>
      <w:r w:rsidR="003A6D10">
        <w:rPr>
          <w:rFonts w:ascii="Cambria" w:hAnsi="Cambria"/>
          <w:sz w:val="20"/>
        </w:rPr>
        <w:t xml:space="preserve"> </w:t>
      </w:r>
      <w:r>
        <w:rPr>
          <w:rFonts w:ascii="Cambria" w:hAnsi="Cambria"/>
          <w:sz w:val="20"/>
        </w:rPr>
        <w:t>Gđa Elena Zyunina izvijestila je i da je Ruska Federacija telefonski izrazila sućut Ministarstvu.</w:t>
      </w:r>
      <w:r w:rsidR="003A6D10">
        <w:rPr>
          <w:rFonts w:ascii="Cambria" w:hAnsi="Cambria"/>
          <w:sz w:val="20"/>
        </w:rPr>
        <w:t xml:space="preserve"> </w:t>
      </w:r>
    </w:p>
    <w:p w14:paraId="17546D10" w14:textId="77777777" w:rsidR="00647D9D" w:rsidRDefault="00647D9D" w:rsidP="008641B1">
      <w:pPr>
        <w:pStyle w:val="ListParagraph"/>
        <w:ind w:left="0"/>
        <w:jc w:val="both"/>
        <w:rPr>
          <w:rFonts w:ascii="Cambria" w:eastAsia="Calibri" w:hAnsi="Cambria"/>
          <w:sz w:val="20"/>
          <w:szCs w:val="20"/>
        </w:rPr>
      </w:pPr>
    </w:p>
    <w:p w14:paraId="1CE8C446" w14:textId="77777777" w:rsidR="00E0642A" w:rsidRPr="00EB42EA" w:rsidRDefault="007F1CCB" w:rsidP="008641B1">
      <w:pPr>
        <w:pStyle w:val="ListParagraph"/>
        <w:ind w:left="0"/>
        <w:jc w:val="both"/>
        <w:rPr>
          <w:rFonts w:ascii="Cambria" w:eastAsia="Calibri" w:hAnsi="Cambria"/>
          <w:sz w:val="20"/>
          <w:szCs w:val="20"/>
        </w:rPr>
      </w:pPr>
      <w:r>
        <w:rPr>
          <w:rFonts w:ascii="Cambria" w:hAnsi="Cambria"/>
          <w:sz w:val="20"/>
        </w:rPr>
        <w:t>Zbog nepredviđenih okolnosti, gđa Anna Valkova morala je napustiti sastanak i predati vođenje sastanka gđi Eleni Nikulini, koja je preuzela predsjedavanje sastankom u njezino ime.</w:t>
      </w:r>
    </w:p>
    <w:p w14:paraId="28BE7385" w14:textId="77777777" w:rsidR="007F1CCB" w:rsidRDefault="007F1CCB" w:rsidP="008641B1">
      <w:pPr>
        <w:pStyle w:val="ListParagraph"/>
        <w:ind w:left="0"/>
        <w:jc w:val="both"/>
        <w:rPr>
          <w:rFonts w:ascii="Cambria" w:eastAsia="Calibri" w:hAnsi="Cambria"/>
          <w:sz w:val="20"/>
          <w:szCs w:val="20"/>
        </w:rPr>
      </w:pPr>
    </w:p>
    <w:p w14:paraId="63BFBA1A" w14:textId="77777777" w:rsidR="00B43DB5" w:rsidRPr="007E3103" w:rsidRDefault="00B43DB5" w:rsidP="008641B1">
      <w:pPr>
        <w:pStyle w:val="ListParagraph"/>
        <w:ind w:left="0"/>
        <w:jc w:val="both"/>
        <w:rPr>
          <w:rFonts w:ascii="Cambria" w:eastAsia="Calibri" w:hAnsi="Cambria"/>
          <w:sz w:val="20"/>
          <w:szCs w:val="20"/>
        </w:rPr>
      </w:pPr>
    </w:p>
    <w:p w14:paraId="348BB7B6" w14:textId="0A3E75E9" w:rsidR="007451D9" w:rsidRPr="00771688" w:rsidRDefault="00271289" w:rsidP="008641B1">
      <w:pPr>
        <w:spacing w:after="0" w:line="240" w:lineRule="auto"/>
        <w:jc w:val="both"/>
        <w:rPr>
          <w:rFonts w:ascii="Cambria" w:eastAsia="Calibri" w:hAnsi="Cambria"/>
          <w:color w:val="365F91" w:themeColor="accent1" w:themeShade="BF"/>
          <w:sz w:val="20"/>
          <w:szCs w:val="20"/>
        </w:rPr>
      </w:pPr>
      <w:r>
        <w:rPr>
          <w:rFonts w:ascii="Cambria" w:hAnsi="Cambria"/>
          <w:b/>
          <w:sz w:val="20"/>
        </w:rPr>
        <w:t xml:space="preserve">2. Rasprava o pristupu razvoju nove Strategije PEMPAL-a i početak priprema za sastanak Izvršnog odbora sljedeće godine </w:t>
      </w:r>
    </w:p>
    <w:p w14:paraId="6F138BAB" w14:textId="77777777" w:rsidR="000C1295" w:rsidRDefault="000C1295" w:rsidP="008641B1">
      <w:pPr>
        <w:spacing w:after="0" w:line="240" w:lineRule="auto"/>
        <w:jc w:val="both"/>
        <w:rPr>
          <w:rFonts w:ascii="Cambria" w:eastAsia="Calibri" w:hAnsi="Cambria"/>
          <w:sz w:val="20"/>
          <w:szCs w:val="20"/>
        </w:rPr>
      </w:pPr>
    </w:p>
    <w:p w14:paraId="5BE2150F" w14:textId="26D063AB" w:rsidR="00373AE0" w:rsidRDefault="000C1295" w:rsidP="008641B1">
      <w:pPr>
        <w:spacing w:after="0" w:line="240" w:lineRule="auto"/>
        <w:jc w:val="both"/>
        <w:rPr>
          <w:rFonts w:ascii="Cambria" w:eastAsia="Calibri" w:hAnsi="Cambria"/>
          <w:sz w:val="20"/>
          <w:szCs w:val="20"/>
        </w:rPr>
      </w:pPr>
      <w:r>
        <w:rPr>
          <w:rFonts w:ascii="Cambria" w:hAnsi="Cambria"/>
          <w:sz w:val="20"/>
        </w:rPr>
        <w:t xml:space="preserve">Gđa Nikulina podsjetila je Upravni odbor da je na prošlom sastanku dogovoreno da će se s oblikovanjem nove Strategije PEMPAL-a započeti u 2015. pa je stoga pripremljen „Indikativni vremenski plan za Strategiju PEMPAL-a za razdoblje 2017.-2022.“ </w:t>
      </w:r>
      <w:r>
        <w:rPr>
          <w:rFonts w:ascii="Cambria" w:hAnsi="Cambria"/>
          <w:b/>
          <w:sz w:val="20"/>
        </w:rPr>
        <w:t>(Prilog 1</w:t>
      </w:r>
      <w:r w:rsidR="003A6D10">
        <w:rPr>
          <w:rFonts w:ascii="Cambria" w:hAnsi="Cambria"/>
          <w:b/>
          <w:sz w:val="20"/>
        </w:rPr>
        <w:t>.</w:t>
      </w:r>
      <w:r>
        <w:rPr>
          <w:rFonts w:ascii="Cambria" w:hAnsi="Cambria"/>
          <w:b/>
          <w:sz w:val="20"/>
        </w:rPr>
        <w:t>)</w:t>
      </w:r>
      <w:r>
        <w:rPr>
          <w:rFonts w:ascii="Cambria" w:hAnsi="Cambria"/>
          <w:sz w:val="20"/>
        </w:rPr>
        <w:t xml:space="preserve"> u kojemu su naznačeni mogući ključni datumi i najvažniji događaji za početak postupka. Gđa Deanna Aubrey predstavila je kratak sažetak ovog dokumenta u korist Upravnog odbora.</w:t>
      </w:r>
    </w:p>
    <w:p w14:paraId="0B4EB6B2" w14:textId="77777777" w:rsidR="00373AE0" w:rsidRDefault="00373AE0" w:rsidP="008641B1">
      <w:pPr>
        <w:spacing w:after="0" w:line="240" w:lineRule="auto"/>
        <w:jc w:val="both"/>
        <w:rPr>
          <w:rFonts w:ascii="Cambria" w:eastAsia="Calibri" w:hAnsi="Cambria"/>
          <w:sz w:val="20"/>
          <w:szCs w:val="20"/>
        </w:rPr>
      </w:pPr>
    </w:p>
    <w:p w14:paraId="65C380C3" w14:textId="7B29DDE4" w:rsidR="00373AE0" w:rsidRDefault="00886899" w:rsidP="008641B1">
      <w:pPr>
        <w:spacing w:after="0" w:line="240" w:lineRule="auto"/>
        <w:jc w:val="both"/>
        <w:rPr>
          <w:rFonts w:ascii="Cambria" w:eastAsia="Calibri" w:hAnsi="Cambria"/>
          <w:sz w:val="20"/>
          <w:szCs w:val="20"/>
        </w:rPr>
      </w:pPr>
      <w:r>
        <w:rPr>
          <w:rFonts w:ascii="Cambria" w:hAnsi="Cambria"/>
          <w:sz w:val="20"/>
        </w:rPr>
        <w:t xml:space="preserve">Gđa Aubrey navela je da bi postupak započeo osnivanjem radne skupine koja bi se susrela tri puta tijekom sljedećih devet mjeseci kako bi pripremila i provjerila materijale koji se odnose na razvoj sljedeće strategije. (Gđa Elena Nikulina napomenula je kasnije u raspravama da se sastanci ove radne skupine planiraju održavati virtualno putem videokonferencije ili webexa). Ovu bi radnu skupini činili volonteri iz Izvršnih odbora COP-a i donatori. Kao dio postupka, formalni </w:t>
      </w:r>
      <w:r>
        <w:rPr>
          <w:rFonts w:ascii="Cambria" w:hAnsi="Cambria"/>
          <w:i/>
          <w:sz w:val="20"/>
        </w:rPr>
        <w:t>bi se input</w:t>
      </w:r>
      <w:r>
        <w:rPr>
          <w:rFonts w:ascii="Cambria" w:hAnsi="Cambria"/>
          <w:sz w:val="20"/>
        </w:rPr>
        <w:t xml:space="preserve"> također tražio od donatora i Izvršnih odbora bilo kroz ankete ili strukturirane intervjue.</w:t>
      </w:r>
      <w:r w:rsidR="003A6D10">
        <w:rPr>
          <w:rFonts w:ascii="Cambria" w:hAnsi="Cambria"/>
          <w:sz w:val="20"/>
        </w:rPr>
        <w:t xml:space="preserve"> </w:t>
      </w:r>
      <w:r>
        <w:rPr>
          <w:rFonts w:ascii="Cambria" w:hAnsi="Cambria"/>
          <w:sz w:val="20"/>
        </w:rPr>
        <w:t>Gđa Aubrey također je navela da je dio postupka razvoja strategije i razmatranje opcija održivosti i ažuriranje trenutačne strategije s rezultatima srednjoročnog pregleda. Rezultati ovog razvoja strategije provjeravali bi se tada na izravnim sastancima Upravnog odbora i Izvršnih odbora COP-a oko srpnja 2016.</w:t>
      </w:r>
      <w:r w:rsidR="003A6D10">
        <w:rPr>
          <w:rFonts w:ascii="Cambria" w:hAnsi="Cambria"/>
          <w:sz w:val="20"/>
        </w:rPr>
        <w:t xml:space="preserve"> </w:t>
      </w:r>
      <w:r>
        <w:rPr>
          <w:rFonts w:ascii="Cambria" w:hAnsi="Cambria"/>
          <w:sz w:val="20"/>
        </w:rPr>
        <w:t xml:space="preserve">Gđa Aubrey zaključila je svoj izvještaj traženjem volontera za radnu skupinu koji će biti odgovorni za razvoj strategije. </w:t>
      </w:r>
    </w:p>
    <w:p w14:paraId="182F983A" w14:textId="77777777" w:rsidR="00373AE0" w:rsidRDefault="00373AE0" w:rsidP="008641B1">
      <w:pPr>
        <w:spacing w:after="0" w:line="240" w:lineRule="auto"/>
        <w:jc w:val="both"/>
        <w:rPr>
          <w:rFonts w:ascii="Cambria" w:eastAsia="Calibri" w:hAnsi="Cambria"/>
          <w:sz w:val="20"/>
          <w:szCs w:val="20"/>
        </w:rPr>
      </w:pPr>
    </w:p>
    <w:p w14:paraId="74EFA54F" w14:textId="41F85568" w:rsidR="001C5B35" w:rsidRDefault="00E2134A" w:rsidP="008641B1">
      <w:pPr>
        <w:spacing w:after="0" w:line="240" w:lineRule="auto"/>
        <w:jc w:val="both"/>
        <w:rPr>
          <w:rFonts w:ascii="Cambria" w:eastAsia="Calibri" w:hAnsi="Cambria"/>
          <w:sz w:val="20"/>
          <w:szCs w:val="20"/>
        </w:rPr>
      </w:pPr>
      <w:r>
        <w:rPr>
          <w:rFonts w:ascii="Cambria" w:hAnsi="Cambria"/>
          <w:sz w:val="20"/>
        </w:rPr>
        <w:t xml:space="preserve">Gđa Irene Frei izrazila je zabrinutost za provedbu vremenskog plana. Što se tiče planiranja, datumi prema kojima bi opis strategije trebao biti pripremljen u veljači 2016., a konačna strategija sljedećeg srpnja čine se nerealnima. Gđa Deanna Aubrey razjasnila je da vremenski plan dopušta obavljanje i drugih zadataka nakon srpnja 2016., podložno smjeru i </w:t>
      </w:r>
      <w:r>
        <w:rPr>
          <w:rFonts w:ascii="Cambria" w:hAnsi="Cambria"/>
          <w:i/>
          <w:sz w:val="20"/>
        </w:rPr>
        <w:t>inputu</w:t>
      </w:r>
      <w:r>
        <w:rPr>
          <w:rFonts w:ascii="Cambria" w:hAnsi="Cambria"/>
          <w:sz w:val="20"/>
        </w:rPr>
        <w:t xml:space="preserve"> Izvršnog odbora koji će se dobiti na izravnom sastanku u srpnju. Nadalje, značajan posao odrađen je postupkom srednjoročnog pregleda trenutačne strategije, kojim se identificiralo dijelove postojeće strategije koji su još uvijek relevantni i onih područja koja je potrebno izmijeniti ili ukloniti.</w:t>
      </w:r>
      <w:r w:rsidR="003A6D10">
        <w:rPr>
          <w:rFonts w:ascii="Cambria" w:hAnsi="Cambria"/>
          <w:sz w:val="20"/>
        </w:rPr>
        <w:t xml:space="preserve"> </w:t>
      </w:r>
      <w:r>
        <w:rPr>
          <w:rFonts w:ascii="Cambria" w:hAnsi="Cambria"/>
          <w:sz w:val="20"/>
        </w:rPr>
        <w:t>Prema tome, već je završen značajan pripremni posao koji bi se mogao iskoristiti u postupku razvoja strategije.</w:t>
      </w:r>
      <w:r w:rsidR="003A6D10">
        <w:rPr>
          <w:rFonts w:ascii="Cambria" w:hAnsi="Cambria"/>
          <w:sz w:val="20"/>
        </w:rPr>
        <w:t xml:space="preserve"> </w:t>
      </w:r>
    </w:p>
    <w:p w14:paraId="28A5C967" w14:textId="77777777" w:rsidR="001C5B35" w:rsidRDefault="001C5B35" w:rsidP="008641B1">
      <w:pPr>
        <w:spacing w:after="0" w:line="240" w:lineRule="auto"/>
        <w:jc w:val="both"/>
        <w:rPr>
          <w:rFonts w:ascii="Cambria" w:eastAsia="Calibri" w:hAnsi="Cambria"/>
          <w:sz w:val="20"/>
          <w:szCs w:val="20"/>
        </w:rPr>
      </w:pPr>
    </w:p>
    <w:p w14:paraId="7B2C3813" w14:textId="681CCFDD" w:rsidR="001A3D62" w:rsidRDefault="001A3D62" w:rsidP="008641B1">
      <w:pPr>
        <w:spacing w:after="0" w:line="240" w:lineRule="auto"/>
        <w:jc w:val="both"/>
        <w:rPr>
          <w:rFonts w:ascii="Cambria" w:eastAsia="Calibri" w:hAnsi="Cambria"/>
          <w:sz w:val="20"/>
          <w:szCs w:val="20"/>
        </w:rPr>
      </w:pPr>
      <w:r>
        <w:rPr>
          <w:rFonts w:ascii="Cambria" w:hAnsi="Cambria"/>
          <w:sz w:val="20"/>
        </w:rPr>
        <w:t xml:space="preserve">G. Marius Koen podržao je vremenski cilj prema kojemu bi konačni nacrt Strategije trebao biti dovršen do kraja 2016. te je napomenuo da je značajan posao već napravljen i da bi radna skupina trebala zadržati mišljenje da bi upravljanja javnim financijama na razini države, tamo gdje one postoje. </w:t>
      </w:r>
    </w:p>
    <w:p w14:paraId="6A7031ED" w14:textId="77777777" w:rsidR="001A3D62" w:rsidRDefault="001A3D62" w:rsidP="008641B1">
      <w:pPr>
        <w:spacing w:after="0" w:line="240" w:lineRule="auto"/>
        <w:jc w:val="both"/>
        <w:rPr>
          <w:rFonts w:ascii="Cambria" w:eastAsia="Calibri" w:hAnsi="Cambria"/>
          <w:sz w:val="20"/>
          <w:szCs w:val="20"/>
        </w:rPr>
      </w:pPr>
    </w:p>
    <w:p w14:paraId="6D384935" w14:textId="77777777" w:rsidR="00F87614" w:rsidRDefault="000374FE" w:rsidP="008641B1">
      <w:pPr>
        <w:spacing w:after="0" w:line="240" w:lineRule="auto"/>
        <w:jc w:val="both"/>
        <w:rPr>
          <w:rFonts w:ascii="Cambria" w:eastAsia="Calibri" w:hAnsi="Cambria"/>
          <w:sz w:val="20"/>
          <w:szCs w:val="20"/>
        </w:rPr>
      </w:pPr>
      <w:r>
        <w:rPr>
          <w:rFonts w:ascii="Cambria" w:hAnsi="Cambria"/>
          <w:sz w:val="20"/>
        </w:rPr>
        <w:t>Kada je u pitanju sastav radne skupine, gđa Nikulina preporučila je da bi bilo poželjno da u njoj bude barem po jedan član iz svakog COP-a uz mogućnost zamjene u slučaju da određeni član COP-a nije u mogućnosti sudjelovati u nekom od sastanaka. Gđa Elena Nikulina zaključila je da Upravni odbor podržava vremenski plan i tijekom tjedna očekuje se da COP-ovi i donatori obavijeste Tajništvo o predstavnicima u ovoj radnoj skupini.</w:t>
      </w:r>
    </w:p>
    <w:p w14:paraId="235D569D" w14:textId="77777777" w:rsidR="008978C0" w:rsidRDefault="008978C0" w:rsidP="008641B1">
      <w:pPr>
        <w:spacing w:after="0" w:line="240" w:lineRule="auto"/>
        <w:jc w:val="both"/>
        <w:rPr>
          <w:rFonts w:ascii="Cambria" w:eastAsia="Calibri" w:hAnsi="Cambria"/>
          <w:sz w:val="20"/>
          <w:szCs w:val="20"/>
        </w:rPr>
      </w:pPr>
    </w:p>
    <w:p w14:paraId="4ED08F4A" w14:textId="77777777" w:rsidR="008978C0" w:rsidRDefault="008978C0" w:rsidP="008641B1">
      <w:pPr>
        <w:spacing w:after="0" w:line="240" w:lineRule="auto"/>
        <w:jc w:val="both"/>
        <w:rPr>
          <w:rFonts w:ascii="Cambria" w:eastAsia="Calibri" w:hAnsi="Cambria"/>
          <w:b/>
          <w:sz w:val="20"/>
          <w:szCs w:val="20"/>
        </w:rPr>
      </w:pPr>
      <w:r>
        <w:rPr>
          <w:rFonts w:ascii="Cambria" w:hAnsi="Cambria"/>
          <w:b/>
          <w:sz w:val="20"/>
        </w:rPr>
        <w:lastRenderedPageBreak/>
        <w:t>Zaključci</w:t>
      </w:r>
    </w:p>
    <w:p w14:paraId="3215E3F3" w14:textId="77777777" w:rsidR="00096D74" w:rsidRDefault="00096D74" w:rsidP="008641B1">
      <w:pPr>
        <w:spacing w:after="0" w:line="240" w:lineRule="auto"/>
        <w:jc w:val="both"/>
        <w:rPr>
          <w:rFonts w:ascii="Cambria" w:eastAsia="Calibri" w:hAnsi="Cambria"/>
          <w:b/>
          <w:sz w:val="20"/>
          <w:szCs w:val="20"/>
        </w:rPr>
      </w:pPr>
    </w:p>
    <w:p w14:paraId="0CD6A17F" w14:textId="3D56C783" w:rsidR="008978C0" w:rsidRPr="00D56437" w:rsidRDefault="008978C0" w:rsidP="00D56437">
      <w:pPr>
        <w:jc w:val="both"/>
        <w:rPr>
          <w:rFonts w:ascii="Cambria" w:eastAsia="Calibri" w:hAnsi="Cambria"/>
          <w:sz w:val="20"/>
          <w:szCs w:val="20"/>
        </w:rPr>
      </w:pPr>
      <w:r>
        <w:rPr>
          <w:rFonts w:ascii="Cambria" w:hAnsi="Cambria"/>
          <w:sz w:val="20"/>
        </w:rPr>
        <w:t>Razvoj Strategije PEMPAL-a za razdoblje 2017.-2022. započet je izradom indikativnog vremenskog plana. Upravni je odbor odobrio vremenski plan i pristup, naznačivši srpanj 2016. kao krajnji rok za izradu nacrta strategije te kraj 2016. za pripremu završne strategije.</w:t>
      </w:r>
      <w:r w:rsidR="003A6D10">
        <w:rPr>
          <w:rFonts w:ascii="Cambria" w:hAnsi="Cambria"/>
          <w:sz w:val="20"/>
        </w:rPr>
        <w:t xml:space="preserve"> </w:t>
      </w:r>
      <w:r>
        <w:rPr>
          <w:rFonts w:ascii="Cambria" w:hAnsi="Cambria"/>
          <w:sz w:val="20"/>
        </w:rPr>
        <w:t>Zatraženi su volonteri za radnu skupinu koji bi pratili ovaj rad i koje bi trebalo prijaviti gđi Eleni Nikulini i/il gđi Deanni Aubrey tijekom sljedećeg tjedna.</w:t>
      </w:r>
      <w:r w:rsidR="003A6D10">
        <w:rPr>
          <w:rFonts w:ascii="Cambria" w:hAnsi="Cambria"/>
          <w:sz w:val="20"/>
        </w:rPr>
        <w:t xml:space="preserve"> </w:t>
      </w:r>
      <w:r>
        <w:rPr>
          <w:rFonts w:ascii="Cambria" w:hAnsi="Cambria"/>
          <w:sz w:val="20"/>
        </w:rPr>
        <w:t>Gđa Edit Nemeth i gđa Irene Frei predložile su Budimpeštu, odnosno Bern kao potencijalne gradove za izravne sastanke u srpnju 2016.</w:t>
      </w:r>
    </w:p>
    <w:p w14:paraId="20FE2BCD" w14:textId="77777777" w:rsidR="00EB42EA" w:rsidRDefault="00EB42EA" w:rsidP="008641B1">
      <w:pPr>
        <w:spacing w:after="0" w:line="240" w:lineRule="auto"/>
        <w:jc w:val="both"/>
        <w:rPr>
          <w:rFonts w:ascii="Cambria" w:eastAsia="Calibri" w:hAnsi="Cambria"/>
          <w:sz w:val="20"/>
          <w:szCs w:val="20"/>
        </w:rPr>
      </w:pPr>
    </w:p>
    <w:p w14:paraId="51E326D2" w14:textId="77777777" w:rsidR="00EB42EA" w:rsidRDefault="00EB42EA" w:rsidP="008641B1">
      <w:pPr>
        <w:spacing w:after="0" w:line="240" w:lineRule="auto"/>
        <w:jc w:val="both"/>
        <w:rPr>
          <w:rFonts w:ascii="Cambria" w:eastAsia="Calibri" w:hAnsi="Cambria"/>
          <w:sz w:val="20"/>
          <w:szCs w:val="20"/>
        </w:rPr>
      </w:pPr>
    </w:p>
    <w:p w14:paraId="12552DD8" w14:textId="77777777" w:rsidR="00D52352" w:rsidRPr="00F87614" w:rsidRDefault="00271289" w:rsidP="008641B1">
      <w:pPr>
        <w:pStyle w:val="ListParagraph"/>
        <w:ind w:left="0"/>
        <w:jc w:val="both"/>
        <w:rPr>
          <w:rFonts w:ascii="Cambria" w:eastAsia="Calibri" w:hAnsi="Cambria"/>
          <w:sz w:val="20"/>
          <w:szCs w:val="20"/>
        </w:rPr>
      </w:pPr>
      <w:r>
        <w:rPr>
          <w:rFonts w:ascii="Cambria" w:hAnsi="Cambria"/>
          <w:b/>
          <w:sz w:val="20"/>
        </w:rPr>
        <w:t>3. Izvještaj o napretku provedbe akcijskih planova zajednica prakse (COP) i očekivane prilagodbe (ako postoje) – predsjednici COP-a</w:t>
      </w:r>
    </w:p>
    <w:p w14:paraId="0557D5C7" w14:textId="77777777" w:rsidR="00A60E3B" w:rsidRDefault="00A60E3B" w:rsidP="008641B1">
      <w:pPr>
        <w:spacing w:after="0" w:line="240" w:lineRule="auto"/>
        <w:jc w:val="both"/>
        <w:rPr>
          <w:rFonts w:ascii="Cambria" w:eastAsia="Calibri" w:hAnsi="Cambria"/>
          <w:sz w:val="20"/>
          <w:szCs w:val="20"/>
        </w:rPr>
      </w:pPr>
    </w:p>
    <w:p w14:paraId="15B0F95B" w14:textId="77777777" w:rsidR="00467963" w:rsidRPr="008F7D45" w:rsidRDefault="00467963" w:rsidP="008641B1">
      <w:pPr>
        <w:spacing w:after="0" w:line="240" w:lineRule="auto"/>
        <w:jc w:val="both"/>
        <w:rPr>
          <w:rFonts w:ascii="Cambria" w:eastAsia="Calibri" w:hAnsi="Cambria"/>
          <w:b/>
          <w:i/>
          <w:sz w:val="20"/>
          <w:szCs w:val="20"/>
        </w:rPr>
      </w:pPr>
      <w:r>
        <w:rPr>
          <w:rFonts w:ascii="Cambria" w:hAnsi="Cambria"/>
          <w:b/>
          <w:i/>
          <w:sz w:val="20"/>
        </w:rPr>
        <w:t>Zajednica prakse za unutarnju reviziju</w:t>
      </w:r>
    </w:p>
    <w:p w14:paraId="415AC52A" w14:textId="77777777" w:rsidR="00467963" w:rsidRDefault="00467963" w:rsidP="008641B1">
      <w:pPr>
        <w:spacing w:after="0" w:line="240" w:lineRule="auto"/>
        <w:jc w:val="both"/>
        <w:rPr>
          <w:rFonts w:ascii="Cambria" w:eastAsia="Calibri" w:hAnsi="Cambria"/>
          <w:sz w:val="20"/>
          <w:szCs w:val="20"/>
        </w:rPr>
      </w:pPr>
    </w:p>
    <w:p w14:paraId="524AC36F" w14:textId="4820C89B" w:rsidR="007B5887" w:rsidRPr="00F94412" w:rsidRDefault="00EB42EA" w:rsidP="008641B1">
      <w:pPr>
        <w:spacing w:after="0" w:line="240" w:lineRule="auto"/>
        <w:jc w:val="both"/>
        <w:rPr>
          <w:rFonts w:ascii="Cambria" w:eastAsia="Calibri" w:hAnsi="Cambria"/>
          <w:sz w:val="20"/>
          <w:szCs w:val="20"/>
        </w:rPr>
      </w:pPr>
      <w:r>
        <w:rPr>
          <w:rFonts w:ascii="Cambria" w:hAnsi="Cambria"/>
          <w:sz w:val="20"/>
        </w:rPr>
        <w:t xml:space="preserve">Gđa Edit Nemeth izvijestila je prisutne o provedbi akcijskog plana IACOP-a. Radna se skupina sastala 13.-14. listopada 2015. kako bi raspravljala o Odnosu unutarnje revizije s financijskom inspekcijom i vanjskom revizijom (RIFIX) kao dodatak sastanku voditelja radne skupine za osiguranje kvalitete 15. listopada 2015. u Erevanu u Armeniji. </w:t>
      </w:r>
    </w:p>
    <w:p w14:paraId="193857BD" w14:textId="04F8ABF4" w:rsidR="007B5887" w:rsidRPr="00F94412" w:rsidRDefault="003A6D10" w:rsidP="008641B1">
      <w:pPr>
        <w:spacing w:after="0" w:line="240" w:lineRule="auto"/>
        <w:rPr>
          <w:rFonts w:ascii="Cambria" w:eastAsia="Calibri" w:hAnsi="Cambria"/>
          <w:sz w:val="20"/>
          <w:szCs w:val="20"/>
        </w:rPr>
      </w:pPr>
      <w:r>
        <w:rPr>
          <w:rFonts w:ascii="Cambria" w:hAnsi="Cambria"/>
          <w:sz w:val="20"/>
        </w:rPr>
        <w:t xml:space="preserve"> </w:t>
      </w:r>
    </w:p>
    <w:p w14:paraId="218A9C0B" w14:textId="45C930F9" w:rsidR="007B5887" w:rsidRDefault="00ED5809" w:rsidP="008641B1">
      <w:pPr>
        <w:spacing w:after="0" w:line="240" w:lineRule="auto"/>
        <w:jc w:val="both"/>
        <w:rPr>
          <w:rFonts w:ascii="Cambria" w:eastAsia="Calibri" w:hAnsi="Cambria"/>
          <w:sz w:val="20"/>
          <w:szCs w:val="20"/>
        </w:rPr>
      </w:pPr>
      <w:r>
        <w:rPr>
          <w:rFonts w:ascii="Cambria" w:hAnsi="Cambria"/>
          <w:sz w:val="20"/>
        </w:rPr>
        <w:t>Svi su dogovoreni ciljevi sastanka radne skupine RIFIX ispunjeni, što je uključivalo: učenje iz najboljih praksi država, finalizaciju i odobrenje opisa dobrih praksi RIFIX-a te razradu razvoja koncepta, poticanje razvoja predloška dobrih praksi ugovora o suradnji između unutarnje revizije i financijske inspekcije/vanjske revizije te učenje iz armenskog iskustva reformi unutarnje revizije. Rezultati sastanka vodstva radne skupine za osiguranje kvalitete bili su dovršeni sustav ocjenjivanja za pristup PEMPAL-a vanjskoj procjeni funkcije unutarnje revizije od strane Sre</w:t>
      </w:r>
      <w:r w:rsidR="002631AD">
        <w:rPr>
          <w:rFonts w:ascii="Cambria" w:hAnsi="Cambria"/>
          <w:sz w:val="20"/>
        </w:rPr>
        <w:t>dišnje harmonizacijske jedinice</w:t>
      </w:r>
      <w:r>
        <w:rPr>
          <w:rFonts w:ascii="Cambria" w:hAnsi="Cambria"/>
          <w:sz w:val="20"/>
        </w:rPr>
        <w:t>, odobrenje Vodiča za procjenu kvalitete dobrih praksi za unutarnju reviziju u javnom sektoru i rasprava o mogućoj primjeni Vodiča u zemljama IACOP-a.</w:t>
      </w:r>
      <w:r w:rsidR="003A6D10">
        <w:rPr>
          <w:rFonts w:ascii="Cambria" w:hAnsi="Cambria"/>
          <w:sz w:val="20"/>
        </w:rPr>
        <w:t xml:space="preserve"> </w:t>
      </w:r>
      <w:r>
        <w:rPr>
          <w:rFonts w:ascii="Cambria" w:hAnsi="Cambria"/>
          <w:sz w:val="20"/>
        </w:rPr>
        <w:t>I Izvršni je odbor IACOP-a u procesu planiranja za sljedeći plenarni sastanak koji će se održati u ožujku 2016. (lokacije održavanja sastanka koje se razmatraju su ili Uzbekistan ili Češka Republika).</w:t>
      </w:r>
    </w:p>
    <w:p w14:paraId="5D91162E" w14:textId="77777777" w:rsidR="007B5887" w:rsidRDefault="007B5887" w:rsidP="008641B1">
      <w:pPr>
        <w:spacing w:after="0" w:line="240" w:lineRule="auto"/>
        <w:jc w:val="both"/>
        <w:rPr>
          <w:rFonts w:ascii="Cambria" w:eastAsia="Calibri" w:hAnsi="Cambria"/>
          <w:sz w:val="20"/>
          <w:szCs w:val="20"/>
        </w:rPr>
      </w:pPr>
    </w:p>
    <w:p w14:paraId="220CC7CB" w14:textId="3E484CBA" w:rsidR="007451D9" w:rsidRDefault="00EB42EA" w:rsidP="008641B1">
      <w:pPr>
        <w:spacing w:after="0" w:line="240" w:lineRule="auto"/>
        <w:jc w:val="both"/>
        <w:rPr>
          <w:rFonts w:ascii="Cambria" w:eastAsia="Calibri" w:hAnsi="Cambria"/>
          <w:sz w:val="20"/>
          <w:szCs w:val="20"/>
        </w:rPr>
      </w:pPr>
      <w:r>
        <w:rPr>
          <w:rFonts w:ascii="Cambria" w:hAnsi="Cambria"/>
          <w:sz w:val="20"/>
        </w:rPr>
        <w:t xml:space="preserve">Gđa Elena Nikulina zatražila je od IACOP-a objavu kratkog izvještaja o nedavnim sastancima IACOP-a na internetskoj stranici PEMPAL-a. </w:t>
      </w:r>
    </w:p>
    <w:p w14:paraId="5F596B7E" w14:textId="77777777" w:rsidR="00467963" w:rsidRDefault="00467963" w:rsidP="008641B1">
      <w:pPr>
        <w:spacing w:after="0" w:line="240" w:lineRule="auto"/>
        <w:jc w:val="both"/>
        <w:rPr>
          <w:rFonts w:ascii="Cambria" w:eastAsia="Calibri" w:hAnsi="Cambria"/>
          <w:sz w:val="20"/>
          <w:szCs w:val="20"/>
        </w:rPr>
      </w:pPr>
    </w:p>
    <w:p w14:paraId="047DBC2F" w14:textId="77777777" w:rsidR="00467963" w:rsidRPr="008641B1" w:rsidRDefault="00467963" w:rsidP="008641B1">
      <w:pPr>
        <w:spacing w:after="0" w:line="240" w:lineRule="auto"/>
        <w:jc w:val="both"/>
        <w:rPr>
          <w:rFonts w:ascii="Cambria" w:eastAsia="Calibri" w:hAnsi="Cambria"/>
          <w:b/>
          <w:i/>
          <w:sz w:val="20"/>
          <w:szCs w:val="20"/>
        </w:rPr>
      </w:pPr>
      <w:r>
        <w:rPr>
          <w:rFonts w:ascii="Cambria" w:hAnsi="Cambria"/>
          <w:b/>
          <w:i/>
          <w:sz w:val="20"/>
        </w:rPr>
        <w:t>Zajednica prakse za riznicu</w:t>
      </w:r>
    </w:p>
    <w:p w14:paraId="66A910C4" w14:textId="77777777" w:rsidR="00467963" w:rsidRDefault="00467963" w:rsidP="008641B1">
      <w:pPr>
        <w:spacing w:after="0" w:line="240" w:lineRule="auto"/>
        <w:jc w:val="both"/>
        <w:rPr>
          <w:rFonts w:ascii="Cambria" w:eastAsia="Calibri" w:hAnsi="Cambria"/>
          <w:sz w:val="20"/>
          <w:szCs w:val="20"/>
        </w:rPr>
      </w:pPr>
    </w:p>
    <w:p w14:paraId="7EF52A28" w14:textId="44177939" w:rsidR="007A334C" w:rsidRPr="007A334C" w:rsidRDefault="007A334C" w:rsidP="008641B1">
      <w:pPr>
        <w:spacing w:line="240" w:lineRule="auto"/>
        <w:jc w:val="both"/>
        <w:rPr>
          <w:rFonts w:ascii="Cambria" w:eastAsia="Calibri" w:hAnsi="Cambria"/>
          <w:sz w:val="20"/>
          <w:szCs w:val="20"/>
        </w:rPr>
      </w:pPr>
      <w:r>
        <w:rPr>
          <w:rFonts w:ascii="Cambria" w:hAnsi="Cambria"/>
          <w:sz w:val="20"/>
        </w:rPr>
        <w:t>G. Vugar Abdullayev izvijestio je prisutne o provedbi akcijskog plana TCOP-a. Radna skupina TCOP-a za uporabu informacijske tehnologije u aktivnostima riznice održala je radionicu o pitanjima provedbe informacijskih sustava financijskog upravljanja, u Tbilisiju, Gruzija. Interes za ovu temu bio je vrlo velik, s oko 20 posto sudionika koji su sami pokrili troškove sudjelovanja na radionici.</w:t>
      </w:r>
      <w:r w:rsidR="003A6D10">
        <w:rPr>
          <w:rFonts w:ascii="Cambria" w:hAnsi="Cambria"/>
          <w:sz w:val="20"/>
        </w:rPr>
        <w:t xml:space="preserve"> </w:t>
      </w:r>
      <w:r>
        <w:rPr>
          <w:rFonts w:ascii="Cambria" w:hAnsi="Cambria"/>
          <w:sz w:val="20"/>
        </w:rPr>
        <w:t>Sastanak je otvorio sam vrh Ministarstva financija države domaćina (ministar i dva zamjenika ministra), što je ilustriralo važnost i vrijednost PEMPAL-a.</w:t>
      </w:r>
      <w:r w:rsidR="003A6D10">
        <w:rPr>
          <w:rFonts w:ascii="Cambria" w:hAnsi="Cambria"/>
          <w:sz w:val="20"/>
        </w:rPr>
        <w:t xml:space="preserve"> </w:t>
      </w:r>
      <w:r>
        <w:rPr>
          <w:rFonts w:ascii="Cambria" w:hAnsi="Cambria"/>
          <w:sz w:val="20"/>
        </w:rPr>
        <w:t>Sudionicima se naročito svidio bogat sadržaj prezentacija koje je održala gruzijska Služba za financijsku analizu (FAS) koja je bila sudomaćin uz Ministarstvo financija, kao i otvorenost tima FAS-a da podijeli svoja iskustva s radnom skupinom. G. Abdullayey izjavio je Upravnom odboru da će izvještaj o ovom događaju uskoro biti dostupan na internetskoj stranici PEMPAL-a. Anketa o povratnim informacijama provedena po završetku događaja pokazala je da su svi sudionici bili u potpunosti zadovoljni njegovim sadržajem i logističkim aspektima.</w:t>
      </w:r>
    </w:p>
    <w:p w14:paraId="1E5F4382" w14:textId="77777777" w:rsidR="007A334C" w:rsidRPr="007A334C" w:rsidRDefault="007A334C" w:rsidP="008641B1">
      <w:pPr>
        <w:spacing w:after="120" w:line="240" w:lineRule="auto"/>
        <w:jc w:val="both"/>
        <w:rPr>
          <w:rFonts w:ascii="Cambria" w:eastAsia="Calibri" w:hAnsi="Cambria"/>
          <w:sz w:val="20"/>
          <w:szCs w:val="20"/>
        </w:rPr>
      </w:pPr>
      <w:r>
        <w:rPr>
          <w:rFonts w:ascii="Cambria" w:hAnsi="Cambria"/>
          <w:sz w:val="20"/>
        </w:rPr>
        <w:t>G. Ion Chicu potvrdio je da je na nedavnom sastanku Izvršnog odbora osnovana nova tematska skupina u okviru TCOP-a – „Razvoj uloge i funkcija riznice“, koja će se pokrenuti na videokonferencijskom sastanku 24. studenoga. Planira se da će TCOP održati 5 tematskih videokonferencija do kraja financijske godine 2016. Sastanak skupine za upravljanje novčanim sredstvima planira se u Ankari, Turska, 16.-18. ožujka 2016. Plenarni sastanak TCOP-a o „Razvoju uloge i funkcija riznice“ na rasporedu je u lipnju u Kišinjevu u Moldaviji.</w:t>
      </w:r>
    </w:p>
    <w:p w14:paraId="47AD992F" w14:textId="77777777" w:rsidR="00467963" w:rsidRDefault="00467963" w:rsidP="008641B1">
      <w:pPr>
        <w:spacing w:after="0" w:line="240" w:lineRule="auto"/>
        <w:jc w:val="both"/>
        <w:rPr>
          <w:rFonts w:ascii="Cambria" w:eastAsia="Calibri" w:hAnsi="Cambria"/>
          <w:sz w:val="20"/>
          <w:szCs w:val="20"/>
        </w:rPr>
      </w:pPr>
    </w:p>
    <w:p w14:paraId="69DA7A6F" w14:textId="77777777" w:rsidR="00467963" w:rsidRPr="008641B1" w:rsidRDefault="00467963" w:rsidP="008641B1">
      <w:pPr>
        <w:spacing w:after="0" w:line="240" w:lineRule="auto"/>
        <w:jc w:val="both"/>
        <w:rPr>
          <w:rFonts w:ascii="Cambria" w:eastAsia="Calibri" w:hAnsi="Cambria"/>
          <w:b/>
          <w:i/>
          <w:sz w:val="20"/>
          <w:szCs w:val="20"/>
        </w:rPr>
      </w:pPr>
      <w:r>
        <w:rPr>
          <w:rFonts w:ascii="Cambria" w:hAnsi="Cambria"/>
          <w:b/>
          <w:i/>
          <w:sz w:val="20"/>
        </w:rPr>
        <w:lastRenderedPageBreak/>
        <w:t xml:space="preserve">Zajednica prakse za proračun </w:t>
      </w:r>
    </w:p>
    <w:p w14:paraId="7D97F6C5" w14:textId="77777777" w:rsidR="00ED5809" w:rsidRDefault="00ED5809" w:rsidP="008641B1">
      <w:pPr>
        <w:spacing w:after="0" w:line="240" w:lineRule="auto"/>
        <w:jc w:val="both"/>
        <w:rPr>
          <w:rFonts w:ascii="Cambria" w:eastAsia="Calibri" w:hAnsi="Cambria"/>
          <w:sz w:val="20"/>
          <w:szCs w:val="20"/>
        </w:rPr>
      </w:pPr>
    </w:p>
    <w:p w14:paraId="49E2ECD6" w14:textId="78271298" w:rsidR="00F85CA6" w:rsidRDefault="00DC6632" w:rsidP="008641B1">
      <w:pPr>
        <w:spacing w:after="0" w:line="240" w:lineRule="auto"/>
        <w:jc w:val="both"/>
        <w:rPr>
          <w:rFonts w:ascii="Cambria" w:eastAsia="Calibri" w:hAnsi="Cambria"/>
          <w:sz w:val="20"/>
          <w:szCs w:val="20"/>
        </w:rPr>
      </w:pPr>
      <w:r>
        <w:rPr>
          <w:rFonts w:ascii="Cambria" w:hAnsi="Cambria"/>
          <w:sz w:val="20"/>
        </w:rPr>
        <w:t xml:space="preserve">Gđa Elena Zyunina izvijestila je prisutne o provedbi akcijskog plana BCOP-a. Radna skupina za proračunsku pismenost održala je svoj drugi sastanak putem videokonferencije u rujnu (na sastanku su predstavljeni rezultati studije Svjetske banke o proračunskoj pismenosti vlada i partnera iz civilnog društva diljem svijeta). Studijski posjet Zagrebu, Hrvatskoj, na temu proračunske transparentnosti i sudjelovanja planira se od 1. do 4. prosinca, a održavanje sljedećeg izravnog sastanka planira se za vrijeme plenarne sjednice 23. veljače 2016. u Minsku u Republici Bjelarus. Radna skupina za </w:t>
      </w:r>
      <w:r w:rsidR="00B232F9">
        <w:rPr>
          <w:rFonts w:ascii="Cambria" w:hAnsi="Cambria"/>
          <w:sz w:val="20"/>
        </w:rPr>
        <w:t>primanja zaposlenih u javnom sektoru</w:t>
      </w:r>
      <w:r>
        <w:rPr>
          <w:rFonts w:ascii="Cambria" w:hAnsi="Cambria"/>
          <w:sz w:val="20"/>
        </w:rPr>
        <w:t xml:space="preserve"> održat će videkonferencijski sastanak 11. studenoga (na temu upravljanja masom plaća na razini lokalne uprave u Hrvatskoj), a organizirat će se studijski posjet Ljubljani, Sloveniji, u travnju 2016. s ciljem istraživanja pristupa upravljanju masom plaća slovenskog Ministarstva javne uprave i Ministarstva financija. </w:t>
      </w:r>
    </w:p>
    <w:p w14:paraId="21A49E98" w14:textId="77777777" w:rsidR="00F85CA6" w:rsidRDefault="00F85CA6" w:rsidP="008641B1">
      <w:pPr>
        <w:spacing w:after="0" w:line="240" w:lineRule="auto"/>
        <w:jc w:val="both"/>
        <w:rPr>
          <w:rFonts w:ascii="Cambria" w:eastAsia="Calibri" w:hAnsi="Cambria"/>
          <w:sz w:val="20"/>
          <w:szCs w:val="20"/>
        </w:rPr>
      </w:pPr>
    </w:p>
    <w:p w14:paraId="4364E052" w14:textId="62305E54" w:rsidR="00451D57" w:rsidRDefault="00F85CA6" w:rsidP="008641B1">
      <w:pPr>
        <w:spacing w:after="0" w:line="240" w:lineRule="auto"/>
        <w:jc w:val="both"/>
        <w:rPr>
          <w:rFonts w:ascii="Cambria" w:eastAsia="Calibri" w:hAnsi="Cambria"/>
          <w:sz w:val="20"/>
          <w:szCs w:val="20"/>
        </w:rPr>
      </w:pPr>
      <w:r>
        <w:rPr>
          <w:rFonts w:ascii="Cambria" w:hAnsi="Cambria"/>
          <w:sz w:val="20"/>
        </w:rPr>
        <w:t>Gđa Zyunina izvijestila je da je OECD pozvao BCOP da sudjeluje na sastanku visokih dužnosnika odgovornih za proračun</w:t>
      </w:r>
      <w:r w:rsidR="00B232F9">
        <w:rPr>
          <w:rFonts w:ascii="Cambria" w:hAnsi="Cambria"/>
          <w:sz w:val="20"/>
        </w:rPr>
        <w:t xml:space="preserve"> OECD zemalja</w:t>
      </w:r>
      <w:r>
        <w:rPr>
          <w:rFonts w:ascii="Cambria" w:hAnsi="Cambria"/>
          <w:sz w:val="20"/>
        </w:rPr>
        <w:t xml:space="preserve"> na temu učinka i rezultata, a tijekom prošlog sastanka Izvršnog odbora 30. listopada dogovoreno je da se na taj sastanak, koji će se održati 26.-27. studenog u Parizu u Francuskoj, uputi g. Nikolay Begchin. G. Nikolay Begchin vodit će novu radnu skupinu za izradu programskih proračuna, a njegov je prijedlog da se prvi sastanak ove radne skupine održi u Moskvi, u Rusiji, u svibnju 2016. Gđa Maya Gusarova dodala je da se u budućnosti mogu pojaviti prilike za suradnju s OECD-om u njihovom ispitivanju </w:t>
      </w:r>
      <w:r w:rsidR="00B232F9">
        <w:rPr>
          <w:rFonts w:ascii="Cambria" w:hAnsi="Cambria"/>
          <w:sz w:val="20"/>
        </w:rPr>
        <w:t xml:space="preserve">(Anketi) </w:t>
      </w:r>
      <w:r>
        <w:rPr>
          <w:rFonts w:ascii="Cambria" w:hAnsi="Cambria"/>
          <w:sz w:val="20"/>
        </w:rPr>
        <w:t>izrade proračuna na temelju ostvarenih rezultata, što će se provjeriti na sastanku u Parizu.</w:t>
      </w:r>
      <w:r w:rsidR="003A6D10">
        <w:rPr>
          <w:rFonts w:ascii="Cambria" w:hAnsi="Cambria"/>
          <w:sz w:val="20"/>
        </w:rPr>
        <w:t xml:space="preserve"> </w:t>
      </w:r>
      <w:r>
        <w:rPr>
          <w:rFonts w:ascii="Cambria" w:hAnsi="Cambria"/>
          <w:sz w:val="20"/>
        </w:rPr>
        <w:t>Izjavila je i da će sljedeća godišnja plenarna sjednica biti na temu fiskalnih pravila s obzirom da su članovi BCOP-a tu temu definirali kao prioritet za raspravu.</w:t>
      </w:r>
      <w:r w:rsidR="003A6D10">
        <w:rPr>
          <w:rFonts w:ascii="Cambria" w:hAnsi="Cambria"/>
          <w:sz w:val="20"/>
        </w:rPr>
        <w:t xml:space="preserve"> </w:t>
      </w:r>
      <w:r>
        <w:rPr>
          <w:rFonts w:ascii="Cambria" w:hAnsi="Cambria"/>
          <w:sz w:val="20"/>
        </w:rPr>
        <w:t>Gđa Deanna Aubrey naglasila je Odboru da BCOP nastavlja s fokusom na transparentnost proračuna kao jednim od pitanja kojim se bavi od 2014. i zajedničkog sastanaka zajednica prakse na temu fiskalne transparentnosti koji je održan u Moskvi te da je značajan napredak već vidljiv u rezultatima nedavnog indeksa otvorenosti proračuna, prema kojemu su Rusija i Rumunjska ostvarile visoke rezultate, a Kirgiska Republika značajan napredak.</w:t>
      </w:r>
      <w:r w:rsidR="003A6D10">
        <w:rPr>
          <w:rFonts w:ascii="Cambria" w:hAnsi="Cambria"/>
          <w:sz w:val="20"/>
        </w:rPr>
        <w:t xml:space="preserve"> </w:t>
      </w:r>
      <w:r>
        <w:rPr>
          <w:rFonts w:ascii="Cambria" w:hAnsi="Cambria"/>
          <w:sz w:val="20"/>
        </w:rPr>
        <w:t>Ovo je još jedan primjer pozitivnog doprinosa PEMPAL-a programima reforme javnih financija zemalja članica.</w:t>
      </w:r>
    </w:p>
    <w:p w14:paraId="0FFE7EFC" w14:textId="77777777" w:rsidR="00467963" w:rsidRDefault="00467963" w:rsidP="008641B1">
      <w:pPr>
        <w:spacing w:after="0" w:line="240" w:lineRule="auto"/>
        <w:jc w:val="both"/>
        <w:rPr>
          <w:rFonts w:ascii="Cambria" w:eastAsia="Calibri" w:hAnsi="Cambria"/>
          <w:sz w:val="20"/>
          <w:szCs w:val="20"/>
        </w:rPr>
      </w:pPr>
    </w:p>
    <w:p w14:paraId="315A512E" w14:textId="77777777" w:rsidR="00467963" w:rsidRPr="00444204" w:rsidRDefault="00467963" w:rsidP="008641B1">
      <w:pPr>
        <w:spacing w:after="0" w:line="240" w:lineRule="auto"/>
        <w:jc w:val="both"/>
        <w:rPr>
          <w:rFonts w:ascii="Cambria" w:eastAsia="Calibri" w:hAnsi="Cambria"/>
          <w:b/>
          <w:sz w:val="20"/>
          <w:szCs w:val="20"/>
        </w:rPr>
      </w:pPr>
      <w:r>
        <w:rPr>
          <w:rFonts w:ascii="Cambria" w:hAnsi="Cambria"/>
          <w:b/>
          <w:sz w:val="20"/>
        </w:rPr>
        <w:t>Zaključci</w:t>
      </w:r>
    </w:p>
    <w:p w14:paraId="70E91E0F" w14:textId="77777777" w:rsidR="00467963" w:rsidRDefault="00467963" w:rsidP="008641B1">
      <w:pPr>
        <w:spacing w:after="0" w:line="240" w:lineRule="auto"/>
        <w:jc w:val="both"/>
        <w:rPr>
          <w:rFonts w:ascii="Cambria" w:eastAsia="Calibri" w:hAnsi="Cambria"/>
          <w:sz w:val="20"/>
          <w:szCs w:val="20"/>
        </w:rPr>
      </w:pPr>
    </w:p>
    <w:p w14:paraId="3A33292D" w14:textId="00378392" w:rsidR="00ED7CC6" w:rsidRDefault="00ED7CC6" w:rsidP="008641B1">
      <w:pPr>
        <w:pStyle w:val="ListParagraph"/>
        <w:numPr>
          <w:ilvl w:val="0"/>
          <w:numId w:val="5"/>
        </w:numPr>
        <w:ind w:left="360"/>
        <w:jc w:val="both"/>
        <w:rPr>
          <w:rFonts w:ascii="Cambria" w:eastAsia="Calibri" w:hAnsi="Cambria"/>
          <w:sz w:val="20"/>
          <w:szCs w:val="20"/>
        </w:rPr>
      </w:pPr>
      <w:r>
        <w:rPr>
          <w:rFonts w:ascii="Cambria" w:hAnsi="Cambria"/>
          <w:sz w:val="20"/>
        </w:rPr>
        <w:t>Napredak provedbe akcijskih planova zajednica prakse dobar je uz pozitivne rezultate koji su vidljivi na višim razinama sudjelovanja u događajima i pozitivnim pomacima u reformama javnih financija.</w:t>
      </w:r>
    </w:p>
    <w:p w14:paraId="57BF6369" w14:textId="6CBF1DE0" w:rsidR="00467963" w:rsidRPr="00444204" w:rsidRDefault="00467963" w:rsidP="008641B1">
      <w:pPr>
        <w:pStyle w:val="ListParagraph"/>
        <w:numPr>
          <w:ilvl w:val="0"/>
          <w:numId w:val="5"/>
        </w:numPr>
        <w:ind w:left="360"/>
        <w:jc w:val="both"/>
        <w:rPr>
          <w:rFonts w:ascii="Cambria" w:eastAsia="Calibri" w:hAnsi="Cambria"/>
          <w:sz w:val="20"/>
          <w:szCs w:val="20"/>
        </w:rPr>
      </w:pPr>
      <w:r>
        <w:rPr>
          <w:rFonts w:ascii="Cambria" w:hAnsi="Cambria"/>
          <w:sz w:val="20"/>
        </w:rPr>
        <w:t xml:space="preserve">Naglašeno je da je novi format predsjednika zajednica prakse, kojim se osigurava više informacija o rezultatima aktivnosti zajednica prakse na sastancima Upravnog odbora (što je preporuka postupka srednjoročnog pregleda), dragocjen doprinos formatu dnevnog reda Upravnog odbora. </w:t>
      </w:r>
    </w:p>
    <w:p w14:paraId="64559898" w14:textId="77777777" w:rsidR="00451D57" w:rsidRDefault="00451D57" w:rsidP="008641B1">
      <w:pPr>
        <w:spacing w:after="0" w:line="240" w:lineRule="auto"/>
        <w:jc w:val="both"/>
        <w:rPr>
          <w:rFonts w:ascii="Cambria" w:eastAsia="Calibri" w:hAnsi="Cambria"/>
          <w:sz w:val="20"/>
          <w:szCs w:val="20"/>
        </w:rPr>
      </w:pPr>
    </w:p>
    <w:p w14:paraId="42CBFD2C" w14:textId="77777777" w:rsidR="00EA2EF5" w:rsidRDefault="00EA2EF5" w:rsidP="008641B1">
      <w:pPr>
        <w:spacing w:after="0" w:line="240" w:lineRule="auto"/>
        <w:jc w:val="both"/>
        <w:rPr>
          <w:rFonts w:ascii="Cambria" w:eastAsia="Calibri" w:hAnsi="Cambria"/>
          <w:sz w:val="20"/>
          <w:szCs w:val="20"/>
        </w:rPr>
      </w:pPr>
    </w:p>
    <w:p w14:paraId="26BC67CA" w14:textId="77777777" w:rsidR="00E70C20" w:rsidRPr="00451D57" w:rsidRDefault="00271289" w:rsidP="008641B1">
      <w:pPr>
        <w:pStyle w:val="ListParagraph"/>
        <w:ind w:left="0"/>
        <w:jc w:val="both"/>
        <w:rPr>
          <w:rFonts w:ascii="Cambria" w:eastAsia="Calibri" w:hAnsi="Cambria"/>
          <w:b/>
          <w:bCs/>
          <w:sz w:val="20"/>
          <w:szCs w:val="20"/>
        </w:rPr>
      </w:pPr>
      <w:r>
        <w:rPr>
          <w:rFonts w:ascii="Cambria" w:hAnsi="Cambria"/>
          <w:b/>
          <w:sz w:val="20"/>
        </w:rPr>
        <w:t xml:space="preserve">4. Financije PEMPAL-a </w:t>
      </w:r>
    </w:p>
    <w:p w14:paraId="394B0CCD" w14:textId="77777777" w:rsidR="00031277" w:rsidRDefault="00031277" w:rsidP="008641B1">
      <w:pPr>
        <w:spacing w:after="0" w:line="240" w:lineRule="auto"/>
        <w:jc w:val="both"/>
        <w:rPr>
          <w:rFonts w:ascii="Cambria" w:eastAsia="Calibri" w:hAnsi="Cambria"/>
          <w:sz w:val="20"/>
          <w:szCs w:val="20"/>
        </w:rPr>
      </w:pPr>
    </w:p>
    <w:p w14:paraId="0F36E4CD" w14:textId="7B5F06AD" w:rsidR="00AA1093" w:rsidRDefault="00084204" w:rsidP="008641B1">
      <w:pPr>
        <w:spacing w:after="0" w:line="240" w:lineRule="auto"/>
        <w:jc w:val="both"/>
        <w:rPr>
          <w:rFonts w:ascii="Cambria" w:eastAsia="Calibri" w:hAnsi="Cambria"/>
          <w:sz w:val="20"/>
          <w:szCs w:val="20"/>
        </w:rPr>
      </w:pPr>
      <w:r>
        <w:rPr>
          <w:rFonts w:ascii="Cambria" w:hAnsi="Cambria"/>
          <w:sz w:val="20"/>
        </w:rPr>
        <w:t>Gđa Elena Nikulina predstavila je dva dokumenta članovima Upravnog odbora: proračune zajednica prakse i sažetak proračuna PEMPAL</w:t>
      </w:r>
      <w:r w:rsidR="003A6D10">
        <w:rPr>
          <w:rFonts w:ascii="Cambria" w:hAnsi="Cambria"/>
          <w:sz w:val="20"/>
        </w:rPr>
        <w:t xml:space="preserve"> </w:t>
      </w:r>
      <w:r>
        <w:rPr>
          <w:rFonts w:ascii="Cambria" w:hAnsi="Cambria"/>
          <w:b/>
          <w:sz w:val="20"/>
        </w:rPr>
        <w:t>(Prilozi 2. i 3.)</w:t>
      </w:r>
      <w:r>
        <w:rPr>
          <w:rFonts w:ascii="Cambria" w:hAnsi="Cambria"/>
          <w:sz w:val="20"/>
        </w:rPr>
        <w:t>.. Izjavila je da postoje dostatna financijska sredstava do kraja sljedeće fiskalne godine, koja je ujedno i posljednja godina trenutačne Strategije PEMPAL-a. Proračuni zajednica prakse, tima za resurse i Tajništva prikazuju se od listopada 2015. U proračunskoj tablici prikazane su proračunske projekcije za sljedeću fiskalnu godinu 2017., a iznos proračuna zajednica prakse temelji se na istom iznosu koji je odobren za fiskalnu godinu 2016. (330.000 američkih dolara po zajednici prakse). Predloženo je da Upravni odbor na ovom i na sljedećem sastanku službeno odobri proračune zajednica prakse za fiskalnu godinu 2017.</w:t>
      </w:r>
      <w:r w:rsidR="003A6D10">
        <w:rPr>
          <w:rFonts w:ascii="Cambria" w:hAnsi="Cambria"/>
          <w:sz w:val="20"/>
        </w:rPr>
        <w:t xml:space="preserve"> </w:t>
      </w:r>
    </w:p>
    <w:p w14:paraId="47F43529" w14:textId="77777777" w:rsidR="00AA1093" w:rsidRDefault="00AA1093" w:rsidP="008641B1">
      <w:pPr>
        <w:spacing w:after="0" w:line="240" w:lineRule="auto"/>
        <w:jc w:val="both"/>
        <w:rPr>
          <w:rFonts w:ascii="Cambria" w:eastAsia="Calibri" w:hAnsi="Cambria"/>
          <w:sz w:val="20"/>
          <w:szCs w:val="20"/>
        </w:rPr>
      </w:pPr>
    </w:p>
    <w:p w14:paraId="7EA83192" w14:textId="77777777" w:rsidR="002E0644" w:rsidRDefault="00A61227" w:rsidP="008641B1">
      <w:pPr>
        <w:spacing w:after="0" w:line="240" w:lineRule="auto"/>
        <w:jc w:val="both"/>
        <w:rPr>
          <w:rFonts w:ascii="Cambria" w:eastAsia="Calibri" w:hAnsi="Cambria"/>
          <w:sz w:val="20"/>
          <w:szCs w:val="20"/>
        </w:rPr>
      </w:pPr>
      <w:r>
        <w:rPr>
          <w:rFonts w:ascii="Cambria" w:hAnsi="Cambria"/>
          <w:sz w:val="20"/>
        </w:rPr>
        <w:t>G. Marius Koen napomenuo je da je malo vjerojatno da će predviđeni iznosi namijenjeni za sljedeći izravni sastanak Izvršnog odbora biti dovoljni ako se uzmu u obzir dvije lokacije predložene kao mjesto događaja: Budimpešta, Mađarska i Bern, Švicarska. Gđa Nikulina složila se s primjedbom i predložila je da se na sljedećem sastanku Upravnog odbora ponovno provjeri raspodjela sredstava za ovaj događaj, a nakon što Tajništvo detaljnije istraži opcije za lokaciju održavanja sastanka.</w:t>
      </w:r>
    </w:p>
    <w:p w14:paraId="1582996A" w14:textId="77777777" w:rsidR="002E0644" w:rsidRDefault="002E0644" w:rsidP="008641B1">
      <w:pPr>
        <w:spacing w:after="0" w:line="240" w:lineRule="auto"/>
        <w:jc w:val="both"/>
        <w:rPr>
          <w:rFonts w:ascii="Cambria" w:eastAsia="Calibri" w:hAnsi="Cambria"/>
          <w:sz w:val="20"/>
          <w:szCs w:val="20"/>
        </w:rPr>
      </w:pPr>
    </w:p>
    <w:p w14:paraId="4E443639" w14:textId="77777777" w:rsidR="002E0644" w:rsidRDefault="00A61227" w:rsidP="008641B1">
      <w:pPr>
        <w:spacing w:after="0" w:line="240" w:lineRule="auto"/>
        <w:jc w:val="both"/>
        <w:rPr>
          <w:rFonts w:ascii="Cambria" w:eastAsia="Calibri" w:hAnsi="Cambria"/>
          <w:sz w:val="20"/>
          <w:szCs w:val="20"/>
        </w:rPr>
      </w:pPr>
      <w:r>
        <w:rPr>
          <w:rFonts w:ascii="Cambria" w:hAnsi="Cambria"/>
          <w:sz w:val="20"/>
        </w:rPr>
        <w:t xml:space="preserve">Gđa Elena Nikulina i gđa Irene Frei preporučile su da se i za fiskalnu godinu 2017. ostane u istim okvirima godišnjeg proračuna zajednica prakse kao i za fiskalnu godinu 2016. </w:t>
      </w:r>
    </w:p>
    <w:p w14:paraId="29E103D2" w14:textId="77777777" w:rsidR="002E0644" w:rsidRDefault="002E0644" w:rsidP="008641B1">
      <w:pPr>
        <w:spacing w:after="0" w:line="240" w:lineRule="auto"/>
        <w:jc w:val="both"/>
        <w:rPr>
          <w:rFonts w:ascii="Cambria" w:eastAsia="Calibri" w:hAnsi="Cambria"/>
          <w:sz w:val="20"/>
          <w:szCs w:val="20"/>
        </w:rPr>
      </w:pPr>
    </w:p>
    <w:p w14:paraId="385C6455" w14:textId="3EE62DFC" w:rsidR="00AA1093" w:rsidRDefault="00A61227" w:rsidP="008641B1">
      <w:pPr>
        <w:spacing w:after="0" w:line="240" w:lineRule="auto"/>
        <w:jc w:val="both"/>
        <w:rPr>
          <w:rFonts w:ascii="Cambria" w:eastAsia="Calibri" w:hAnsi="Cambria"/>
          <w:sz w:val="20"/>
          <w:szCs w:val="20"/>
        </w:rPr>
      </w:pPr>
      <w:r>
        <w:rPr>
          <w:rFonts w:ascii="Cambria" w:hAnsi="Cambria"/>
          <w:sz w:val="20"/>
        </w:rPr>
        <w:lastRenderedPageBreak/>
        <w:t>Gđa Elena Nikulina potvrdila je da je TCOP lagano premašio proračun za događaj koji se organizira u Tbilisiju, ali je još uvijek unutar zadanih okvira. Istovremeno, potrošnja IACOP-a za događaj u Erevanu premašila je gornju granicu za koju je potrebno prethodno odobrenje Upravnog odbora, iako je procijenjeni proračun koji je pripremilo Tajništvo na početku pripreme događaja bio ispod gornje granice pa odobrenje Upravnog odbora nije bilo potrebno. Navedeni su razlozi zašto je do ovoga došlo: znatno viši troškovi avionskih karata</w:t>
      </w:r>
      <w:r w:rsidR="003A6D10">
        <w:rPr>
          <w:rFonts w:ascii="Cambria" w:hAnsi="Cambria"/>
          <w:sz w:val="20"/>
        </w:rPr>
        <w:t xml:space="preserve"> </w:t>
      </w:r>
      <w:r>
        <w:rPr>
          <w:rFonts w:ascii="Cambria" w:hAnsi="Cambria"/>
          <w:sz w:val="20"/>
        </w:rPr>
        <w:t xml:space="preserve">od predviđenih (uglavnom kao posljedica promjene tečaja i kasne kupovine karata), troškovi prevođenja (budući da su oni sad veći u skladu s novim uređenjem Tajništva) i veća participacija. Gđa Nikulina izjavila je da bi Upravni odbor ovo </w:t>
      </w:r>
      <w:r>
        <w:rPr>
          <w:rFonts w:ascii="Cambria" w:hAnsi="Cambria"/>
          <w:i/>
          <w:sz w:val="20"/>
        </w:rPr>
        <w:t>de facto</w:t>
      </w:r>
      <w:r>
        <w:rPr>
          <w:rFonts w:ascii="Cambria" w:hAnsi="Cambria"/>
          <w:sz w:val="20"/>
        </w:rPr>
        <w:t xml:space="preserve"> trebao odobriti, ali da bi se takve situacije u budućnosti trebale izbjegavati. </w:t>
      </w:r>
    </w:p>
    <w:p w14:paraId="4B81F0F0" w14:textId="77777777" w:rsidR="00AA1093" w:rsidRDefault="00AA1093" w:rsidP="008641B1">
      <w:pPr>
        <w:spacing w:after="0" w:line="240" w:lineRule="auto"/>
        <w:jc w:val="both"/>
        <w:rPr>
          <w:rFonts w:ascii="Cambria" w:eastAsia="Calibri" w:hAnsi="Cambria"/>
          <w:sz w:val="20"/>
          <w:szCs w:val="20"/>
        </w:rPr>
      </w:pPr>
    </w:p>
    <w:p w14:paraId="5304FBC8" w14:textId="464BE69E" w:rsidR="007D3B15" w:rsidRDefault="008A7D08" w:rsidP="008641B1">
      <w:pPr>
        <w:spacing w:after="0" w:line="240" w:lineRule="auto"/>
        <w:jc w:val="both"/>
        <w:rPr>
          <w:rFonts w:ascii="Cambria" w:eastAsia="Calibri" w:hAnsi="Cambria"/>
          <w:sz w:val="20"/>
          <w:szCs w:val="20"/>
        </w:rPr>
      </w:pPr>
      <w:r>
        <w:rPr>
          <w:rFonts w:ascii="Cambria" w:hAnsi="Cambria"/>
          <w:sz w:val="20"/>
        </w:rPr>
        <w:t xml:space="preserve">Gđa Irene Frei izjavila je da bi broj sudionika trebao biti strogo ograničen ako postoji opasnost od prekoračivanja proračuna zajednica prakse, a svako takvo značajno prekoračenje Upravni bi odbor trebao unaprijed odobriti. Što se tiče događaja u Erevanu, gđa Frei izjavila je da je potrebno dobiti konačne brojke što je prije moguće kako bi se vidjelo hoće li se prekoračiti proračun IACOP-a. Gđa Elena Nikulina predložila je Tajništvu i timu za resurse IACOP-a da ubuduće bolje provjeravaju datume registracije sudionika jer kasni putni aranžmani za posljedicu imaju brojne nepredvidive troškove. G. Marius Koen i gđa Elena Nikulina istaknuli su da je prekoračenje IACOP-a unutar odstupanja od 15 % od ukupnog proračuna zajednice prakse koje je dopušteno proračunskim smjernicama PEMPAL-a, tako da ukupna raspodjela proračuna ostaje ista. Međutim, ne preostaje gotovo nimalo prostora za daljnja prekoračenja u proračunima pojedinačnih događaja. </w:t>
      </w:r>
    </w:p>
    <w:p w14:paraId="013C0446" w14:textId="77777777" w:rsidR="007D3B15" w:rsidRDefault="007D3B15" w:rsidP="008641B1">
      <w:pPr>
        <w:spacing w:after="0" w:line="240" w:lineRule="auto"/>
        <w:jc w:val="both"/>
        <w:rPr>
          <w:rFonts w:ascii="Cambria" w:eastAsia="Calibri" w:hAnsi="Cambria"/>
          <w:sz w:val="20"/>
          <w:szCs w:val="20"/>
        </w:rPr>
      </w:pPr>
    </w:p>
    <w:p w14:paraId="767C9205" w14:textId="79BDCCB3" w:rsidR="00AA1093" w:rsidRDefault="00687733" w:rsidP="008641B1">
      <w:pPr>
        <w:spacing w:after="0" w:line="240" w:lineRule="auto"/>
        <w:jc w:val="both"/>
        <w:rPr>
          <w:rFonts w:ascii="Cambria" w:eastAsia="Calibri" w:hAnsi="Cambria"/>
          <w:sz w:val="20"/>
          <w:szCs w:val="20"/>
        </w:rPr>
      </w:pPr>
      <w:r>
        <w:rPr>
          <w:rFonts w:ascii="Cambria" w:hAnsi="Cambria"/>
          <w:sz w:val="20"/>
        </w:rPr>
        <w:t>Gđa Nikulina također je upozorila Upravni odbor na preraspodjelu 23.000 američkih dolara za proračun IACOP-a iz fiskalne godine 2016. u fiskalnu godinu 2017., što je Upravni odbor odobrio zajedno s Planom aktivnosti zajednice prakse na sastanku u srpnju, iako to nije bilo službeno prikazano u zapisniku sa sastanka. Zajednicama prakse savjetovano je da ubuduće tijekom sličnih izlaganja naglase takve promjene Upravnom odboru kako bi se osiguralo da se te promjene dokumentiraju na odgovarajući način.</w:t>
      </w:r>
      <w:r w:rsidR="003A6D10">
        <w:rPr>
          <w:rFonts w:ascii="Cambria" w:hAnsi="Cambria"/>
          <w:sz w:val="20"/>
        </w:rPr>
        <w:t xml:space="preserve"> </w:t>
      </w:r>
    </w:p>
    <w:p w14:paraId="23FACA8C" w14:textId="77777777" w:rsidR="00AA1093" w:rsidRDefault="00AA1093" w:rsidP="008641B1">
      <w:pPr>
        <w:spacing w:after="0" w:line="240" w:lineRule="auto"/>
        <w:jc w:val="both"/>
        <w:rPr>
          <w:rFonts w:ascii="Cambria" w:eastAsia="Calibri" w:hAnsi="Cambria"/>
          <w:sz w:val="20"/>
          <w:szCs w:val="20"/>
        </w:rPr>
      </w:pPr>
    </w:p>
    <w:p w14:paraId="67391E1F" w14:textId="3F4D7250" w:rsidR="007451D9" w:rsidRDefault="00AA1093" w:rsidP="008641B1">
      <w:pPr>
        <w:spacing w:after="0" w:line="240" w:lineRule="auto"/>
        <w:jc w:val="both"/>
        <w:rPr>
          <w:rFonts w:ascii="Cambria" w:eastAsia="Calibri" w:hAnsi="Cambria"/>
          <w:sz w:val="20"/>
          <w:szCs w:val="20"/>
        </w:rPr>
      </w:pPr>
      <w:r>
        <w:rPr>
          <w:rFonts w:ascii="Cambria" w:hAnsi="Cambria"/>
          <w:sz w:val="20"/>
        </w:rPr>
        <w:t xml:space="preserve">Gđa Maya Gusarova i gđa Deanna Aubrey postavile su pitanje u vezi s odsustvom pojedinačnih troškova videokonferencija u proračunskim tablicama i zamijetile su da je BCOP održao videokonferenciju u rujnu koja nije bila uvrštena u tablicu. Gđa Elena Nikulina potvrdila je da za videokonferencije postoji paušalni iznos i da se sve videokonferencije u akcijskim planovi zajednica prakse prikazuju kao </w:t>
      </w:r>
      <w:r w:rsidR="00681A14">
        <w:rPr>
          <w:rFonts w:ascii="Cambria" w:hAnsi="Cambria"/>
          <w:sz w:val="20"/>
        </w:rPr>
        <w:t xml:space="preserve">procijenjeni </w:t>
      </w:r>
      <w:r>
        <w:rPr>
          <w:rFonts w:ascii="Cambria" w:hAnsi="Cambria"/>
          <w:sz w:val="20"/>
        </w:rPr>
        <w:t>troškovi.</w:t>
      </w:r>
      <w:r w:rsidR="003A6D10">
        <w:rPr>
          <w:rFonts w:ascii="Cambria" w:hAnsi="Cambria"/>
          <w:sz w:val="20"/>
        </w:rPr>
        <w:t xml:space="preserve"> </w:t>
      </w:r>
      <w:r>
        <w:rPr>
          <w:rFonts w:ascii="Cambria" w:hAnsi="Cambria"/>
          <w:sz w:val="20"/>
        </w:rPr>
        <w:t xml:space="preserve">Stoga nisu detaljno prikazani u proračunskim tablicama. Što se tiče teme videokonferencije, gđa Nikulina napomenula je da je otvorena za prijedloge za unaprjeđenje </w:t>
      </w:r>
      <w:r w:rsidR="005D34AD">
        <w:rPr>
          <w:rFonts w:ascii="Cambria" w:hAnsi="Cambria"/>
          <w:sz w:val="20"/>
        </w:rPr>
        <w:t>prezentacije ovih troškova</w:t>
      </w:r>
      <w:r>
        <w:rPr>
          <w:rFonts w:ascii="Cambria" w:hAnsi="Cambria"/>
          <w:sz w:val="20"/>
        </w:rPr>
        <w:t xml:space="preserve"> u budućnosti. Jedan od prijedloga bilo je dodavanje napomene kojom bi se objasnio način obračuna odrađenih videokonferencija i izbjeglo pogrešno tumačenje proračunskih tablica.</w:t>
      </w:r>
    </w:p>
    <w:p w14:paraId="15456D1F" w14:textId="77777777" w:rsidR="00B64579" w:rsidRDefault="00B64579" w:rsidP="008641B1">
      <w:pPr>
        <w:spacing w:after="0" w:line="240" w:lineRule="auto"/>
        <w:jc w:val="both"/>
        <w:rPr>
          <w:rFonts w:ascii="Cambria" w:eastAsia="Calibri" w:hAnsi="Cambria"/>
          <w:sz w:val="20"/>
          <w:szCs w:val="20"/>
        </w:rPr>
      </w:pPr>
    </w:p>
    <w:p w14:paraId="2377FA48" w14:textId="77777777" w:rsidR="005109E8" w:rsidRPr="00997B86" w:rsidRDefault="00B64579" w:rsidP="008641B1">
      <w:pPr>
        <w:spacing w:after="0" w:line="240" w:lineRule="auto"/>
        <w:jc w:val="both"/>
        <w:rPr>
          <w:rFonts w:ascii="Cambria" w:eastAsia="Calibri" w:hAnsi="Cambria"/>
          <w:sz w:val="20"/>
          <w:szCs w:val="20"/>
        </w:rPr>
      </w:pPr>
      <w:r>
        <w:rPr>
          <w:rFonts w:ascii="Cambria" w:hAnsi="Cambria"/>
          <w:b/>
          <w:sz w:val="20"/>
        </w:rPr>
        <w:t>Zaključci</w:t>
      </w:r>
    </w:p>
    <w:p w14:paraId="4CC96297" w14:textId="77777777" w:rsidR="005109E8" w:rsidRPr="00096D74" w:rsidRDefault="005109E8" w:rsidP="008641B1">
      <w:pPr>
        <w:spacing w:after="0" w:line="240" w:lineRule="auto"/>
        <w:jc w:val="both"/>
        <w:rPr>
          <w:rFonts w:ascii="Cambria" w:eastAsia="Calibri" w:hAnsi="Cambria"/>
          <w:sz w:val="20"/>
          <w:szCs w:val="20"/>
        </w:rPr>
      </w:pPr>
    </w:p>
    <w:p w14:paraId="64D80ACD" w14:textId="1E66F47A" w:rsidR="00BE4268" w:rsidRDefault="00B64579" w:rsidP="008641B1">
      <w:pPr>
        <w:pStyle w:val="ListParagraph"/>
        <w:numPr>
          <w:ilvl w:val="0"/>
          <w:numId w:val="11"/>
        </w:numPr>
        <w:ind w:left="360"/>
        <w:rPr>
          <w:rFonts w:ascii="Cambria" w:eastAsia="Calibri" w:hAnsi="Cambria"/>
          <w:sz w:val="20"/>
          <w:szCs w:val="20"/>
        </w:rPr>
      </w:pPr>
      <w:r>
        <w:rPr>
          <w:rFonts w:ascii="Cambria" w:hAnsi="Cambria"/>
          <w:sz w:val="20"/>
        </w:rPr>
        <w:t>Proračun PEMPAL-a stabilan je, uz napomenu da će se neka prekoračenja za IACOP u budućnosti pratiti kako bi se osiguralo da sveukupno izvršenje proračuna ne premaši Operativne smjernice.</w:t>
      </w:r>
      <w:r w:rsidR="003A6D10">
        <w:rPr>
          <w:rFonts w:ascii="Cambria" w:hAnsi="Cambria"/>
          <w:sz w:val="20"/>
        </w:rPr>
        <w:t xml:space="preserve"> </w:t>
      </w:r>
      <w:r>
        <w:rPr>
          <w:rFonts w:ascii="Cambria" w:hAnsi="Cambria"/>
          <w:sz w:val="20"/>
        </w:rPr>
        <w:t xml:space="preserve">Prilikom planiranja događaja u budućnosti ostavit će se dovoljno vremena kako bi se osiguralo da se prekoračenje troškova svede na najmanju moguću razinu. </w:t>
      </w:r>
    </w:p>
    <w:p w14:paraId="30866A97" w14:textId="2447A072" w:rsidR="00935E29" w:rsidRDefault="00935E29" w:rsidP="008641B1">
      <w:pPr>
        <w:pStyle w:val="ListParagraph"/>
        <w:numPr>
          <w:ilvl w:val="0"/>
          <w:numId w:val="11"/>
        </w:numPr>
        <w:ind w:left="360"/>
        <w:rPr>
          <w:rFonts w:ascii="Cambria" w:eastAsia="Calibri" w:hAnsi="Cambria"/>
          <w:sz w:val="20"/>
          <w:szCs w:val="20"/>
        </w:rPr>
      </w:pPr>
      <w:r>
        <w:rPr>
          <w:rFonts w:ascii="Cambria" w:hAnsi="Cambria"/>
          <w:sz w:val="20"/>
        </w:rPr>
        <w:t>Upravni odbor retroaktivno je odobrio prekoračenje gornje granice za događaj u Erevanu.</w:t>
      </w:r>
    </w:p>
    <w:p w14:paraId="4F235368" w14:textId="32B92AF6" w:rsidR="005109E8" w:rsidRDefault="00BE4268" w:rsidP="008641B1">
      <w:pPr>
        <w:pStyle w:val="ListParagraph"/>
        <w:numPr>
          <w:ilvl w:val="0"/>
          <w:numId w:val="11"/>
        </w:numPr>
        <w:ind w:left="360"/>
        <w:rPr>
          <w:rFonts w:ascii="Cambria" w:eastAsia="Calibri" w:hAnsi="Cambria"/>
          <w:sz w:val="20"/>
          <w:szCs w:val="20"/>
        </w:rPr>
      </w:pPr>
      <w:r>
        <w:rPr>
          <w:rFonts w:ascii="Cambria" w:hAnsi="Cambria"/>
          <w:sz w:val="20"/>
        </w:rPr>
        <w:t xml:space="preserve">Proračunsko ograničenje za fiskalnu godinu 2017. iznosi 330.000 američkih dolara po zajednici prakse. </w:t>
      </w:r>
    </w:p>
    <w:p w14:paraId="19439D11" w14:textId="77777777" w:rsidR="002819EF" w:rsidRDefault="002819EF" w:rsidP="008641B1">
      <w:pPr>
        <w:pStyle w:val="ListParagraph"/>
        <w:numPr>
          <w:ilvl w:val="0"/>
          <w:numId w:val="11"/>
        </w:numPr>
        <w:ind w:left="360"/>
        <w:rPr>
          <w:rFonts w:ascii="Cambria" w:eastAsia="Calibri" w:hAnsi="Cambria"/>
          <w:sz w:val="20"/>
          <w:szCs w:val="20"/>
        </w:rPr>
      </w:pPr>
      <w:r>
        <w:rPr>
          <w:rFonts w:ascii="Cambria" w:hAnsi="Cambria"/>
          <w:sz w:val="20"/>
        </w:rPr>
        <w:t xml:space="preserve">Preraspodjele proračuna zajednice prakse za koje je potrebno odobrenje Upravnog odbora trebale bi se jasno izložiti Upravom odboru, a odgovarajuće odluke trebale bi se dokumentirati u zapisniku sa sastanka Upravnog odbora. </w:t>
      </w:r>
    </w:p>
    <w:p w14:paraId="51ED5850" w14:textId="507E1056" w:rsidR="00084204" w:rsidRPr="00997B86" w:rsidRDefault="00E13DAF" w:rsidP="008641B1">
      <w:pPr>
        <w:pStyle w:val="ListParagraph"/>
        <w:numPr>
          <w:ilvl w:val="0"/>
          <w:numId w:val="11"/>
        </w:numPr>
        <w:ind w:left="360"/>
      </w:pPr>
      <w:r>
        <w:rPr>
          <w:rFonts w:ascii="Cambria" w:hAnsi="Cambria"/>
          <w:sz w:val="20"/>
        </w:rPr>
        <w:t>Ispitat će se mogućnosti boljeg prikaza troškova pojedinačnih videokonferencija u proračunskim tablicama.</w:t>
      </w:r>
    </w:p>
    <w:p w14:paraId="1961C550" w14:textId="77777777" w:rsidR="00A97D19" w:rsidRDefault="00A97D19" w:rsidP="008641B1">
      <w:pPr>
        <w:spacing w:after="0" w:line="240" w:lineRule="auto"/>
        <w:jc w:val="both"/>
        <w:rPr>
          <w:rFonts w:ascii="Cambria" w:eastAsia="Calibri" w:hAnsi="Cambria"/>
          <w:sz w:val="20"/>
          <w:szCs w:val="20"/>
        </w:rPr>
      </w:pPr>
    </w:p>
    <w:p w14:paraId="14EC1263" w14:textId="77777777" w:rsidR="008641B1" w:rsidRPr="00997B86" w:rsidRDefault="008641B1" w:rsidP="008641B1">
      <w:pPr>
        <w:spacing w:after="0" w:line="240" w:lineRule="auto"/>
        <w:jc w:val="both"/>
        <w:rPr>
          <w:rFonts w:ascii="Cambria" w:eastAsia="Calibri" w:hAnsi="Cambria"/>
          <w:sz w:val="20"/>
          <w:szCs w:val="20"/>
        </w:rPr>
      </w:pPr>
    </w:p>
    <w:p w14:paraId="74F7A428" w14:textId="6B639CFA" w:rsidR="00D54D72" w:rsidRDefault="00271289" w:rsidP="008641B1">
      <w:pPr>
        <w:spacing w:after="0" w:line="240" w:lineRule="auto"/>
        <w:jc w:val="both"/>
        <w:rPr>
          <w:rFonts w:ascii="Cambria" w:eastAsia="Calibri" w:hAnsi="Cambria"/>
          <w:sz w:val="20"/>
          <w:szCs w:val="20"/>
        </w:rPr>
      </w:pPr>
      <w:r>
        <w:rPr>
          <w:rFonts w:ascii="Cambria" w:hAnsi="Cambria"/>
          <w:b/>
          <w:sz w:val="20"/>
        </w:rPr>
        <w:t xml:space="preserve">5. Pregled iskustva funkcioniranja novog modela Tajništva u početnim mjesecima </w:t>
      </w:r>
      <w:r>
        <w:rPr>
          <w:rFonts w:ascii="Cambria" w:eastAsia="Calibri" w:hAnsi="Cambria"/>
          <w:b/>
          <w:sz w:val="20"/>
          <w:szCs w:val="20"/>
        </w:rPr>
        <w:br/>
      </w:r>
    </w:p>
    <w:p w14:paraId="3E6B2BFE" w14:textId="2C4ADDD5" w:rsidR="004813FB" w:rsidRDefault="00E27EDC" w:rsidP="008641B1">
      <w:pPr>
        <w:spacing w:after="0" w:line="240" w:lineRule="auto"/>
        <w:jc w:val="both"/>
        <w:rPr>
          <w:rFonts w:ascii="Cambria" w:eastAsia="Calibri" w:hAnsi="Cambria"/>
          <w:sz w:val="20"/>
          <w:szCs w:val="20"/>
        </w:rPr>
      </w:pPr>
      <w:r>
        <w:rPr>
          <w:rFonts w:ascii="Cambria" w:hAnsi="Cambria"/>
          <w:sz w:val="20"/>
        </w:rPr>
        <w:t xml:space="preserve">Gđa Elena Nikulina podsjetila je da sadašnje Tajništvo trenutačno djeluje u probnom roku i da će tijekom tekućeg mjeseca tim za resurse raspravljati s višim upravljačkim timom Svjetske banke o opcijama </w:t>
      </w:r>
      <w:r>
        <w:rPr>
          <w:rFonts w:ascii="Cambria" w:hAnsi="Cambria"/>
          <w:sz w:val="20"/>
        </w:rPr>
        <w:lastRenderedPageBreak/>
        <w:t>produljenja tog roka do kraja razdoblja postojeće strategije, kao što je dogovoreno na prošlom sastanku Upravnog odbora.</w:t>
      </w:r>
      <w:r w:rsidR="003A6D10">
        <w:rPr>
          <w:rFonts w:ascii="Cambria" w:hAnsi="Cambria"/>
          <w:sz w:val="20"/>
        </w:rPr>
        <w:t xml:space="preserve"> </w:t>
      </w:r>
      <w:r>
        <w:rPr>
          <w:rFonts w:ascii="Cambria" w:hAnsi="Cambria"/>
          <w:sz w:val="20"/>
        </w:rPr>
        <w:t>Podložno odobrenju uprave, trenutačne privremene funkcije članova tima Tajništva pretvorit će se u redovite funkcije i objavit će se natječaji za radna mjesta, kako je propisano u skladu s procedurama Svjetske Banke, a sadašnji će se tim potaknuti na prijavu.</w:t>
      </w:r>
      <w:r w:rsidR="003A6D10">
        <w:rPr>
          <w:rFonts w:ascii="Cambria" w:hAnsi="Cambria"/>
          <w:sz w:val="20"/>
        </w:rPr>
        <w:t xml:space="preserve"> </w:t>
      </w:r>
    </w:p>
    <w:p w14:paraId="4288DFB0" w14:textId="77777777" w:rsidR="004813FB" w:rsidRDefault="004813FB" w:rsidP="008641B1">
      <w:pPr>
        <w:spacing w:after="0" w:line="240" w:lineRule="auto"/>
        <w:jc w:val="both"/>
        <w:rPr>
          <w:rFonts w:ascii="Cambria" w:eastAsia="Calibri" w:hAnsi="Cambria"/>
          <w:sz w:val="20"/>
          <w:szCs w:val="20"/>
        </w:rPr>
      </w:pPr>
    </w:p>
    <w:p w14:paraId="45BAB0E9" w14:textId="161A9CD5" w:rsidR="00475F91" w:rsidRDefault="00475F91" w:rsidP="008641B1">
      <w:pPr>
        <w:spacing w:after="0" w:line="240" w:lineRule="auto"/>
        <w:jc w:val="both"/>
        <w:rPr>
          <w:rFonts w:ascii="Cambria" w:eastAsia="Calibri" w:hAnsi="Cambria"/>
          <w:sz w:val="20"/>
          <w:szCs w:val="20"/>
        </w:rPr>
      </w:pPr>
      <w:r>
        <w:rPr>
          <w:rFonts w:ascii="Cambria" w:hAnsi="Cambria"/>
          <w:sz w:val="20"/>
        </w:rPr>
        <w:t>Gđa Elena Nikulina nastavila je s pitanjem upućenim članovima Upravnog odbora da podijele svoja iskustva s novim modelom Tajništva.</w:t>
      </w:r>
    </w:p>
    <w:p w14:paraId="2621B8E8" w14:textId="4C77B10F" w:rsidR="00475F91" w:rsidRDefault="00E27EDC" w:rsidP="008641B1">
      <w:pPr>
        <w:spacing w:after="0" w:line="240" w:lineRule="auto"/>
        <w:jc w:val="both"/>
        <w:rPr>
          <w:rFonts w:ascii="Cambria" w:eastAsia="Calibri" w:hAnsi="Cambria"/>
          <w:sz w:val="20"/>
          <w:szCs w:val="20"/>
        </w:rPr>
      </w:pPr>
      <w:r>
        <w:rPr>
          <w:rFonts w:ascii="Cambria" w:hAnsi="Cambria"/>
          <w:sz w:val="20"/>
        </w:rPr>
        <w:t>G. Vugar Abdullayev dao je povratnu informaciju koja se temelji na radu Tajništva u razdoblju od srpnja 2015. koje je obuhvaćalo planiranje i provedbu jednog velikog događaja TCOP-a u Tbilisiju u Gruziji.</w:t>
      </w:r>
      <w:r w:rsidR="003A6D10">
        <w:rPr>
          <w:rFonts w:ascii="Cambria" w:hAnsi="Cambria"/>
          <w:sz w:val="20"/>
        </w:rPr>
        <w:t xml:space="preserve"> </w:t>
      </w:r>
      <w:r>
        <w:rPr>
          <w:rFonts w:ascii="Cambria" w:hAnsi="Cambria"/>
          <w:sz w:val="20"/>
        </w:rPr>
        <w:t>Iz ovog iskustva, članovi TCOP-a procijenili su uspješnost novog tima Tajništva i ocijenili ga prilično visokom ocjenom jer je događaj uspješno proveden. Istovremeno je gđa Edit Nemeth izvijestila da sudionici događaja IACOP-a u Erevanu u Armeniji nisu bili u potpunosti zadovoljni radom novog tima Tajništva. Najviše primjedbi odnosilo se na avionske karte i usluge prevođenja. Gđa Elena Nikulina i g. Marius Koen napomenuli su da su uzroci problema bili na obje strane i da isključiva krivnja nije samo na leđima Tajništva. Na primjer, ako govornici kasne s predajom svojih prezentacija, ne preostaje dovoljno vremena za kvalitetnu provjeru prijevoda. G. Koen također je napomenuo da su neke stvari koje su krenule naopako bile u potpunosti izvan kontrole Tajništva i uključivale su nove, interne administrativne aranžmane Svjetske banke.</w:t>
      </w:r>
      <w:r w:rsidR="003A6D10">
        <w:rPr>
          <w:rFonts w:ascii="Cambria" w:hAnsi="Cambria"/>
          <w:sz w:val="20"/>
        </w:rPr>
        <w:t xml:space="preserve"> </w:t>
      </w:r>
      <w:r>
        <w:rPr>
          <w:rFonts w:ascii="Cambria" w:hAnsi="Cambria"/>
          <w:sz w:val="20"/>
        </w:rPr>
        <w:t xml:space="preserve">Gđa Nikulina napomenula je da su svi problemi koji se odnose na događaj u Erevanu dokumentirani i da ih tim Tajništva razmatra zajedno s timom za upravljanje programima Svjetske banke (voditelj tima i savjetnik) kao bi se spriječilo njihovo ponavljanje u budućnosti. Gđa Maya Gusarova napomenula je da BCOP nije organizirao nikakve izravne događaje od srpnja 2015., ali da je održao već dvije videokonferencije koje su uspješno realizirane. Gđa Gusarova također je spomenula dobre usluge usmenog i pismenog prevođenja koje je pružio tim prevoditelja moskovskog ureda, što znači da je provela manje vremena provjeravajući kvalitetu ruskih prijevoda. </w:t>
      </w:r>
    </w:p>
    <w:p w14:paraId="76BF6316" w14:textId="77777777" w:rsidR="00ED7CC6" w:rsidRDefault="00ED7CC6" w:rsidP="008641B1">
      <w:pPr>
        <w:spacing w:after="0" w:line="240" w:lineRule="auto"/>
        <w:jc w:val="both"/>
        <w:rPr>
          <w:rFonts w:ascii="Cambria" w:eastAsia="Calibri" w:hAnsi="Cambria"/>
          <w:sz w:val="20"/>
          <w:szCs w:val="20"/>
        </w:rPr>
      </w:pPr>
    </w:p>
    <w:p w14:paraId="274935C9" w14:textId="77777777" w:rsidR="00ED7CC6" w:rsidRPr="00997B86" w:rsidRDefault="00ED7CC6" w:rsidP="008641B1">
      <w:pPr>
        <w:spacing w:after="0" w:line="240" w:lineRule="auto"/>
        <w:jc w:val="both"/>
        <w:rPr>
          <w:rFonts w:ascii="Cambria" w:eastAsia="Calibri" w:hAnsi="Cambria"/>
          <w:b/>
          <w:sz w:val="20"/>
          <w:szCs w:val="20"/>
        </w:rPr>
      </w:pPr>
      <w:r>
        <w:rPr>
          <w:rFonts w:ascii="Cambria" w:hAnsi="Cambria"/>
          <w:b/>
          <w:sz w:val="20"/>
        </w:rPr>
        <w:t>Zaključci</w:t>
      </w:r>
    </w:p>
    <w:p w14:paraId="3EA11DFC" w14:textId="77777777" w:rsidR="00475F91" w:rsidRDefault="00475F91" w:rsidP="008641B1">
      <w:pPr>
        <w:spacing w:after="0" w:line="240" w:lineRule="auto"/>
        <w:jc w:val="both"/>
        <w:rPr>
          <w:rFonts w:ascii="Cambria" w:eastAsia="Calibri" w:hAnsi="Cambria"/>
          <w:sz w:val="20"/>
          <w:szCs w:val="20"/>
        </w:rPr>
      </w:pPr>
    </w:p>
    <w:p w14:paraId="46082EB4" w14:textId="6BDB4C5F" w:rsidR="0096698C" w:rsidRPr="008641B1" w:rsidRDefault="00DE3FB9" w:rsidP="008641B1">
      <w:pPr>
        <w:jc w:val="both"/>
        <w:rPr>
          <w:rFonts w:ascii="Cambria" w:eastAsia="Calibri" w:hAnsi="Cambria"/>
          <w:sz w:val="20"/>
          <w:szCs w:val="20"/>
        </w:rPr>
      </w:pPr>
      <w:r>
        <w:rPr>
          <w:rFonts w:ascii="Cambria" w:hAnsi="Cambria"/>
          <w:sz w:val="20"/>
        </w:rPr>
        <w:t>Novo Tajništvo dobilo je uglavnom pozitivne povratne informacije, a utvrđeno je i nekoliko područja za poboljšanje.</w:t>
      </w:r>
      <w:r w:rsidR="003A6D10">
        <w:rPr>
          <w:rFonts w:ascii="Cambria" w:hAnsi="Cambria"/>
          <w:sz w:val="20"/>
        </w:rPr>
        <w:t xml:space="preserve"> </w:t>
      </w:r>
      <w:r>
        <w:rPr>
          <w:rFonts w:ascii="Cambria" w:hAnsi="Cambria"/>
          <w:sz w:val="20"/>
        </w:rPr>
        <w:t>Podložno odobrenju uprave Svjetske banke, ubrzo će se otvoriti nova radna mjesta koja će se popunjavati natječajnim postupkom.</w:t>
      </w:r>
      <w:r w:rsidR="003A6D10">
        <w:rPr>
          <w:rFonts w:ascii="Cambria" w:hAnsi="Cambria"/>
          <w:sz w:val="20"/>
        </w:rPr>
        <w:t xml:space="preserve"> </w:t>
      </w:r>
    </w:p>
    <w:p w14:paraId="42F48748" w14:textId="77777777" w:rsidR="00ED7CC6" w:rsidRPr="00997B86" w:rsidRDefault="00ED7CC6" w:rsidP="008641B1">
      <w:pPr>
        <w:jc w:val="both"/>
        <w:rPr>
          <w:rFonts w:ascii="Cambria" w:eastAsia="Calibri" w:hAnsi="Cambria"/>
          <w:sz w:val="20"/>
          <w:szCs w:val="20"/>
        </w:rPr>
      </w:pPr>
    </w:p>
    <w:p w14:paraId="39F6B178" w14:textId="11EACABE" w:rsidR="00ED7CC6" w:rsidRPr="007D2ABD" w:rsidRDefault="00ED7CC6" w:rsidP="008641B1">
      <w:pPr>
        <w:pStyle w:val="ListParagraph"/>
        <w:numPr>
          <w:ilvl w:val="0"/>
          <w:numId w:val="12"/>
        </w:numPr>
        <w:ind w:left="360"/>
        <w:jc w:val="both"/>
        <w:rPr>
          <w:rFonts w:ascii="Cambria" w:eastAsia="Calibri" w:hAnsi="Cambria"/>
          <w:b/>
          <w:sz w:val="20"/>
          <w:szCs w:val="20"/>
        </w:rPr>
      </w:pPr>
      <w:r>
        <w:rPr>
          <w:rFonts w:ascii="Cambria" w:hAnsi="Cambria"/>
          <w:b/>
          <w:sz w:val="20"/>
        </w:rPr>
        <w:t>Ostalo (dodana točka dnevnog reda)</w:t>
      </w:r>
    </w:p>
    <w:p w14:paraId="48031A0A" w14:textId="77777777" w:rsidR="00ED7CC6" w:rsidRDefault="00ED7CC6" w:rsidP="008641B1">
      <w:pPr>
        <w:spacing w:after="0" w:line="240" w:lineRule="auto"/>
        <w:jc w:val="both"/>
        <w:rPr>
          <w:rFonts w:ascii="Cambria" w:eastAsia="Calibri" w:hAnsi="Cambria"/>
          <w:sz w:val="20"/>
          <w:szCs w:val="20"/>
        </w:rPr>
      </w:pPr>
    </w:p>
    <w:p w14:paraId="3A0ADC7B" w14:textId="77777777" w:rsidR="00A97D19" w:rsidRDefault="0091543F" w:rsidP="008641B1">
      <w:pPr>
        <w:spacing w:after="0" w:line="240" w:lineRule="auto"/>
        <w:jc w:val="both"/>
        <w:rPr>
          <w:rFonts w:ascii="Cambria" w:eastAsia="Calibri" w:hAnsi="Cambria"/>
          <w:sz w:val="20"/>
          <w:szCs w:val="20"/>
        </w:rPr>
      </w:pPr>
      <w:r>
        <w:rPr>
          <w:rFonts w:ascii="Cambria" w:hAnsi="Cambria"/>
          <w:sz w:val="20"/>
        </w:rPr>
        <w:t xml:space="preserve">Gđa Nikulina priopćila je Upravnom odboru da će se do siječnja 2016. internetska stranica PEMPAL-a u cijelosti temeljiti na poslužiteljima Svjetske banke. Internetska stranica pretrpjet će manje izmjene, a gđa Nikulina zamolila je da joj se tijekom sljedećeg tjedna pošalju sve ideje za poboljšanje stranice. </w:t>
      </w:r>
    </w:p>
    <w:p w14:paraId="4DB93545" w14:textId="77777777" w:rsidR="00A97D19" w:rsidRDefault="00A97D19" w:rsidP="008641B1">
      <w:pPr>
        <w:spacing w:after="0" w:line="240" w:lineRule="auto"/>
        <w:jc w:val="both"/>
        <w:rPr>
          <w:rFonts w:ascii="Cambria" w:eastAsia="Calibri" w:hAnsi="Cambria"/>
          <w:sz w:val="20"/>
          <w:szCs w:val="20"/>
        </w:rPr>
      </w:pPr>
    </w:p>
    <w:p w14:paraId="553D890F" w14:textId="49931267" w:rsidR="00A97D19" w:rsidRDefault="000E2A62" w:rsidP="008641B1">
      <w:pPr>
        <w:spacing w:after="0" w:line="240" w:lineRule="auto"/>
        <w:jc w:val="both"/>
        <w:rPr>
          <w:rFonts w:ascii="Cambria" w:eastAsia="Calibri" w:hAnsi="Cambria"/>
          <w:sz w:val="20"/>
          <w:szCs w:val="20"/>
        </w:rPr>
      </w:pPr>
      <w:r>
        <w:rPr>
          <w:rFonts w:ascii="Cambria" w:hAnsi="Cambria"/>
          <w:sz w:val="20"/>
        </w:rPr>
        <w:t>Gđa Irene Frei postavila je pitanje o statusu Dodatka Strategiji s obzirom da je dovršena prošli mjesec. Gđa Nikulina odgovorila je da je prevođenje u tijeku i da očekujemo verzije na sva tri jezika prije objave Dodatka na internetskoj stranici PEMPAL-a. Izmjene izvještaja o srednjoročnom pregledu također su u tijeku, ali za njegov završetak potrebno je čekati dovršenje Dodatka.</w:t>
      </w:r>
      <w:r w:rsidR="003A6D10">
        <w:rPr>
          <w:rFonts w:ascii="Cambria" w:hAnsi="Cambria"/>
          <w:sz w:val="20"/>
        </w:rPr>
        <w:t xml:space="preserve"> </w:t>
      </w:r>
    </w:p>
    <w:p w14:paraId="34BFDAFE" w14:textId="77777777" w:rsidR="00A97D19" w:rsidRDefault="00A97D19" w:rsidP="008641B1">
      <w:pPr>
        <w:spacing w:after="0" w:line="240" w:lineRule="auto"/>
        <w:jc w:val="both"/>
        <w:rPr>
          <w:rFonts w:ascii="Cambria" w:eastAsia="Calibri" w:hAnsi="Cambria"/>
          <w:sz w:val="20"/>
          <w:szCs w:val="20"/>
        </w:rPr>
      </w:pPr>
    </w:p>
    <w:p w14:paraId="3F41143F" w14:textId="77777777" w:rsidR="00A97D19" w:rsidRPr="00997B86" w:rsidRDefault="00A97D19" w:rsidP="008641B1">
      <w:pPr>
        <w:spacing w:after="0" w:line="240" w:lineRule="auto"/>
        <w:jc w:val="both"/>
        <w:rPr>
          <w:rFonts w:ascii="Cambria" w:eastAsia="Calibri" w:hAnsi="Cambria"/>
          <w:b/>
          <w:sz w:val="20"/>
          <w:szCs w:val="20"/>
        </w:rPr>
      </w:pPr>
      <w:r>
        <w:rPr>
          <w:rFonts w:ascii="Cambria" w:hAnsi="Cambria"/>
          <w:b/>
          <w:sz w:val="20"/>
        </w:rPr>
        <w:t>Zaključci</w:t>
      </w:r>
    </w:p>
    <w:p w14:paraId="3EB283C9" w14:textId="77777777" w:rsidR="00A97D19" w:rsidRDefault="00A97D19" w:rsidP="008641B1">
      <w:pPr>
        <w:spacing w:after="0" w:line="240" w:lineRule="auto"/>
        <w:jc w:val="both"/>
        <w:rPr>
          <w:rFonts w:ascii="Cambria" w:eastAsia="Calibri" w:hAnsi="Cambria"/>
          <w:sz w:val="20"/>
          <w:szCs w:val="20"/>
        </w:rPr>
      </w:pPr>
    </w:p>
    <w:p w14:paraId="61769A1F" w14:textId="6D3B850D" w:rsidR="00096D74" w:rsidRPr="00997B86" w:rsidRDefault="003C19A0" w:rsidP="008641B1">
      <w:pPr>
        <w:pStyle w:val="ListParagraph"/>
        <w:numPr>
          <w:ilvl w:val="0"/>
          <w:numId w:val="7"/>
        </w:numPr>
        <w:ind w:left="450" w:hanging="450"/>
        <w:jc w:val="both"/>
        <w:rPr>
          <w:rFonts w:ascii="Cambria" w:eastAsia="Calibri" w:hAnsi="Cambria"/>
          <w:i/>
          <w:sz w:val="20"/>
          <w:szCs w:val="20"/>
        </w:rPr>
      </w:pPr>
      <w:r>
        <w:rPr>
          <w:rFonts w:ascii="Cambria" w:hAnsi="Cambria"/>
          <w:sz w:val="20"/>
        </w:rPr>
        <w:t>Sve ideje kako poboljšati internetsku stranicu PEMPAL-a mogu se slati gđi Nikulini tijekom sljedećeg tjedna.</w:t>
      </w:r>
      <w:r w:rsidR="003A6D10">
        <w:rPr>
          <w:rFonts w:ascii="Cambria" w:hAnsi="Cambria"/>
          <w:sz w:val="20"/>
        </w:rPr>
        <w:t xml:space="preserve"> </w:t>
      </w:r>
    </w:p>
    <w:p w14:paraId="1E038AE1" w14:textId="23DB9ACD" w:rsidR="007451D9" w:rsidRPr="00997B86" w:rsidRDefault="00A97D19" w:rsidP="008641B1">
      <w:pPr>
        <w:pStyle w:val="ListParagraph"/>
        <w:numPr>
          <w:ilvl w:val="0"/>
          <w:numId w:val="7"/>
        </w:numPr>
        <w:ind w:left="450" w:hanging="450"/>
        <w:jc w:val="both"/>
        <w:rPr>
          <w:rFonts w:ascii="Cambria" w:eastAsia="Calibri" w:hAnsi="Cambria"/>
          <w:i/>
          <w:sz w:val="20"/>
          <w:szCs w:val="20"/>
        </w:rPr>
      </w:pPr>
      <w:r>
        <w:rPr>
          <w:rFonts w:ascii="Cambria" w:hAnsi="Cambria"/>
          <w:sz w:val="20"/>
        </w:rPr>
        <w:t>Dodatak Strategiji</w:t>
      </w:r>
      <w:r w:rsidR="00CD187D">
        <w:rPr>
          <w:rFonts w:ascii="Cambria" w:hAnsi="Cambria"/>
          <w:sz w:val="20"/>
        </w:rPr>
        <w:t xml:space="preserve"> </w:t>
      </w:r>
      <w:r>
        <w:rPr>
          <w:rFonts w:ascii="Cambria" w:hAnsi="Cambria"/>
          <w:sz w:val="20"/>
        </w:rPr>
        <w:t>objavit će se na internetskoj stranici na sva tri jezika tijekom sljedećeg tjedna.</w:t>
      </w:r>
    </w:p>
    <w:p w14:paraId="08F397A2" w14:textId="77777777" w:rsidR="00F06C9E" w:rsidRDefault="00F06C9E" w:rsidP="008641B1">
      <w:pPr>
        <w:spacing w:after="0" w:line="240" w:lineRule="auto"/>
        <w:jc w:val="both"/>
        <w:rPr>
          <w:rFonts w:ascii="Cambria" w:eastAsia="Calibri" w:hAnsi="Cambria"/>
          <w:i/>
          <w:sz w:val="24"/>
          <w:szCs w:val="24"/>
        </w:rPr>
      </w:pPr>
    </w:p>
    <w:p w14:paraId="040CD6AE" w14:textId="678A038D" w:rsidR="000D4992" w:rsidRDefault="000D4992" w:rsidP="008641B1">
      <w:pPr>
        <w:pStyle w:val="ListParagraph"/>
        <w:numPr>
          <w:ilvl w:val="0"/>
          <w:numId w:val="12"/>
        </w:numPr>
        <w:ind w:left="360"/>
        <w:jc w:val="both"/>
        <w:rPr>
          <w:rFonts w:ascii="Cambria" w:eastAsia="Calibri" w:hAnsi="Cambria"/>
          <w:sz w:val="24"/>
          <w:szCs w:val="24"/>
        </w:rPr>
      </w:pPr>
      <w:r>
        <w:rPr>
          <w:rFonts w:ascii="Cambria" w:hAnsi="Cambria"/>
          <w:b/>
          <w:sz w:val="20"/>
        </w:rPr>
        <w:t>Zatvaranje sastanka</w:t>
      </w:r>
      <w:r>
        <w:rPr>
          <w:rFonts w:ascii="Cambria" w:hAnsi="Cambria"/>
          <w:sz w:val="24"/>
        </w:rPr>
        <w:t xml:space="preserve"> </w:t>
      </w:r>
    </w:p>
    <w:p w14:paraId="00B60DFF" w14:textId="77777777" w:rsidR="008641B1" w:rsidRPr="007D2ABD" w:rsidRDefault="008641B1" w:rsidP="00D56437">
      <w:pPr>
        <w:pStyle w:val="ListParagraph"/>
        <w:ind w:left="360"/>
        <w:jc w:val="both"/>
        <w:rPr>
          <w:rFonts w:ascii="Cambria" w:eastAsia="Calibri" w:hAnsi="Cambria"/>
          <w:sz w:val="24"/>
          <w:szCs w:val="24"/>
        </w:rPr>
      </w:pPr>
    </w:p>
    <w:p w14:paraId="70B0A9F6" w14:textId="6F3A042F" w:rsidR="00A97D19" w:rsidRDefault="002B453E" w:rsidP="008641B1">
      <w:pPr>
        <w:jc w:val="both"/>
        <w:rPr>
          <w:rFonts w:ascii="Cambria" w:eastAsia="Calibri" w:hAnsi="Cambria"/>
          <w:sz w:val="20"/>
          <w:szCs w:val="20"/>
        </w:rPr>
      </w:pPr>
      <w:r>
        <w:rPr>
          <w:rFonts w:ascii="Cambria" w:hAnsi="Cambria"/>
          <w:sz w:val="20"/>
        </w:rPr>
        <w:t>Članovi Upravnog odbora potvrdili su da nema nikakvih prepreka za održavanje sljedećeg sastanaka Upravnog odbora i sastanak je provizorno dogovoren za kraj siječnja</w:t>
      </w:r>
      <w:r w:rsidR="003A6D10">
        <w:rPr>
          <w:rFonts w:ascii="Cambria" w:hAnsi="Cambria"/>
          <w:sz w:val="20"/>
        </w:rPr>
        <w:t xml:space="preserve"> </w:t>
      </w:r>
      <w:r>
        <w:rPr>
          <w:rFonts w:ascii="Cambria" w:hAnsi="Cambria"/>
          <w:sz w:val="20"/>
        </w:rPr>
        <w:t>ili početak veljače uz prijedlog da Tajništvo pošalje informaciju o točnom datumu.</w:t>
      </w:r>
      <w:r w:rsidR="003A6D10">
        <w:rPr>
          <w:rFonts w:ascii="Cambria" w:hAnsi="Cambria"/>
          <w:sz w:val="20"/>
        </w:rPr>
        <w:t xml:space="preserve"> </w:t>
      </w:r>
      <w:r>
        <w:rPr>
          <w:rFonts w:ascii="Cambria" w:hAnsi="Cambria"/>
          <w:sz w:val="20"/>
        </w:rPr>
        <w:t xml:space="preserve">Gđa Elena Nikulina priopćila je da će na sljedećem sastanku </w:t>
      </w:r>
      <w:r>
        <w:rPr>
          <w:rFonts w:ascii="Cambria" w:hAnsi="Cambria"/>
          <w:sz w:val="20"/>
        </w:rPr>
        <w:lastRenderedPageBreak/>
        <w:t xml:space="preserve">biti potrebno izabrati predsjednika Upravnog odbora za sljedeću godinu. Sljedeći Upravni odbor također će odobriti proračune zajednica prakse za sljedeću fiskalnu godinu 2017. G. Marius Koen zamolio je Tajništvo da podsjeti sve predsjednike zajednica prakse ponaosob što i do kada trebaju predati te je predložio da se istaknu glavne točke: datum aktivnosti/vrsta/proračun. </w:t>
      </w:r>
    </w:p>
    <w:p w14:paraId="447548CA" w14:textId="6378AA6C" w:rsidR="00CD597B" w:rsidRPr="00997B86" w:rsidRDefault="00B65A2D" w:rsidP="008641B1">
      <w:pPr>
        <w:jc w:val="both"/>
        <w:rPr>
          <w:rFonts w:ascii="Cambria" w:eastAsia="Calibri" w:hAnsi="Cambria"/>
          <w:sz w:val="20"/>
          <w:szCs w:val="20"/>
        </w:rPr>
      </w:pPr>
      <w:r>
        <w:rPr>
          <w:rFonts w:ascii="Cambria" w:hAnsi="Cambria"/>
          <w:sz w:val="20"/>
        </w:rPr>
        <w:t>Gđa Elena Nikulina zahvalila je svima na sudjelovanju.</w:t>
      </w:r>
    </w:p>
    <w:p w14:paraId="50133146" w14:textId="79351E07" w:rsidR="00746086" w:rsidRPr="00746086" w:rsidRDefault="00746086" w:rsidP="00746086">
      <w:pPr>
        <w:rPr>
          <w:rFonts w:ascii="Cambria" w:hAnsi="Cambria"/>
          <w:b/>
          <w:lang w:val="en-US"/>
        </w:rPr>
      </w:pPr>
      <w:r>
        <w:rPr>
          <w:rFonts w:ascii="Cambria" w:hAnsi="Cambria"/>
          <w:b/>
        </w:rPr>
        <w:t>Prijav</w:t>
      </w:r>
      <w:r>
        <w:rPr>
          <w:rFonts w:ascii="Cambria" w:hAnsi="Cambria"/>
          <w:b/>
          <w:lang w:val="en-US"/>
        </w:rPr>
        <w:t>e</w:t>
      </w:r>
    </w:p>
    <w:p w14:paraId="0B563368" w14:textId="4315222F" w:rsidR="00746086" w:rsidRDefault="00746086" w:rsidP="00746086">
      <w:pPr>
        <w:jc w:val="both"/>
        <w:rPr>
          <w:rFonts w:ascii="Cambria" w:hAnsi="Cambria"/>
          <w:b/>
          <w:lang w:val="en-US"/>
        </w:rPr>
      </w:pPr>
      <w:proofErr w:type="spellStart"/>
      <w:r w:rsidRPr="00746086">
        <w:rPr>
          <w:rFonts w:ascii="Cambria" w:hAnsi="Cambria"/>
          <w:b/>
          <w:lang w:val="en-US"/>
        </w:rPr>
        <w:t>Prijava</w:t>
      </w:r>
      <w:proofErr w:type="spellEnd"/>
      <w:r>
        <w:rPr>
          <w:rFonts w:ascii="Cambria" w:hAnsi="Cambria"/>
          <w:b/>
          <w:lang w:val="en-US"/>
        </w:rPr>
        <w:t xml:space="preserve"> 1:</w:t>
      </w:r>
      <w:r>
        <w:rPr>
          <w:rFonts w:ascii="Cambria" w:hAnsi="Cambria"/>
          <w:b/>
          <w:lang w:val="en-US"/>
        </w:rPr>
        <w:t xml:space="preserve"> Program</w:t>
      </w:r>
    </w:p>
    <w:bookmarkStart w:id="0" w:name="_MON_1510993346"/>
    <w:bookmarkEnd w:id="0"/>
    <w:p w14:paraId="04FEE29E" w14:textId="77777777" w:rsidR="00746086" w:rsidRDefault="00746086" w:rsidP="00746086">
      <w:pPr>
        <w:jc w:val="both"/>
        <w:rPr>
          <w:rFonts w:ascii="Cambria" w:hAnsi="Cambria"/>
          <w:b/>
          <w:lang w:val="en-US"/>
        </w:rPr>
      </w:pPr>
      <w:r>
        <w:rPr>
          <w:rFonts w:ascii="Cambria" w:hAnsi="Cambria"/>
          <w:b/>
          <w:lang w:val="en-US"/>
        </w:rPr>
        <w:object w:dxaOrig="1531" w:dyaOrig="990" w14:anchorId="633F9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511169294" r:id="rId9">
            <o:FieldCodes>\s</o:FieldCodes>
          </o:OLEObject>
        </w:object>
      </w:r>
    </w:p>
    <w:p w14:paraId="414885F7" w14:textId="670AD7E3" w:rsidR="00746086" w:rsidRPr="00FA1136" w:rsidRDefault="00746086" w:rsidP="00746086">
      <w:pPr>
        <w:jc w:val="both"/>
        <w:rPr>
          <w:lang w:val="en-US"/>
        </w:rPr>
      </w:pPr>
      <w:proofErr w:type="spellStart"/>
      <w:r w:rsidRPr="00746086">
        <w:rPr>
          <w:rFonts w:ascii="Cambria" w:hAnsi="Cambria"/>
          <w:b/>
          <w:lang w:val="en-US"/>
        </w:rPr>
        <w:t>Prijava</w:t>
      </w:r>
      <w:proofErr w:type="spellEnd"/>
      <w:r>
        <w:rPr>
          <w:rFonts w:ascii="Cambria" w:hAnsi="Cambria"/>
          <w:b/>
          <w:lang w:val="en-US"/>
        </w:rPr>
        <w:t xml:space="preserve"> 2: </w:t>
      </w:r>
      <w:r w:rsidRPr="00746086">
        <w:rPr>
          <w:rFonts w:ascii="Cambria" w:hAnsi="Cambria"/>
          <w:b/>
          <w:lang w:val="en-US"/>
        </w:rPr>
        <w:t xml:space="preserve">PEMPAL </w:t>
      </w:r>
      <w:proofErr w:type="spellStart"/>
      <w:r w:rsidRPr="00746086">
        <w:rPr>
          <w:rFonts w:ascii="Cambria" w:hAnsi="Cambria"/>
          <w:b/>
          <w:lang w:val="en-US"/>
        </w:rPr>
        <w:t>okvirni</w:t>
      </w:r>
      <w:proofErr w:type="spellEnd"/>
      <w:r w:rsidRPr="00746086">
        <w:rPr>
          <w:rFonts w:ascii="Cambria" w:hAnsi="Cambria"/>
          <w:b/>
          <w:lang w:val="en-US"/>
        </w:rPr>
        <w:t xml:space="preserve"> </w:t>
      </w:r>
      <w:proofErr w:type="spellStart"/>
      <w:r w:rsidRPr="00746086">
        <w:rPr>
          <w:rFonts w:ascii="Cambria" w:hAnsi="Cambria"/>
          <w:b/>
          <w:lang w:val="en-US"/>
        </w:rPr>
        <w:t>vremenski</w:t>
      </w:r>
      <w:proofErr w:type="spellEnd"/>
      <w:r w:rsidRPr="00746086">
        <w:rPr>
          <w:rFonts w:ascii="Cambria" w:hAnsi="Cambria"/>
          <w:b/>
          <w:lang w:val="en-US"/>
        </w:rPr>
        <w:t xml:space="preserve"> plan </w:t>
      </w:r>
      <w:proofErr w:type="spellStart"/>
      <w:r w:rsidRPr="00746086">
        <w:rPr>
          <w:rFonts w:ascii="Cambria" w:hAnsi="Cambria"/>
          <w:b/>
          <w:lang w:val="en-US"/>
        </w:rPr>
        <w:t>za</w:t>
      </w:r>
      <w:proofErr w:type="spellEnd"/>
      <w:r w:rsidRPr="00746086">
        <w:rPr>
          <w:rFonts w:ascii="Cambria" w:hAnsi="Cambria"/>
          <w:b/>
          <w:lang w:val="en-US"/>
        </w:rPr>
        <w:t xml:space="preserve"> 2015. – 2016. </w:t>
      </w:r>
      <w:proofErr w:type="spellStart"/>
      <w:proofErr w:type="gramStart"/>
      <w:r w:rsidRPr="00746086">
        <w:rPr>
          <w:rFonts w:ascii="Cambria" w:hAnsi="Cambria"/>
          <w:b/>
          <w:lang w:val="en-US"/>
        </w:rPr>
        <w:t>za</w:t>
      </w:r>
      <w:proofErr w:type="spellEnd"/>
      <w:proofErr w:type="gramEnd"/>
      <w:r w:rsidRPr="00746086">
        <w:rPr>
          <w:rFonts w:ascii="Cambria" w:hAnsi="Cambria"/>
          <w:b/>
          <w:lang w:val="en-US"/>
        </w:rPr>
        <w:t xml:space="preserve"> </w:t>
      </w:r>
      <w:proofErr w:type="spellStart"/>
      <w:r w:rsidRPr="00746086">
        <w:rPr>
          <w:rFonts w:ascii="Cambria" w:hAnsi="Cambria"/>
          <w:b/>
          <w:lang w:val="en-US"/>
        </w:rPr>
        <w:t>razvoj</w:t>
      </w:r>
      <w:proofErr w:type="spellEnd"/>
      <w:r w:rsidRPr="00746086">
        <w:rPr>
          <w:rFonts w:ascii="Cambria" w:hAnsi="Cambria"/>
          <w:b/>
          <w:lang w:val="en-US"/>
        </w:rPr>
        <w:t xml:space="preserve"> </w:t>
      </w:r>
      <w:proofErr w:type="spellStart"/>
      <w:r w:rsidRPr="00746086">
        <w:rPr>
          <w:rFonts w:ascii="Cambria" w:hAnsi="Cambria"/>
          <w:b/>
          <w:lang w:val="en-US"/>
        </w:rPr>
        <w:t>strategije</w:t>
      </w:r>
      <w:proofErr w:type="spellEnd"/>
      <w:r w:rsidRPr="00746086">
        <w:rPr>
          <w:rFonts w:ascii="Cambria" w:hAnsi="Cambria"/>
          <w:b/>
          <w:lang w:val="en-US"/>
        </w:rPr>
        <w:t xml:space="preserve"> PEMPAL-a</w:t>
      </w:r>
    </w:p>
    <w:bookmarkStart w:id="1" w:name="_MON_1511169203"/>
    <w:bookmarkEnd w:id="1"/>
    <w:p w14:paraId="164821E9" w14:textId="18B47964" w:rsidR="00746086" w:rsidRDefault="00746086" w:rsidP="00746086">
      <w:pPr>
        <w:jc w:val="both"/>
        <w:rPr>
          <w:lang w:val="en-US"/>
        </w:rPr>
      </w:pPr>
      <w:r>
        <w:rPr>
          <w:lang w:val="en-US"/>
        </w:rPr>
        <w:object w:dxaOrig="1531" w:dyaOrig="990" w14:anchorId="290FD710">
          <v:shape id="_x0000_i1034" type="#_x0000_t75" style="width:76.5pt;height:49.5pt" o:ole="">
            <v:imagedata r:id="rId10" o:title=""/>
          </v:shape>
          <o:OLEObject Type="Embed" ProgID="Word.Document.8" ShapeID="_x0000_i1034" DrawAspect="Icon" ObjectID="_1511169295" r:id="rId11">
            <o:FieldCodes>\s</o:FieldCodes>
          </o:OLEObject>
        </w:object>
      </w:r>
    </w:p>
    <w:p w14:paraId="68499E91" w14:textId="052464EE" w:rsidR="00746086" w:rsidRPr="00FA1136" w:rsidRDefault="00746086" w:rsidP="00746086">
      <w:pPr>
        <w:jc w:val="both"/>
        <w:rPr>
          <w:lang w:val="en-US"/>
        </w:rPr>
      </w:pPr>
      <w:proofErr w:type="spellStart"/>
      <w:r w:rsidRPr="00746086">
        <w:rPr>
          <w:rFonts w:ascii="Cambria" w:hAnsi="Cambria"/>
          <w:b/>
          <w:lang w:val="en-US"/>
        </w:rPr>
        <w:t>Prijava</w:t>
      </w:r>
      <w:proofErr w:type="spellEnd"/>
      <w:r>
        <w:rPr>
          <w:rFonts w:ascii="Cambria" w:hAnsi="Cambria"/>
          <w:b/>
          <w:lang w:val="en-US"/>
        </w:rPr>
        <w:t xml:space="preserve"> 3: COP </w:t>
      </w:r>
      <w:proofErr w:type="spellStart"/>
      <w:r w:rsidRPr="00746086">
        <w:rPr>
          <w:rFonts w:ascii="Cambria" w:hAnsi="Cambria"/>
          <w:b/>
          <w:lang w:val="en-US"/>
        </w:rPr>
        <w:t>proračun</w:t>
      </w:r>
      <w:proofErr w:type="spellEnd"/>
    </w:p>
    <w:bookmarkStart w:id="2" w:name="_MON_1510993372"/>
    <w:bookmarkEnd w:id="2"/>
    <w:p w14:paraId="6B54FFFB" w14:textId="77777777" w:rsidR="00746086" w:rsidRDefault="00746086" w:rsidP="00746086">
      <w:pPr>
        <w:jc w:val="both"/>
        <w:rPr>
          <w:lang w:val="en-US"/>
        </w:rPr>
      </w:pPr>
      <w:r>
        <w:rPr>
          <w:lang w:val="en-US"/>
        </w:rPr>
        <w:object w:dxaOrig="1531" w:dyaOrig="990" w14:anchorId="705BA1C5">
          <v:shape id="_x0000_i1027" type="#_x0000_t75" style="width:76.5pt;height:49.5pt" o:ole="">
            <v:imagedata r:id="rId12" o:title=""/>
          </v:shape>
          <o:OLEObject Type="Embed" ProgID="Word.Document.8" ShapeID="_x0000_i1027" DrawAspect="Icon" ObjectID="_1511169296" r:id="rId13">
            <o:FieldCodes>\s</o:FieldCodes>
          </o:OLEObject>
        </w:object>
      </w:r>
    </w:p>
    <w:p w14:paraId="36ED422F" w14:textId="2865C311" w:rsidR="00746086" w:rsidRPr="00FA1136" w:rsidRDefault="00746086" w:rsidP="00746086">
      <w:pPr>
        <w:jc w:val="both"/>
        <w:rPr>
          <w:lang w:val="en-US"/>
        </w:rPr>
      </w:pPr>
      <w:proofErr w:type="spellStart"/>
      <w:r w:rsidRPr="00746086">
        <w:rPr>
          <w:rFonts w:ascii="Cambria" w:hAnsi="Cambria"/>
          <w:b/>
          <w:lang w:val="en-US"/>
        </w:rPr>
        <w:t>Prijava</w:t>
      </w:r>
      <w:proofErr w:type="spellEnd"/>
      <w:r>
        <w:rPr>
          <w:rFonts w:ascii="Cambria" w:hAnsi="Cambria"/>
          <w:b/>
          <w:lang w:val="en-US"/>
        </w:rPr>
        <w:t xml:space="preserve"> 4:  PEMPAL </w:t>
      </w:r>
      <w:proofErr w:type="spellStart"/>
      <w:r w:rsidRPr="00746086">
        <w:rPr>
          <w:rFonts w:ascii="Cambria" w:hAnsi="Cambria"/>
          <w:b/>
          <w:lang w:val="en-US"/>
        </w:rPr>
        <w:t>proračun</w:t>
      </w:r>
      <w:proofErr w:type="spellEnd"/>
      <w:r w:rsidRPr="00746086">
        <w:rPr>
          <w:rFonts w:ascii="Cambria" w:hAnsi="Cambria"/>
          <w:b/>
          <w:lang w:val="en-US"/>
        </w:rPr>
        <w:t xml:space="preserve"> </w:t>
      </w:r>
      <w:bookmarkStart w:id="3" w:name="_GoBack"/>
      <w:bookmarkEnd w:id="3"/>
    </w:p>
    <w:p w14:paraId="4710E49C" w14:textId="77777777" w:rsidR="00746086" w:rsidRDefault="00746086" w:rsidP="00746086">
      <w:pPr>
        <w:jc w:val="both"/>
        <w:rPr>
          <w:lang w:val="en-US"/>
        </w:rPr>
      </w:pPr>
      <w:r>
        <w:rPr>
          <w:lang w:val="en-US"/>
        </w:rPr>
        <w:object w:dxaOrig="1531" w:dyaOrig="990" w14:anchorId="065A0219">
          <v:shape id="_x0000_i1028" type="#_x0000_t75" style="width:76.5pt;height:49.5pt" o:ole="">
            <v:imagedata r:id="rId14" o:title=""/>
          </v:shape>
          <o:OLEObject Type="Embed" ProgID="Excel.Sheet.8" ShapeID="_x0000_i1028" DrawAspect="Icon" ObjectID="_1511169297" r:id="rId15"/>
        </w:object>
      </w:r>
    </w:p>
    <w:p w14:paraId="760744E5" w14:textId="77777777" w:rsidR="001F06F4" w:rsidRPr="00FA1136" w:rsidRDefault="001F06F4" w:rsidP="008641B1">
      <w:pPr>
        <w:jc w:val="both"/>
      </w:pPr>
    </w:p>
    <w:sectPr w:rsidR="001F06F4" w:rsidRPr="00FA1136" w:rsidSect="0088689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91BFB" w14:textId="77777777" w:rsidR="0030054D" w:rsidRDefault="0030054D">
      <w:pPr>
        <w:spacing w:after="0" w:line="240" w:lineRule="auto"/>
      </w:pPr>
      <w:r>
        <w:separator/>
      </w:r>
    </w:p>
  </w:endnote>
  <w:endnote w:type="continuationSeparator" w:id="0">
    <w:p w14:paraId="0AB4BF42" w14:textId="77777777" w:rsidR="0030054D" w:rsidRDefault="0030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909329"/>
      <w:docPartObj>
        <w:docPartGallery w:val="Page Numbers (Bottom of Page)"/>
        <w:docPartUnique/>
      </w:docPartObj>
    </w:sdtPr>
    <w:sdtEndPr>
      <w:rPr>
        <w:noProof/>
      </w:rPr>
    </w:sdtEndPr>
    <w:sdtContent>
      <w:p w14:paraId="4E0280F9" w14:textId="77777777" w:rsidR="00886899" w:rsidRDefault="00886899">
        <w:pPr>
          <w:pStyle w:val="Footer"/>
          <w:jc w:val="right"/>
        </w:pPr>
        <w:r>
          <w:fldChar w:fldCharType="begin"/>
        </w:r>
        <w:r>
          <w:instrText xml:space="preserve"> PAGE   \* MERGEFORMAT </w:instrText>
        </w:r>
        <w:r>
          <w:fldChar w:fldCharType="separate"/>
        </w:r>
        <w:r w:rsidR="00746086">
          <w:rPr>
            <w:noProof/>
          </w:rPr>
          <w:t>7</w:t>
        </w:r>
        <w:r>
          <w:rPr>
            <w:noProof/>
          </w:rPr>
          <w:fldChar w:fldCharType="end"/>
        </w:r>
      </w:p>
    </w:sdtContent>
  </w:sdt>
  <w:p w14:paraId="511AA799" w14:textId="77777777" w:rsidR="00886899" w:rsidRDefault="00886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4A945" w14:textId="77777777" w:rsidR="0030054D" w:rsidRDefault="0030054D">
      <w:pPr>
        <w:spacing w:after="0" w:line="240" w:lineRule="auto"/>
      </w:pPr>
      <w:r>
        <w:separator/>
      </w:r>
    </w:p>
  </w:footnote>
  <w:footnote w:type="continuationSeparator" w:id="0">
    <w:p w14:paraId="479E5CE7" w14:textId="77777777" w:rsidR="0030054D" w:rsidRDefault="00300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2DC7" w14:textId="77777777" w:rsidR="00886899" w:rsidRPr="004B278A" w:rsidRDefault="00886899">
    <w:pPr>
      <w:pStyle w:val="Header"/>
    </w:pPr>
    <w:r>
      <w:rPr>
        <w:noProof/>
        <w:lang w:val="en-US" w:eastAsia="en-US" w:bidi="ar-SA"/>
      </w:rPr>
      <w:drawing>
        <wp:inline distT="0" distB="0" distL="0" distR="0" wp14:anchorId="36A6A7C9" wp14:editId="327FA176">
          <wp:extent cx="5731510" cy="65367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536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342D"/>
    <w:multiLevelType w:val="hybridMultilevel"/>
    <w:tmpl w:val="8AB25348"/>
    <w:lvl w:ilvl="0" w:tplc="7552252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162A0E"/>
    <w:multiLevelType w:val="hybridMultilevel"/>
    <w:tmpl w:val="42FE9B5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0FAA29CF"/>
    <w:multiLevelType w:val="hybridMultilevel"/>
    <w:tmpl w:val="73D093F0"/>
    <w:lvl w:ilvl="0" w:tplc="EBCCADA8">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001256"/>
    <w:multiLevelType w:val="hybridMultilevel"/>
    <w:tmpl w:val="2C2AC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AE16EE"/>
    <w:multiLevelType w:val="hybridMultilevel"/>
    <w:tmpl w:val="83CA3C68"/>
    <w:lvl w:ilvl="0" w:tplc="04090001">
      <w:start w:val="1"/>
      <w:numFmt w:val="bullet"/>
      <w:lvlText w:val=""/>
      <w:lvlJc w:val="left"/>
      <w:pPr>
        <w:ind w:left="3048" w:hanging="360"/>
      </w:pPr>
      <w:rPr>
        <w:rFonts w:ascii="Symbol" w:hAnsi="Symbol" w:hint="default"/>
      </w:rPr>
    </w:lvl>
    <w:lvl w:ilvl="1" w:tplc="04090003" w:tentative="1">
      <w:start w:val="1"/>
      <w:numFmt w:val="bullet"/>
      <w:lvlText w:val="o"/>
      <w:lvlJc w:val="left"/>
      <w:pPr>
        <w:ind w:left="3768" w:hanging="360"/>
      </w:pPr>
      <w:rPr>
        <w:rFonts w:ascii="Courier New" w:hAnsi="Courier New" w:cs="Courier New" w:hint="default"/>
      </w:rPr>
    </w:lvl>
    <w:lvl w:ilvl="2" w:tplc="04090005" w:tentative="1">
      <w:start w:val="1"/>
      <w:numFmt w:val="bullet"/>
      <w:lvlText w:val=""/>
      <w:lvlJc w:val="left"/>
      <w:pPr>
        <w:ind w:left="4488" w:hanging="360"/>
      </w:pPr>
      <w:rPr>
        <w:rFonts w:ascii="Wingdings" w:hAnsi="Wingdings" w:hint="default"/>
      </w:rPr>
    </w:lvl>
    <w:lvl w:ilvl="3" w:tplc="04090001" w:tentative="1">
      <w:start w:val="1"/>
      <w:numFmt w:val="bullet"/>
      <w:lvlText w:val=""/>
      <w:lvlJc w:val="left"/>
      <w:pPr>
        <w:ind w:left="5208" w:hanging="360"/>
      </w:pPr>
      <w:rPr>
        <w:rFonts w:ascii="Symbol" w:hAnsi="Symbol" w:hint="default"/>
      </w:rPr>
    </w:lvl>
    <w:lvl w:ilvl="4" w:tplc="04090003" w:tentative="1">
      <w:start w:val="1"/>
      <w:numFmt w:val="bullet"/>
      <w:lvlText w:val="o"/>
      <w:lvlJc w:val="left"/>
      <w:pPr>
        <w:ind w:left="5928" w:hanging="360"/>
      </w:pPr>
      <w:rPr>
        <w:rFonts w:ascii="Courier New" w:hAnsi="Courier New" w:cs="Courier New" w:hint="default"/>
      </w:rPr>
    </w:lvl>
    <w:lvl w:ilvl="5" w:tplc="04090005" w:tentative="1">
      <w:start w:val="1"/>
      <w:numFmt w:val="bullet"/>
      <w:lvlText w:val=""/>
      <w:lvlJc w:val="left"/>
      <w:pPr>
        <w:ind w:left="6648" w:hanging="360"/>
      </w:pPr>
      <w:rPr>
        <w:rFonts w:ascii="Wingdings" w:hAnsi="Wingdings" w:hint="default"/>
      </w:rPr>
    </w:lvl>
    <w:lvl w:ilvl="6" w:tplc="04090001" w:tentative="1">
      <w:start w:val="1"/>
      <w:numFmt w:val="bullet"/>
      <w:lvlText w:val=""/>
      <w:lvlJc w:val="left"/>
      <w:pPr>
        <w:ind w:left="7368" w:hanging="360"/>
      </w:pPr>
      <w:rPr>
        <w:rFonts w:ascii="Symbol" w:hAnsi="Symbol" w:hint="default"/>
      </w:rPr>
    </w:lvl>
    <w:lvl w:ilvl="7" w:tplc="04090003" w:tentative="1">
      <w:start w:val="1"/>
      <w:numFmt w:val="bullet"/>
      <w:lvlText w:val="o"/>
      <w:lvlJc w:val="left"/>
      <w:pPr>
        <w:ind w:left="8088" w:hanging="360"/>
      </w:pPr>
      <w:rPr>
        <w:rFonts w:ascii="Courier New" w:hAnsi="Courier New" w:cs="Courier New" w:hint="default"/>
      </w:rPr>
    </w:lvl>
    <w:lvl w:ilvl="8" w:tplc="04090005" w:tentative="1">
      <w:start w:val="1"/>
      <w:numFmt w:val="bullet"/>
      <w:lvlText w:val=""/>
      <w:lvlJc w:val="left"/>
      <w:pPr>
        <w:ind w:left="8808" w:hanging="360"/>
      </w:pPr>
      <w:rPr>
        <w:rFonts w:ascii="Wingdings" w:hAnsi="Wingdings" w:hint="default"/>
      </w:rPr>
    </w:lvl>
  </w:abstractNum>
  <w:abstractNum w:abstractNumId="5" w15:restartNumberingAfterBreak="0">
    <w:nsid w:val="30B253EF"/>
    <w:multiLevelType w:val="hybridMultilevel"/>
    <w:tmpl w:val="A340439A"/>
    <w:lvl w:ilvl="0" w:tplc="04090001">
      <w:start w:val="1"/>
      <w:numFmt w:val="bullet"/>
      <w:lvlText w:val=""/>
      <w:lvlJc w:val="left"/>
      <w:pPr>
        <w:ind w:left="2868" w:hanging="360"/>
      </w:pPr>
      <w:rPr>
        <w:rFonts w:ascii="Symbol" w:hAnsi="Symbol" w:hint="default"/>
      </w:rPr>
    </w:lvl>
    <w:lvl w:ilvl="1" w:tplc="04090003" w:tentative="1">
      <w:start w:val="1"/>
      <w:numFmt w:val="bullet"/>
      <w:lvlText w:val="o"/>
      <w:lvlJc w:val="left"/>
      <w:pPr>
        <w:ind w:left="3588" w:hanging="360"/>
      </w:pPr>
      <w:rPr>
        <w:rFonts w:ascii="Courier New" w:hAnsi="Courier New" w:cs="Courier New" w:hint="default"/>
      </w:rPr>
    </w:lvl>
    <w:lvl w:ilvl="2" w:tplc="04090005" w:tentative="1">
      <w:start w:val="1"/>
      <w:numFmt w:val="bullet"/>
      <w:lvlText w:val=""/>
      <w:lvlJc w:val="left"/>
      <w:pPr>
        <w:ind w:left="4308" w:hanging="360"/>
      </w:pPr>
      <w:rPr>
        <w:rFonts w:ascii="Wingdings" w:hAnsi="Wingdings" w:hint="default"/>
      </w:rPr>
    </w:lvl>
    <w:lvl w:ilvl="3" w:tplc="04090001" w:tentative="1">
      <w:start w:val="1"/>
      <w:numFmt w:val="bullet"/>
      <w:lvlText w:val=""/>
      <w:lvlJc w:val="left"/>
      <w:pPr>
        <w:ind w:left="5028" w:hanging="360"/>
      </w:pPr>
      <w:rPr>
        <w:rFonts w:ascii="Symbol" w:hAnsi="Symbol" w:hint="default"/>
      </w:rPr>
    </w:lvl>
    <w:lvl w:ilvl="4" w:tplc="04090003" w:tentative="1">
      <w:start w:val="1"/>
      <w:numFmt w:val="bullet"/>
      <w:lvlText w:val="o"/>
      <w:lvlJc w:val="left"/>
      <w:pPr>
        <w:ind w:left="5748" w:hanging="360"/>
      </w:pPr>
      <w:rPr>
        <w:rFonts w:ascii="Courier New" w:hAnsi="Courier New" w:cs="Courier New" w:hint="default"/>
      </w:rPr>
    </w:lvl>
    <w:lvl w:ilvl="5" w:tplc="04090005" w:tentative="1">
      <w:start w:val="1"/>
      <w:numFmt w:val="bullet"/>
      <w:lvlText w:val=""/>
      <w:lvlJc w:val="left"/>
      <w:pPr>
        <w:ind w:left="6468" w:hanging="360"/>
      </w:pPr>
      <w:rPr>
        <w:rFonts w:ascii="Wingdings" w:hAnsi="Wingdings" w:hint="default"/>
      </w:rPr>
    </w:lvl>
    <w:lvl w:ilvl="6" w:tplc="04090001" w:tentative="1">
      <w:start w:val="1"/>
      <w:numFmt w:val="bullet"/>
      <w:lvlText w:val=""/>
      <w:lvlJc w:val="left"/>
      <w:pPr>
        <w:ind w:left="7188" w:hanging="360"/>
      </w:pPr>
      <w:rPr>
        <w:rFonts w:ascii="Symbol" w:hAnsi="Symbol" w:hint="default"/>
      </w:rPr>
    </w:lvl>
    <w:lvl w:ilvl="7" w:tplc="04090003" w:tentative="1">
      <w:start w:val="1"/>
      <w:numFmt w:val="bullet"/>
      <w:lvlText w:val="o"/>
      <w:lvlJc w:val="left"/>
      <w:pPr>
        <w:ind w:left="7908" w:hanging="360"/>
      </w:pPr>
      <w:rPr>
        <w:rFonts w:ascii="Courier New" w:hAnsi="Courier New" w:cs="Courier New" w:hint="default"/>
      </w:rPr>
    </w:lvl>
    <w:lvl w:ilvl="8" w:tplc="04090005" w:tentative="1">
      <w:start w:val="1"/>
      <w:numFmt w:val="bullet"/>
      <w:lvlText w:val=""/>
      <w:lvlJc w:val="left"/>
      <w:pPr>
        <w:ind w:left="8628" w:hanging="360"/>
      </w:pPr>
      <w:rPr>
        <w:rFonts w:ascii="Wingdings" w:hAnsi="Wingdings" w:hint="default"/>
      </w:rPr>
    </w:lvl>
  </w:abstractNum>
  <w:abstractNum w:abstractNumId="6" w15:restartNumberingAfterBreak="0">
    <w:nsid w:val="3A981349"/>
    <w:multiLevelType w:val="hybridMultilevel"/>
    <w:tmpl w:val="32402F00"/>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7" w15:restartNumberingAfterBreak="0">
    <w:nsid w:val="52B247E8"/>
    <w:multiLevelType w:val="hybridMultilevel"/>
    <w:tmpl w:val="100E33CA"/>
    <w:lvl w:ilvl="0" w:tplc="50E823D0">
      <w:start w:val="1"/>
      <w:numFmt w:val="decimal"/>
      <w:lvlText w:val="%1."/>
      <w:lvlJc w:val="left"/>
      <w:pPr>
        <w:ind w:left="720" w:hanging="360"/>
      </w:pPr>
      <w:rPr>
        <w:rFonts w:ascii="Calibri" w:hAnsi="Calibri"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0F4CB5"/>
    <w:multiLevelType w:val="hybridMultilevel"/>
    <w:tmpl w:val="06728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C7286E"/>
    <w:multiLevelType w:val="hybridMultilevel"/>
    <w:tmpl w:val="E27E948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5B56A96"/>
    <w:multiLevelType w:val="hybridMultilevel"/>
    <w:tmpl w:val="9CB098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7"/>
  </w:num>
  <w:num w:numId="2">
    <w:abstractNumId w:val="7"/>
  </w:num>
  <w:num w:numId="3">
    <w:abstractNumId w:val="6"/>
  </w:num>
  <w:num w:numId="4">
    <w:abstractNumId w:val="2"/>
  </w:num>
  <w:num w:numId="5">
    <w:abstractNumId w:val="3"/>
  </w:num>
  <w:num w:numId="6">
    <w:abstractNumId w:val="10"/>
  </w:num>
  <w:num w:numId="7">
    <w:abstractNumId w:val="4"/>
  </w:num>
  <w:num w:numId="8">
    <w:abstractNumId w:val="8"/>
  </w:num>
  <w:num w:numId="9">
    <w:abstractNumId w:val="5"/>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92"/>
    <w:rsid w:val="00003261"/>
    <w:rsid w:val="000106F5"/>
    <w:rsid w:val="0001531C"/>
    <w:rsid w:val="0001761B"/>
    <w:rsid w:val="00017F12"/>
    <w:rsid w:val="00023A6E"/>
    <w:rsid w:val="00031277"/>
    <w:rsid w:val="0003293F"/>
    <w:rsid w:val="00033FEE"/>
    <w:rsid w:val="00035ACD"/>
    <w:rsid w:val="000374FE"/>
    <w:rsid w:val="00044C0F"/>
    <w:rsid w:val="00045FA5"/>
    <w:rsid w:val="000516EB"/>
    <w:rsid w:val="00054CE1"/>
    <w:rsid w:val="00061CD3"/>
    <w:rsid w:val="000650CB"/>
    <w:rsid w:val="000652B1"/>
    <w:rsid w:val="000665EC"/>
    <w:rsid w:val="000671D1"/>
    <w:rsid w:val="00067999"/>
    <w:rsid w:val="00070D2F"/>
    <w:rsid w:val="0008009E"/>
    <w:rsid w:val="00080364"/>
    <w:rsid w:val="00081075"/>
    <w:rsid w:val="00081769"/>
    <w:rsid w:val="00084204"/>
    <w:rsid w:val="00087035"/>
    <w:rsid w:val="000870AA"/>
    <w:rsid w:val="00092296"/>
    <w:rsid w:val="000964AB"/>
    <w:rsid w:val="00096D74"/>
    <w:rsid w:val="00097299"/>
    <w:rsid w:val="000A3CC9"/>
    <w:rsid w:val="000B1CB6"/>
    <w:rsid w:val="000B2085"/>
    <w:rsid w:val="000C1295"/>
    <w:rsid w:val="000C4812"/>
    <w:rsid w:val="000D4992"/>
    <w:rsid w:val="000D6D3E"/>
    <w:rsid w:val="000D7425"/>
    <w:rsid w:val="000D77AC"/>
    <w:rsid w:val="000E29C8"/>
    <w:rsid w:val="000E2A62"/>
    <w:rsid w:val="000E4EFD"/>
    <w:rsid w:val="000E6ACA"/>
    <w:rsid w:val="000F4657"/>
    <w:rsid w:val="000F7A41"/>
    <w:rsid w:val="001041EA"/>
    <w:rsid w:val="0010508E"/>
    <w:rsid w:val="00107A14"/>
    <w:rsid w:val="00113CA7"/>
    <w:rsid w:val="0011677D"/>
    <w:rsid w:val="001243DF"/>
    <w:rsid w:val="001301DC"/>
    <w:rsid w:val="0013663F"/>
    <w:rsid w:val="001370F0"/>
    <w:rsid w:val="0014597B"/>
    <w:rsid w:val="00145B43"/>
    <w:rsid w:val="0015000D"/>
    <w:rsid w:val="001504F4"/>
    <w:rsid w:val="00154DC4"/>
    <w:rsid w:val="0016416A"/>
    <w:rsid w:val="0016695A"/>
    <w:rsid w:val="001670D8"/>
    <w:rsid w:val="00167765"/>
    <w:rsid w:val="001716EB"/>
    <w:rsid w:val="00171A26"/>
    <w:rsid w:val="00176700"/>
    <w:rsid w:val="00180325"/>
    <w:rsid w:val="00183CBF"/>
    <w:rsid w:val="00185305"/>
    <w:rsid w:val="00186D2D"/>
    <w:rsid w:val="00187A56"/>
    <w:rsid w:val="00193ED1"/>
    <w:rsid w:val="001950C5"/>
    <w:rsid w:val="001A288B"/>
    <w:rsid w:val="001A3D62"/>
    <w:rsid w:val="001B261E"/>
    <w:rsid w:val="001B31CE"/>
    <w:rsid w:val="001B56B5"/>
    <w:rsid w:val="001B6161"/>
    <w:rsid w:val="001C1459"/>
    <w:rsid w:val="001C5B35"/>
    <w:rsid w:val="001C61C2"/>
    <w:rsid w:val="001D1812"/>
    <w:rsid w:val="001D5AE4"/>
    <w:rsid w:val="001D6FB0"/>
    <w:rsid w:val="001D7089"/>
    <w:rsid w:val="001E1C83"/>
    <w:rsid w:val="001E569E"/>
    <w:rsid w:val="001E75F3"/>
    <w:rsid w:val="001E77C1"/>
    <w:rsid w:val="001F023B"/>
    <w:rsid w:val="001F06F4"/>
    <w:rsid w:val="001F424A"/>
    <w:rsid w:val="001F66CA"/>
    <w:rsid w:val="00200532"/>
    <w:rsid w:val="002075E6"/>
    <w:rsid w:val="002107D2"/>
    <w:rsid w:val="00211646"/>
    <w:rsid w:val="00211946"/>
    <w:rsid w:val="00214243"/>
    <w:rsid w:val="002144B7"/>
    <w:rsid w:val="00217FF6"/>
    <w:rsid w:val="00220E72"/>
    <w:rsid w:val="002217D5"/>
    <w:rsid w:val="00225287"/>
    <w:rsid w:val="00227739"/>
    <w:rsid w:val="00230DDC"/>
    <w:rsid w:val="00241F1A"/>
    <w:rsid w:val="002425FA"/>
    <w:rsid w:val="0024421D"/>
    <w:rsid w:val="0025423F"/>
    <w:rsid w:val="00255ABB"/>
    <w:rsid w:val="002631AD"/>
    <w:rsid w:val="00271289"/>
    <w:rsid w:val="00273AC5"/>
    <w:rsid w:val="002819EF"/>
    <w:rsid w:val="00283A52"/>
    <w:rsid w:val="00283F5E"/>
    <w:rsid w:val="00293817"/>
    <w:rsid w:val="002940F2"/>
    <w:rsid w:val="002949F8"/>
    <w:rsid w:val="002A022A"/>
    <w:rsid w:val="002A3598"/>
    <w:rsid w:val="002A3619"/>
    <w:rsid w:val="002B067B"/>
    <w:rsid w:val="002B0FDF"/>
    <w:rsid w:val="002B4434"/>
    <w:rsid w:val="002B453E"/>
    <w:rsid w:val="002B6614"/>
    <w:rsid w:val="002B7704"/>
    <w:rsid w:val="002B7D72"/>
    <w:rsid w:val="002C1493"/>
    <w:rsid w:val="002C42FC"/>
    <w:rsid w:val="002D0796"/>
    <w:rsid w:val="002D3A0B"/>
    <w:rsid w:val="002D3C41"/>
    <w:rsid w:val="002D3E7A"/>
    <w:rsid w:val="002D647A"/>
    <w:rsid w:val="002D76F5"/>
    <w:rsid w:val="002E0644"/>
    <w:rsid w:val="002E150A"/>
    <w:rsid w:val="002E2328"/>
    <w:rsid w:val="002E67F3"/>
    <w:rsid w:val="0030054D"/>
    <w:rsid w:val="00303C8E"/>
    <w:rsid w:val="003071B0"/>
    <w:rsid w:val="0031151F"/>
    <w:rsid w:val="00323A4B"/>
    <w:rsid w:val="00324878"/>
    <w:rsid w:val="00327602"/>
    <w:rsid w:val="00332A4C"/>
    <w:rsid w:val="00337CD3"/>
    <w:rsid w:val="00340DFB"/>
    <w:rsid w:val="003455E8"/>
    <w:rsid w:val="0034589D"/>
    <w:rsid w:val="003467B4"/>
    <w:rsid w:val="00351658"/>
    <w:rsid w:val="00360D97"/>
    <w:rsid w:val="003656BC"/>
    <w:rsid w:val="00366AFE"/>
    <w:rsid w:val="00367055"/>
    <w:rsid w:val="003704B8"/>
    <w:rsid w:val="00370DED"/>
    <w:rsid w:val="003713B8"/>
    <w:rsid w:val="0037180F"/>
    <w:rsid w:val="00372AC6"/>
    <w:rsid w:val="00373AE0"/>
    <w:rsid w:val="003818D5"/>
    <w:rsid w:val="00384B63"/>
    <w:rsid w:val="00385186"/>
    <w:rsid w:val="0038536E"/>
    <w:rsid w:val="00390D7F"/>
    <w:rsid w:val="00392650"/>
    <w:rsid w:val="00393D26"/>
    <w:rsid w:val="00394921"/>
    <w:rsid w:val="003A25B9"/>
    <w:rsid w:val="003A3E38"/>
    <w:rsid w:val="003A51E0"/>
    <w:rsid w:val="003A54D6"/>
    <w:rsid w:val="003A6D10"/>
    <w:rsid w:val="003B19E9"/>
    <w:rsid w:val="003C19A0"/>
    <w:rsid w:val="003C27A0"/>
    <w:rsid w:val="003C35D3"/>
    <w:rsid w:val="003D0F1A"/>
    <w:rsid w:val="003D219A"/>
    <w:rsid w:val="003D640D"/>
    <w:rsid w:val="003E4019"/>
    <w:rsid w:val="003E43F3"/>
    <w:rsid w:val="003E4F65"/>
    <w:rsid w:val="00404A8B"/>
    <w:rsid w:val="00406A89"/>
    <w:rsid w:val="00407982"/>
    <w:rsid w:val="00413649"/>
    <w:rsid w:val="00414881"/>
    <w:rsid w:val="00416AF1"/>
    <w:rsid w:val="004201A2"/>
    <w:rsid w:val="0042335B"/>
    <w:rsid w:val="00425C8F"/>
    <w:rsid w:val="00435A21"/>
    <w:rsid w:val="00437EC2"/>
    <w:rsid w:val="00440E69"/>
    <w:rsid w:val="0044275A"/>
    <w:rsid w:val="00442850"/>
    <w:rsid w:val="004431AB"/>
    <w:rsid w:val="0044338C"/>
    <w:rsid w:val="00444204"/>
    <w:rsid w:val="00447F0C"/>
    <w:rsid w:val="004509CA"/>
    <w:rsid w:val="00451D57"/>
    <w:rsid w:val="00451FD2"/>
    <w:rsid w:val="00453648"/>
    <w:rsid w:val="00454AA1"/>
    <w:rsid w:val="00456DC0"/>
    <w:rsid w:val="00461424"/>
    <w:rsid w:val="0046359D"/>
    <w:rsid w:val="00467963"/>
    <w:rsid w:val="0047175A"/>
    <w:rsid w:val="00474E43"/>
    <w:rsid w:val="00475F91"/>
    <w:rsid w:val="004813FB"/>
    <w:rsid w:val="00490329"/>
    <w:rsid w:val="00492E43"/>
    <w:rsid w:val="004A1FF2"/>
    <w:rsid w:val="004A3479"/>
    <w:rsid w:val="004A74AA"/>
    <w:rsid w:val="004A7BB1"/>
    <w:rsid w:val="004B1F43"/>
    <w:rsid w:val="004B32E2"/>
    <w:rsid w:val="004B4310"/>
    <w:rsid w:val="004B585D"/>
    <w:rsid w:val="004C2F89"/>
    <w:rsid w:val="004C5445"/>
    <w:rsid w:val="004D0CA0"/>
    <w:rsid w:val="004D4D1E"/>
    <w:rsid w:val="004E161C"/>
    <w:rsid w:val="004E36F3"/>
    <w:rsid w:val="004E4201"/>
    <w:rsid w:val="004F099C"/>
    <w:rsid w:val="00503BE4"/>
    <w:rsid w:val="00505574"/>
    <w:rsid w:val="00505636"/>
    <w:rsid w:val="00510255"/>
    <w:rsid w:val="005109E8"/>
    <w:rsid w:val="00510C8D"/>
    <w:rsid w:val="00514438"/>
    <w:rsid w:val="00525516"/>
    <w:rsid w:val="0052742D"/>
    <w:rsid w:val="00530A92"/>
    <w:rsid w:val="00531544"/>
    <w:rsid w:val="00531C3F"/>
    <w:rsid w:val="005334E5"/>
    <w:rsid w:val="00537C77"/>
    <w:rsid w:val="00543B63"/>
    <w:rsid w:val="0054591C"/>
    <w:rsid w:val="005459A7"/>
    <w:rsid w:val="005466E9"/>
    <w:rsid w:val="0054718C"/>
    <w:rsid w:val="005476C8"/>
    <w:rsid w:val="0056150A"/>
    <w:rsid w:val="00572767"/>
    <w:rsid w:val="00576BCA"/>
    <w:rsid w:val="00584870"/>
    <w:rsid w:val="005868C7"/>
    <w:rsid w:val="00593706"/>
    <w:rsid w:val="005964B4"/>
    <w:rsid w:val="005A0E26"/>
    <w:rsid w:val="005A635D"/>
    <w:rsid w:val="005A6A05"/>
    <w:rsid w:val="005A7EA2"/>
    <w:rsid w:val="005B08ED"/>
    <w:rsid w:val="005B2085"/>
    <w:rsid w:val="005B516D"/>
    <w:rsid w:val="005B5CE5"/>
    <w:rsid w:val="005B7230"/>
    <w:rsid w:val="005C17BE"/>
    <w:rsid w:val="005C1CD4"/>
    <w:rsid w:val="005C37D2"/>
    <w:rsid w:val="005C3BAD"/>
    <w:rsid w:val="005C6204"/>
    <w:rsid w:val="005C730A"/>
    <w:rsid w:val="005D1913"/>
    <w:rsid w:val="005D34AD"/>
    <w:rsid w:val="005D5F84"/>
    <w:rsid w:val="005E1EE8"/>
    <w:rsid w:val="005E7E0E"/>
    <w:rsid w:val="005F56D5"/>
    <w:rsid w:val="005F70B0"/>
    <w:rsid w:val="00603B4A"/>
    <w:rsid w:val="00610411"/>
    <w:rsid w:val="006127E7"/>
    <w:rsid w:val="00612EEB"/>
    <w:rsid w:val="00614803"/>
    <w:rsid w:val="0061749E"/>
    <w:rsid w:val="00621804"/>
    <w:rsid w:val="006316C1"/>
    <w:rsid w:val="00633B05"/>
    <w:rsid w:val="00637D4B"/>
    <w:rsid w:val="006457F4"/>
    <w:rsid w:val="00647D9D"/>
    <w:rsid w:val="00650CBE"/>
    <w:rsid w:val="00656682"/>
    <w:rsid w:val="006666DA"/>
    <w:rsid w:val="006673CE"/>
    <w:rsid w:val="0067015D"/>
    <w:rsid w:val="00673A8A"/>
    <w:rsid w:val="00675760"/>
    <w:rsid w:val="00681A14"/>
    <w:rsid w:val="006852B3"/>
    <w:rsid w:val="00685961"/>
    <w:rsid w:val="00687733"/>
    <w:rsid w:val="0069332D"/>
    <w:rsid w:val="006964F3"/>
    <w:rsid w:val="006977FD"/>
    <w:rsid w:val="006A017E"/>
    <w:rsid w:val="006A0308"/>
    <w:rsid w:val="006A0C41"/>
    <w:rsid w:val="006A3DD9"/>
    <w:rsid w:val="006A7C90"/>
    <w:rsid w:val="006B059C"/>
    <w:rsid w:val="006B0729"/>
    <w:rsid w:val="006B1B66"/>
    <w:rsid w:val="006B2114"/>
    <w:rsid w:val="006B3EDF"/>
    <w:rsid w:val="006B4287"/>
    <w:rsid w:val="006B7EE8"/>
    <w:rsid w:val="006C20F7"/>
    <w:rsid w:val="006C3DC0"/>
    <w:rsid w:val="006C74E5"/>
    <w:rsid w:val="006C7C21"/>
    <w:rsid w:val="006D2A6B"/>
    <w:rsid w:val="006D4C3F"/>
    <w:rsid w:val="006D5463"/>
    <w:rsid w:val="006D7C3B"/>
    <w:rsid w:val="006E2C3D"/>
    <w:rsid w:val="006E48B1"/>
    <w:rsid w:val="006E4FDA"/>
    <w:rsid w:val="006F1EEC"/>
    <w:rsid w:val="006F2900"/>
    <w:rsid w:val="006F3214"/>
    <w:rsid w:val="006F34EA"/>
    <w:rsid w:val="006F3899"/>
    <w:rsid w:val="006F3FD4"/>
    <w:rsid w:val="006F7DB2"/>
    <w:rsid w:val="00703133"/>
    <w:rsid w:val="00704FB9"/>
    <w:rsid w:val="007066A6"/>
    <w:rsid w:val="0070783B"/>
    <w:rsid w:val="00713CF7"/>
    <w:rsid w:val="00714AAF"/>
    <w:rsid w:val="00717B4D"/>
    <w:rsid w:val="007239F8"/>
    <w:rsid w:val="007273BD"/>
    <w:rsid w:val="007278C7"/>
    <w:rsid w:val="0073133E"/>
    <w:rsid w:val="00731474"/>
    <w:rsid w:val="00734BBD"/>
    <w:rsid w:val="00734D69"/>
    <w:rsid w:val="00737B1C"/>
    <w:rsid w:val="0074153D"/>
    <w:rsid w:val="007437C5"/>
    <w:rsid w:val="007451D9"/>
    <w:rsid w:val="00746086"/>
    <w:rsid w:val="00753C37"/>
    <w:rsid w:val="0075457B"/>
    <w:rsid w:val="0075561F"/>
    <w:rsid w:val="00771688"/>
    <w:rsid w:val="00772371"/>
    <w:rsid w:val="007751F8"/>
    <w:rsid w:val="00775311"/>
    <w:rsid w:val="0078014F"/>
    <w:rsid w:val="007813E1"/>
    <w:rsid w:val="00786618"/>
    <w:rsid w:val="00792082"/>
    <w:rsid w:val="0079243C"/>
    <w:rsid w:val="00795D6E"/>
    <w:rsid w:val="007A334C"/>
    <w:rsid w:val="007A529A"/>
    <w:rsid w:val="007A6F07"/>
    <w:rsid w:val="007B5887"/>
    <w:rsid w:val="007C2EE3"/>
    <w:rsid w:val="007C5C66"/>
    <w:rsid w:val="007C6F38"/>
    <w:rsid w:val="007C7691"/>
    <w:rsid w:val="007D1BF5"/>
    <w:rsid w:val="007D2ABD"/>
    <w:rsid w:val="007D3B15"/>
    <w:rsid w:val="007D589E"/>
    <w:rsid w:val="007D631C"/>
    <w:rsid w:val="007E0BA2"/>
    <w:rsid w:val="007E3103"/>
    <w:rsid w:val="007E4155"/>
    <w:rsid w:val="007F1CCB"/>
    <w:rsid w:val="007F2B88"/>
    <w:rsid w:val="007F2FF0"/>
    <w:rsid w:val="007F34F4"/>
    <w:rsid w:val="007F3FBC"/>
    <w:rsid w:val="00801221"/>
    <w:rsid w:val="00805A1B"/>
    <w:rsid w:val="00805E6F"/>
    <w:rsid w:val="008062C8"/>
    <w:rsid w:val="00807C3B"/>
    <w:rsid w:val="00807CD0"/>
    <w:rsid w:val="00816772"/>
    <w:rsid w:val="0081758F"/>
    <w:rsid w:val="00827405"/>
    <w:rsid w:val="00832119"/>
    <w:rsid w:val="008330BA"/>
    <w:rsid w:val="00837073"/>
    <w:rsid w:val="00840D97"/>
    <w:rsid w:val="00844641"/>
    <w:rsid w:val="00850D23"/>
    <w:rsid w:val="0085486A"/>
    <w:rsid w:val="008611C2"/>
    <w:rsid w:val="0086227C"/>
    <w:rsid w:val="00863537"/>
    <w:rsid w:val="008641B1"/>
    <w:rsid w:val="00876652"/>
    <w:rsid w:val="00880D3F"/>
    <w:rsid w:val="00886899"/>
    <w:rsid w:val="0089012B"/>
    <w:rsid w:val="008940DE"/>
    <w:rsid w:val="008978C0"/>
    <w:rsid w:val="00897DCE"/>
    <w:rsid w:val="008A731A"/>
    <w:rsid w:val="008A7D08"/>
    <w:rsid w:val="008B7D64"/>
    <w:rsid w:val="008C00D5"/>
    <w:rsid w:val="008C469C"/>
    <w:rsid w:val="008D0AED"/>
    <w:rsid w:val="008D4FBC"/>
    <w:rsid w:val="008E2A49"/>
    <w:rsid w:val="008E7F51"/>
    <w:rsid w:val="008F285B"/>
    <w:rsid w:val="008F4ADD"/>
    <w:rsid w:val="008F52FB"/>
    <w:rsid w:val="008F541F"/>
    <w:rsid w:val="008F7D45"/>
    <w:rsid w:val="00902276"/>
    <w:rsid w:val="00907DCB"/>
    <w:rsid w:val="00910B1D"/>
    <w:rsid w:val="009114C1"/>
    <w:rsid w:val="0091543F"/>
    <w:rsid w:val="00917B23"/>
    <w:rsid w:val="0092296C"/>
    <w:rsid w:val="0092465C"/>
    <w:rsid w:val="009261F8"/>
    <w:rsid w:val="009263C6"/>
    <w:rsid w:val="009270D0"/>
    <w:rsid w:val="00930E67"/>
    <w:rsid w:val="00933CF2"/>
    <w:rsid w:val="00935E29"/>
    <w:rsid w:val="009435CE"/>
    <w:rsid w:val="00950AF4"/>
    <w:rsid w:val="009547A1"/>
    <w:rsid w:val="009562B9"/>
    <w:rsid w:val="00956E36"/>
    <w:rsid w:val="00957032"/>
    <w:rsid w:val="00957A5F"/>
    <w:rsid w:val="009638FE"/>
    <w:rsid w:val="0096698C"/>
    <w:rsid w:val="00966B5A"/>
    <w:rsid w:val="009716B1"/>
    <w:rsid w:val="00971B58"/>
    <w:rsid w:val="00973C2D"/>
    <w:rsid w:val="0098036F"/>
    <w:rsid w:val="0098668A"/>
    <w:rsid w:val="00994373"/>
    <w:rsid w:val="009952F9"/>
    <w:rsid w:val="0099603E"/>
    <w:rsid w:val="00997B86"/>
    <w:rsid w:val="009A0F8B"/>
    <w:rsid w:val="009A12D4"/>
    <w:rsid w:val="009B401D"/>
    <w:rsid w:val="009C08AD"/>
    <w:rsid w:val="009C08F3"/>
    <w:rsid w:val="009C75F8"/>
    <w:rsid w:val="009C769B"/>
    <w:rsid w:val="009D1DAE"/>
    <w:rsid w:val="009D21A3"/>
    <w:rsid w:val="009D5CB9"/>
    <w:rsid w:val="009D726D"/>
    <w:rsid w:val="009D7E7B"/>
    <w:rsid w:val="009E3747"/>
    <w:rsid w:val="009E5B27"/>
    <w:rsid w:val="009E7C04"/>
    <w:rsid w:val="009F00EF"/>
    <w:rsid w:val="009F03DB"/>
    <w:rsid w:val="009F6AB0"/>
    <w:rsid w:val="009F776A"/>
    <w:rsid w:val="00A024F8"/>
    <w:rsid w:val="00A030EA"/>
    <w:rsid w:val="00A100EE"/>
    <w:rsid w:val="00A101D0"/>
    <w:rsid w:val="00A13C64"/>
    <w:rsid w:val="00A20EA2"/>
    <w:rsid w:val="00A256A0"/>
    <w:rsid w:val="00A267C0"/>
    <w:rsid w:val="00A26B4C"/>
    <w:rsid w:val="00A308ED"/>
    <w:rsid w:val="00A30D52"/>
    <w:rsid w:val="00A3742B"/>
    <w:rsid w:val="00A42A09"/>
    <w:rsid w:val="00A43055"/>
    <w:rsid w:val="00A43141"/>
    <w:rsid w:val="00A44900"/>
    <w:rsid w:val="00A5680A"/>
    <w:rsid w:val="00A60E3B"/>
    <w:rsid w:val="00A61227"/>
    <w:rsid w:val="00A70025"/>
    <w:rsid w:val="00A7286B"/>
    <w:rsid w:val="00A766FA"/>
    <w:rsid w:val="00A81154"/>
    <w:rsid w:val="00A826FA"/>
    <w:rsid w:val="00A85C7D"/>
    <w:rsid w:val="00A96E03"/>
    <w:rsid w:val="00A97D19"/>
    <w:rsid w:val="00AA1093"/>
    <w:rsid w:val="00AB094A"/>
    <w:rsid w:val="00AB3971"/>
    <w:rsid w:val="00AC2D0F"/>
    <w:rsid w:val="00AC7050"/>
    <w:rsid w:val="00AD063F"/>
    <w:rsid w:val="00AD4C30"/>
    <w:rsid w:val="00AD5D98"/>
    <w:rsid w:val="00AE1616"/>
    <w:rsid w:val="00AE3981"/>
    <w:rsid w:val="00AF1A39"/>
    <w:rsid w:val="00AF1D43"/>
    <w:rsid w:val="00B01C84"/>
    <w:rsid w:val="00B054EE"/>
    <w:rsid w:val="00B1333E"/>
    <w:rsid w:val="00B200DA"/>
    <w:rsid w:val="00B21B22"/>
    <w:rsid w:val="00B232F9"/>
    <w:rsid w:val="00B26259"/>
    <w:rsid w:val="00B35089"/>
    <w:rsid w:val="00B35B27"/>
    <w:rsid w:val="00B35DF4"/>
    <w:rsid w:val="00B370A0"/>
    <w:rsid w:val="00B37490"/>
    <w:rsid w:val="00B43DB5"/>
    <w:rsid w:val="00B45900"/>
    <w:rsid w:val="00B4618E"/>
    <w:rsid w:val="00B46649"/>
    <w:rsid w:val="00B47599"/>
    <w:rsid w:val="00B5075F"/>
    <w:rsid w:val="00B57C6A"/>
    <w:rsid w:val="00B64579"/>
    <w:rsid w:val="00B64B2F"/>
    <w:rsid w:val="00B65A2D"/>
    <w:rsid w:val="00B65D36"/>
    <w:rsid w:val="00B67A6C"/>
    <w:rsid w:val="00B75A24"/>
    <w:rsid w:val="00B75E0B"/>
    <w:rsid w:val="00B81A49"/>
    <w:rsid w:val="00B84901"/>
    <w:rsid w:val="00B8491E"/>
    <w:rsid w:val="00B86E04"/>
    <w:rsid w:val="00B90B65"/>
    <w:rsid w:val="00B90EF2"/>
    <w:rsid w:val="00B94C2B"/>
    <w:rsid w:val="00B97AA3"/>
    <w:rsid w:val="00BA0AF5"/>
    <w:rsid w:val="00BB1FFE"/>
    <w:rsid w:val="00BB260E"/>
    <w:rsid w:val="00BB5B46"/>
    <w:rsid w:val="00BB7752"/>
    <w:rsid w:val="00BB7827"/>
    <w:rsid w:val="00BC5EF3"/>
    <w:rsid w:val="00BD4934"/>
    <w:rsid w:val="00BE0444"/>
    <w:rsid w:val="00BE1FFA"/>
    <w:rsid w:val="00BE2000"/>
    <w:rsid w:val="00BE3584"/>
    <w:rsid w:val="00BE4268"/>
    <w:rsid w:val="00BE6231"/>
    <w:rsid w:val="00BE6A5A"/>
    <w:rsid w:val="00BF33BB"/>
    <w:rsid w:val="00C00512"/>
    <w:rsid w:val="00C11DCD"/>
    <w:rsid w:val="00C16975"/>
    <w:rsid w:val="00C16AF3"/>
    <w:rsid w:val="00C2135E"/>
    <w:rsid w:val="00C277E9"/>
    <w:rsid w:val="00C30050"/>
    <w:rsid w:val="00C35A65"/>
    <w:rsid w:val="00C35C27"/>
    <w:rsid w:val="00C361FD"/>
    <w:rsid w:val="00C37592"/>
    <w:rsid w:val="00C377B8"/>
    <w:rsid w:val="00C40D91"/>
    <w:rsid w:val="00C5131D"/>
    <w:rsid w:val="00C55E9C"/>
    <w:rsid w:val="00C5707E"/>
    <w:rsid w:val="00C60731"/>
    <w:rsid w:val="00C62EA0"/>
    <w:rsid w:val="00C63F9E"/>
    <w:rsid w:val="00C64138"/>
    <w:rsid w:val="00C7671C"/>
    <w:rsid w:val="00C82144"/>
    <w:rsid w:val="00C82160"/>
    <w:rsid w:val="00C847CB"/>
    <w:rsid w:val="00C85C9D"/>
    <w:rsid w:val="00C91036"/>
    <w:rsid w:val="00C9610D"/>
    <w:rsid w:val="00CA368D"/>
    <w:rsid w:val="00CA74A5"/>
    <w:rsid w:val="00CB206A"/>
    <w:rsid w:val="00CB5832"/>
    <w:rsid w:val="00CC1246"/>
    <w:rsid w:val="00CC19AD"/>
    <w:rsid w:val="00CD08EF"/>
    <w:rsid w:val="00CD187D"/>
    <w:rsid w:val="00CD29A3"/>
    <w:rsid w:val="00CD5417"/>
    <w:rsid w:val="00CD597B"/>
    <w:rsid w:val="00CE47CA"/>
    <w:rsid w:val="00CE6D88"/>
    <w:rsid w:val="00CF0A9E"/>
    <w:rsid w:val="00CF2428"/>
    <w:rsid w:val="00CF3524"/>
    <w:rsid w:val="00CF39F6"/>
    <w:rsid w:val="00CF67D3"/>
    <w:rsid w:val="00D02A37"/>
    <w:rsid w:val="00D11545"/>
    <w:rsid w:val="00D1418C"/>
    <w:rsid w:val="00D22720"/>
    <w:rsid w:val="00D25863"/>
    <w:rsid w:val="00D34723"/>
    <w:rsid w:val="00D34854"/>
    <w:rsid w:val="00D35FFB"/>
    <w:rsid w:val="00D3746B"/>
    <w:rsid w:val="00D41C5D"/>
    <w:rsid w:val="00D46AF6"/>
    <w:rsid w:val="00D47368"/>
    <w:rsid w:val="00D52352"/>
    <w:rsid w:val="00D54D72"/>
    <w:rsid w:val="00D56437"/>
    <w:rsid w:val="00D573E0"/>
    <w:rsid w:val="00D62D8D"/>
    <w:rsid w:val="00D64C35"/>
    <w:rsid w:val="00D650B8"/>
    <w:rsid w:val="00D65358"/>
    <w:rsid w:val="00D65ABB"/>
    <w:rsid w:val="00D65B14"/>
    <w:rsid w:val="00D67ADA"/>
    <w:rsid w:val="00D723EB"/>
    <w:rsid w:val="00D77365"/>
    <w:rsid w:val="00D7778B"/>
    <w:rsid w:val="00D77C5D"/>
    <w:rsid w:val="00D83C99"/>
    <w:rsid w:val="00D86FB0"/>
    <w:rsid w:val="00D92B22"/>
    <w:rsid w:val="00D92BC3"/>
    <w:rsid w:val="00D93747"/>
    <w:rsid w:val="00D94628"/>
    <w:rsid w:val="00DA3627"/>
    <w:rsid w:val="00DA498F"/>
    <w:rsid w:val="00DA4E6A"/>
    <w:rsid w:val="00DB00FD"/>
    <w:rsid w:val="00DB015E"/>
    <w:rsid w:val="00DB2F34"/>
    <w:rsid w:val="00DB59A9"/>
    <w:rsid w:val="00DC143E"/>
    <w:rsid w:val="00DC26C1"/>
    <w:rsid w:val="00DC3A53"/>
    <w:rsid w:val="00DC6632"/>
    <w:rsid w:val="00DD311A"/>
    <w:rsid w:val="00DD4095"/>
    <w:rsid w:val="00DE2BA7"/>
    <w:rsid w:val="00DE3FB9"/>
    <w:rsid w:val="00DE40B4"/>
    <w:rsid w:val="00DF4CB4"/>
    <w:rsid w:val="00DF6C26"/>
    <w:rsid w:val="00DF7F48"/>
    <w:rsid w:val="00E03D29"/>
    <w:rsid w:val="00E04730"/>
    <w:rsid w:val="00E0642A"/>
    <w:rsid w:val="00E12CB0"/>
    <w:rsid w:val="00E13DAF"/>
    <w:rsid w:val="00E14149"/>
    <w:rsid w:val="00E15561"/>
    <w:rsid w:val="00E1664A"/>
    <w:rsid w:val="00E2134A"/>
    <w:rsid w:val="00E22691"/>
    <w:rsid w:val="00E25E44"/>
    <w:rsid w:val="00E27BDB"/>
    <w:rsid w:val="00E27EDC"/>
    <w:rsid w:val="00E3710D"/>
    <w:rsid w:val="00E41F26"/>
    <w:rsid w:val="00E45119"/>
    <w:rsid w:val="00E4525A"/>
    <w:rsid w:val="00E45D2C"/>
    <w:rsid w:val="00E46D0D"/>
    <w:rsid w:val="00E472AF"/>
    <w:rsid w:val="00E477DB"/>
    <w:rsid w:val="00E50202"/>
    <w:rsid w:val="00E50958"/>
    <w:rsid w:val="00E57B2C"/>
    <w:rsid w:val="00E6433B"/>
    <w:rsid w:val="00E646A1"/>
    <w:rsid w:val="00E64B39"/>
    <w:rsid w:val="00E65262"/>
    <w:rsid w:val="00E65BC8"/>
    <w:rsid w:val="00E67CA7"/>
    <w:rsid w:val="00E70C20"/>
    <w:rsid w:val="00E7123F"/>
    <w:rsid w:val="00E712CA"/>
    <w:rsid w:val="00E7712A"/>
    <w:rsid w:val="00E816F5"/>
    <w:rsid w:val="00E81B71"/>
    <w:rsid w:val="00E81FDA"/>
    <w:rsid w:val="00E903A6"/>
    <w:rsid w:val="00E91999"/>
    <w:rsid w:val="00E93CF7"/>
    <w:rsid w:val="00E94CE0"/>
    <w:rsid w:val="00E955C4"/>
    <w:rsid w:val="00E95BD6"/>
    <w:rsid w:val="00EA2EF5"/>
    <w:rsid w:val="00EA3B1B"/>
    <w:rsid w:val="00EA557C"/>
    <w:rsid w:val="00EB08D1"/>
    <w:rsid w:val="00EB3536"/>
    <w:rsid w:val="00EB42EA"/>
    <w:rsid w:val="00EC7FA8"/>
    <w:rsid w:val="00ED32BE"/>
    <w:rsid w:val="00ED5809"/>
    <w:rsid w:val="00ED592C"/>
    <w:rsid w:val="00ED7CC6"/>
    <w:rsid w:val="00ED7E7B"/>
    <w:rsid w:val="00EE0107"/>
    <w:rsid w:val="00EE2454"/>
    <w:rsid w:val="00EE24C6"/>
    <w:rsid w:val="00EE281D"/>
    <w:rsid w:val="00EE3A26"/>
    <w:rsid w:val="00EE48C6"/>
    <w:rsid w:val="00EE7FF5"/>
    <w:rsid w:val="00EF768D"/>
    <w:rsid w:val="00F06C9E"/>
    <w:rsid w:val="00F123DF"/>
    <w:rsid w:val="00F13087"/>
    <w:rsid w:val="00F16C6A"/>
    <w:rsid w:val="00F2343B"/>
    <w:rsid w:val="00F244A1"/>
    <w:rsid w:val="00F320EE"/>
    <w:rsid w:val="00F33662"/>
    <w:rsid w:val="00F3438B"/>
    <w:rsid w:val="00F36405"/>
    <w:rsid w:val="00F430AE"/>
    <w:rsid w:val="00F478F8"/>
    <w:rsid w:val="00F51350"/>
    <w:rsid w:val="00F5443C"/>
    <w:rsid w:val="00F570A8"/>
    <w:rsid w:val="00F63C9C"/>
    <w:rsid w:val="00F6549F"/>
    <w:rsid w:val="00F66951"/>
    <w:rsid w:val="00F66B5B"/>
    <w:rsid w:val="00F67705"/>
    <w:rsid w:val="00F71FDA"/>
    <w:rsid w:val="00F77C30"/>
    <w:rsid w:val="00F82900"/>
    <w:rsid w:val="00F8332B"/>
    <w:rsid w:val="00F8341E"/>
    <w:rsid w:val="00F85CA6"/>
    <w:rsid w:val="00F87031"/>
    <w:rsid w:val="00F87614"/>
    <w:rsid w:val="00F90771"/>
    <w:rsid w:val="00F94412"/>
    <w:rsid w:val="00FA03D7"/>
    <w:rsid w:val="00FA0EB6"/>
    <w:rsid w:val="00FA1136"/>
    <w:rsid w:val="00FA11BE"/>
    <w:rsid w:val="00FA44B9"/>
    <w:rsid w:val="00FB05A4"/>
    <w:rsid w:val="00FB28CE"/>
    <w:rsid w:val="00FB309D"/>
    <w:rsid w:val="00FB3565"/>
    <w:rsid w:val="00FB43E9"/>
    <w:rsid w:val="00FB7C87"/>
    <w:rsid w:val="00FC7851"/>
    <w:rsid w:val="00FC78E8"/>
    <w:rsid w:val="00FD2B17"/>
    <w:rsid w:val="00FD2C74"/>
    <w:rsid w:val="00FD78CF"/>
    <w:rsid w:val="00FE30A3"/>
    <w:rsid w:val="00FE3834"/>
    <w:rsid w:val="00FE5312"/>
    <w:rsid w:val="00FF143F"/>
    <w:rsid w:val="00FF2A7B"/>
    <w:rsid w:val="00FF2C77"/>
    <w:rsid w:val="00FF35A9"/>
    <w:rsid w:val="00FF7204"/>
    <w:rsid w:val="00FF7B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A3BB"/>
  <w15:docId w15:val="{E9FF48E7-3DE1-48B9-A712-82B4263B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992"/>
    <w:rPr>
      <w:rFonts w:ascii="Calibri" w:eastAsia="Times New Roman" w:hAnsi="Calibri" w:cs="Times New Roman"/>
    </w:rPr>
  </w:style>
  <w:style w:type="paragraph" w:styleId="Heading1">
    <w:name w:val="heading 1"/>
    <w:basedOn w:val="Normal"/>
    <w:next w:val="Normal"/>
    <w:link w:val="Heading1Char"/>
    <w:uiPriority w:val="9"/>
    <w:qFormat/>
    <w:rsid w:val="000D4992"/>
    <w:pPr>
      <w:spacing w:after="120" w:line="240" w:lineRule="auto"/>
      <w:jc w:val="both"/>
      <w:outlineLvl w:val="0"/>
    </w:pPr>
    <w:rPr>
      <w:rFonts w:ascii="Cambria" w:eastAsia="MS Mincho" w:hAnsi="Cambria"/>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92"/>
    <w:rPr>
      <w:rFonts w:ascii="Cambria" w:eastAsia="MS Mincho" w:hAnsi="Cambria" w:cs="Times New Roman"/>
      <w:b/>
      <w:u w:val="single"/>
      <w:lang w:val="hr-HR" w:eastAsia="hr-HR"/>
    </w:rPr>
  </w:style>
  <w:style w:type="paragraph" w:styleId="Header">
    <w:name w:val="header"/>
    <w:basedOn w:val="Normal"/>
    <w:link w:val="HeaderChar"/>
    <w:uiPriority w:val="99"/>
    <w:unhideWhenUsed/>
    <w:rsid w:val="000D4992"/>
    <w:pPr>
      <w:tabs>
        <w:tab w:val="center" w:pos="4680"/>
        <w:tab w:val="right" w:pos="9360"/>
      </w:tabs>
    </w:pPr>
  </w:style>
  <w:style w:type="character" w:customStyle="1" w:styleId="HeaderChar">
    <w:name w:val="Header Char"/>
    <w:basedOn w:val="DefaultParagraphFont"/>
    <w:link w:val="Header"/>
    <w:uiPriority w:val="99"/>
    <w:rsid w:val="000D4992"/>
    <w:rPr>
      <w:rFonts w:ascii="Calibri" w:eastAsia="Times New Roman" w:hAnsi="Calibri" w:cs="Times New Roman"/>
      <w:lang w:val="hr-HR" w:eastAsia="hr-HR"/>
    </w:rPr>
  </w:style>
  <w:style w:type="paragraph" w:styleId="ListParagraph">
    <w:name w:val="List Paragraph"/>
    <w:basedOn w:val="Normal"/>
    <w:uiPriority w:val="34"/>
    <w:qFormat/>
    <w:rsid w:val="000D4992"/>
    <w:pPr>
      <w:spacing w:after="0" w:line="240" w:lineRule="auto"/>
      <w:ind w:left="720"/>
    </w:pPr>
    <w:rPr>
      <w:rFonts w:eastAsiaTheme="minorHAnsi"/>
    </w:rPr>
  </w:style>
  <w:style w:type="character" w:styleId="CommentReference">
    <w:name w:val="annotation reference"/>
    <w:basedOn w:val="DefaultParagraphFont"/>
    <w:uiPriority w:val="99"/>
    <w:semiHidden/>
    <w:unhideWhenUsed/>
    <w:rsid w:val="000D4992"/>
    <w:rPr>
      <w:sz w:val="16"/>
      <w:szCs w:val="16"/>
    </w:rPr>
  </w:style>
  <w:style w:type="paragraph" w:styleId="CommentText">
    <w:name w:val="annotation text"/>
    <w:basedOn w:val="Normal"/>
    <w:link w:val="CommentTextChar"/>
    <w:uiPriority w:val="99"/>
    <w:semiHidden/>
    <w:unhideWhenUsed/>
    <w:rsid w:val="000D4992"/>
    <w:pPr>
      <w:spacing w:line="240" w:lineRule="auto"/>
    </w:pPr>
    <w:rPr>
      <w:sz w:val="20"/>
      <w:szCs w:val="20"/>
    </w:rPr>
  </w:style>
  <w:style w:type="character" w:customStyle="1" w:styleId="CommentTextChar">
    <w:name w:val="Comment Text Char"/>
    <w:basedOn w:val="DefaultParagraphFont"/>
    <w:link w:val="CommentText"/>
    <w:uiPriority w:val="99"/>
    <w:semiHidden/>
    <w:rsid w:val="000D4992"/>
    <w:rPr>
      <w:rFonts w:ascii="Calibri" w:eastAsia="Times New Roman" w:hAnsi="Calibri" w:cs="Times New Roman"/>
      <w:sz w:val="20"/>
      <w:szCs w:val="20"/>
      <w:lang w:val="hr-HR" w:eastAsia="hr-HR"/>
    </w:rPr>
  </w:style>
  <w:style w:type="paragraph" w:styleId="BalloonText">
    <w:name w:val="Balloon Text"/>
    <w:basedOn w:val="Normal"/>
    <w:link w:val="BalloonTextChar"/>
    <w:uiPriority w:val="99"/>
    <w:semiHidden/>
    <w:unhideWhenUsed/>
    <w:rsid w:val="000D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92"/>
    <w:rPr>
      <w:rFonts w:ascii="Tahoma" w:eastAsia="Times New Roman" w:hAnsi="Tahoma" w:cs="Tahoma"/>
      <w:sz w:val="16"/>
      <w:szCs w:val="16"/>
      <w:lang w:val="hr-HR" w:eastAsia="hr-HR"/>
    </w:rPr>
  </w:style>
  <w:style w:type="paragraph" w:styleId="NoSpacing">
    <w:name w:val="No Spacing"/>
    <w:uiPriority w:val="1"/>
    <w:qFormat/>
    <w:rsid w:val="00BE6231"/>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EA2EF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A2EF5"/>
    <w:rPr>
      <w:rFonts w:ascii="Calibri" w:eastAsia="Times New Roman" w:hAnsi="Calibri" w:cs="Times New Roman"/>
      <w:lang w:val="hr-HR" w:eastAsia="hr-HR"/>
    </w:rPr>
  </w:style>
  <w:style w:type="paragraph" w:styleId="CommentSubject">
    <w:name w:val="annotation subject"/>
    <w:basedOn w:val="CommentText"/>
    <w:next w:val="CommentText"/>
    <w:link w:val="CommentSubjectChar"/>
    <w:uiPriority w:val="99"/>
    <w:semiHidden/>
    <w:unhideWhenUsed/>
    <w:rsid w:val="00A766FA"/>
    <w:rPr>
      <w:b/>
      <w:bCs/>
    </w:rPr>
  </w:style>
  <w:style w:type="character" w:customStyle="1" w:styleId="CommentSubjectChar">
    <w:name w:val="Comment Subject Char"/>
    <w:basedOn w:val="CommentTextChar"/>
    <w:link w:val="CommentSubject"/>
    <w:uiPriority w:val="99"/>
    <w:semiHidden/>
    <w:rsid w:val="00A766FA"/>
    <w:rPr>
      <w:rFonts w:ascii="Calibri" w:eastAsia="Times New Roman" w:hAnsi="Calibri" w:cs="Times New Roman"/>
      <w:b/>
      <w:bCs/>
      <w:sz w:val="20"/>
      <w:szCs w:val="20"/>
      <w:lang w:val="hr-HR" w:eastAsia="hr-HR"/>
    </w:rPr>
  </w:style>
  <w:style w:type="paragraph" w:customStyle="1" w:styleId="default">
    <w:name w:val="default"/>
    <w:basedOn w:val="Normal"/>
    <w:rsid w:val="00746086"/>
    <w:pPr>
      <w:spacing w:after="0" w:line="240" w:lineRule="auto"/>
    </w:pPr>
    <w:rP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764">
          <w:marLeft w:val="450"/>
          <w:marRight w:val="450"/>
          <w:marTop w:val="0"/>
          <w:marBottom w:val="0"/>
          <w:divBdr>
            <w:top w:val="none" w:sz="0" w:space="0" w:color="auto"/>
            <w:left w:val="none" w:sz="0" w:space="0" w:color="auto"/>
            <w:bottom w:val="none" w:sz="0" w:space="0" w:color="auto"/>
            <w:right w:val="none" w:sz="0" w:space="0" w:color="auto"/>
          </w:divBdr>
          <w:divsChild>
            <w:div w:id="1961112022">
              <w:marLeft w:val="0"/>
              <w:marRight w:val="0"/>
              <w:marTop w:val="0"/>
              <w:marBottom w:val="0"/>
              <w:divBdr>
                <w:top w:val="none" w:sz="0" w:space="0" w:color="auto"/>
                <w:left w:val="none" w:sz="0" w:space="0" w:color="auto"/>
                <w:bottom w:val="none" w:sz="0" w:space="0" w:color="auto"/>
                <w:right w:val="none" w:sz="0" w:space="0" w:color="auto"/>
              </w:divBdr>
              <w:divsChild>
                <w:div w:id="972252937">
                  <w:marLeft w:val="0"/>
                  <w:marRight w:val="0"/>
                  <w:marTop w:val="0"/>
                  <w:marBottom w:val="0"/>
                  <w:divBdr>
                    <w:top w:val="none" w:sz="0" w:space="0" w:color="auto"/>
                    <w:left w:val="none" w:sz="0" w:space="0" w:color="auto"/>
                    <w:bottom w:val="none" w:sz="0" w:space="0" w:color="auto"/>
                    <w:right w:val="none" w:sz="0" w:space="0" w:color="auto"/>
                  </w:divBdr>
                  <w:divsChild>
                    <w:div w:id="619267887">
                      <w:marLeft w:val="0"/>
                      <w:marRight w:val="0"/>
                      <w:marTop w:val="0"/>
                      <w:marBottom w:val="0"/>
                      <w:divBdr>
                        <w:top w:val="none" w:sz="0" w:space="0" w:color="auto"/>
                        <w:left w:val="none" w:sz="0" w:space="0" w:color="auto"/>
                        <w:bottom w:val="none" w:sz="0" w:space="0" w:color="auto"/>
                        <w:right w:val="none" w:sz="0" w:space="0" w:color="auto"/>
                      </w:divBdr>
                    </w:div>
                    <w:div w:id="1805657315">
                      <w:marLeft w:val="0"/>
                      <w:marRight w:val="0"/>
                      <w:marTop w:val="0"/>
                      <w:marBottom w:val="0"/>
                      <w:divBdr>
                        <w:top w:val="none" w:sz="0" w:space="0" w:color="auto"/>
                        <w:left w:val="none" w:sz="0" w:space="0" w:color="auto"/>
                        <w:bottom w:val="none" w:sz="0" w:space="0" w:color="auto"/>
                        <w:right w:val="none" w:sz="0" w:space="0" w:color="auto"/>
                      </w:divBdr>
                    </w:div>
                    <w:div w:id="2058316616">
                      <w:marLeft w:val="0"/>
                      <w:marRight w:val="0"/>
                      <w:marTop w:val="0"/>
                      <w:marBottom w:val="0"/>
                      <w:divBdr>
                        <w:top w:val="none" w:sz="0" w:space="0" w:color="auto"/>
                        <w:left w:val="none" w:sz="0" w:space="0" w:color="auto"/>
                        <w:bottom w:val="none" w:sz="0" w:space="0" w:color="auto"/>
                        <w:right w:val="none" w:sz="0" w:space="0" w:color="auto"/>
                      </w:divBdr>
                      <w:divsChild>
                        <w:div w:id="4606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767301">
      <w:bodyDiv w:val="1"/>
      <w:marLeft w:val="0"/>
      <w:marRight w:val="0"/>
      <w:marTop w:val="0"/>
      <w:marBottom w:val="0"/>
      <w:divBdr>
        <w:top w:val="none" w:sz="0" w:space="0" w:color="auto"/>
        <w:left w:val="none" w:sz="0" w:space="0" w:color="auto"/>
        <w:bottom w:val="none" w:sz="0" w:space="0" w:color="auto"/>
        <w:right w:val="none" w:sz="0" w:space="0" w:color="auto"/>
      </w:divBdr>
    </w:div>
    <w:div w:id="888372664">
      <w:bodyDiv w:val="1"/>
      <w:marLeft w:val="0"/>
      <w:marRight w:val="0"/>
      <w:marTop w:val="0"/>
      <w:marBottom w:val="0"/>
      <w:divBdr>
        <w:top w:val="none" w:sz="0" w:space="0" w:color="auto"/>
        <w:left w:val="none" w:sz="0" w:space="0" w:color="auto"/>
        <w:bottom w:val="none" w:sz="0" w:space="0" w:color="auto"/>
        <w:right w:val="none" w:sz="0" w:space="0" w:color="auto"/>
      </w:divBdr>
    </w:div>
    <w:div w:id="15497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2.doc"/><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812BC-14E9-4463-BF1F-49D234A3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Gašper Pleško</dc:creator>
  <cp:lastModifiedBy>Ksenia Galantsova</cp:lastModifiedBy>
  <cp:revision>3</cp:revision>
  <cp:lastPrinted>2015-11-10T11:46:00Z</cp:lastPrinted>
  <dcterms:created xsi:type="dcterms:W3CDTF">2015-12-09T09:19:00Z</dcterms:created>
  <dcterms:modified xsi:type="dcterms:W3CDTF">2015-12-09T09:28:00Z</dcterms:modified>
</cp:coreProperties>
</file>