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ECF5A" w14:textId="329E65B0" w:rsidR="00E61081" w:rsidRPr="00E61081" w:rsidRDefault="00304158" w:rsidP="00E61081">
      <w:pPr>
        <w:pStyle w:val="Heading1"/>
        <w:spacing w:after="240" w:line="280" w:lineRule="atLeast"/>
        <w:jc w:val="center"/>
        <w:rPr>
          <w:rFonts w:ascii="Times New Roman" w:eastAsia="Times New Roman" w:hAnsi="Times New Roman" w:cs="Times New Roman"/>
          <w:lang w:eastAsia="bs-Latn-BA"/>
        </w:rPr>
      </w:pPr>
      <w:bookmarkStart w:id="0" w:name="_GoBack"/>
      <w:bookmarkEnd w:id="0"/>
      <w:r w:rsidRPr="005452F4">
        <w:rPr>
          <w:rFonts w:ascii="Times New Roman" w:eastAsia="Times New Roman" w:hAnsi="Times New Roman" w:cs="Times New Roman"/>
          <w:lang w:eastAsia="bs-Latn-BA"/>
        </w:rPr>
        <w:t xml:space="preserve">PEMPAL BCOP </w:t>
      </w:r>
      <w:r w:rsidR="00E61081" w:rsidRPr="00E61081">
        <w:rPr>
          <w:rFonts w:ascii="Times New Roman" w:eastAsia="Times New Roman" w:hAnsi="Times New Roman" w:cs="Times New Roman"/>
          <w:lang w:eastAsia="bs-Latn-BA"/>
        </w:rPr>
        <w:t>Program and Performance Budgeting Working Group Workshop</w:t>
      </w:r>
      <w:r w:rsidR="00E61081">
        <w:rPr>
          <w:rFonts w:ascii="Times New Roman" w:eastAsia="Times New Roman" w:hAnsi="Times New Roman" w:cs="Times New Roman"/>
          <w:lang w:eastAsia="bs-Latn-BA"/>
        </w:rPr>
        <w:t xml:space="preserve"> and 12</w:t>
      </w:r>
      <w:r w:rsidR="00E61081" w:rsidRPr="00E61081">
        <w:rPr>
          <w:rFonts w:ascii="Times New Roman" w:eastAsia="Times New Roman" w:hAnsi="Times New Roman" w:cs="Times New Roman"/>
          <w:vertAlign w:val="superscript"/>
          <w:lang w:eastAsia="bs-Latn-BA"/>
        </w:rPr>
        <w:t>th</w:t>
      </w:r>
      <w:r w:rsidR="00E61081">
        <w:rPr>
          <w:rFonts w:ascii="Times New Roman" w:eastAsia="Times New Roman" w:hAnsi="Times New Roman" w:cs="Times New Roman"/>
          <w:lang w:eastAsia="bs-Latn-BA"/>
        </w:rPr>
        <w:t xml:space="preserve"> </w:t>
      </w:r>
      <w:r w:rsidR="00814860" w:rsidRPr="00814860">
        <w:rPr>
          <w:rFonts w:ascii="Times New Roman" w:eastAsia="Times New Roman" w:hAnsi="Times New Roman" w:cs="Times New Roman"/>
          <w:lang w:eastAsia="bs-Latn-BA"/>
        </w:rPr>
        <w:t>Annual Meeting of the OECD Network for Performance and Results</w:t>
      </w:r>
      <w:r w:rsidR="00814860">
        <w:rPr>
          <w:rFonts w:ascii="Times New Roman" w:eastAsia="Times New Roman" w:hAnsi="Times New Roman" w:cs="Times New Roman"/>
          <w:lang w:eastAsia="bs-Latn-BA"/>
        </w:rPr>
        <w:t xml:space="preserve">, November 23-25, Paris, France </w:t>
      </w:r>
    </w:p>
    <w:p w14:paraId="7E7B80AD" w14:textId="17BE750C" w:rsidR="00304158" w:rsidRDefault="00304158" w:rsidP="00FE398D">
      <w:pPr>
        <w:pStyle w:val="Heading1"/>
        <w:spacing w:before="0" w:after="240" w:line="280" w:lineRule="atLeast"/>
        <w:jc w:val="center"/>
        <w:rPr>
          <w:rFonts w:ascii="Times New Roman" w:eastAsia="Times New Roman" w:hAnsi="Times New Roman" w:cs="Times New Roman"/>
          <w:lang w:eastAsia="bs-Latn-BA"/>
        </w:rPr>
      </w:pPr>
      <w:r>
        <w:rPr>
          <w:rFonts w:ascii="Times New Roman" w:eastAsia="Times New Roman" w:hAnsi="Times New Roman" w:cs="Times New Roman"/>
          <w:lang w:eastAsia="bs-Latn-BA"/>
        </w:rPr>
        <w:t>EVENT</w:t>
      </w:r>
      <w:r w:rsidRPr="005452F4">
        <w:rPr>
          <w:rFonts w:ascii="Times New Roman" w:eastAsia="Times New Roman" w:hAnsi="Times New Roman" w:cs="Times New Roman"/>
          <w:lang w:eastAsia="bs-Latn-BA"/>
        </w:rPr>
        <w:t xml:space="preserve"> REPORT</w:t>
      </w:r>
    </w:p>
    <w:p w14:paraId="5847D522" w14:textId="5D776975" w:rsidR="00304158" w:rsidRPr="00921B65" w:rsidRDefault="00304158" w:rsidP="00FE398D">
      <w:pPr>
        <w:shd w:val="clear" w:color="auto" w:fill="FFFFFF"/>
        <w:spacing w:after="240" w:line="280" w:lineRule="atLeast"/>
        <w:jc w:val="both"/>
        <w:rPr>
          <w:rFonts w:ascii="Times New Roman" w:eastAsia="Times New Roman" w:hAnsi="Times New Roman" w:cs="Times New Roman"/>
          <w:color w:val="222222"/>
          <w:sz w:val="24"/>
          <w:szCs w:val="24"/>
          <w:lang w:eastAsia="bs-Latn-BA"/>
        </w:rPr>
      </w:pPr>
      <w:r w:rsidRPr="00921B65">
        <w:rPr>
          <w:rFonts w:ascii="Times New Roman" w:eastAsia="Times New Roman" w:hAnsi="Times New Roman" w:cs="Times New Roman"/>
          <w:b/>
          <w:bCs/>
          <w:color w:val="222222"/>
          <w:sz w:val="24"/>
          <w:szCs w:val="24"/>
          <w:lang w:eastAsia="bs-Latn-BA"/>
        </w:rPr>
        <w:t>Distribution</w:t>
      </w:r>
      <w:r w:rsidRPr="00921B65">
        <w:rPr>
          <w:rFonts w:ascii="Times New Roman" w:eastAsia="Times New Roman" w:hAnsi="Times New Roman" w:cs="Times New Roman"/>
          <w:color w:val="222222"/>
          <w:sz w:val="24"/>
          <w:szCs w:val="24"/>
          <w:lang w:eastAsia="bs-Latn-BA"/>
        </w:rPr>
        <w:t xml:space="preserve">: </w:t>
      </w:r>
      <w:r>
        <w:rPr>
          <w:rFonts w:ascii="Times New Roman" w:eastAsia="Times New Roman" w:hAnsi="Times New Roman" w:cs="Times New Roman"/>
          <w:color w:val="222222"/>
          <w:sz w:val="24"/>
          <w:szCs w:val="24"/>
          <w:lang w:eastAsia="bs-Latn-BA"/>
        </w:rPr>
        <w:t>PEMPAL website</w:t>
      </w:r>
      <w:r w:rsidRPr="00921B65">
        <w:rPr>
          <w:rFonts w:ascii="Times New Roman" w:eastAsia="Times New Roman" w:hAnsi="Times New Roman" w:cs="Times New Roman"/>
          <w:color w:val="222222"/>
          <w:sz w:val="24"/>
          <w:szCs w:val="24"/>
          <w:lang w:eastAsia="bs-Latn-BA"/>
        </w:rPr>
        <w:t>, report to be distributed within participants' governments/institutions by participants.</w:t>
      </w:r>
    </w:p>
    <w:p w14:paraId="56C84CBF" w14:textId="77776AE6" w:rsidR="00304158" w:rsidRDefault="00304158" w:rsidP="00FE398D">
      <w:pPr>
        <w:shd w:val="clear" w:color="auto" w:fill="FFFFFF"/>
        <w:spacing w:after="240" w:line="280" w:lineRule="atLeast"/>
        <w:jc w:val="both"/>
        <w:rPr>
          <w:rFonts w:ascii="Times New Roman" w:eastAsia="Times New Roman" w:hAnsi="Times New Roman" w:cs="Times New Roman"/>
          <w:color w:val="222222"/>
          <w:sz w:val="24"/>
          <w:szCs w:val="24"/>
          <w:lang w:eastAsia="bs-Latn-BA"/>
        </w:rPr>
      </w:pPr>
      <w:r w:rsidRPr="00921B65">
        <w:rPr>
          <w:rFonts w:ascii="Times New Roman" w:eastAsia="Times New Roman" w:hAnsi="Times New Roman" w:cs="Times New Roman"/>
          <w:b/>
          <w:bCs/>
          <w:color w:val="222222"/>
          <w:sz w:val="24"/>
          <w:szCs w:val="24"/>
          <w:lang w:eastAsia="bs-Latn-BA"/>
        </w:rPr>
        <w:t>Process</w:t>
      </w:r>
      <w:r w:rsidRPr="00921B65">
        <w:rPr>
          <w:rFonts w:ascii="Times New Roman" w:eastAsia="Times New Roman" w:hAnsi="Times New Roman" w:cs="Times New Roman"/>
          <w:color w:val="222222"/>
          <w:sz w:val="24"/>
          <w:szCs w:val="24"/>
          <w:lang w:eastAsia="bs-Latn-BA"/>
        </w:rPr>
        <w:t xml:space="preserve">: The report was prepared by </w:t>
      </w:r>
      <w:r>
        <w:rPr>
          <w:rFonts w:ascii="Times New Roman" w:eastAsia="Times New Roman" w:hAnsi="Times New Roman" w:cs="Times New Roman"/>
          <w:color w:val="222222"/>
          <w:sz w:val="24"/>
          <w:szCs w:val="24"/>
          <w:lang w:eastAsia="bs-Latn-BA"/>
        </w:rPr>
        <w:t xml:space="preserve">Naida Carsimamovic Vukotic from the </w:t>
      </w:r>
      <w:r w:rsidRPr="00921B65">
        <w:rPr>
          <w:rFonts w:ascii="Times New Roman" w:eastAsia="Times New Roman" w:hAnsi="Times New Roman" w:cs="Times New Roman"/>
          <w:color w:val="222222"/>
          <w:sz w:val="24"/>
          <w:szCs w:val="24"/>
          <w:lang w:eastAsia="bs-Latn-BA"/>
        </w:rPr>
        <w:t xml:space="preserve">PEMPAL Budget Community of Practice </w:t>
      </w:r>
      <w:r>
        <w:rPr>
          <w:rFonts w:ascii="Times New Roman" w:eastAsia="Times New Roman" w:hAnsi="Times New Roman" w:cs="Times New Roman"/>
          <w:color w:val="222222"/>
          <w:sz w:val="24"/>
          <w:szCs w:val="24"/>
          <w:lang w:eastAsia="bs-Latn-BA"/>
        </w:rPr>
        <w:t>R</w:t>
      </w:r>
      <w:r w:rsidRPr="00921B65">
        <w:rPr>
          <w:rFonts w:ascii="Times New Roman" w:eastAsia="Times New Roman" w:hAnsi="Times New Roman" w:cs="Times New Roman"/>
          <w:color w:val="222222"/>
          <w:sz w:val="24"/>
          <w:szCs w:val="24"/>
          <w:lang w:eastAsia="bs-Latn-BA"/>
        </w:rPr>
        <w:t xml:space="preserve">esource </w:t>
      </w:r>
      <w:r>
        <w:rPr>
          <w:rFonts w:ascii="Times New Roman" w:eastAsia="Times New Roman" w:hAnsi="Times New Roman" w:cs="Times New Roman"/>
          <w:color w:val="222222"/>
          <w:sz w:val="24"/>
          <w:szCs w:val="24"/>
          <w:lang w:eastAsia="bs-Latn-BA"/>
        </w:rPr>
        <w:t>T</w:t>
      </w:r>
      <w:r w:rsidRPr="00921B65">
        <w:rPr>
          <w:rFonts w:ascii="Times New Roman" w:eastAsia="Times New Roman" w:hAnsi="Times New Roman" w:cs="Times New Roman"/>
          <w:color w:val="222222"/>
          <w:sz w:val="24"/>
          <w:szCs w:val="24"/>
          <w:lang w:eastAsia="bs-Latn-BA"/>
        </w:rPr>
        <w:t xml:space="preserve">eam, </w:t>
      </w:r>
      <w:r>
        <w:rPr>
          <w:rFonts w:ascii="Times New Roman" w:eastAsia="Times New Roman" w:hAnsi="Times New Roman" w:cs="Times New Roman"/>
          <w:color w:val="222222"/>
          <w:sz w:val="24"/>
          <w:szCs w:val="24"/>
          <w:lang w:eastAsia="bs-Latn-BA"/>
        </w:rPr>
        <w:t xml:space="preserve">based on discussions from the </w:t>
      </w:r>
      <w:r w:rsidR="00DF11F0">
        <w:rPr>
          <w:rFonts w:ascii="Times New Roman" w:hAnsi="Times New Roman" w:cs="Times New Roman"/>
          <w:sz w:val="24"/>
          <w:szCs w:val="24"/>
        </w:rPr>
        <w:t xml:space="preserve">BCOP’s </w:t>
      </w:r>
      <w:r w:rsidR="00DF11F0" w:rsidRPr="00B80AFE">
        <w:rPr>
          <w:rFonts w:ascii="Times New Roman" w:hAnsi="Times New Roman" w:cs="Times New Roman"/>
          <w:sz w:val="24"/>
          <w:szCs w:val="24"/>
        </w:rPr>
        <w:t xml:space="preserve">Program and Performance Budgeting Working Group </w:t>
      </w:r>
      <w:r>
        <w:rPr>
          <w:rFonts w:ascii="Times New Roman" w:eastAsia="Times New Roman" w:hAnsi="Times New Roman" w:cs="Times New Roman"/>
          <w:color w:val="222222"/>
          <w:sz w:val="24"/>
          <w:szCs w:val="24"/>
          <w:lang w:eastAsia="bs-Latn-BA"/>
        </w:rPr>
        <w:t xml:space="preserve">workshop. </w:t>
      </w:r>
      <w:r w:rsidR="00B80AFE">
        <w:rPr>
          <w:rFonts w:ascii="Times New Roman" w:eastAsia="Times New Roman" w:hAnsi="Times New Roman" w:cs="Times New Roman"/>
          <w:color w:val="222222"/>
          <w:sz w:val="24"/>
          <w:szCs w:val="24"/>
          <w:lang w:eastAsia="bs-Latn-BA"/>
        </w:rPr>
        <w:t xml:space="preserve">The report was </w:t>
      </w:r>
      <w:r w:rsidR="00176D9D">
        <w:rPr>
          <w:rFonts w:ascii="Times New Roman" w:eastAsia="Times New Roman" w:hAnsi="Times New Roman" w:cs="Times New Roman"/>
          <w:color w:val="222222"/>
          <w:sz w:val="24"/>
          <w:szCs w:val="24"/>
          <w:lang w:eastAsia="bs-Latn-BA"/>
        </w:rPr>
        <w:t>shared with</w:t>
      </w:r>
      <w:r w:rsidR="00B80AFE">
        <w:rPr>
          <w:rFonts w:ascii="Times New Roman" w:eastAsia="Times New Roman" w:hAnsi="Times New Roman" w:cs="Times New Roman"/>
          <w:color w:val="222222"/>
          <w:sz w:val="24"/>
          <w:szCs w:val="24"/>
          <w:lang w:eastAsia="bs-Latn-BA"/>
        </w:rPr>
        <w:t xml:space="preserve"> </w:t>
      </w:r>
      <w:r w:rsidR="00DF11F0">
        <w:rPr>
          <w:rFonts w:ascii="Times New Roman" w:eastAsia="Times New Roman" w:hAnsi="Times New Roman" w:cs="Times New Roman"/>
          <w:color w:val="222222"/>
          <w:sz w:val="24"/>
          <w:szCs w:val="24"/>
          <w:lang w:eastAsia="bs-Latn-BA"/>
        </w:rPr>
        <w:t xml:space="preserve">all event </w:t>
      </w:r>
      <w:r w:rsidR="00B80AFE">
        <w:rPr>
          <w:rFonts w:ascii="Times New Roman" w:eastAsia="Times New Roman" w:hAnsi="Times New Roman" w:cs="Times New Roman"/>
          <w:color w:val="222222"/>
          <w:sz w:val="24"/>
          <w:szCs w:val="24"/>
          <w:lang w:eastAsia="bs-Latn-BA"/>
        </w:rPr>
        <w:t>p</w:t>
      </w:r>
      <w:r w:rsidR="002B02F1">
        <w:rPr>
          <w:rFonts w:ascii="Times New Roman" w:eastAsia="Times New Roman" w:hAnsi="Times New Roman" w:cs="Times New Roman"/>
          <w:color w:val="222222"/>
          <w:sz w:val="24"/>
          <w:szCs w:val="24"/>
          <w:lang w:eastAsia="bs-Latn-BA"/>
        </w:rPr>
        <w:t>articipants</w:t>
      </w:r>
      <w:r w:rsidR="00B80AFE">
        <w:rPr>
          <w:rFonts w:ascii="Times New Roman" w:eastAsia="Times New Roman" w:hAnsi="Times New Roman" w:cs="Times New Roman"/>
          <w:color w:val="222222"/>
          <w:sz w:val="24"/>
          <w:szCs w:val="24"/>
          <w:lang w:eastAsia="bs-Latn-BA"/>
        </w:rPr>
        <w:t>.</w:t>
      </w:r>
    </w:p>
    <w:p w14:paraId="08E458E3" w14:textId="77777777" w:rsidR="00B80AFE" w:rsidRDefault="00B80AFE" w:rsidP="00FE398D">
      <w:pPr>
        <w:pStyle w:val="Heading2"/>
        <w:numPr>
          <w:ilvl w:val="0"/>
          <w:numId w:val="3"/>
        </w:numPr>
        <w:spacing w:before="0" w:after="240" w:line="280" w:lineRule="atLeast"/>
        <w:jc w:val="both"/>
        <w:rPr>
          <w:rFonts w:ascii="Times New Roman" w:eastAsia="Times New Roman" w:hAnsi="Times New Roman" w:cs="Times New Roman"/>
          <w:b/>
          <w:sz w:val="24"/>
          <w:szCs w:val="24"/>
          <w:lang w:eastAsia="bs-Latn-BA"/>
        </w:rPr>
      </w:pPr>
      <w:r w:rsidRPr="00921B65">
        <w:rPr>
          <w:rFonts w:ascii="Times New Roman" w:eastAsia="Times New Roman" w:hAnsi="Times New Roman" w:cs="Times New Roman"/>
          <w:b/>
          <w:sz w:val="24"/>
          <w:szCs w:val="24"/>
          <w:lang w:eastAsia="bs-Latn-BA"/>
        </w:rPr>
        <w:t>Background</w:t>
      </w:r>
    </w:p>
    <w:p w14:paraId="3B32C48C" w14:textId="77777777" w:rsidR="00B80AFE" w:rsidRPr="00921B65" w:rsidRDefault="00B80AFE" w:rsidP="00FE398D">
      <w:pPr>
        <w:pStyle w:val="Heading3"/>
        <w:spacing w:before="0" w:after="240" w:line="280" w:lineRule="atLeast"/>
        <w:jc w:val="both"/>
        <w:rPr>
          <w:rFonts w:ascii="Times New Roman" w:eastAsia="Times New Roman" w:hAnsi="Times New Roman" w:cs="Times New Roman"/>
          <w:b/>
          <w:lang w:eastAsia="bs-Latn-BA"/>
        </w:rPr>
      </w:pPr>
      <w:r w:rsidRPr="00921B65">
        <w:rPr>
          <w:rFonts w:ascii="Times New Roman" w:eastAsia="Times New Roman" w:hAnsi="Times New Roman" w:cs="Times New Roman"/>
          <w:b/>
          <w:lang w:eastAsia="bs-Latn-BA"/>
        </w:rPr>
        <w:t xml:space="preserve">Event Objectives and Participants </w:t>
      </w:r>
    </w:p>
    <w:p w14:paraId="733D7A2F" w14:textId="233A1335" w:rsidR="008F3DD8" w:rsidRDefault="008F3DD8" w:rsidP="00FE398D">
      <w:pPr>
        <w:spacing w:after="240" w:line="280" w:lineRule="atLeast"/>
        <w:jc w:val="both"/>
        <w:rPr>
          <w:rFonts w:ascii="Times New Roman" w:hAnsi="Times New Roman" w:cs="Times New Roman"/>
          <w:sz w:val="24"/>
          <w:szCs w:val="24"/>
        </w:rPr>
      </w:pPr>
      <w:r w:rsidRPr="008F3DD8">
        <w:rPr>
          <w:rFonts w:ascii="Times New Roman" w:hAnsi="Times New Roman" w:cs="Times New Roman"/>
          <w:sz w:val="24"/>
          <w:szCs w:val="24"/>
        </w:rPr>
        <w:t>On November 23</w:t>
      </w:r>
      <w:r>
        <w:rPr>
          <w:rFonts w:ascii="Times New Roman" w:hAnsi="Times New Roman" w:cs="Times New Roman"/>
          <w:sz w:val="24"/>
          <w:szCs w:val="24"/>
        </w:rPr>
        <w:t>-25, 2016</w:t>
      </w:r>
      <w:r w:rsidRPr="008F3DD8">
        <w:rPr>
          <w:rFonts w:ascii="Times New Roman" w:hAnsi="Times New Roman" w:cs="Times New Roman"/>
          <w:sz w:val="24"/>
          <w:szCs w:val="24"/>
        </w:rPr>
        <w:t xml:space="preserve">, members of PEMPAL Budget Community of Practice (BCOP) gathered in Paris, France to attend </w:t>
      </w:r>
      <w:r w:rsidR="00903B65">
        <w:rPr>
          <w:rFonts w:ascii="Times New Roman" w:hAnsi="Times New Roman" w:cs="Times New Roman"/>
          <w:sz w:val="24"/>
          <w:szCs w:val="24"/>
        </w:rPr>
        <w:t>a</w:t>
      </w:r>
      <w:r w:rsidR="00903B65" w:rsidRPr="008F3DD8">
        <w:rPr>
          <w:rFonts w:ascii="Times New Roman" w:hAnsi="Times New Roman" w:cs="Times New Roman"/>
          <w:sz w:val="24"/>
          <w:szCs w:val="24"/>
        </w:rPr>
        <w:t xml:space="preserve"> </w:t>
      </w:r>
      <w:r w:rsidRPr="008F3DD8">
        <w:rPr>
          <w:rFonts w:ascii="Times New Roman" w:hAnsi="Times New Roman" w:cs="Times New Roman"/>
          <w:sz w:val="24"/>
          <w:szCs w:val="24"/>
        </w:rPr>
        <w:t xml:space="preserve">workshop of the Program and Performance Budgeting Working Group and to participate in the 12th meeting of the OECD Senior Budget Officials’ Network on Performance and Results. BCOP representatives came from Ministries of Finance of 13 BCOP member Governments from the ECA region: Armenia, Azerbaijan, Belarus, Bosnia and Herzegovina, Bulgaria, Croatia, Georgia, Kosovo, Kyrgyz Republic, Moldova, Russian Federation, Ukraine, and Uzbekistan.  The BCOP resource team members Maya Gusarova </w:t>
      </w:r>
      <w:r>
        <w:rPr>
          <w:rFonts w:ascii="Times New Roman" w:hAnsi="Times New Roman" w:cs="Times New Roman"/>
          <w:sz w:val="24"/>
          <w:szCs w:val="24"/>
        </w:rPr>
        <w:t xml:space="preserve">and Naida Čaršimamović </w:t>
      </w:r>
      <w:r w:rsidR="00903B65">
        <w:rPr>
          <w:rFonts w:ascii="Times New Roman" w:hAnsi="Times New Roman" w:cs="Times New Roman"/>
          <w:sz w:val="24"/>
          <w:szCs w:val="24"/>
        </w:rPr>
        <w:t xml:space="preserve">provided technical support in </w:t>
      </w:r>
      <w:r w:rsidR="00A97835">
        <w:rPr>
          <w:rFonts w:ascii="Times New Roman" w:hAnsi="Times New Roman" w:cs="Times New Roman"/>
          <w:sz w:val="24"/>
          <w:szCs w:val="24"/>
        </w:rPr>
        <w:t xml:space="preserve">preparing the agenda </w:t>
      </w:r>
      <w:r w:rsidR="00903B65">
        <w:rPr>
          <w:rFonts w:ascii="Times New Roman" w:hAnsi="Times New Roman" w:cs="Times New Roman"/>
          <w:sz w:val="24"/>
          <w:szCs w:val="24"/>
        </w:rPr>
        <w:t>and facilitating the workshop,</w:t>
      </w:r>
      <w:r w:rsidRPr="008F3DD8">
        <w:rPr>
          <w:rFonts w:ascii="Times New Roman" w:hAnsi="Times New Roman" w:cs="Times New Roman"/>
          <w:sz w:val="24"/>
          <w:szCs w:val="24"/>
        </w:rPr>
        <w:t xml:space="preserve"> </w:t>
      </w:r>
      <w:r w:rsidR="00903B65">
        <w:rPr>
          <w:rFonts w:ascii="Times New Roman" w:hAnsi="Times New Roman" w:cs="Times New Roman"/>
          <w:sz w:val="24"/>
          <w:szCs w:val="24"/>
        </w:rPr>
        <w:t>while</w:t>
      </w:r>
      <w:r w:rsidR="00903B65" w:rsidRPr="008F3DD8">
        <w:rPr>
          <w:rFonts w:ascii="Times New Roman" w:hAnsi="Times New Roman" w:cs="Times New Roman"/>
          <w:sz w:val="24"/>
          <w:szCs w:val="24"/>
        </w:rPr>
        <w:t xml:space="preserve"> </w:t>
      </w:r>
      <w:r w:rsidRPr="008F3DD8">
        <w:rPr>
          <w:rFonts w:ascii="Times New Roman" w:hAnsi="Times New Roman" w:cs="Times New Roman"/>
          <w:sz w:val="24"/>
          <w:szCs w:val="24"/>
        </w:rPr>
        <w:t xml:space="preserve">logical and administrative support was provided by Ksenia Galantova and Kristina Zaituna of the PEMPAL Secretariat. </w:t>
      </w:r>
    </w:p>
    <w:p w14:paraId="6E678EB7" w14:textId="4E83D4CD" w:rsidR="008F3DD8" w:rsidRDefault="00B80AFE" w:rsidP="00FE398D">
      <w:pPr>
        <w:shd w:val="clear" w:color="auto" w:fill="FFFFFF"/>
        <w:spacing w:after="240" w:line="280" w:lineRule="atLeast"/>
        <w:jc w:val="both"/>
        <w:rPr>
          <w:rStyle w:val="matrix-row-label3"/>
          <w:rFonts w:ascii="Times New Roman" w:hAnsi="Times New Roman" w:cs="Times New Roman"/>
          <w:bCs/>
          <w:i/>
          <w:sz w:val="24"/>
          <w:szCs w:val="24"/>
        </w:rPr>
      </w:pPr>
      <w:r w:rsidRPr="00921B65">
        <w:rPr>
          <w:rFonts w:ascii="Times New Roman" w:eastAsia="Times New Roman" w:hAnsi="Times New Roman" w:cs="Times New Roman"/>
          <w:color w:val="222222"/>
          <w:sz w:val="24"/>
          <w:szCs w:val="24"/>
          <w:lang w:eastAsia="bs-Latn-BA"/>
        </w:rPr>
        <w:t xml:space="preserve">The </w:t>
      </w:r>
      <w:r w:rsidRPr="00921B65">
        <w:rPr>
          <w:rFonts w:ascii="Times New Roman" w:eastAsia="Times New Roman" w:hAnsi="Times New Roman" w:cs="Times New Roman"/>
          <w:color w:val="222222"/>
          <w:sz w:val="24"/>
          <w:szCs w:val="24"/>
          <w:u w:val="single"/>
          <w:lang w:eastAsia="bs-Latn-BA"/>
        </w:rPr>
        <w:t>objective</w:t>
      </w:r>
      <w:r w:rsidR="00D8694B">
        <w:rPr>
          <w:rFonts w:ascii="Times New Roman" w:eastAsia="Times New Roman" w:hAnsi="Times New Roman" w:cs="Times New Roman"/>
          <w:color w:val="222222"/>
          <w:sz w:val="24"/>
          <w:szCs w:val="24"/>
          <w:u w:val="single"/>
          <w:lang w:eastAsia="bs-Latn-BA"/>
        </w:rPr>
        <w:t>s</w:t>
      </w:r>
      <w:r w:rsidRPr="00921B65">
        <w:rPr>
          <w:rFonts w:ascii="Times New Roman" w:eastAsia="Times New Roman" w:hAnsi="Times New Roman" w:cs="Times New Roman"/>
          <w:color w:val="222222"/>
          <w:sz w:val="24"/>
          <w:szCs w:val="24"/>
          <w:u w:val="single"/>
          <w:lang w:eastAsia="bs-Latn-BA"/>
        </w:rPr>
        <w:t xml:space="preserve"> </w:t>
      </w:r>
      <w:r w:rsidRPr="00921B65">
        <w:rPr>
          <w:rFonts w:ascii="Times New Roman" w:eastAsia="Times New Roman" w:hAnsi="Times New Roman" w:cs="Times New Roman"/>
          <w:color w:val="222222"/>
          <w:sz w:val="24"/>
          <w:szCs w:val="24"/>
          <w:lang w:eastAsia="bs-Latn-BA"/>
        </w:rPr>
        <w:t xml:space="preserve">of the </w:t>
      </w:r>
      <w:r w:rsidR="00793244" w:rsidRPr="00793244">
        <w:rPr>
          <w:rFonts w:ascii="Times New Roman" w:eastAsia="Times New Roman" w:hAnsi="Times New Roman" w:cs="Times New Roman"/>
          <w:color w:val="222222"/>
          <w:sz w:val="24"/>
          <w:szCs w:val="24"/>
          <w:lang w:eastAsia="bs-Latn-BA"/>
        </w:rPr>
        <w:t>workshop of the BCOP’s Program and Performance Budgeting Working Group</w:t>
      </w:r>
      <w:r w:rsidR="008F3DD8">
        <w:rPr>
          <w:rFonts w:ascii="Times New Roman" w:eastAsia="Times New Roman" w:hAnsi="Times New Roman" w:cs="Times New Roman"/>
          <w:color w:val="222222"/>
          <w:sz w:val="24"/>
          <w:szCs w:val="24"/>
          <w:lang w:eastAsia="bs-Latn-BA"/>
        </w:rPr>
        <w:t xml:space="preserve"> were: </w:t>
      </w:r>
      <w:r w:rsidRPr="00921B65">
        <w:rPr>
          <w:rStyle w:val="matrix-row-label3"/>
          <w:rFonts w:ascii="Times New Roman" w:hAnsi="Times New Roman" w:cs="Times New Roman"/>
          <w:bCs/>
          <w:i/>
          <w:sz w:val="24"/>
          <w:szCs w:val="24"/>
        </w:rPr>
        <w:t xml:space="preserve"> </w:t>
      </w:r>
    </w:p>
    <w:p w14:paraId="0AEF28C3" w14:textId="77777777" w:rsidR="008F3DD8" w:rsidRPr="007E760B" w:rsidRDefault="008F3DD8" w:rsidP="008F3DD8">
      <w:pPr>
        <w:pStyle w:val="ListParagraph"/>
        <w:numPr>
          <w:ilvl w:val="0"/>
          <w:numId w:val="10"/>
        </w:numPr>
        <w:tabs>
          <w:tab w:val="left" w:pos="720"/>
        </w:tabs>
        <w:spacing w:after="240" w:line="280" w:lineRule="atLeast"/>
        <w:ind w:left="720" w:hanging="360"/>
        <w:jc w:val="both"/>
        <w:rPr>
          <w:rFonts w:ascii="Times New Roman" w:hAnsi="Times New Roman"/>
          <w:sz w:val="24"/>
          <w:szCs w:val="24"/>
        </w:rPr>
      </w:pPr>
      <w:r w:rsidRPr="007E760B">
        <w:rPr>
          <w:rFonts w:ascii="Times New Roman" w:hAnsi="Times New Roman"/>
          <w:sz w:val="24"/>
          <w:szCs w:val="24"/>
        </w:rPr>
        <w:t xml:space="preserve">to </w:t>
      </w:r>
      <w:r>
        <w:rPr>
          <w:rFonts w:ascii="Times New Roman" w:hAnsi="Times New Roman"/>
          <w:sz w:val="24"/>
          <w:szCs w:val="24"/>
        </w:rPr>
        <w:t>review</w:t>
      </w:r>
      <w:r w:rsidRPr="007E760B">
        <w:rPr>
          <w:rFonts w:ascii="Times New Roman" w:hAnsi="Times New Roman"/>
          <w:sz w:val="24"/>
          <w:szCs w:val="24"/>
        </w:rPr>
        <w:t xml:space="preserve"> </w:t>
      </w:r>
      <w:r>
        <w:rPr>
          <w:rFonts w:ascii="Times New Roman" w:hAnsi="Times New Roman"/>
          <w:sz w:val="24"/>
          <w:szCs w:val="24"/>
        </w:rPr>
        <w:t xml:space="preserve">findings from </w:t>
      </w:r>
      <w:r w:rsidRPr="007E760B">
        <w:rPr>
          <w:rFonts w:ascii="Times New Roman" w:hAnsi="Times New Roman"/>
          <w:sz w:val="24"/>
          <w:szCs w:val="24"/>
        </w:rPr>
        <w:t xml:space="preserve">performance budgeting cases </w:t>
      </w:r>
      <w:r>
        <w:rPr>
          <w:rFonts w:ascii="Times New Roman" w:hAnsi="Times New Roman"/>
          <w:sz w:val="24"/>
          <w:szCs w:val="24"/>
        </w:rPr>
        <w:t xml:space="preserve">of </w:t>
      </w:r>
      <w:r w:rsidRPr="007E760B">
        <w:rPr>
          <w:rFonts w:ascii="Times New Roman" w:hAnsi="Times New Roman"/>
          <w:sz w:val="24"/>
          <w:szCs w:val="24"/>
        </w:rPr>
        <w:t xml:space="preserve">the </w:t>
      </w:r>
      <w:r>
        <w:rPr>
          <w:rFonts w:ascii="Times New Roman" w:hAnsi="Times New Roman"/>
          <w:sz w:val="24"/>
          <w:szCs w:val="24"/>
        </w:rPr>
        <w:t xml:space="preserve">selected </w:t>
      </w:r>
      <w:r w:rsidRPr="007E760B">
        <w:rPr>
          <w:rFonts w:ascii="Times New Roman" w:hAnsi="Times New Roman"/>
          <w:sz w:val="24"/>
          <w:szCs w:val="24"/>
        </w:rPr>
        <w:t xml:space="preserve">countries </w:t>
      </w:r>
      <w:r>
        <w:rPr>
          <w:rFonts w:ascii="Times New Roman" w:hAnsi="Times New Roman"/>
          <w:sz w:val="24"/>
          <w:szCs w:val="24"/>
        </w:rPr>
        <w:t>outlined in</w:t>
      </w:r>
      <w:r w:rsidRPr="007E760B">
        <w:rPr>
          <w:rFonts w:ascii="Times New Roman" w:hAnsi="Times New Roman"/>
          <w:sz w:val="24"/>
          <w:szCs w:val="24"/>
        </w:rPr>
        <w:t xml:space="preserve"> the World Bank’s new report Towards Next Generation Performance Budgeting: Reflections on the Experience of Seven Reforming Countries;</w:t>
      </w:r>
    </w:p>
    <w:p w14:paraId="13FB651C" w14:textId="0D04A06D" w:rsidR="008F3DD8" w:rsidRDefault="008F3DD8" w:rsidP="008F3DD8">
      <w:pPr>
        <w:pStyle w:val="ListParagraph"/>
        <w:numPr>
          <w:ilvl w:val="0"/>
          <w:numId w:val="10"/>
        </w:numPr>
        <w:spacing w:after="240" w:line="280" w:lineRule="atLeast"/>
        <w:ind w:left="720" w:hanging="360"/>
        <w:jc w:val="both"/>
        <w:rPr>
          <w:rFonts w:ascii="Times New Roman" w:hAnsi="Times New Roman"/>
          <w:sz w:val="24"/>
          <w:szCs w:val="24"/>
        </w:rPr>
      </w:pPr>
      <w:r w:rsidRPr="007E760B">
        <w:rPr>
          <w:rFonts w:ascii="Times New Roman" w:hAnsi="Times New Roman"/>
          <w:sz w:val="24"/>
          <w:szCs w:val="24"/>
        </w:rPr>
        <w:t xml:space="preserve">to </w:t>
      </w:r>
      <w:r>
        <w:rPr>
          <w:rFonts w:ascii="Times New Roman" w:hAnsi="Times New Roman"/>
          <w:sz w:val="24"/>
          <w:szCs w:val="24"/>
        </w:rPr>
        <w:t xml:space="preserve">review in </w:t>
      </w:r>
      <w:proofErr w:type="gramStart"/>
      <w:r>
        <w:rPr>
          <w:rFonts w:ascii="Times New Roman" w:hAnsi="Times New Roman"/>
          <w:sz w:val="24"/>
          <w:szCs w:val="24"/>
        </w:rPr>
        <w:t>detail</w:t>
      </w:r>
      <w:proofErr w:type="gramEnd"/>
      <w:r w:rsidRPr="007E760B">
        <w:rPr>
          <w:rFonts w:ascii="Times New Roman" w:hAnsi="Times New Roman"/>
          <w:sz w:val="24"/>
          <w:szCs w:val="24"/>
        </w:rPr>
        <w:t xml:space="preserve"> the French </w:t>
      </w:r>
      <w:r>
        <w:rPr>
          <w:rFonts w:ascii="Times New Roman" w:hAnsi="Times New Roman"/>
          <w:sz w:val="24"/>
          <w:szCs w:val="24"/>
        </w:rPr>
        <w:t xml:space="preserve">experience in performance budgeting implementation, presented by </w:t>
      </w:r>
      <w:r w:rsidRPr="007E760B">
        <w:rPr>
          <w:rFonts w:ascii="Times New Roman" w:hAnsi="Times New Roman"/>
          <w:sz w:val="24"/>
          <w:szCs w:val="24"/>
        </w:rPr>
        <w:t>the Ministry of Finance of France;</w:t>
      </w:r>
    </w:p>
    <w:p w14:paraId="2E62935A" w14:textId="328797A9" w:rsidR="008F3DD8" w:rsidRPr="007E760B" w:rsidRDefault="008F3DD8" w:rsidP="008F3DD8">
      <w:pPr>
        <w:pStyle w:val="ListParagraph"/>
        <w:numPr>
          <w:ilvl w:val="0"/>
          <w:numId w:val="10"/>
        </w:numPr>
        <w:spacing w:after="240" w:line="280" w:lineRule="atLeast"/>
        <w:ind w:left="720" w:hanging="360"/>
        <w:jc w:val="both"/>
        <w:rPr>
          <w:rFonts w:ascii="Times New Roman" w:hAnsi="Times New Roman"/>
          <w:sz w:val="24"/>
          <w:szCs w:val="24"/>
        </w:rPr>
      </w:pPr>
      <w:r w:rsidRPr="007E760B">
        <w:rPr>
          <w:rFonts w:ascii="Times New Roman" w:hAnsi="Times New Roman"/>
          <w:sz w:val="24"/>
          <w:szCs w:val="24"/>
        </w:rPr>
        <w:t xml:space="preserve">to identify the key trends in spending reviews in </w:t>
      </w:r>
      <w:r>
        <w:rPr>
          <w:rFonts w:ascii="Times New Roman" w:hAnsi="Times New Roman"/>
          <w:sz w:val="24"/>
          <w:szCs w:val="24"/>
        </w:rPr>
        <w:t xml:space="preserve">selected OECD </w:t>
      </w:r>
      <w:r w:rsidRPr="007E760B">
        <w:rPr>
          <w:rFonts w:ascii="Times New Roman" w:hAnsi="Times New Roman"/>
          <w:sz w:val="24"/>
          <w:szCs w:val="24"/>
        </w:rPr>
        <w:t>countries</w:t>
      </w:r>
      <w:r>
        <w:rPr>
          <w:rFonts w:ascii="Times New Roman" w:hAnsi="Times New Roman"/>
          <w:sz w:val="24"/>
          <w:szCs w:val="24"/>
        </w:rPr>
        <w:t xml:space="preserve">; and </w:t>
      </w:r>
    </w:p>
    <w:p w14:paraId="16BBB5AB" w14:textId="058B1DEA" w:rsidR="008F3DD8" w:rsidRPr="007E760B" w:rsidRDefault="008F3DD8" w:rsidP="008F3DD8">
      <w:pPr>
        <w:pStyle w:val="ListParagraph"/>
        <w:numPr>
          <w:ilvl w:val="0"/>
          <w:numId w:val="10"/>
        </w:numPr>
        <w:spacing w:after="240" w:line="280" w:lineRule="atLeast"/>
        <w:ind w:left="720" w:hanging="360"/>
        <w:jc w:val="both"/>
        <w:rPr>
          <w:rFonts w:ascii="Times New Roman" w:hAnsi="Times New Roman"/>
          <w:sz w:val="24"/>
          <w:szCs w:val="24"/>
        </w:rPr>
      </w:pPr>
      <w:r w:rsidRPr="007E760B">
        <w:rPr>
          <w:rFonts w:ascii="Times New Roman" w:hAnsi="Times New Roman"/>
          <w:sz w:val="24"/>
          <w:szCs w:val="24"/>
        </w:rPr>
        <w:t>to hold face-to-face roundtable of the Working Group to reflect on lessons learnt from advanced countries, share updates on the Working Group countries’ developments, and decide on future activities of the Working Group</w:t>
      </w:r>
      <w:r>
        <w:rPr>
          <w:rFonts w:ascii="Times New Roman" w:hAnsi="Times New Roman"/>
          <w:sz w:val="24"/>
          <w:szCs w:val="24"/>
        </w:rPr>
        <w:t>.</w:t>
      </w:r>
      <w:r w:rsidRPr="007E760B">
        <w:rPr>
          <w:rFonts w:ascii="Times New Roman" w:hAnsi="Times New Roman"/>
          <w:sz w:val="24"/>
          <w:szCs w:val="24"/>
        </w:rPr>
        <w:t xml:space="preserve"> </w:t>
      </w:r>
    </w:p>
    <w:p w14:paraId="08DC1AE0" w14:textId="21ABDC68" w:rsidR="00793244" w:rsidRDefault="00793244" w:rsidP="007D6DDC">
      <w:pPr>
        <w:shd w:val="clear" w:color="auto" w:fill="FFFFFF"/>
        <w:spacing w:after="0" w:line="240" w:lineRule="auto"/>
        <w:jc w:val="both"/>
        <w:rPr>
          <w:rFonts w:ascii="Times New Roman" w:eastAsia="Times New Roman" w:hAnsi="Times New Roman" w:cs="Times New Roman"/>
          <w:color w:val="222222"/>
          <w:sz w:val="24"/>
          <w:szCs w:val="24"/>
        </w:rPr>
      </w:pPr>
      <w:r w:rsidRPr="00A7036C">
        <w:rPr>
          <w:rFonts w:ascii="Times New Roman" w:eastAsia="Times New Roman" w:hAnsi="Times New Roman" w:cs="Times New Roman"/>
          <w:color w:val="222222"/>
          <w:sz w:val="24"/>
          <w:szCs w:val="24"/>
          <w:lang w:eastAsia="bs-Latn-BA"/>
        </w:rPr>
        <w:lastRenderedPageBreak/>
        <w:t xml:space="preserve">The </w:t>
      </w:r>
      <w:r w:rsidRPr="00B6784F">
        <w:rPr>
          <w:rFonts w:ascii="Times New Roman" w:eastAsia="Times New Roman" w:hAnsi="Times New Roman" w:cs="Times New Roman"/>
          <w:color w:val="222222"/>
          <w:sz w:val="24"/>
          <w:szCs w:val="24"/>
          <w:u w:val="single"/>
          <w:lang w:eastAsia="bs-Latn-BA"/>
        </w:rPr>
        <w:t>objective</w:t>
      </w:r>
      <w:r w:rsidRPr="00B6784F">
        <w:rPr>
          <w:rFonts w:ascii="Times New Roman" w:eastAsia="Times New Roman" w:hAnsi="Times New Roman" w:cs="Times New Roman"/>
          <w:color w:val="222222"/>
          <w:sz w:val="24"/>
          <w:szCs w:val="24"/>
          <w:lang w:eastAsia="bs-Latn-BA"/>
        </w:rPr>
        <w:t xml:space="preserve"> of the BCOP members’ attendance and contribution to </w:t>
      </w:r>
      <w:r w:rsidRPr="00B6784F">
        <w:rPr>
          <w:rFonts w:ascii="Times New Roman" w:hAnsi="Times New Roman" w:cs="Times New Roman"/>
          <w:sz w:val="24"/>
          <w:szCs w:val="24"/>
        </w:rPr>
        <w:t xml:space="preserve">the 12th </w:t>
      </w:r>
      <w:r w:rsidR="008F3DD8" w:rsidRPr="00B6784F">
        <w:rPr>
          <w:rFonts w:ascii="Times New Roman" w:hAnsi="Times New Roman" w:cs="Times New Roman"/>
          <w:sz w:val="24"/>
          <w:szCs w:val="24"/>
        </w:rPr>
        <w:t xml:space="preserve">meeting of the OECD Senior Budget Officials’ Network on Performance and Results </w:t>
      </w:r>
      <w:r w:rsidRPr="00B6784F">
        <w:rPr>
          <w:rFonts w:ascii="Times New Roman" w:hAnsi="Times New Roman" w:cs="Times New Roman"/>
          <w:sz w:val="24"/>
          <w:szCs w:val="24"/>
        </w:rPr>
        <w:t xml:space="preserve">was </w:t>
      </w:r>
      <w:r w:rsidR="008F3DD8" w:rsidRPr="00B6784F">
        <w:rPr>
          <w:rFonts w:ascii="Times New Roman" w:hAnsi="Times New Roman" w:cs="Times New Roman"/>
          <w:sz w:val="24"/>
          <w:szCs w:val="24"/>
        </w:rPr>
        <w:t xml:space="preserve">to </w:t>
      </w:r>
      <w:r w:rsidR="00A7036C" w:rsidRPr="007D6DDC">
        <w:rPr>
          <w:rFonts w:ascii="Times New Roman" w:eastAsia="Times New Roman" w:hAnsi="Times New Roman" w:cs="Times New Roman"/>
          <w:color w:val="343434"/>
          <w:sz w:val="24"/>
          <w:szCs w:val="24"/>
        </w:rPr>
        <w:t>network with the Ministries of Finance of the OECD countries and learn about the current state of affairs and plans of the OECD countries in performance budgeting.</w:t>
      </w:r>
    </w:p>
    <w:p w14:paraId="59334BE3" w14:textId="77777777" w:rsidR="007D6DDC" w:rsidRPr="007D6DDC" w:rsidRDefault="007D6DDC" w:rsidP="007D6DDC">
      <w:pPr>
        <w:shd w:val="clear" w:color="auto" w:fill="FFFFFF"/>
        <w:spacing w:after="0" w:line="240" w:lineRule="auto"/>
        <w:jc w:val="both"/>
        <w:rPr>
          <w:rFonts w:ascii="Times New Roman" w:eastAsia="Times New Roman" w:hAnsi="Times New Roman" w:cs="Times New Roman"/>
          <w:color w:val="222222"/>
          <w:sz w:val="24"/>
          <w:szCs w:val="24"/>
        </w:rPr>
      </w:pPr>
    </w:p>
    <w:p w14:paraId="11CFE960" w14:textId="35E1268C" w:rsidR="005121E7" w:rsidRPr="00921B65" w:rsidRDefault="005121E7" w:rsidP="00FE398D">
      <w:pPr>
        <w:pStyle w:val="Heading3"/>
        <w:spacing w:before="0" w:after="240" w:line="280" w:lineRule="atLeast"/>
        <w:jc w:val="both"/>
        <w:rPr>
          <w:rFonts w:ascii="Times New Roman" w:eastAsia="Times New Roman" w:hAnsi="Times New Roman" w:cs="Times New Roman"/>
          <w:b/>
          <w:lang w:eastAsia="bs-Latn-BA"/>
        </w:rPr>
      </w:pPr>
      <w:r w:rsidRPr="00921B65">
        <w:rPr>
          <w:rFonts w:ascii="Times New Roman" w:eastAsia="Times New Roman" w:hAnsi="Times New Roman" w:cs="Times New Roman"/>
          <w:b/>
          <w:lang w:eastAsia="bs-Latn-BA"/>
        </w:rPr>
        <w:t>Agenda Overview</w:t>
      </w:r>
    </w:p>
    <w:p w14:paraId="682682F6" w14:textId="7D3A32C1" w:rsidR="0087285E" w:rsidRPr="00B6784F" w:rsidRDefault="00176D9D" w:rsidP="00FE398D">
      <w:pPr>
        <w:spacing w:after="240" w:line="280" w:lineRule="atLeast"/>
        <w:jc w:val="both"/>
        <w:rPr>
          <w:rFonts w:ascii="Times New Roman" w:hAnsi="Times New Roman" w:cs="Times New Roman"/>
          <w:sz w:val="24"/>
          <w:szCs w:val="24"/>
        </w:rPr>
      </w:pPr>
      <w:r w:rsidRPr="00B6784F">
        <w:rPr>
          <w:rFonts w:ascii="Times New Roman" w:hAnsi="Times New Roman" w:cs="Times New Roman"/>
          <w:sz w:val="24"/>
          <w:szCs w:val="24"/>
        </w:rPr>
        <w:t xml:space="preserve">The </w:t>
      </w:r>
      <w:r w:rsidR="005121E7" w:rsidRPr="00B6784F">
        <w:rPr>
          <w:rFonts w:ascii="Times New Roman" w:hAnsi="Times New Roman" w:cs="Times New Roman"/>
          <w:sz w:val="24"/>
          <w:szCs w:val="24"/>
        </w:rPr>
        <w:t xml:space="preserve">Agenda of the </w:t>
      </w:r>
      <w:r w:rsidR="005121E7" w:rsidRPr="00B6784F">
        <w:rPr>
          <w:rFonts w:ascii="Times New Roman" w:eastAsia="Times New Roman" w:hAnsi="Times New Roman" w:cs="Times New Roman"/>
          <w:color w:val="222222"/>
          <w:sz w:val="24"/>
          <w:szCs w:val="24"/>
          <w:lang w:eastAsia="bs-Latn-BA"/>
        </w:rPr>
        <w:t>workshop of the BCOP’s Program and Performance Budgeting Working Group</w:t>
      </w:r>
      <w:r w:rsidR="005121E7" w:rsidRPr="00B6784F">
        <w:rPr>
          <w:rFonts w:ascii="Times New Roman" w:hAnsi="Times New Roman" w:cs="Times New Roman"/>
          <w:sz w:val="24"/>
          <w:szCs w:val="24"/>
        </w:rPr>
        <w:t xml:space="preserve"> is </w:t>
      </w:r>
      <w:r w:rsidRPr="00B6784F">
        <w:rPr>
          <w:rFonts w:ascii="Times New Roman" w:hAnsi="Times New Roman" w:cs="Times New Roman"/>
          <w:sz w:val="24"/>
          <w:szCs w:val="24"/>
        </w:rPr>
        <w:t>provided</w:t>
      </w:r>
      <w:r w:rsidR="005121E7" w:rsidRPr="00B6784F">
        <w:rPr>
          <w:rFonts w:ascii="Times New Roman" w:hAnsi="Times New Roman" w:cs="Times New Roman"/>
          <w:sz w:val="24"/>
          <w:szCs w:val="24"/>
        </w:rPr>
        <w:t xml:space="preserve"> in </w:t>
      </w:r>
      <w:r w:rsidR="0044374A">
        <w:rPr>
          <w:rFonts w:ascii="Times New Roman" w:hAnsi="Times New Roman" w:cs="Times New Roman"/>
          <w:sz w:val="24"/>
          <w:szCs w:val="24"/>
        </w:rPr>
        <w:t xml:space="preserve">the </w:t>
      </w:r>
      <w:r w:rsidR="005121E7" w:rsidRPr="00B6784F">
        <w:rPr>
          <w:rFonts w:ascii="Times New Roman" w:hAnsi="Times New Roman" w:cs="Times New Roman"/>
          <w:sz w:val="24"/>
          <w:szCs w:val="24"/>
        </w:rPr>
        <w:t xml:space="preserve">Annex. </w:t>
      </w:r>
      <w:r w:rsidR="00B6784F" w:rsidRPr="007D6DDC">
        <w:rPr>
          <w:rFonts w:ascii="Times New Roman" w:eastAsia="Times New Roman" w:hAnsi="Times New Roman" w:cs="Times New Roman"/>
          <w:color w:val="343434"/>
          <w:sz w:val="24"/>
          <w:szCs w:val="24"/>
        </w:rPr>
        <w:t xml:space="preserve">BCOP Program and Performance Budgeting workshop, organized on November 23, comprised four sessions. </w:t>
      </w:r>
      <w:r w:rsidR="0087285E" w:rsidRPr="00B6784F">
        <w:rPr>
          <w:rFonts w:ascii="Times New Roman" w:hAnsi="Times New Roman" w:cs="Times New Roman"/>
          <w:sz w:val="24"/>
          <w:szCs w:val="24"/>
        </w:rPr>
        <w:t>In the first session, participants had an opportunity to review and discuss the findings from performance budgeting cases of the selected countries outlined in the World Bank’s new report Towards Next Generation Performance Budgeting: Reflections on the Experienc</w:t>
      </w:r>
      <w:r w:rsidR="00DC270D" w:rsidRPr="00B6784F">
        <w:rPr>
          <w:rFonts w:ascii="Times New Roman" w:hAnsi="Times New Roman" w:cs="Times New Roman"/>
          <w:sz w:val="24"/>
          <w:szCs w:val="24"/>
        </w:rPr>
        <w:t>e of Seven Reforming Countries</w:t>
      </w:r>
      <w:r w:rsidR="0087285E" w:rsidRPr="00B6784F">
        <w:rPr>
          <w:rFonts w:ascii="Times New Roman" w:hAnsi="Times New Roman" w:cs="Times New Roman"/>
          <w:sz w:val="24"/>
          <w:szCs w:val="24"/>
        </w:rPr>
        <w:t>. In the second session, the French Ministry of Economy and Finance presented the French experience in performance budgeting implementation, which was followed by technical discussion</w:t>
      </w:r>
      <w:r w:rsidR="00B6784F" w:rsidRPr="00B6784F">
        <w:rPr>
          <w:rFonts w:ascii="Times New Roman" w:hAnsi="Times New Roman" w:cs="Times New Roman"/>
          <w:sz w:val="24"/>
          <w:szCs w:val="24"/>
        </w:rPr>
        <w:t>.</w:t>
      </w:r>
      <w:r w:rsidR="0087285E" w:rsidRPr="00B6784F">
        <w:rPr>
          <w:rFonts w:ascii="Times New Roman" w:hAnsi="Times New Roman" w:cs="Times New Roman"/>
          <w:sz w:val="24"/>
          <w:szCs w:val="24"/>
        </w:rPr>
        <w:t xml:space="preserve"> </w:t>
      </w:r>
      <w:r w:rsidR="00B6784F" w:rsidRPr="007D6DDC">
        <w:rPr>
          <w:rFonts w:ascii="Times New Roman" w:eastAsia="Times New Roman" w:hAnsi="Times New Roman" w:cs="Times New Roman"/>
          <w:color w:val="222222"/>
          <w:sz w:val="24"/>
          <w:szCs w:val="24"/>
        </w:rPr>
        <w:t xml:space="preserve">The speaker from French Ministry of Finance </w:t>
      </w:r>
      <w:r w:rsidR="00B6784F" w:rsidRPr="00B6784F">
        <w:rPr>
          <w:rFonts w:ascii="Times New Roman" w:hAnsi="Times New Roman" w:cs="Times New Roman"/>
          <w:sz w:val="24"/>
          <w:szCs w:val="24"/>
        </w:rPr>
        <w:t xml:space="preserve">emphasized </w:t>
      </w:r>
      <w:r w:rsidR="0087285E" w:rsidRPr="00B6784F">
        <w:rPr>
          <w:rFonts w:ascii="Times New Roman" w:hAnsi="Times New Roman" w:cs="Times New Roman"/>
          <w:sz w:val="24"/>
          <w:szCs w:val="24"/>
        </w:rPr>
        <w:t>the practical lessons learn</w:t>
      </w:r>
      <w:r w:rsidR="00052942">
        <w:rPr>
          <w:rFonts w:ascii="Times New Roman" w:hAnsi="Times New Roman" w:cs="Times New Roman"/>
          <w:sz w:val="24"/>
          <w:szCs w:val="24"/>
        </w:rPr>
        <w:t>t</w:t>
      </w:r>
      <w:r w:rsidR="0087285E" w:rsidRPr="00B6784F">
        <w:rPr>
          <w:rFonts w:ascii="Times New Roman" w:hAnsi="Times New Roman" w:cs="Times New Roman"/>
          <w:sz w:val="24"/>
          <w:szCs w:val="24"/>
        </w:rPr>
        <w:t xml:space="preserve"> from efforts</w:t>
      </w:r>
      <w:r w:rsidR="00ED7E65">
        <w:rPr>
          <w:rFonts w:ascii="Times New Roman" w:hAnsi="Times New Roman" w:cs="Times New Roman"/>
          <w:sz w:val="24"/>
          <w:szCs w:val="24"/>
        </w:rPr>
        <w:t>;</w:t>
      </w:r>
      <w:r w:rsidR="0087285E" w:rsidRPr="00B6784F">
        <w:rPr>
          <w:rFonts w:ascii="Times New Roman" w:hAnsi="Times New Roman" w:cs="Times New Roman"/>
          <w:sz w:val="24"/>
          <w:szCs w:val="24"/>
        </w:rPr>
        <w:t xml:space="preserve"> and </w:t>
      </w:r>
      <w:r w:rsidR="007B4F7E">
        <w:rPr>
          <w:rFonts w:ascii="Times New Roman" w:hAnsi="Times New Roman" w:cs="Times New Roman"/>
          <w:sz w:val="24"/>
          <w:szCs w:val="24"/>
        </w:rPr>
        <w:t xml:space="preserve">also their </w:t>
      </w:r>
      <w:r w:rsidR="0087285E" w:rsidRPr="00B6784F">
        <w:rPr>
          <w:rFonts w:ascii="Times New Roman" w:hAnsi="Times New Roman" w:cs="Times New Roman"/>
          <w:sz w:val="24"/>
          <w:szCs w:val="24"/>
        </w:rPr>
        <w:t xml:space="preserve">plans to reduce the number of indicators, </w:t>
      </w:r>
      <w:r w:rsidR="007B4F7E">
        <w:rPr>
          <w:rFonts w:ascii="Times New Roman" w:hAnsi="Times New Roman" w:cs="Times New Roman"/>
          <w:sz w:val="24"/>
          <w:szCs w:val="24"/>
        </w:rPr>
        <w:t xml:space="preserve">including </w:t>
      </w:r>
      <w:r w:rsidR="0087285E" w:rsidRPr="00B6784F">
        <w:rPr>
          <w:rFonts w:ascii="Times New Roman" w:hAnsi="Times New Roman" w:cs="Times New Roman"/>
          <w:sz w:val="24"/>
          <w:szCs w:val="24"/>
        </w:rPr>
        <w:t>focus</w:t>
      </w:r>
      <w:r w:rsidR="007B4F7E">
        <w:rPr>
          <w:rFonts w:ascii="Times New Roman" w:hAnsi="Times New Roman" w:cs="Times New Roman"/>
          <w:sz w:val="24"/>
          <w:szCs w:val="24"/>
        </w:rPr>
        <w:t>ing</w:t>
      </w:r>
      <w:r w:rsidR="0087285E" w:rsidRPr="00B6784F">
        <w:rPr>
          <w:rFonts w:ascii="Times New Roman" w:hAnsi="Times New Roman" w:cs="Times New Roman"/>
          <w:sz w:val="24"/>
          <w:szCs w:val="24"/>
        </w:rPr>
        <w:t xml:space="preserve"> on indicators </w:t>
      </w:r>
      <w:r w:rsidR="00ED7E65">
        <w:rPr>
          <w:rFonts w:ascii="Times New Roman" w:hAnsi="Times New Roman" w:cs="Times New Roman"/>
          <w:sz w:val="24"/>
          <w:szCs w:val="24"/>
        </w:rPr>
        <w:t>at the</w:t>
      </w:r>
      <w:r w:rsidR="0087285E" w:rsidRPr="00B6784F">
        <w:rPr>
          <w:rFonts w:ascii="Times New Roman" w:hAnsi="Times New Roman" w:cs="Times New Roman"/>
          <w:sz w:val="24"/>
          <w:szCs w:val="24"/>
        </w:rPr>
        <w:t xml:space="preserve"> higher result level, and increas</w:t>
      </w:r>
      <w:r w:rsidR="007B4F7E">
        <w:rPr>
          <w:rFonts w:ascii="Times New Roman" w:hAnsi="Times New Roman" w:cs="Times New Roman"/>
          <w:sz w:val="24"/>
          <w:szCs w:val="24"/>
        </w:rPr>
        <w:t>ing</w:t>
      </w:r>
      <w:r w:rsidR="0087285E" w:rsidRPr="00B6784F">
        <w:rPr>
          <w:rFonts w:ascii="Times New Roman" w:hAnsi="Times New Roman" w:cs="Times New Roman"/>
          <w:sz w:val="24"/>
          <w:szCs w:val="24"/>
        </w:rPr>
        <w:t xml:space="preserve"> quality practical usability of performance information in budget allocation decisions. </w:t>
      </w:r>
      <w:r w:rsidR="00B6784F" w:rsidRPr="007D6DDC">
        <w:rPr>
          <w:rFonts w:ascii="Times New Roman" w:eastAsia="Times New Roman" w:hAnsi="Times New Roman" w:cs="Times New Roman"/>
          <w:color w:val="222222"/>
          <w:sz w:val="24"/>
          <w:szCs w:val="24"/>
        </w:rPr>
        <w:t xml:space="preserve">During the third session of the workshop, the Dutch Ministry of Finance and the Irish Department of Public Expenditure and Reform presented their country case studies on spending reviews. PEMPAL Working Group members are increasingly interested in spending reviews as a tool to assess the value of public spending and invited speakers from selected OECD countries to share their approaches. </w:t>
      </w:r>
      <w:r w:rsidR="0087285E" w:rsidRPr="00B6784F">
        <w:rPr>
          <w:rFonts w:ascii="Times New Roman" w:hAnsi="Times New Roman" w:cs="Times New Roman"/>
          <w:sz w:val="24"/>
          <w:szCs w:val="24"/>
        </w:rPr>
        <w:t xml:space="preserve">Presentations given in these three sessions are available at </w:t>
      </w:r>
      <w:hyperlink r:id="rId8" w:history="1">
        <w:r w:rsidR="0087285E" w:rsidRPr="00B6784F">
          <w:rPr>
            <w:rStyle w:val="Hyperlink"/>
            <w:rFonts w:ascii="Times New Roman" w:hAnsi="Times New Roman" w:cs="Times New Roman"/>
            <w:sz w:val="24"/>
            <w:szCs w:val="24"/>
          </w:rPr>
          <w:t>https://www.pempal.org/events/program-and-performance-budgeting-working-group-workshop-and-meeting-oecd-senior-budget</w:t>
        </w:r>
      </w:hyperlink>
      <w:r w:rsidR="0087285E" w:rsidRPr="00B6784F">
        <w:rPr>
          <w:rFonts w:ascii="Times New Roman" w:hAnsi="Times New Roman" w:cs="Times New Roman"/>
          <w:sz w:val="24"/>
          <w:szCs w:val="24"/>
        </w:rPr>
        <w:t xml:space="preserve">. </w:t>
      </w:r>
    </w:p>
    <w:p w14:paraId="555237EA" w14:textId="2C43AFDF" w:rsidR="00B6784F" w:rsidRPr="007D6DDC" w:rsidRDefault="00B6784F" w:rsidP="00B6784F">
      <w:pPr>
        <w:shd w:val="clear" w:color="auto" w:fill="FFFFFF"/>
        <w:spacing w:after="0" w:line="240" w:lineRule="auto"/>
        <w:jc w:val="both"/>
        <w:rPr>
          <w:rFonts w:ascii="Times New Roman" w:eastAsia="Times New Roman" w:hAnsi="Times New Roman" w:cs="Times New Roman"/>
          <w:color w:val="222222"/>
          <w:sz w:val="24"/>
          <w:szCs w:val="24"/>
        </w:rPr>
      </w:pPr>
      <w:r w:rsidRPr="007D6DDC">
        <w:rPr>
          <w:rFonts w:ascii="Times New Roman" w:eastAsia="Times New Roman" w:hAnsi="Times New Roman" w:cs="Times New Roman"/>
          <w:color w:val="222222"/>
          <w:sz w:val="24"/>
          <w:szCs w:val="24"/>
        </w:rPr>
        <w:t>During the last session of the workshop</w:t>
      </w:r>
      <w:r w:rsidR="004D327A">
        <w:rPr>
          <w:rFonts w:ascii="Times New Roman" w:eastAsia="Times New Roman" w:hAnsi="Times New Roman" w:cs="Times New Roman"/>
          <w:color w:val="222222"/>
          <w:sz w:val="24"/>
          <w:szCs w:val="24"/>
        </w:rPr>
        <w:t>,</w:t>
      </w:r>
      <w:r w:rsidRPr="007D6DDC">
        <w:rPr>
          <w:rFonts w:ascii="Times New Roman" w:eastAsia="Times New Roman" w:hAnsi="Times New Roman" w:cs="Times New Roman"/>
          <w:color w:val="222222"/>
          <w:sz w:val="24"/>
          <w:szCs w:val="24"/>
        </w:rPr>
        <w:t xml:space="preserve"> members exchanged lessons leant from the workshop discussion. In addition, the participants also discussed the status of PEMPAL’s participation in the OECD Performance Budgeting Survey and provided ideas for the agenda of the </w:t>
      </w:r>
      <w:r w:rsidRPr="007D6DDC">
        <w:rPr>
          <w:rFonts w:ascii="Times New Roman" w:eastAsia="Times New Roman" w:hAnsi="Times New Roman" w:cs="Times New Roman"/>
          <w:color w:val="343434"/>
          <w:sz w:val="24"/>
          <w:szCs w:val="24"/>
        </w:rPr>
        <w:t xml:space="preserve">next annual plenary meeting, planned for Kyrgyz Republic in April 2017. </w:t>
      </w:r>
    </w:p>
    <w:p w14:paraId="096FFE65" w14:textId="370554FB" w:rsidR="004B1E09" w:rsidRDefault="00F748B0" w:rsidP="00FE398D">
      <w:pPr>
        <w:shd w:val="clear" w:color="auto" w:fill="FFFFFF"/>
        <w:spacing w:after="240" w:line="280" w:lineRule="atLeast"/>
        <w:jc w:val="both"/>
        <w:rPr>
          <w:rFonts w:ascii="Times New Roman" w:hAnsi="Times New Roman" w:cs="Times New Roman"/>
          <w:sz w:val="24"/>
          <w:szCs w:val="24"/>
        </w:rPr>
      </w:pPr>
      <w:r>
        <w:rPr>
          <w:rFonts w:ascii="Times New Roman" w:hAnsi="Times New Roman" w:cs="Times New Roman"/>
          <w:sz w:val="24"/>
          <w:szCs w:val="24"/>
        </w:rPr>
        <w:t xml:space="preserve">The remainder of this Report </w:t>
      </w:r>
      <w:r w:rsidR="00176D9D">
        <w:rPr>
          <w:rFonts w:ascii="Times New Roman" w:hAnsi="Times New Roman" w:cs="Times New Roman"/>
          <w:sz w:val="24"/>
          <w:szCs w:val="24"/>
        </w:rPr>
        <w:t>provides</w:t>
      </w:r>
      <w:r>
        <w:rPr>
          <w:rFonts w:ascii="Times New Roman" w:hAnsi="Times New Roman" w:cs="Times New Roman"/>
          <w:sz w:val="24"/>
          <w:szCs w:val="24"/>
        </w:rPr>
        <w:t xml:space="preserve"> details on </w:t>
      </w:r>
      <w:r w:rsidR="00176D9D">
        <w:rPr>
          <w:rFonts w:ascii="Times New Roman" w:hAnsi="Times New Roman" w:cs="Times New Roman"/>
          <w:sz w:val="24"/>
          <w:szCs w:val="24"/>
        </w:rPr>
        <w:t xml:space="preserve">the </w:t>
      </w:r>
      <w:r>
        <w:rPr>
          <w:rFonts w:ascii="Times New Roman" w:hAnsi="Times New Roman" w:cs="Times New Roman"/>
          <w:sz w:val="24"/>
          <w:szCs w:val="24"/>
        </w:rPr>
        <w:t xml:space="preserve">discussion and </w:t>
      </w:r>
      <w:r w:rsidRPr="00471CE5">
        <w:rPr>
          <w:rFonts w:ascii="Times New Roman" w:hAnsi="Times New Roman" w:cs="Times New Roman"/>
          <w:sz w:val="24"/>
          <w:szCs w:val="24"/>
        </w:rPr>
        <w:t xml:space="preserve">outcomes of the </w:t>
      </w:r>
      <w:r w:rsidRPr="00471CE5">
        <w:rPr>
          <w:rFonts w:ascii="Times New Roman" w:eastAsia="Times New Roman" w:hAnsi="Times New Roman" w:cs="Times New Roman"/>
          <w:color w:val="222222"/>
          <w:sz w:val="24"/>
          <w:szCs w:val="24"/>
          <w:lang w:eastAsia="bs-Latn-BA"/>
        </w:rPr>
        <w:t>workshop of the BCOP’s Program and Performance Budgeting Working Group</w:t>
      </w:r>
      <w:r w:rsidRPr="005121E7">
        <w:rPr>
          <w:rFonts w:ascii="Times New Roman" w:eastAsia="Times New Roman" w:hAnsi="Times New Roman" w:cs="Times New Roman"/>
          <w:color w:val="222222"/>
          <w:sz w:val="24"/>
          <w:szCs w:val="24"/>
          <w:lang w:eastAsia="bs-Latn-BA"/>
        </w:rPr>
        <w:t xml:space="preserve">, while </w:t>
      </w:r>
      <w:r w:rsidR="00AF68A1" w:rsidRPr="005121E7">
        <w:rPr>
          <w:rFonts w:ascii="Times New Roman" w:eastAsia="Times New Roman" w:hAnsi="Times New Roman" w:cs="Times New Roman"/>
          <w:color w:val="222222"/>
          <w:sz w:val="24"/>
          <w:szCs w:val="24"/>
          <w:lang w:eastAsia="bs-Latn-BA"/>
        </w:rPr>
        <w:t xml:space="preserve">the Agenda and all presentations from the </w:t>
      </w:r>
      <w:r w:rsidR="0087285E" w:rsidRPr="008F3DD8">
        <w:rPr>
          <w:rFonts w:ascii="Times New Roman" w:hAnsi="Times New Roman" w:cs="Times New Roman"/>
          <w:sz w:val="24"/>
          <w:szCs w:val="24"/>
        </w:rPr>
        <w:t xml:space="preserve">12th meeting of the OECD Senior Budget Officials’ </w:t>
      </w:r>
      <w:r w:rsidR="0087285E" w:rsidRPr="0087285E">
        <w:rPr>
          <w:rFonts w:ascii="Times New Roman" w:hAnsi="Times New Roman" w:cs="Times New Roman"/>
          <w:sz w:val="24"/>
          <w:szCs w:val="24"/>
        </w:rPr>
        <w:t>Network on Performance and Results will be</w:t>
      </w:r>
      <w:r w:rsidR="00AF68A1" w:rsidRPr="0087285E">
        <w:rPr>
          <w:rFonts w:ascii="Times New Roman" w:hAnsi="Times New Roman" w:cs="Times New Roman"/>
          <w:sz w:val="24"/>
          <w:szCs w:val="24"/>
        </w:rPr>
        <w:t xml:space="preserve"> available at </w:t>
      </w:r>
      <w:hyperlink r:id="rId9" w:history="1">
        <w:r w:rsidR="0087285E" w:rsidRPr="0087285E">
          <w:rPr>
            <w:rStyle w:val="Hyperlink"/>
            <w:rFonts w:ascii="Times New Roman" w:hAnsi="Times New Roman" w:cs="Times New Roman"/>
            <w:sz w:val="24"/>
            <w:szCs w:val="24"/>
          </w:rPr>
          <w:t>http://www.oecd.org/gov/budgeting/seniorbudgetofficialsnetworkonperformanceandresults.htm</w:t>
        </w:r>
      </w:hyperlink>
      <w:r w:rsidR="00AF68A1" w:rsidRPr="0087285E">
        <w:rPr>
          <w:rFonts w:ascii="Times New Roman" w:hAnsi="Times New Roman" w:cs="Times New Roman"/>
          <w:sz w:val="24"/>
          <w:szCs w:val="24"/>
        </w:rPr>
        <w:t>.</w:t>
      </w:r>
      <w:r w:rsidR="00AF68A1" w:rsidRPr="00471CE5">
        <w:rPr>
          <w:rFonts w:ascii="Times New Roman" w:hAnsi="Times New Roman" w:cs="Times New Roman"/>
          <w:sz w:val="24"/>
          <w:szCs w:val="24"/>
        </w:rPr>
        <w:t xml:space="preserve"> </w:t>
      </w:r>
    </w:p>
    <w:p w14:paraId="08F8A945" w14:textId="6CB245C3" w:rsidR="004B1E09" w:rsidRDefault="004B1E09" w:rsidP="00FE398D">
      <w:pPr>
        <w:pStyle w:val="Heading2"/>
        <w:numPr>
          <w:ilvl w:val="0"/>
          <w:numId w:val="3"/>
        </w:numPr>
        <w:spacing w:before="0" w:after="240" w:line="280" w:lineRule="atLeast"/>
        <w:jc w:val="both"/>
        <w:rPr>
          <w:rFonts w:ascii="Times New Roman" w:eastAsia="Times New Roman" w:hAnsi="Times New Roman" w:cs="Times New Roman"/>
          <w:b/>
          <w:sz w:val="24"/>
          <w:szCs w:val="24"/>
          <w:lang w:eastAsia="bs-Latn-BA"/>
        </w:rPr>
      </w:pPr>
      <w:r>
        <w:rPr>
          <w:rFonts w:ascii="Times New Roman" w:eastAsia="Times New Roman" w:hAnsi="Times New Roman" w:cs="Times New Roman"/>
          <w:b/>
          <w:sz w:val="24"/>
          <w:szCs w:val="24"/>
          <w:lang w:eastAsia="bs-Latn-BA"/>
        </w:rPr>
        <w:t xml:space="preserve">Overview of </w:t>
      </w:r>
      <w:r w:rsidR="008F191F">
        <w:rPr>
          <w:rFonts w:ascii="Times New Roman" w:eastAsia="Times New Roman" w:hAnsi="Times New Roman" w:cs="Times New Roman"/>
          <w:b/>
          <w:sz w:val="24"/>
          <w:szCs w:val="24"/>
          <w:lang w:eastAsia="bs-Latn-BA"/>
        </w:rPr>
        <w:t xml:space="preserve">Presentations Given at the </w:t>
      </w:r>
      <w:r>
        <w:rPr>
          <w:rFonts w:ascii="Times New Roman" w:eastAsia="Times New Roman" w:hAnsi="Times New Roman" w:cs="Times New Roman"/>
          <w:b/>
          <w:sz w:val="24"/>
          <w:szCs w:val="24"/>
          <w:lang w:eastAsia="bs-Latn-BA"/>
        </w:rPr>
        <w:t xml:space="preserve">Program and Performance Budgeting Working Group’s Workshop </w:t>
      </w:r>
    </w:p>
    <w:p w14:paraId="2D0D1638" w14:textId="1501FF40" w:rsidR="00961137" w:rsidRPr="007E760B" w:rsidRDefault="00961137" w:rsidP="00961137">
      <w:pPr>
        <w:pStyle w:val="Default"/>
        <w:rPr>
          <w:rFonts w:ascii="Times New Roman" w:hAnsi="Times New Roman" w:cs="Times New Roman"/>
          <w:i/>
        </w:rPr>
      </w:pPr>
      <w:r w:rsidRPr="007E760B">
        <w:rPr>
          <w:rFonts w:ascii="Times New Roman" w:hAnsi="Times New Roman" w:cs="Times New Roman"/>
          <w:b/>
          <w:lang w:val="en-US"/>
        </w:rPr>
        <w:t>Towards Next Generation Performance Budgeting: Reflections on the Experience of Seven Reforming Countries</w:t>
      </w:r>
    </w:p>
    <w:p w14:paraId="510D69F3" w14:textId="77777777" w:rsidR="00961137" w:rsidRPr="00961137" w:rsidRDefault="00961137" w:rsidP="00961137">
      <w:pPr>
        <w:rPr>
          <w:lang w:eastAsia="bs-Latn-BA"/>
        </w:rPr>
      </w:pPr>
    </w:p>
    <w:p w14:paraId="4F8C0ADE" w14:textId="7ED956DA" w:rsidR="006C16DB" w:rsidRDefault="00DC270D" w:rsidP="006C16DB">
      <w:pPr>
        <w:jc w:val="both"/>
        <w:rPr>
          <w:rFonts w:ascii="Times New Roman" w:hAnsi="Times New Roman" w:cs="Times New Roman"/>
          <w:iCs/>
          <w:sz w:val="24"/>
          <w:szCs w:val="24"/>
          <w:lang w:val="en-GB"/>
        </w:rPr>
      </w:pPr>
      <w:r w:rsidRPr="0087285E">
        <w:rPr>
          <w:rFonts w:ascii="Times New Roman" w:hAnsi="Times New Roman" w:cs="Times New Roman"/>
          <w:sz w:val="24"/>
          <w:szCs w:val="24"/>
        </w:rPr>
        <w:t xml:space="preserve">In the first session, </w:t>
      </w:r>
      <w:r w:rsidRPr="00DC270D">
        <w:rPr>
          <w:rFonts w:ascii="Times New Roman" w:hAnsi="Times New Roman" w:cs="Times New Roman"/>
          <w:sz w:val="24"/>
          <w:szCs w:val="24"/>
        </w:rPr>
        <w:t>Ivor Beazley, Senior Public Sector Specialist</w:t>
      </w:r>
      <w:r>
        <w:rPr>
          <w:rFonts w:ascii="Times New Roman" w:hAnsi="Times New Roman" w:cs="Times New Roman"/>
          <w:sz w:val="24"/>
          <w:szCs w:val="24"/>
        </w:rPr>
        <w:t xml:space="preserve"> from the</w:t>
      </w:r>
      <w:r w:rsidRPr="00DC270D">
        <w:rPr>
          <w:rFonts w:ascii="Times New Roman" w:hAnsi="Times New Roman" w:cs="Times New Roman"/>
          <w:sz w:val="24"/>
          <w:szCs w:val="24"/>
        </w:rPr>
        <w:t xml:space="preserve"> World Bank</w:t>
      </w:r>
      <w:r>
        <w:rPr>
          <w:rFonts w:ascii="Times New Roman" w:hAnsi="Times New Roman" w:cs="Times New Roman"/>
          <w:sz w:val="24"/>
          <w:szCs w:val="24"/>
        </w:rPr>
        <w:t xml:space="preserve"> presented </w:t>
      </w:r>
      <w:r w:rsidRPr="0087285E">
        <w:rPr>
          <w:rFonts w:ascii="Times New Roman" w:hAnsi="Times New Roman" w:cs="Times New Roman"/>
          <w:sz w:val="24"/>
          <w:szCs w:val="24"/>
        </w:rPr>
        <w:t xml:space="preserve">the findings from performance budgeting cases of the selected countries outlined in the World </w:t>
      </w:r>
      <w:r w:rsidRPr="0087285E">
        <w:rPr>
          <w:rFonts w:ascii="Times New Roman" w:hAnsi="Times New Roman" w:cs="Times New Roman"/>
          <w:sz w:val="24"/>
          <w:szCs w:val="24"/>
        </w:rPr>
        <w:lastRenderedPageBreak/>
        <w:t xml:space="preserve">Bank’s new report </w:t>
      </w:r>
      <w:r w:rsidRPr="007D6DDC">
        <w:rPr>
          <w:rFonts w:ascii="Times New Roman" w:hAnsi="Times New Roman" w:cs="Times New Roman"/>
          <w:i/>
          <w:sz w:val="24"/>
          <w:szCs w:val="24"/>
        </w:rPr>
        <w:t>Towards Next Generation Performance Budgeting: Reflections on the Experience of Seven Reforming Countries. Country cases included Australia, Estonia, France, the Netherlands, Poland, Russia, and the U.S.</w:t>
      </w:r>
      <w:r w:rsidRPr="0087285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87285E">
        <w:rPr>
          <w:rFonts w:ascii="Times New Roman" w:hAnsi="Times New Roman" w:cs="Times New Roman"/>
          <w:sz w:val="24"/>
          <w:szCs w:val="24"/>
        </w:rPr>
        <w:t>participants had an opportunity to review and discuss the findings and recommendations of the report</w:t>
      </w:r>
      <w:r w:rsidR="00CB02C7">
        <w:rPr>
          <w:rFonts w:ascii="Times New Roman" w:hAnsi="Times New Roman" w:cs="Times New Roman"/>
          <w:sz w:val="24"/>
          <w:szCs w:val="24"/>
        </w:rPr>
        <w:t xml:space="preserve"> and found them</w:t>
      </w:r>
      <w:r w:rsidRPr="0087285E">
        <w:rPr>
          <w:rFonts w:ascii="Times New Roman" w:hAnsi="Times New Roman" w:cs="Times New Roman"/>
          <w:sz w:val="24"/>
          <w:szCs w:val="24"/>
        </w:rPr>
        <w:t xml:space="preserve"> useful for their countries that are introducing o</w:t>
      </w:r>
      <w:r w:rsidR="007033A3">
        <w:rPr>
          <w:rFonts w:ascii="Times New Roman" w:hAnsi="Times New Roman" w:cs="Times New Roman"/>
          <w:sz w:val="24"/>
          <w:szCs w:val="24"/>
        </w:rPr>
        <w:t>r</w:t>
      </w:r>
      <w:r w:rsidRPr="0087285E">
        <w:rPr>
          <w:rFonts w:ascii="Times New Roman" w:hAnsi="Times New Roman" w:cs="Times New Roman"/>
          <w:sz w:val="24"/>
          <w:szCs w:val="24"/>
        </w:rPr>
        <w:t xml:space="preserve"> reforming their program and performance budgeting systems.</w:t>
      </w:r>
      <w:r w:rsidR="005E2594">
        <w:rPr>
          <w:rFonts w:ascii="Times New Roman" w:hAnsi="Times New Roman" w:cs="Times New Roman"/>
          <w:sz w:val="24"/>
          <w:szCs w:val="24"/>
        </w:rPr>
        <w:t xml:space="preserve"> The purpose of this research conducted by the World Bank was to examine what middle and lower income countries that aspire to international best practices in budgeting can draw form the lessons learnt of the seven country case</w:t>
      </w:r>
      <w:r w:rsidR="00B53047" w:rsidRPr="00B53047">
        <w:rPr>
          <w:rFonts w:ascii="Times New Roman" w:hAnsi="Times New Roman" w:cs="Times New Roman"/>
          <w:sz w:val="24"/>
          <w:szCs w:val="24"/>
        </w:rPr>
        <w:t xml:space="preserve"> </w:t>
      </w:r>
      <w:r w:rsidR="00B53047">
        <w:rPr>
          <w:rFonts w:ascii="Times New Roman" w:hAnsi="Times New Roman" w:cs="Times New Roman"/>
          <w:sz w:val="24"/>
          <w:szCs w:val="24"/>
        </w:rPr>
        <w:t>studies</w:t>
      </w:r>
      <w:r w:rsidR="005E2594">
        <w:rPr>
          <w:rFonts w:ascii="Times New Roman" w:hAnsi="Times New Roman" w:cs="Times New Roman"/>
          <w:sz w:val="24"/>
          <w:szCs w:val="24"/>
        </w:rPr>
        <w:t>. The research focu</w:t>
      </w:r>
      <w:r w:rsidR="005E2594" w:rsidRPr="005E2594">
        <w:rPr>
          <w:rFonts w:ascii="Times New Roman" w:hAnsi="Times New Roman" w:cs="Times New Roman"/>
          <w:sz w:val="24"/>
          <w:szCs w:val="24"/>
        </w:rPr>
        <w:t xml:space="preserve">sed on a narrower definition of performance budgeting by focusing on the annual budget </w:t>
      </w:r>
      <w:r w:rsidR="00CB02C7">
        <w:rPr>
          <w:rFonts w:ascii="Times New Roman" w:hAnsi="Times New Roman" w:cs="Times New Roman"/>
          <w:sz w:val="24"/>
          <w:szCs w:val="24"/>
        </w:rPr>
        <w:t>process</w:t>
      </w:r>
      <w:r w:rsidR="005E2594" w:rsidRPr="005E2594">
        <w:rPr>
          <w:rFonts w:ascii="Times New Roman" w:hAnsi="Times New Roman" w:cs="Times New Roman"/>
          <w:sz w:val="24"/>
          <w:szCs w:val="24"/>
        </w:rPr>
        <w:t>, rather than tools such as expenditure reviews and program evaluations. Mr. Beazley started the presentation by reflecting on the definition of performance budgeting, noting that the most commonly used OECD definition (“</w:t>
      </w:r>
      <w:r w:rsidR="005E2594" w:rsidRPr="005E2594">
        <w:rPr>
          <w:rFonts w:ascii="Times New Roman" w:hAnsi="Times New Roman" w:cs="Times New Roman"/>
          <w:i/>
          <w:iCs/>
          <w:sz w:val="24"/>
          <w:szCs w:val="24"/>
          <w:lang w:val="en-GB"/>
        </w:rPr>
        <w:t>Performance budgeting is the use of performance information to link funding with results with the purpose of increasing efficiency, effectiveness, transparency and accountability”</w:t>
      </w:r>
      <w:r w:rsidR="005E2594" w:rsidRPr="005E2594">
        <w:rPr>
          <w:rFonts w:ascii="Times New Roman" w:hAnsi="Times New Roman" w:cs="Times New Roman"/>
          <w:iCs/>
          <w:sz w:val="24"/>
          <w:szCs w:val="24"/>
          <w:lang w:val="en-GB"/>
        </w:rPr>
        <w:t xml:space="preserve">) </w:t>
      </w:r>
      <w:r w:rsidR="005E2594" w:rsidRPr="005E2594">
        <w:rPr>
          <w:rFonts w:ascii="Times New Roman" w:hAnsi="Times New Roman" w:cs="Times New Roman"/>
          <w:sz w:val="24"/>
          <w:szCs w:val="24"/>
        </w:rPr>
        <w:t>is overly ambitious</w:t>
      </w:r>
      <w:r w:rsidR="005E2594" w:rsidRPr="005E2594">
        <w:rPr>
          <w:rFonts w:ascii="Times New Roman" w:hAnsi="Times New Roman" w:cs="Times New Roman"/>
          <w:iCs/>
          <w:sz w:val="24"/>
          <w:szCs w:val="24"/>
          <w:lang w:val="en-GB"/>
        </w:rPr>
        <w:t xml:space="preserve">, as it sets expectations </w:t>
      </w:r>
      <w:r w:rsidR="00C427ED">
        <w:rPr>
          <w:rFonts w:ascii="Times New Roman" w:hAnsi="Times New Roman" w:cs="Times New Roman"/>
          <w:iCs/>
          <w:sz w:val="24"/>
          <w:szCs w:val="24"/>
          <w:lang w:val="en-GB"/>
        </w:rPr>
        <w:t xml:space="preserve">of this technical reform </w:t>
      </w:r>
      <w:r w:rsidR="005E2594">
        <w:rPr>
          <w:rFonts w:ascii="Times New Roman" w:hAnsi="Times New Roman" w:cs="Times New Roman"/>
          <w:iCs/>
          <w:sz w:val="24"/>
          <w:szCs w:val="24"/>
          <w:lang w:val="en-GB"/>
        </w:rPr>
        <w:t xml:space="preserve">at a very high level. As a result, the </w:t>
      </w:r>
      <w:r w:rsidR="005E2594" w:rsidRPr="005E2594">
        <w:rPr>
          <w:rFonts w:ascii="Times New Roman" w:hAnsi="Times New Roman" w:cs="Times New Roman"/>
          <w:iCs/>
          <w:sz w:val="24"/>
          <w:szCs w:val="24"/>
          <w:lang w:val="en-GB"/>
        </w:rPr>
        <w:t xml:space="preserve">gap between </w:t>
      </w:r>
      <w:r w:rsidR="00C427ED">
        <w:rPr>
          <w:rFonts w:ascii="Times New Roman" w:hAnsi="Times New Roman" w:cs="Times New Roman"/>
          <w:iCs/>
          <w:sz w:val="24"/>
          <w:szCs w:val="24"/>
          <w:lang w:val="en-GB"/>
        </w:rPr>
        <w:t>expectation</w:t>
      </w:r>
      <w:r w:rsidR="005E2594" w:rsidRPr="005E2594">
        <w:rPr>
          <w:rFonts w:ascii="Times New Roman" w:hAnsi="Times New Roman" w:cs="Times New Roman"/>
          <w:iCs/>
          <w:sz w:val="24"/>
          <w:szCs w:val="24"/>
          <w:lang w:val="en-GB"/>
        </w:rPr>
        <w:t xml:space="preserve"> and the observed effects of performance</w:t>
      </w:r>
      <w:r w:rsidR="00C427ED">
        <w:rPr>
          <w:rFonts w:ascii="Times New Roman" w:hAnsi="Times New Roman" w:cs="Times New Roman"/>
          <w:iCs/>
          <w:sz w:val="24"/>
          <w:szCs w:val="24"/>
          <w:lang w:val="en-GB"/>
        </w:rPr>
        <w:t xml:space="preserve"> budgeting are </w:t>
      </w:r>
      <w:r w:rsidR="005E2594" w:rsidRPr="005E2594">
        <w:rPr>
          <w:rFonts w:ascii="Times New Roman" w:hAnsi="Times New Roman" w:cs="Times New Roman"/>
          <w:iCs/>
          <w:sz w:val="24"/>
          <w:szCs w:val="24"/>
          <w:lang w:val="en-GB"/>
        </w:rPr>
        <w:t>usually large</w:t>
      </w:r>
      <w:r w:rsidR="00C427ED">
        <w:rPr>
          <w:rFonts w:ascii="Times New Roman" w:hAnsi="Times New Roman" w:cs="Times New Roman"/>
          <w:iCs/>
          <w:sz w:val="24"/>
          <w:szCs w:val="24"/>
          <w:lang w:val="en-GB"/>
        </w:rPr>
        <w:t>.</w:t>
      </w:r>
      <w:r w:rsidR="006C16DB">
        <w:rPr>
          <w:rFonts w:ascii="Times New Roman" w:hAnsi="Times New Roman" w:cs="Times New Roman"/>
          <w:iCs/>
          <w:sz w:val="24"/>
          <w:szCs w:val="24"/>
          <w:lang w:val="en-GB"/>
        </w:rPr>
        <w:t xml:space="preserve"> Research showed that the countries</w:t>
      </w:r>
      <w:r w:rsidR="00CB02C7">
        <w:rPr>
          <w:rFonts w:ascii="Times New Roman" w:hAnsi="Times New Roman" w:cs="Times New Roman"/>
          <w:iCs/>
          <w:sz w:val="24"/>
          <w:szCs w:val="24"/>
          <w:lang w:val="en-GB"/>
        </w:rPr>
        <w:t>,</w:t>
      </w:r>
      <w:r w:rsidR="006C16DB">
        <w:rPr>
          <w:rFonts w:ascii="Times New Roman" w:hAnsi="Times New Roman" w:cs="Times New Roman"/>
          <w:iCs/>
          <w:sz w:val="24"/>
          <w:szCs w:val="24"/>
          <w:lang w:val="en-GB"/>
        </w:rPr>
        <w:t xml:space="preserve"> which</w:t>
      </w:r>
      <w:r w:rsidR="006C16DB" w:rsidRPr="006C16DB">
        <w:rPr>
          <w:rFonts w:ascii="Times New Roman" w:hAnsi="Times New Roman" w:cs="Times New Roman"/>
          <w:iCs/>
          <w:sz w:val="24"/>
          <w:szCs w:val="24"/>
          <w:lang w:val="en-GB"/>
        </w:rPr>
        <w:t xml:space="preserve"> i</w:t>
      </w:r>
      <w:r w:rsidR="006C16DB">
        <w:rPr>
          <w:rFonts w:ascii="Times New Roman" w:hAnsi="Times New Roman" w:cs="Times New Roman"/>
          <w:iCs/>
          <w:sz w:val="24"/>
          <w:szCs w:val="24"/>
          <w:lang w:val="en-GB"/>
        </w:rPr>
        <w:t xml:space="preserve">mplement the approach </w:t>
      </w:r>
      <w:r w:rsidR="006C16DB" w:rsidRPr="006C16DB">
        <w:rPr>
          <w:rFonts w:ascii="Times New Roman" w:hAnsi="Times New Roman" w:cs="Times New Roman"/>
          <w:iCs/>
          <w:sz w:val="24"/>
          <w:szCs w:val="24"/>
          <w:lang w:val="en-GB"/>
        </w:rPr>
        <w:t>end up reducing their expectat</w:t>
      </w:r>
      <w:r w:rsidR="006C16DB">
        <w:rPr>
          <w:rFonts w:ascii="Times New Roman" w:hAnsi="Times New Roman" w:cs="Times New Roman"/>
          <w:iCs/>
          <w:sz w:val="24"/>
          <w:szCs w:val="24"/>
          <w:lang w:val="en-GB"/>
        </w:rPr>
        <w:t>ions. One of the primary use</w:t>
      </w:r>
      <w:r w:rsidR="00B11834">
        <w:rPr>
          <w:rFonts w:ascii="Times New Roman" w:hAnsi="Times New Roman" w:cs="Times New Roman"/>
          <w:iCs/>
          <w:sz w:val="24"/>
          <w:szCs w:val="24"/>
          <w:lang w:val="en-GB"/>
        </w:rPr>
        <w:t>s</w:t>
      </w:r>
      <w:r w:rsidR="006C16DB">
        <w:rPr>
          <w:rFonts w:ascii="Times New Roman" w:hAnsi="Times New Roman" w:cs="Times New Roman"/>
          <w:iCs/>
          <w:sz w:val="24"/>
          <w:szCs w:val="24"/>
          <w:lang w:val="en-GB"/>
        </w:rPr>
        <w:t xml:space="preserve"> of performance information </w:t>
      </w:r>
      <w:r w:rsidR="00CB02C7">
        <w:rPr>
          <w:rFonts w:ascii="Times New Roman" w:hAnsi="Times New Roman" w:cs="Times New Roman"/>
          <w:iCs/>
          <w:sz w:val="24"/>
          <w:szCs w:val="24"/>
          <w:lang w:val="en-GB"/>
        </w:rPr>
        <w:t xml:space="preserve">is </w:t>
      </w:r>
      <w:r w:rsidR="006C16DB" w:rsidRPr="006C16DB">
        <w:rPr>
          <w:rFonts w:ascii="Times New Roman" w:hAnsi="Times New Roman" w:cs="Times New Roman"/>
          <w:iCs/>
          <w:sz w:val="24"/>
          <w:szCs w:val="24"/>
          <w:lang w:val="en-GB"/>
        </w:rPr>
        <w:t>for</w:t>
      </w:r>
      <w:r w:rsidR="006C16DB">
        <w:rPr>
          <w:rFonts w:ascii="Times New Roman" w:hAnsi="Times New Roman" w:cs="Times New Roman"/>
          <w:iCs/>
          <w:sz w:val="24"/>
          <w:szCs w:val="24"/>
          <w:lang w:val="en-GB"/>
        </w:rPr>
        <w:t xml:space="preserve"> internal</w:t>
      </w:r>
      <w:r w:rsidR="006C16DB" w:rsidRPr="006C16DB">
        <w:rPr>
          <w:rFonts w:ascii="Times New Roman" w:hAnsi="Times New Roman" w:cs="Times New Roman"/>
          <w:iCs/>
          <w:sz w:val="24"/>
          <w:szCs w:val="24"/>
          <w:lang w:val="en-GB"/>
        </w:rPr>
        <w:t xml:space="preserve"> management. </w:t>
      </w:r>
      <w:r w:rsidR="006C16DB">
        <w:rPr>
          <w:rFonts w:ascii="Times New Roman" w:hAnsi="Times New Roman" w:cs="Times New Roman"/>
          <w:iCs/>
          <w:sz w:val="24"/>
          <w:szCs w:val="24"/>
          <w:lang w:val="en-GB"/>
        </w:rPr>
        <w:t xml:space="preserve">The 2008 global crisis </w:t>
      </w:r>
      <w:r w:rsidR="00CB02C7">
        <w:rPr>
          <w:rFonts w:ascii="Times New Roman" w:hAnsi="Times New Roman" w:cs="Times New Roman"/>
          <w:iCs/>
          <w:sz w:val="24"/>
          <w:szCs w:val="24"/>
          <w:lang w:val="en-GB"/>
        </w:rPr>
        <w:t xml:space="preserve">served </w:t>
      </w:r>
      <w:r w:rsidR="006C16DB">
        <w:rPr>
          <w:rFonts w:ascii="Times New Roman" w:hAnsi="Times New Roman" w:cs="Times New Roman"/>
          <w:iCs/>
          <w:sz w:val="24"/>
          <w:szCs w:val="24"/>
          <w:lang w:val="en-GB"/>
        </w:rPr>
        <w:t xml:space="preserve">a </w:t>
      </w:r>
      <w:r w:rsidR="006C16DB" w:rsidRPr="006C16DB">
        <w:rPr>
          <w:rFonts w:ascii="Times New Roman" w:hAnsi="Times New Roman" w:cs="Times New Roman"/>
          <w:iCs/>
          <w:sz w:val="24"/>
          <w:szCs w:val="24"/>
          <w:lang w:val="en-GB"/>
        </w:rPr>
        <w:t xml:space="preserve">natural experiment of how this system would adjust in a crisis. In theory, </w:t>
      </w:r>
      <w:r w:rsidR="006C16DB">
        <w:rPr>
          <w:rFonts w:ascii="Times New Roman" w:hAnsi="Times New Roman" w:cs="Times New Roman"/>
          <w:iCs/>
          <w:sz w:val="24"/>
          <w:szCs w:val="24"/>
          <w:lang w:val="en-GB"/>
        </w:rPr>
        <w:t>program budgeting would be very useful in a crisis to re</w:t>
      </w:r>
      <w:r w:rsidR="006C16DB" w:rsidRPr="006C16DB">
        <w:rPr>
          <w:rFonts w:ascii="Times New Roman" w:hAnsi="Times New Roman" w:cs="Times New Roman"/>
          <w:iCs/>
          <w:sz w:val="24"/>
          <w:szCs w:val="24"/>
          <w:lang w:val="en-GB"/>
        </w:rPr>
        <w:t>pr</w:t>
      </w:r>
      <w:r w:rsidR="006C16DB">
        <w:rPr>
          <w:rFonts w:ascii="Times New Roman" w:hAnsi="Times New Roman" w:cs="Times New Roman"/>
          <w:iCs/>
          <w:sz w:val="24"/>
          <w:szCs w:val="24"/>
          <w:lang w:val="en-GB"/>
        </w:rPr>
        <w:t>iori</w:t>
      </w:r>
      <w:r w:rsidR="006C16DB" w:rsidRPr="006C16DB">
        <w:rPr>
          <w:rFonts w:ascii="Times New Roman" w:hAnsi="Times New Roman" w:cs="Times New Roman"/>
          <w:iCs/>
          <w:sz w:val="24"/>
          <w:szCs w:val="24"/>
          <w:lang w:val="en-GB"/>
        </w:rPr>
        <w:t xml:space="preserve">tize </w:t>
      </w:r>
      <w:r w:rsidR="006C16DB">
        <w:rPr>
          <w:rFonts w:ascii="Times New Roman" w:hAnsi="Times New Roman" w:cs="Times New Roman"/>
          <w:iCs/>
          <w:sz w:val="24"/>
          <w:szCs w:val="24"/>
          <w:lang w:val="en-GB"/>
        </w:rPr>
        <w:t xml:space="preserve">expenditure based on performance when revenues are on a decline, </w:t>
      </w:r>
      <w:r w:rsidR="006C16DB" w:rsidRPr="006C16DB">
        <w:rPr>
          <w:rFonts w:ascii="Times New Roman" w:hAnsi="Times New Roman" w:cs="Times New Roman"/>
          <w:iCs/>
          <w:sz w:val="24"/>
          <w:szCs w:val="24"/>
          <w:lang w:val="en-GB"/>
        </w:rPr>
        <w:t xml:space="preserve">and yet in practice all countries put </w:t>
      </w:r>
      <w:r w:rsidR="006C16DB">
        <w:rPr>
          <w:rFonts w:ascii="Times New Roman" w:hAnsi="Times New Roman" w:cs="Times New Roman"/>
          <w:iCs/>
          <w:sz w:val="24"/>
          <w:szCs w:val="24"/>
          <w:lang w:val="en-GB"/>
        </w:rPr>
        <w:t>the performance budgeting</w:t>
      </w:r>
      <w:r w:rsidR="006C16DB" w:rsidRPr="006C16DB">
        <w:rPr>
          <w:rFonts w:ascii="Times New Roman" w:hAnsi="Times New Roman" w:cs="Times New Roman"/>
          <w:iCs/>
          <w:sz w:val="24"/>
          <w:szCs w:val="24"/>
          <w:lang w:val="en-GB"/>
        </w:rPr>
        <w:t xml:space="preserve"> </w:t>
      </w:r>
      <w:r w:rsidR="00CB02C7">
        <w:rPr>
          <w:rFonts w:ascii="Times New Roman" w:hAnsi="Times New Roman" w:cs="Times New Roman"/>
          <w:iCs/>
          <w:sz w:val="24"/>
          <w:szCs w:val="24"/>
          <w:lang w:val="en-GB"/>
        </w:rPr>
        <w:t>a</w:t>
      </w:r>
      <w:r w:rsidR="006C16DB" w:rsidRPr="006C16DB">
        <w:rPr>
          <w:rFonts w:ascii="Times New Roman" w:hAnsi="Times New Roman" w:cs="Times New Roman"/>
          <w:iCs/>
          <w:sz w:val="24"/>
          <w:szCs w:val="24"/>
          <w:lang w:val="en-GB"/>
        </w:rPr>
        <w:t xml:space="preserve">side and went back to line budgeting to assert more control and discipline. </w:t>
      </w:r>
      <w:r w:rsidR="006C16DB">
        <w:rPr>
          <w:rFonts w:ascii="Times New Roman" w:hAnsi="Times New Roman" w:cs="Times New Roman"/>
          <w:iCs/>
          <w:sz w:val="24"/>
          <w:szCs w:val="24"/>
          <w:lang w:val="en-GB"/>
        </w:rPr>
        <w:t>In practice, none of the count</w:t>
      </w:r>
      <w:r w:rsidR="00B11834">
        <w:rPr>
          <w:rFonts w:ascii="Times New Roman" w:hAnsi="Times New Roman" w:cs="Times New Roman"/>
          <w:iCs/>
          <w:sz w:val="24"/>
          <w:szCs w:val="24"/>
          <w:lang w:val="en-GB"/>
        </w:rPr>
        <w:t>r</w:t>
      </w:r>
      <w:r w:rsidR="006C16DB">
        <w:rPr>
          <w:rFonts w:ascii="Times New Roman" w:hAnsi="Times New Roman" w:cs="Times New Roman"/>
          <w:iCs/>
          <w:sz w:val="24"/>
          <w:szCs w:val="24"/>
          <w:lang w:val="en-GB"/>
        </w:rPr>
        <w:t>ies implement full performance budgeting in which budget allocation</w:t>
      </w:r>
      <w:r w:rsidR="00B11834">
        <w:rPr>
          <w:rFonts w:ascii="Times New Roman" w:hAnsi="Times New Roman" w:cs="Times New Roman"/>
          <w:iCs/>
          <w:sz w:val="24"/>
          <w:szCs w:val="24"/>
          <w:lang w:val="en-GB"/>
        </w:rPr>
        <w:t>s</w:t>
      </w:r>
      <w:r w:rsidR="006C16DB">
        <w:rPr>
          <w:rFonts w:ascii="Times New Roman" w:hAnsi="Times New Roman" w:cs="Times New Roman"/>
          <w:iCs/>
          <w:sz w:val="24"/>
          <w:szCs w:val="24"/>
          <w:lang w:val="en-GB"/>
        </w:rPr>
        <w:t xml:space="preserve"> </w:t>
      </w:r>
      <w:r w:rsidR="00B11834">
        <w:rPr>
          <w:rFonts w:ascii="Times New Roman" w:hAnsi="Times New Roman" w:cs="Times New Roman"/>
          <w:iCs/>
          <w:sz w:val="24"/>
          <w:szCs w:val="24"/>
          <w:lang w:val="en-GB"/>
        </w:rPr>
        <w:t>are</w:t>
      </w:r>
      <w:r w:rsidR="006C16DB">
        <w:rPr>
          <w:rFonts w:ascii="Times New Roman" w:hAnsi="Times New Roman" w:cs="Times New Roman"/>
          <w:iCs/>
          <w:sz w:val="24"/>
          <w:szCs w:val="24"/>
          <w:lang w:val="en-GB"/>
        </w:rPr>
        <w:t xml:space="preserve"> truly based on performance information</w:t>
      </w:r>
      <w:r w:rsidR="006C16DB" w:rsidRPr="006C16DB">
        <w:rPr>
          <w:rFonts w:ascii="Times New Roman" w:hAnsi="Times New Roman" w:cs="Times New Roman"/>
          <w:iCs/>
          <w:sz w:val="24"/>
          <w:szCs w:val="24"/>
          <w:lang w:val="en-GB"/>
        </w:rPr>
        <w:t>.</w:t>
      </w:r>
    </w:p>
    <w:p w14:paraId="64A0FEBA" w14:textId="030AC74A" w:rsidR="005E2594" w:rsidRDefault="00C427ED" w:rsidP="005E2594">
      <w:pPr>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 In discussing the challenges in performance budgeting, Mr. Beazley focused on the following:</w:t>
      </w:r>
    </w:p>
    <w:p w14:paraId="3171D3F7" w14:textId="4FE7FFE6" w:rsidR="00C427ED" w:rsidRPr="00DB4C5E" w:rsidRDefault="00C427ED" w:rsidP="00DB4C5E">
      <w:pPr>
        <w:jc w:val="both"/>
        <w:rPr>
          <w:rFonts w:ascii="Times New Roman" w:hAnsi="Times New Roman" w:cs="Times New Roman"/>
          <w:sz w:val="24"/>
          <w:szCs w:val="24"/>
        </w:rPr>
      </w:pPr>
      <w:r w:rsidRPr="00DB4C5E">
        <w:rPr>
          <w:rFonts w:ascii="Times New Roman" w:hAnsi="Times New Roman" w:cs="Times New Roman"/>
          <w:b/>
          <w:sz w:val="24"/>
          <w:szCs w:val="24"/>
        </w:rPr>
        <w:t>Setting Objectives</w:t>
      </w:r>
      <w:r w:rsidR="00E50302" w:rsidRPr="00DB4C5E">
        <w:rPr>
          <w:rFonts w:ascii="Times New Roman" w:hAnsi="Times New Roman" w:cs="Times New Roman"/>
          <w:b/>
          <w:sz w:val="24"/>
          <w:szCs w:val="24"/>
        </w:rPr>
        <w:t xml:space="preserve"> and Looking Beyond the Budget</w:t>
      </w:r>
      <w:r w:rsidRPr="00DB4C5E">
        <w:rPr>
          <w:rFonts w:ascii="Times New Roman" w:hAnsi="Times New Roman" w:cs="Times New Roman"/>
          <w:sz w:val="24"/>
          <w:szCs w:val="24"/>
        </w:rPr>
        <w:t xml:space="preserve">. A primary challenge for governments is to decide the purpose of performance budgeting. Putting all the focus on the annual budget process detracts from the value of performance budgeting </w:t>
      </w:r>
      <w:r w:rsidR="00534E3D" w:rsidRPr="00DB4C5E">
        <w:rPr>
          <w:rFonts w:ascii="Times New Roman" w:hAnsi="Times New Roman" w:cs="Times New Roman"/>
          <w:sz w:val="24"/>
          <w:szCs w:val="24"/>
        </w:rPr>
        <w:t xml:space="preserve">in </w:t>
      </w:r>
      <w:r w:rsidRPr="00DB4C5E">
        <w:rPr>
          <w:rFonts w:ascii="Times New Roman" w:hAnsi="Times New Roman" w:cs="Times New Roman"/>
          <w:sz w:val="24"/>
          <w:szCs w:val="24"/>
        </w:rPr>
        <w:t xml:space="preserve">managing programs. Research findings showed that </w:t>
      </w:r>
      <w:r w:rsidR="00534E3D" w:rsidRPr="00DB4C5E">
        <w:rPr>
          <w:rFonts w:ascii="Times New Roman" w:hAnsi="Times New Roman" w:cs="Times New Roman"/>
          <w:sz w:val="24"/>
          <w:szCs w:val="24"/>
        </w:rPr>
        <w:t xml:space="preserve">performance data was primarily used </w:t>
      </w:r>
      <w:r w:rsidRPr="00DB4C5E">
        <w:rPr>
          <w:rFonts w:ascii="Times New Roman" w:hAnsi="Times New Roman" w:cs="Times New Roman"/>
          <w:sz w:val="24"/>
          <w:szCs w:val="24"/>
        </w:rPr>
        <w:t>for management purpose</w:t>
      </w:r>
      <w:r w:rsidR="00AB5BD2">
        <w:rPr>
          <w:rFonts w:ascii="Times New Roman" w:hAnsi="Times New Roman" w:cs="Times New Roman"/>
          <w:sz w:val="24"/>
          <w:szCs w:val="24"/>
        </w:rPr>
        <w:t>s</w:t>
      </w:r>
      <w:r w:rsidRPr="00DB4C5E">
        <w:rPr>
          <w:rFonts w:ascii="Times New Roman" w:hAnsi="Times New Roman" w:cs="Times New Roman"/>
          <w:sz w:val="24"/>
          <w:szCs w:val="24"/>
        </w:rPr>
        <w:t xml:space="preserve">, while use </w:t>
      </w:r>
      <w:r w:rsidR="00534E3D" w:rsidRPr="00DB4C5E">
        <w:rPr>
          <w:rFonts w:ascii="Times New Roman" w:hAnsi="Times New Roman" w:cs="Times New Roman"/>
          <w:sz w:val="24"/>
          <w:szCs w:val="24"/>
        </w:rPr>
        <w:t xml:space="preserve">of data </w:t>
      </w:r>
      <w:r w:rsidRPr="00DB4C5E">
        <w:rPr>
          <w:rFonts w:ascii="Times New Roman" w:hAnsi="Times New Roman" w:cs="Times New Roman"/>
          <w:sz w:val="24"/>
          <w:szCs w:val="24"/>
        </w:rPr>
        <w:t xml:space="preserve">for resource allocation </w:t>
      </w:r>
      <w:r w:rsidR="00534E3D" w:rsidRPr="00DB4C5E">
        <w:rPr>
          <w:rFonts w:ascii="Times New Roman" w:hAnsi="Times New Roman" w:cs="Times New Roman"/>
          <w:sz w:val="24"/>
          <w:szCs w:val="24"/>
        </w:rPr>
        <w:t>wa</w:t>
      </w:r>
      <w:r w:rsidRPr="00DB4C5E">
        <w:rPr>
          <w:rFonts w:ascii="Times New Roman" w:hAnsi="Times New Roman" w:cs="Times New Roman"/>
          <w:sz w:val="24"/>
          <w:szCs w:val="24"/>
        </w:rPr>
        <w:t xml:space="preserve">s on average </w:t>
      </w:r>
      <w:r w:rsidR="00534E3D" w:rsidRPr="00DB4C5E">
        <w:rPr>
          <w:rFonts w:ascii="Times New Roman" w:hAnsi="Times New Roman" w:cs="Times New Roman"/>
          <w:sz w:val="24"/>
          <w:szCs w:val="24"/>
        </w:rPr>
        <w:t xml:space="preserve">a </w:t>
      </w:r>
      <w:r w:rsidRPr="00DB4C5E">
        <w:rPr>
          <w:rFonts w:ascii="Times New Roman" w:hAnsi="Times New Roman" w:cs="Times New Roman"/>
          <w:sz w:val="24"/>
          <w:szCs w:val="24"/>
        </w:rPr>
        <w:t>rare</w:t>
      </w:r>
      <w:r w:rsidR="00534E3D" w:rsidRPr="00DB4C5E">
        <w:rPr>
          <w:rFonts w:ascii="Times New Roman" w:hAnsi="Times New Roman" w:cs="Times New Roman"/>
          <w:sz w:val="24"/>
          <w:szCs w:val="24"/>
        </w:rPr>
        <w:t xml:space="preserve"> case.</w:t>
      </w:r>
      <w:r w:rsidRPr="00DB4C5E">
        <w:rPr>
          <w:rFonts w:ascii="Times New Roman" w:hAnsi="Times New Roman" w:cs="Times New Roman"/>
          <w:sz w:val="24"/>
          <w:szCs w:val="24"/>
        </w:rPr>
        <w:t xml:space="preserve"> </w:t>
      </w:r>
      <w:r w:rsidR="00534E3D" w:rsidRPr="00DB4C5E">
        <w:rPr>
          <w:rFonts w:ascii="Times New Roman" w:hAnsi="Times New Roman" w:cs="Times New Roman"/>
          <w:sz w:val="24"/>
          <w:szCs w:val="24"/>
        </w:rPr>
        <w:t>L</w:t>
      </w:r>
      <w:r w:rsidRPr="00DB4C5E">
        <w:rPr>
          <w:rFonts w:ascii="Times New Roman" w:hAnsi="Times New Roman" w:cs="Times New Roman"/>
          <w:sz w:val="24"/>
          <w:szCs w:val="24"/>
        </w:rPr>
        <w:t xml:space="preserve">egislative use for accountability purposes </w:t>
      </w:r>
      <w:r w:rsidR="00534E3D" w:rsidRPr="00DB4C5E">
        <w:rPr>
          <w:rFonts w:ascii="Times New Roman" w:hAnsi="Times New Roman" w:cs="Times New Roman"/>
          <w:sz w:val="24"/>
          <w:szCs w:val="24"/>
        </w:rPr>
        <w:t xml:space="preserve">occurred </w:t>
      </w:r>
      <w:r w:rsidRPr="00DB4C5E">
        <w:rPr>
          <w:rFonts w:ascii="Times New Roman" w:hAnsi="Times New Roman" w:cs="Times New Roman"/>
          <w:sz w:val="24"/>
          <w:szCs w:val="24"/>
        </w:rPr>
        <w:t xml:space="preserve">even rarer. </w:t>
      </w:r>
    </w:p>
    <w:p w14:paraId="3AA697FC" w14:textId="72E5EFFD" w:rsidR="00E50302" w:rsidRPr="00DB4C5E" w:rsidRDefault="00E50302" w:rsidP="00DB4C5E">
      <w:pPr>
        <w:jc w:val="both"/>
        <w:rPr>
          <w:rFonts w:ascii="Times New Roman" w:hAnsi="Times New Roman" w:cs="Times New Roman"/>
          <w:sz w:val="24"/>
          <w:szCs w:val="24"/>
        </w:rPr>
      </w:pPr>
      <w:r w:rsidRPr="00DB4C5E">
        <w:rPr>
          <w:rFonts w:ascii="Times New Roman" w:hAnsi="Times New Roman" w:cs="Times New Roman"/>
          <w:b/>
          <w:sz w:val="24"/>
          <w:szCs w:val="24"/>
        </w:rPr>
        <w:t>Capacity Constraints</w:t>
      </w:r>
      <w:r w:rsidRPr="00DB4C5E">
        <w:rPr>
          <w:rFonts w:ascii="Times New Roman" w:hAnsi="Times New Roman" w:cs="Times New Roman"/>
          <w:sz w:val="24"/>
          <w:szCs w:val="24"/>
        </w:rPr>
        <w:t xml:space="preserve">. </w:t>
      </w:r>
      <w:r w:rsidR="00B760C2" w:rsidRPr="00DB4C5E">
        <w:rPr>
          <w:rFonts w:ascii="Times New Roman" w:hAnsi="Times New Roman" w:cs="Times New Roman"/>
          <w:sz w:val="24"/>
          <w:szCs w:val="24"/>
        </w:rPr>
        <w:t>Costs of performance budget system</w:t>
      </w:r>
      <w:r w:rsidR="00AB5BD2">
        <w:rPr>
          <w:rFonts w:ascii="Times New Roman" w:hAnsi="Times New Roman" w:cs="Times New Roman"/>
          <w:sz w:val="24"/>
          <w:szCs w:val="24"/>
        </w:rPr>
        <w:t>s</w:t>
      </w:r>
      <w:r w:rsidR="00B760C2" w:rsidRPr="00DB4C5E">
        <w:rPr>
          <w:rFonts w:ascii="Times New Roman" w:hAnsi="Times New Roman" w:cs="Times New Roman"/>
          <w:sz w:val="24"/>
          <w:szCs w:val="24"/>
        </w:rPr>
        <w:t xml:space="preserve"> </w:t>
      </w:r>
      <w:r w:rsidR="00AB5BD2">
        <w:rPr>
          <w:rFonts w:ascii="Times New Roman" w:hAnsi="Times New Roman" w:cs="Times New Roman"/>
          <w:sz w:val="24"/>
          <w:szCs w:val="24"/>
        </w:rPr>
        <w:t>are</w:t>
      </w:r>
      <w:r w:rsidR="00B760C2" w:rsidRPr="00DB4C5E">
        <w:rPr>
          <w:rFonts w:ascii="Times New Roman" w:hAnsi="Times New Roman" w:cs="Times New Roman"/>
          <w:sz w:val="24"/>
          <w:szCs w:val="24"/>
        </w:rPr>
        <w:t xml:space="preserve"> underestimated and p</w:t>
      </w:r>
      <w:r w:rsidRPr="00DB4C5E">
        <w:rPr>
          <w:rFonts w:ascii="Times New Roman" w:hAnsi="Times New Roman" w:cs="Times New Roman"/>
          <w:sz w:val="24"/>
          <w:szCs w:val="24"/>
        </w:rPr>
        <w:t xml:space="preserve">erformance budgeting generates high transaction costs. </w:t>
      </w:r>
    </w:p>
    <w:p w14:paraId="02151D4C" w14:textId="20AB8295" w:rsidR="00E50302" w:rsidRPr="00DB4C5E" w:rsidRDefault="00B760C2" w:rsidP="00DB4C5E">
      <w:pPr>
        <w:jc w:val="both"/>
        <w:rPr>
          <w:rFonts w:ascii="Times New Roman" w:hAnsi="Times New Roman" w:cs="Times New Roman"/>
          <w:sz w:val="24"/>
          <w:szCs w:val="24"/>
        </w:rPr>
      </w:pPr>
      <w:r w:rsidRPr="00DB4C5E">
        <w:rPr>
          <w:rFonts w:ascii="Times New Roman" w:hAnsi="Times New Roman" w:cs="Times New Roman"/>
          <w:b/>
          <w:sz w:val="24"/>
          <w:szCs w:val="24"/>
        </w:rPr>
        <w:t>Information Overload</w:t>
      </w:r>
      <w:r w:rsidRPr="00DB4C5E">
        <w:rPr>
          <w:rFonts w:ascii="Times New Roman" w:hAnsi="Times New Roman" w:cs="Times New Roman"/>
          <w:sz w:val="24"/>
          <w:szCs w:val="24"/>
        </w:rPr>
        <w:t xml:space="preserve">. </w:t>
      </w:r>
      <w:r w:rsidR="00104592" w:rsidRPr="00DB4C5E">
        <w:rPr>
          <w:rFonts w:ascii="Times New Roman" w:hAnsi="Times New Roman" w:cs="Times New Roman"/>
          <w:sz w:val="24"/>
          <w:szCs w:val="24"/>
        </w:rPr>
        <w:t xml:space="preserve">Too many indicators </w:t>
      </w:r>
      <w:r w:rsidR="00AB5BD2">
        <w:rPr>
          <w:rFonts w:ascii="Times New Roman" w:hAnsi="Times New Roman" w:cs="Times New Roman"/>
          <w:sz w:val="24"/>
          <w:szCs w:val="24"/>
        </w:rPr>
        <w:t xml:space="preserve">are </w:t>
      </w:r>
      <w:r w:rsidR="00104592" w:rsidRPr="00DB4C5E">
        <w:rPr>
          <w:rFonts w:ascii="Times New Roman" w:hAnsi="Times New Roman" w:cs="Times New Roman"/>
          <w:sz w:val="24"/>
          <w:szCs w:val="24"/>
        </w:rPr>
        <w:t xml:space="preserve">usually used and the decision-makers cannot cope with the data volume. </w:t>
      </w:r>
      <w:r w:rsidR="00E50302" w:rsidRPr="00DB4C5E">
        <w:rPr>
          <w:rFonts w:ascii="Times New Roman" w:hAnsi="Times New Roman" w:cs="Times New Roman"/>
          <w:sz w:val="24"/>
          <w:szCs w:val="24"/>
        </w:rPr>
        <w:t>Identifying the right metrics is also challenging, especially for ministries that have policy or regulatory outputs rather than directly delivering services</w:t>
      </w:r>
      <w:r w:rsidR="00826519" w:rsidRPr="00DB4C5E">
        <w:rPr>
          <w:rFonts w:ascii="Times New Roman" w:hAnsi="Times New Roman" w:cs="Times New Roman"/>
          <w:sz w:val="24"/>
          <w:szCs w:val="24"/>
        </w:rPr>
        <w:t>.</w:t>
      </w:r>
      <w:r w:rsidR="00104592" w:rsidRPr="00DB4C5E">
        <w:rPr>
          <w:rFonts w:ascii="Times New Roman" w:hAnsi="Times New Roman" w:cs="Times New Roman"/>
          <w:sz w:val="24"/>
          <w:szCs w:val="24"/>
        </w:rPr>
        <w:t xml:space="preserve"> </w:t>
      </w:r>
      <w:r w:rsidR="00826519" w:rsidRPr="00DB4C5E">
        <w:rPr>
          <w:rFonts w:ascii="Times New Roman" w:hAnsi="Times New Roman" w:cs="Times New Roman"/>
          <w:sz w:val="24"/>
          <w:szCs w:val="24"/>
        </w:rPr>
        <w:t>T</w:t>
      </w:r>
      <w:r w:rsidR="00104592" w:rsidRPr="00DB4C5E">
        <w:rPr>
          <w:rFonts w:ascii="Times New Roman" w:hAnsi="Times New Roman" w:cs="Times New Roman"/>
          <w:sz w:val="24"/>
          <w:szCs w:val="24"/>
        </w:rPr>
        <w:t>hus</w:t>
      </w:r>
      <w:r w:rsidR="00BE2C22">
        <w:rPr>
          <w:rFonts w:ascii="Times New Roman" w:hAnsi="Times New Roman" w:cs="Times New Roman"/>
          <w:sz w:val="24"/>
          <w:szCs w:val="24"/>
        </w:rPr>
        <w:t>,</w:t>
      </w:r>
      <w:r w:rsidR="00104592" w:rsidRPr="00DB4C5E">
        <w:rPr>
          <w:rFonts w:ascii="Times New Roman" w:hAnsi="Times New Roman" w:cs="Times New Roman"/>
          <w:sz w:val="24"/>
          <w:szCs w:val="24"/>
        </w:rPr>
        <w:t xml:space="preserve"> </w:t>
      </w:r>
      <w:r w:rsidR="00AB5BD2">
        <w:rPr>
          <w:rFonts w:ascii="Times New Roman" w:hAnsi="Times New Roman" w:cs="Times New Roman"/>
          <w:sz w:val="24"/>
          <w:szCs w:val="24"/>
        </w:rPr>
        <w:t xml:space="preserve">a </w:t>
      </w:r>
      <w:r w:rsidR="00104592" w:rsidRPr="00DB4C5E">
        <w:rPr>
          <w:rFonts w:ascii="Times New Roman" w:hAnsi="Times New Roman" w:cs="Times New Roman"/>
          <w:sz w:val="24"/>
          <w:szCs w:val="24"/>
        </w:rPr>
        <w:t xml:space="preserve">one </w:t>
      </w:r>
      <w:r w:rsidR="00E50302" w:rsidRPr="00DB4C5E">
        <w:rPr>
          <w:rFonts w:ascii="Times New Roman" w:hAnsi="Times New Roman" w:cs="Times New Roman"/>
          <w:sz w:val="24"/>
          <w:szCs w:val="24"/>
        </w:rPr>
        <w:t xml:space="preserve">size fits all approach </w:t>
      </w:r>
      <w:r w:rsidR="00104592" w:rsidRPr="00DB4C5E">
        <w:rPr>
          <w:rFonts w:ascii="Times New Roman" w:hAnsi="Times New Roman" w:cs="Times New Roman"/>
          <w:sz w:val="24"/>
          <w:szCs w:val="24"/>
        </w:rPr>
        <w:t>should be avoided.</w:t>
      </w:r>
    </w:p>
    <w:p w14:paraId="15B37E1B" w14:textId="77777777" w:rsidR="00BB7555" w:rsidRPr="00DB4C5E" w:rsidRDefault="00BB7555" w:rsidP="00DB4C5E">
      <w:pPr>
        <w:jc w:val="both"/>
        <w:rPr>
          <w:rFonts w:ascii="Times New Roman" w:hAnsi="Times New Roman" w:cs="Times New Roman"/>
          <w:sz w:val="24"/>
          <w:szCs w:val="24"/>
        </w:rPr>
      </w:pPr>
      <w:r w:rsidRPr="00DB4C5E">
        <w:rPr>
          <w:rFonts w:ascii="Times New Roman" w:hAnsi="Times New Roman" w:cs="Times New Roman"/>
          <w:b/>
          <w:sz w:val="24"/>
          <w:szCs w:val="24"/>
        </w:rPr>
        <w:t>Prioritizing Strategic Goals</w:t>
      </w:r>
      <w:r w:rsidRPr="00DB4C5E">
        <w:rPr>
          <w:rFonts w:ascii="Times New Roman" w:hAnsi="Times New Roman" w:cs="Times New Roman"/>
          <w:sz w:val="24"/>
          <w:szCs w:val="24"/>
        </w:rPr>
        <w:t xml:space="preserve">. Metrics for the most salient service delivery areas are more likely to be used. </w:t>
      </w:r>
    </w:p>
    <w:p w14:paraId="560C18E3" w14:textId="7E50E158" w:rsidR="00BB7555" w:rsidRPr="00DB4C5E" w:rsidRDefault="00BB7555" w:rsidP="00DB4C5E">
      <w:pPr>
        <w:jc w:val="both"/>
        <w:rPr>
          <w:rFonts w:ascii="Times New Roman" w:hAnsi="Times New Roman" w:cs="Times New Roman"/>
          <w:sz w:val="24"/>
          <w:szCs w:val="24"/>
        </w:rPr>
      </w:pPr>
      <w:r w:rsidRPr="00DB4C5E">
        <w:rPr>
          <w:rFonts w:ascii="Times New Roman" w:hAnsi="Times New Roman" w:cs="Times New Roman"/>
          <w:b/>
          <w:iCs/>
          <w:sz w:val="24"/>
          <w:szCs w:val="24"/>
        </w:rPr>
        <w:lastRenderedPageBreak/>
        <w:t>Managing Performance Perversity</w:t>
      </w:r>
      <w:r w:rsidRPr="00DB4C5E">
        <w:rPr>
          <w:rFonts w:ascii="Times New Roman" w:hAnsi="Times New Roman" w:cs="Times New Roman"/>
          <w:i/>
          <w:iCs/>
          <w:sz w:val="24"/>
          <w:szCs w:val="24"/>
        </w:rPr>
        <w:t xml:space="preserve">. </w:t>
      </w:r>
      <w:r w:rsidRPr="00DB4C5E">
        <w:rPr>
          <w:rFonts w:ascii="Times New Roman" w:hAnsi="Times New Roman" w:cs="Times New Roman"/>
          <w:sz w:val="24"/>
          <w:szCs w:val="24"/>
        </w:rPr>
        <w:t>Too much emphasis on performance can motivate gaming behavior</w:t>
      </w:r>
      <w:r w:rsidRPr="00DB4C5E">
        <w:rPr>
          <w:rFonts w:ascii="Times New Roman" w:hAnsi="Times New Roman" w:cs="Times New Roman"/>
          <w:i/>
          <w:iCs/>
          <w:sz w:val="24"/>
          <w:szCs w:val="24"/>
        </w:rPr>
        <w:t xml:space="preserve">. </w:t>
      </w:r>
    </w:p>
    <w:p w14:paraId="3CF5895A" w14:textId="77777777" w:rsidR="00BB7555" w:rsidRPr="00DB4C5E" w:rsidRDefault="00BB7555" w:rsidP="00DB4C5E">
      <w:pPr>
        <w:jc w:val="both"/>
        <w:rPr>
          <w:rFonts w:ascii="Times New Roman" w:hAnsi="Times New Roman" w:cs="Times New Roman"/>
          <w:sz w:val="24"/>
          <w:szCs w:val="24"/>
        </w:rPr>
      </w:pPr>
      <w:r w:rsidRPr="00DB4C5E">
        <w:rPr>
          <w:rFonts w:ascii="Times New Roman" w:hAnsi="Times New Roman" w:cs="Times New Roman"/>
          <w:b/>
          <w:sz w:val="24"/>
          <w:szCs w:val="24"/>
        </w:rPr>
        <w:t>Routinizing Performance Information Use</w:t>
      </w:r>
      <w:r w:rsidRPr="00DB4C5E">
        <w:rPr>
          <w:rFonts w:ascii="Times New Roman" w:hAnsi="Times New Roman" w:cs="Times New Roman"/>
          <w:sz w:val="24"/>
          <w:szCs w:val="24"/>
        </w:rPr>
        <w:t>. There is a risk that officials only pay attention to performance information as part of the budget process. It should be used through program evaluation, audit, and learning routines.</w:t>
      </w:r>
    </w:p>
    <w:p w14:paraId="25ADFE1B" w14:textId="2A2C1F69" w:rsidR="00BB7555" w:rsidRPr="00DB4C5E" w:rsidRDefault="00BB7555" w:rsidP="00DB4C5E">
      <w:pPr>
        <w:jc w:val="both"/>
        <w:rPr>
          <w:rFonts w:ascii="Times New Roman" w:hAnsi="Times New Roman" w:cs="Times New Roman"/>
          <w:i/>
          <w:sz w:val="24"/>
          <w:szCs w:val="24"/>
        </w:rPr>
      </w:pPr>
      <w:r w:rsidRPr="00DB4C5E">
        <w:rPr>
          <w:rFonts w:ascii="Times New Roman" w:hAnsi="Times New Roman" w:cs="Times New Roman"/>
          <w:b/>
          <w:sz w:val="24"/>
          <w:szCs w:val="24"/>
        </w:rPr>
        <w:t xml:space="preserve">Changing Behavior: </w:t>
      </w:r>
      <w:r w:rsidRPr="00DB4C5E">
        <w:rPr>
          <w:rFonts w:ascii="Times New Roman" w:hAnsi="Times New Roman" w:cs="Times New Roman"/>
          <w:sz w:val="24"/>
          <w:szCs w:val="24"/>
        </w:rPr>
        <w:t xml:space="preserve">The pace and ambition of changes should reflect </w:t>
      </w:r>
      <w:r w:rsidR="00AB5BD2">
        <w:rPr>
          <w:rFonts w:ascii="Times New Roman" w:hAnsi="Times New Roman" w:cs="Times New Roman"/>
          <w:sz w:val="24"/>
          <w:szCs w:val="24"/>
        </w:rPr>
        <w:t xml:space="preserve">the </w:t>
      </w:r>
      <w:r w:rsidRPr="00DB4C5E">
        <w:rPr>
          <w:rFonts w:ascii="Times New Roman" w:hAnsi="Times New Roman" w:cs="Times New Roman"/>
          <w:sz w:val="24"/>
          <w:szCs w:val="24"/>
        </w:rPr>
        <w:t>difficulty of building a performance culture.</w:t>
      </w:r>
    </w:p>
    <w:p w14:paraId="6299DF99" w14:textId="30B1D828" w:rsidR="0087285E" w:rsidRPr="00DB4C5E" w:rsidRDefault="00BB7555" w:rsidP="00DB4C5E">
      <w:pPr>
        <w:jc w:val="both"/>
        <w:rPr>
          <w:rFonts w:ascii="Times New Roman" w:hAnsi="Times New Roman" w:cs="Times New Roman"/>
          <w:i/>
          <w:sz w:val="24"/>
          <w:szCs w:val="24"/>
        </w:rPr>
      </w:pPr>
      <w:r w:rsidRPr="00DB4C5E">
        <w:rPr>
          <w:rFonts w:ascii="Times New Roman" w:hAnsi="Times New Roman" w:cs="Times New Roman"/>
          <w:b/>
          <w:sz w:val="24"/>
          <w:szCs w:val="24"/>
        </w:rPr>
        <w:t>Balancing Political and Bureaucratic Support</w:t>
      </w:r>
      <w:r w:rsidR="002414FD" w:rsidRPr="00DB4C5E">
        <w:rPr>
          <w:rFonts w:ascii="Times New Roman" w:hAnsi="Times New Roman" w:cs="Times New Roman"/>
          <w:sz w:val="24"/>
          <w:szCs w:val="24"/>
        </w:rPr>
        <w:t>. Performance based reforms with strong political backing may be vulnerable to changes in Government.  On the other hand</w:t>
      </w:r>
      <w:r w:rsidR="0078787D" w:rsidRPr="00DB4C5E">
        <w:rPr>
          <w:rFonts w:ascii="Times New Roman" w:hAnsi="Times New Roman" w:cs="Times New Roman"/>
          <w:sz w:val="24"/>
          <w:szCs w:val="24"/>
        </w:rPr>
        <w:t>,</w:t>
      </w:r>
      <w:r w:rsidR="002414FD" w:rsidRPr="00DB4C5E">
        <w:rPr>
          <w:rFonts w:ascii="Times New Roman" w:hAnsi="Times New Roman" w:cs="Times New Roman"/>
          <w:sz w:val="24"/>
          <w:szCs w:val="24"/>
        </w:rPr>
        <w:t xml:space="preserve"> to achieve cultural change across government requires top level support.  Isolated performance reforms originating from officials in the Ministry of Finance are unlikely to deliver transformative results.</w:t>
      </w:r>
      <w:r w:rsidR="005E2594" w:rsidRPr="00DB4C5E">
        <w:rPr>
          <w:rFonts w:ascii="Times New Roman" w:hAnsi="Times New Roman" w:cs="Times New Roman"/>
          <w:sz w:val="24"/>
          <w:szCs w:val="24"/>
        </w:rPr>
        <w:t xml:space="preserve"> </w:t>
      </w:r>
    </w:p>
    <w:p w14:paraId="5EA75BE6" w14:textId="79BDC4F9" w:rsidR="00E7406A" w:rsidRDefault="00E7406A" w:rsidP="00E7406A">
      <w:pPr>
        <w:jc w:val="both"/>
        <w:rPr>
          <w:rFonts w:ascii="Times New Roman" w:hAnsi="Times New Roman" w:cs="Times New Roman"/>
          <w:sz w:val="24"/>
          <w:szCs w:val="24"/>
        </w:rPr>
      </w:pPr>
      <w:r>
        <w:rPr>
          <w:rFonts w:ascii="Times New Roman" w:hAnsi="Times New Roman" w:cs="Times New Roman"/>
          <w:sz w:val="24"/>
          <w:szCs w:val="24"/>
        </w:rPr>
        <w:t xml:space="preserve">Presenting </w:t>
      </w:r>
      <w:r w:rsidR="00AB5BD2">
        <w:rPr>
          <w:rFonts w:ascii="Times New Roman" w:hAnsi="Times New Roman" w:cs="Times New Roman"/>
          <w:sz w:val="24"/>
          <w:szCs w:val="24"/>
        </w:rPr>
        <w:t xml:space="preserve">an </w:t>
      </w:r>
      <w:r>
        <w:rPr>
          <w:rFonts w:ascii="Times New Roman" w:hAnsi="Times New Roman" w:cs="Times New Roman"/>
          <w:sz w:val="24"/>
          <w:szCs w:val="24"/>
        </w:rPr>
        <w:t xml:space="preserve">overview of several country cases from the research, Mr. Beazley outlined the five following elements of suggested next generation approach to performance budgeting: </w:t>
      </w:r>
    </w:p>
    <w:p w14:paraId="5E1CB7EE" w14:textId="7A1A873B" w:rsidR="004A7FB4" w:rsidRPr="00E7406A" w:rsidRDefault="004A7FB4" w:rsidP="00E7406A">
      <w:pPr>
        <w:numPr>
          <w:ilvl w:val="0"/>
          <w:numId w:val="14"/>
        </w:numPr>
        <w:jc w:val="both"/>
        <w:rPr>
          <w:rFonts w:ascii="Times New Roman" w:hAnsi="Times New Roman" w:cs="Times New Roman"/>
          <w:sz w:val="24"/>
          <w:szCs w:val="24"/>
        </w:rPr>
      </w:pPr>
      <w:r w:rsidRPr="00E7406A">
        <w:rPr>
          <w:rFonts w:ascii="Times New Roman" w:hAnsi="Times New Roman" w:cs="Times New Roman"/>
          <w:sz w:val="24"/>
          <w:szCs w:val="24"/>
        </w:rPr>
        <w:t xml:space="preserve">Rather than standardized reporting, focus on </w:t>
      </w:r>
      <w:r w:rsidR="00544F85">
        <w:rPr>
          <w:rFonts w:ascii="Times New Roman" w:hAnsi="Times New Roman" w:cs="Times New Roman"/>
          <w:sz w:val="24"/>
          <w:szCs w:val="24"/>
        </w:rPr>
        <w:t xml:space="preserve">the </w:t>
      </w:r>
      <w:r w:rsidRPr="00E7406A">
        <w:rPr>
          <w:rFonts w:ascii="Times New Roman" w:hAnsi="Times New Roman" w:cs="Times New Roman"/>
          <w:sz w:val="24"/>
          <w:szCs w:val="24"/>
        </w:rPr>
        <w:t>most crucial service delivery areas and strategic policy priorities</w:t>
      </w:r>
      <w:r w:rsidR="00E7406A">
        <w:rPr>
          <w:rFonts w:ascii="Times New Roman" w:hAnsi="Times New Roman" w:cs="Times New Roman"/>
          <w:sz w:val="24"/>
          <w:szCs w:val="24"/>
        </w:rPr>
        <w:t>;</w:t>
      </w:r>
    </w:p>
    <w:p w14:paraId="0EC906CC" w14:textId="5D2FBC61" w:rsidR="004A7FB4" w:rsidRPr="00E7406A" w:rsidRDefault="004A7FB4" w:rsidP="00E7406A">
      <w:pPr>
        <w:numPr>
          <w:ilvl w:val="0"/>
          <w:numId w:val="14"/>
        </w:numPr>
        <w:jc w:val="both"/>
        <w:rPr>
          <w:rFonts w:ascii="Times New Roman" w:hAnsi="Times New Roman" w:cs="Times New Roman"/>
          <w:sz w:val="24"/>
          <w:szCs w:val="24"/>
        </w:rPr>
      </w:pPr>
      <w:r w:rsidRPr="00E7406A">
        <w:rPr>
          <w:rFonts w:ascii="Times New Roman" w:hAnsi="Times New Roman" w:cs="Times New Roman"/>
          <w:sz w:val="24"/>
          <w:szCs w:val="24"/>
        </w:rPr>
        <w:t>Rather than rely</w:t>
      </w:r>
      <w:r w:rsidR="00A737AA">
        <w:rPr>
          <w:rFonts w:ascii="Times New Roman" w:hAnsi="Times New Roman" w:cs="Times New Roman"/>
          <w:sz w:val="24"/>
          <w:szCs w:val="24"/>
        </w:rPr>
        <w:t>ing</w:t>
      </w:r>
      <w:r w:rsidRPr="00E7406A">
        <w:rPr>
          <w:rFonts w:ascii="Times New Roman" w:hAnsi="Times New Roman" w:cs="Times New Roman"/>
          <w:sz w:val="24"/>
          <w:szCs w:val="24"/>
        </w:rPr>
        <w:t xml:space="preserve"> on </w:t>
      </w:r>
      <w:r w:rsidR="00544F85">
        <w:rPr>
          <w:rFonts w:ascii="Times New Roman" w:hAnsi="Times New Roman" w:cs="Times New Roman"/>
          <w:sz w:val="24"/>
          <w:szCs w:val="24"/>
        </w:rPr>
        <w:t xml:space="preserve">the </w:t>
      </w:r>
      <w:r w:rsidRPr="00E7406A">
        <w:rPr>
          <w:rFonts w:ascii="Times New Roman" w:hAnsi="Times New Roman" w:cs="Times New Roman"/>
          <w:sz w:val="24"/>
          <w:szCs w:val="24"/>
        </w:rPr>
        <w:t xml:space="preserve">budget process, </w:t>
      </w:r>
      <w:r w:rsidR="00A737AA">
        <w:rPr>
          <w:rFonts w:ascii="Times New Roman" w:hAnsi="Times New Roman" w:cs="Times New Roman"/>
          <w:sz w:val="24"/>
          <w:szCs w:val="24"/>
        </w:rPr>
        <w:t xml:space="preserve">consider implementing performance budgeting as a </w:t>
      </w:r>
      <w:r w:rsidRPr="00E7406A">
        <w:rPr>
          <w:rFonts w:ascii="Times New Roman" w:hAnsi="Times New Roman" w:cs="Times New Roman"/>
          <w:sz w:val="24"/>
          <w:szCs w:val="24"/>
        </w:rPr>
        <w:t xml:space="preserve">part of </w:t>
      </w:r>
      <w:r w:rsidR="00544F85">
        <w:rPr>
          <w:rFonts w:ascii="Times New Roman" w:hAnsi="Times New Roman" w:cs="Times New Roman"/>
          <w:sz w:val="24"/>
          <w:szCs w:val="24"/>
        </w:rPr>
        <w:t xml:space="preserve">a </w:t>
      </w:r>
      <w:r w:rsidRPr="00E7406A">
        <w:rPr>
          <w:rFonts w:ascii="Times New Roman" w:hAnsi="Times New Roman" w:cs="Times New Roman"/>
          <w:sz w:val="24"/>
          <w:szCs w:val="24"/>
        </w:rPr>
        <w:t xml:space="preserve">comprehensive approach to policy analysis </w:t>
      </w:r>
      <w:r w:rsidR="00E7406A">
        <w:rPr>
          <w:rFonts w:ascii="Times New Roman" w:hAnsi="Times New Roman" w:cs="Times New Roman"/>
          <w:sz w:val="24"/>
          <w:szCs w:val="24"/>
        </w:rPr>
        <w:t>and management;</w:t>
      </w:r>
    </w:p>
    <w:p w14:paraId="511671B6" w14:textId="4C024107" w:rsidR="004A7FB4" w:rsidRDefault="004A7FB4" w:rsidP="00E7406A">
      <w:pPr>
        <w:numPr>
          <w:ilvl w:val="0"/>
          <w:numId w:val="14"/>
        </w:numPr>
        <w:jc w:val="both"/>
        <w:rPr>
          <w:rFonts w:ascii="Times New Roman" w:hAnsi="Times New Roman" w:cs="Times New Roman"/>
          <w:sz w:val="24"/>
          <w:szCs w:val="24"/>
        </w:rPr>
      </w:pPr>
      <w:r w:rsidRPr="00E7406A">
        <w:rPr>
          <w:rFonts w:ascii="Times New Roman" w:hAnsi="Times New Roman" w:cs="Times New Roman"/>
          <w:sz w:val="24"/>
          <w:szCs w:val="24"/>
        </w:rPr>
        <w:t>Focus on program managers as most likely users</w:t>
      </w:r>
      <w:r w:rsidR="00E7406A">
        <w:rPr>
          <w:rFonts w:ascii="Times New Roman" w:hAnsi="Times New Roman" w:cs="Times New Roman"/>
          <w:sz w:val="24"/>
          <w:szCs w:val="24"/>
        </w:rPr>
        <w:t>;</w:t>
      </w:r>
    </w:p>
    <w:p w14:paraId="0AE3AD48" w14:textId="57BD44E0" w:rsidR="004A7FB4" w:rsidRPr="00E7406A" w:rsidRDefault="004A7FB4" w:rsidP="00E7406A">
      <w:pPr>
        <w:numPr>
          <w:ilvl w:val="0"/>
          <w:numId w:val="14"/>
        </w:numPr>
        <w:jc w:val="both"/>
        <w:rPr>
          <w:rFonts w:ascii="Times New Roman" w:hAnsi="Times New Roman" w:cs="Times New Roman"/>
          <w:sz w:val="24"/>
          <w:szCs w:val="24"/>
        </w:rPr>
      </w:pPr>
      <w:r w:rsidRPr="00E7406A">
        <w:rPr>
          <w:rFonts w:ascii="Times New Roman" w:hAnsi="Times New Roman" w:cs="Times New Roman"/>
          <w:sz w:val="24"/>
          <w:szCs w:val="24"/>
        </w:rPr>
        <w:t>Make performance budgeting consistent with capacities and needs</w:t>
      </w:r>
      <w:r w:rsidR="00E7406A">
        <w:rPr>
          <w:rFonts w:ascii="Times New Roman" w:hAnsi="Times New Roman" w:cs="Times New Roman"/>
          <w:sz w:val="24"/>
          <w:szCs w:val="24"/>
        </w:rPr>
        <w:t>; and</w:t>
      </w:r>
    </w:p>
    <w:p w14:paraId="5B7B56DB" w14:textId="29EBE1FA" w:rsidR="004A7FB4" w:rsidRDefault="004A7FB4" w:rsidP="00E7406A">
      <w:pPr>
        <w:numPr>
          <w:ilvl w:val="0"/>
          <w:numId w:val="14"/>
        </w:numPr>
        <w:jc w:val="both"/>
        <w:rPr>
          <w:rFonts w:ascii="Times New Roman" w:hAnsi="Times New Roman" w:cs="Times New Roman"/>
          <w:sz w:val="24"/>
          <w:szCs w:val="24"/>
        </w:rPr>
      </w:pPr>
      <w:r w:rsidRPr="00E7406A">
        <w:rPr>
          <w:rFonts w:ascii="Times New Roman" w:hAnsi="Times New Roman" w:cs="Times New Roman"/>
          <w:sz w:val="24"/>
          <w:szCs w:val="24"/>
        </w:rPr>
        <w:t xml:space="preserve">Long-term approach </w:t>
      </w:r>
      <w:r w:rsidR="00A737AA">
        <w:rPr>
          <w:rFonts w:ascii="Times New Roman" w:hAnsi="Times New Roman" w:cs="Times New Roman"/>
          <w:sz w:val="24"/>
          <w:szCs w:val="24"/>
        </w:rPr>
        <w:t>is more appropriate for ensuring</w:t>
      </w:r>
      <w:r w:rsidR="00A737AA" w:rsidRPr="00E7406A">
        <w:rPr>
          <w:rFonts w:ascii="Times New Roman" w:hAnsi="Times New Roman" w:cs="Times New Roman"/>
          <w:sz w:val="24"/>
          <w:szCs w:val="24"/>
        </w:rPr>
        <w:t xml:space="preserve"> </w:t>
      </w:r>
      <w:r w:rsidRPr="00E7406A">
        <w:rPr>
          <w:rFonts w:ascii="Times New Roman" w:hAnsi="Times New Roman" w:cs="Times New Roman"/>
          <w:sz w:val="24"/>
          <w:szCs w:val="24"/>
        </w:rPr>
        <w:t>consistency across multiple reform efforts and incremental adaptive change based on experience</w:t>
      </w:r>
      <w:r w:rsidR="00E7406A">
        <w:rPr>
          <w:rFonts w:ascii="Times New Roman" w:hAnsi="Times New Roman" w:cs="Times New Roman"/>
          <w:sz w:val="24"/>
          <w:szCs w:val="24"/>
        </w:rPr>
        <w:t>.</w:t>
      </w:r>
    </w:p>
    <w:p w14:paraId="7F034327" w14:textId="7A34B46B" w:rsidR="006C16DB" w:rsidRPr="00E7406A" w:rsidRDefault="00E7406A" w:rsidP="00E7406A">
      <w:pPr>
        <w:jc w:val="both"/>
        <w:rPr>
          <w:rFonts w:ascii="Times New Roman" w:hAnsi="Times New Roman" w:cs="Times New Roman"/>
          <w:sz w:val="24"/>
          <w:szCs w:val="24"/>
        </w:rPr>
      </w:pPr>
      <w:r>
        <w:rPr>
          <w:rFonts w:ascii="Times New Roman" w:hAnsi="Times New Roman" w:cs="Times New Roman"/>
          <w:sz w:val="24"/>
          <w:szCs w:val="24"/>
        </w:rPr>
        <w:t xml:space="preserve">Finally, the following operational preconditions for pursuing performance budgeting </w:t>
      </w:r>
      <w:r w:rsidR="0000736E">
        <w:rPr>
          <w:rFonts w:ascii="Times New Roman" w:hAnsi="Times New Roman" w:cs="Times New Roman"/>
          <w:sz w:val="24"/>
          <w:szCs w:val="24"/>
        </w:rPr>
        <w:t>were</w:t>
      </w:r>
      <w:r>
        <w:rPr>
          <w:rFonts w:ascii="Times New Roman" w:hAnsi="Times New Roman" w:cs="Times New Roman"/>
          <w:sz w:val="24"/>
          <w:szCs w:val="24"/>
        </w:rPr>
        <w:t xml:space="preserve"> identified: clear and realistic objectives; analytical capability; s</w:t>
      </w:r>
      <w:r w:rsidRPr="00E7406A">
        <w:rPr>
          <w:rFonts w:ascii="Times New Roman" w:hAnsi="Times New Roman" w:cs="Times New Roman"/>
          <w:sz w:val="24"/>
          <w:szCs w:val="24"/>
        </w:rPr>
        <w:t>upport from other performance oriented reforms</w:t>
      </w:r>
      <w:r>
        <w:rPr>
          <w:rFonts w:ascii="Times New Roman" w:hAnsi="Times New Roman" w:cs="Times New Roman"/>
          <w:sz w:val="24"/>
          <w:szCs w:val="24"/>
        </w:rPr>
        <w:t>; s</w:t>
      </w:r>
      <w:r w:rsidRPr="00E7406A">
        <w:rPr>
          <w:rFonts w:ascii="Times New Roman" w:hAnsi="Times New Roman" w:cs="Times New Roman"/>
          <w:sz w:val="24"/>
          <w:szCs w:val="24"/>
        </w:rPr>
        <w:t>upporting infrastructure</w:t>
      </w:r>
      <w:r w:rsidR="00676888">
        <w:rPr>
          <w:rFonts w:ascii="Times New Roman" w:hAnsi="Times New Roman" w:cs="Times New Roman"/>
          <w:sz w:val="24"/>
          <w:szCs w:val="24"/>
        </w:rPr>
        <w:t xml:space="preserve"> (including IT options,</w:t>
      </w:r>
      <w:r w:rsidRPr="00E7406A">
        <w:rPr>
          <w:rFonts w:ascii="Times New Roman" w:hAnsi="Times New Roman" w:cs="Times New Roman"/>
          <w:sz w:val="24"/>
          <w:szCs w:val="24"/>
        </w:rPr>
        <w:t xml:space="preserve"> MTEF, strategic plans, data collection systems</w:t>
      </w:r>
      <w:r w:rsidR="00676888">
        <w:rPr>
          <w:rFonts w:ascii="Times New Roman" w:hAnsi="Times New Roman" w:cs="Times New Roman"/>
          <w:sz w:val="24"/>
          <w:szCs w:val="24"/>
        </w:rPr>
        <w:t>)</w:t>
      </w:r>
      <w:r>
        <w:rPr>
          <w:rFonts w:ascii="Times New Roman" w:hAnsi="Times New Roman" w:cs="Times New Roman"/>
          <w:sz w:val="24"/>
          <w:szCs w:val="24"/>
        </w:rPr>
        <w:t xml:space="preserve">; simplified </w:t>
      </w:r>
      <w:r w:rsidR="00676888">
        <w:rPr>
          <w:rFonts w:ascii="Times New Roman" w:hAnsi="Times New Roman" w:cs="Times New Roman"/>
          <w:sz w:val="24"/>
          <w:szCs w:val="24"/>
        </w:rPr>
        <w:t>approaches (including the importance of</w:t>
      </w:r>
      <w:r w:rsidR="007D6DDC">
        <w:rPr>
          <w:rFonts w:ascii="Times New Roman" w:hAnsi="Times New Roman" w:cs="Times New Roman"/>
          <w:sz w:val="24"/>
          <w:szCs w:val="24"/>
        </w:rPr>
        <w:t xml:space="preserve"> focusing on</w:t>
      </w:r>
      <w:r w:rsidR="00676888">
        <w:rPr>
          <w:rFonts w:ascii="Times New Roman" w:hAnsi="Times New Roman" w:cs="Times New Roman"/>
          <w:sz w:val="24"/>
          <w:szCs w:val="24"/>
        </w:rPr>
        <w:t xml:space="preserve"> limited number of the most meaningful indicators</w:t>
      </w:r>
      <w:r w:rsidR="007D6DDC">
        <w:rPr>
          <w:rFonts w:ascii="Times New Roman" w:hAnsi="Times New Roman" w:cs="Times New Roman"/>
          <w:sz w:val="24"/>
          <w:szCs w:val="24"/>
        </w:rPr>
        <w:t>)</w:t>
      </w:r>
      <w:r>
        <w:rPr>
          <w:rFonts w:ascii="Times New Roman" w:hAnsi="Times New Roman" w:cs="Times New Roman"/>
          <w:sz w:val="24"/>
          <w:szCs w:val="24"/>
        </w:rPr>
        <w:t>; and p</w:t>
      </w:r>
      <w:r w:rsidRPr="00E7406A">
        <w:rPr>
          <w:rFonts w:ascii="Times New Roman" w:hAnsi="Times New Roman" w:cs="Times New Roman"/>
          <w:sz w:val="24"/>
          <w:szCs w:val="24"/>
        </w:rPr>
        <w:t>erf</w:t>
      </w:r>
      <w:r>
        <w:rPr>
          <w:rFonts w:ascii="Times New Roman" w:hAnsi="Times New Roman" w:cs="Times New Roman"/>
          <w:sz w:val="24"/>
          <w:szCs w:val="24"/>
        </w:rPr>
        <w:t>ormance discussions routinized.</w:t>
      </w:r>
    </w:p>
    <w:p w14:paraId="266BE43D" w14:textId="2C04DE22" w:rsidR="00E7406A" w:rsidRDefault="00961137" w:rsidP="007D6DDC">
      <w:pPr>
        <w:pStyle w:val="Default"/>
        <w:rPr>
          <w:rFonts w:ascii="Times New Roman" w:hAnsi="Times New Roman" w:cs="Times New Roman"/>
          <w:b/>
          <w:color w:val="auto"/>
          <w:lang w:val="en-US"/>
        </w:rPr>
      </w:pPr>
      <w:r w:rsidRPr="007E760B">
        <w:rPr>
          <w:rFonts w:ascii="Times New Roman" w:hAnsi="Times New Roman" w:cs="Times New Roman"/>
          <w:b/>
          <w:color w:val="auto"/>
          <w:lang w:val="en-US"/>
        </w:rPr>
        <w:t>Program/Performance Budgeting in France</w:t>
      </w:r>
    </w:p>
    <w:p w14:paraId="51CA8FF3" w14:textId="77777777" w:rsidR="007D6DDC" w:rsidRDefault="007D6DDC" w:rsidP="007D6DDC">
      <w:pPr>
        <w:pStyle w:val="Default"/>
        <w:rPr>
          <w:rFonts w:ascii="Times New Roman" w:hAnsi="Times New Roman" w:cs="Times New Roman"/>
        </w:rPr>
      </w:pPr>
    </w:p>
    <w:p w14:paraId="05487A1A" w14:textId="52FA6248" w:rsidR="00961137" w:rsidRDefault="00DD3471" w:rsidP="00E7406A">
      <w:pPr>
        <w:jc w:val="both"/>
        <w:rPr>
          <w:rFonts w:ascii="Times New Roman" w:hAnsi="Times New Roman" w:cs="Times New Roman"/>
          <w:sz w:val="24"/>
          <w:szCs w:val="24"/>
        </w:rPr>
      </w:pPr>
      <w:r w:rsidRPr="0087285E">
        <w:rPr>
          <w:rFonts w:ascii="Times New Roman" w:hAnsi="Times New Roman" w:cs="Times New Roman"/>
          <w:sz w:val="24"/>
          <w:szCs w:val="24"/>
        </w:rPr>
        <w:t>In the</w:t>
      </w:r>
      <w:r>
        <w:rPr>
          <w:rFonts w:ascii="Times New Roman" w:hAnsi="Times New Roman" w:cs="Times New Roman"/>
          <w:sz w:val="24"/>
          <w:szCs w:val="24"/>
        </w:rPr>
        <w:t xml:space="preserve"> second</w:t>
      </w:r>
      <w:r w:rsidRPr="0087285E">
        <w:rPr>
          <w:rFonts w:ascii="Times New Roman" w:hAnsi="Times New Roman" w:cs="Times New Roman"/>
          <w:sz w:val="24"/>
          <w:szCs w:val="24"/>
        </w:rPr>
        <w:t xml:space="preserve"> session, </w:t>
      </w:r>
      <w:r w:rsidRPr="00DD3471">
        <w:rPr>
          <w:rFonts w:ascii="Times New Roman" w:hAnsi="Times New Roman" w:cs="Times New Roman"/>
          <w:sz w:val="24"/>
          <w:szCs w:val="24"/>
        </w:rPr>
        <w:t>Véronique Fouque, Head of the Performance</w:t>
      </w:r>
      <w:r>
        <w:rPr>
          <w:rFonts w:ascii="Times New Roman" w:hAnsi="Times New Roman" w:cs="Times New Roman"/>
          <w:sz w:val="24"/>
          <w:szCs w:val="24"/>
        </w:rPr>
        <w:t xml:space="preserve"> Department in the</w:t>
      </w:r>
      <w:r w:rsidRPr="00DD3471">
        <w:rPr>
          <w:rFonts w:ascii="Times New Roman" w:hAnsi="Times New Roman" w:cs="Times New Roman"/>
          <w:sz w:val="24"/>
          <w:szCs w:val="24"/>
        </w:rPr>
        <w:t xml:space="preserve"> </w:t>
      </w:r>
      <w:r>
        <w:rPr>
          <w:rFonts w:ascii="Times New Roman" w:hAnsi="Times New Roman" w:cs="Times New Roman"/>
          <w:sz w:val="24"/>
          <w:szCs w:val="24"/>
        </w:rPr>
        <w:t xml:space="preserve">Budget Directorate in the Ministry of Economy and Finance </w:t>
      </w:r>
      <w:r w:rsidRPr="00DD3471">
        <w:rPr>
          <w:rFonts w:ascii="Times New Roman" w:hAnsi="Times New Roman" w:cs="Times New Roman"/>
          <w:sz w:val="24"/>
          <w:szCs w:val="24"/>
        </w:rPr>
        <w:t>of France</w:t>
      </w:r>
      <w:r w:rsidR="004158DF">
        <w:rPr>
          <w:rFonts w:ascii="Times New Roman" w:hAnsi="Times New Roman" w:cs="Times New Roman"/>
          <w:sz w:val="24"/>
          <w:szCs w:val="24"/>
        </w:rPr>
        <w:t>,</w:t>
      </w:r>
      <w:r>
        <w:rPr>
          <w:rFonts w:ascii="Times New Roman" w:hAnsi="Times New Roman" w:cs="Times New Roman"/>
          <w:sz w:val="24"/>
          <w:szCs w:val="24"/>
        </w:rPr>
        <w:t xml:space="preserve"> gave an in-depth overview of performance budgeting in France. Ms. Fouque presented the history of creation and development of the reformed organic budget law in France (LOLF), which </w:t>
      </w:r>
      <w:r w:rsidR="00263A98">
        <w:rPr>
          <w:rFonts w:ascii="Times New Roman" w:hAnsi="Times New Roman" w:cs="Times New Roman"/>
          <w:sz w:val="24"/>
          <w:szCs w:val="24"/>
        </w:rPr>
        <w:t xml:space="preserve">as adopted </w:t>
      </w:r>
      <w:r>
        <w:rPr>
          <w:rFonts w:ascii="Times New Roman" w:hAnsi="Times New Roman" w:cs="Times New Roman"/>
          <w:sz w:val="24"/>
          <w:szCs w:val="24"/>
        </w:rPr>
        <w:t>in 2001, introduc</w:t>
      </w:r>
      <w:r w:rsidR="0000736E">
        <w:rPr>
          <w:rFonts w:ascii="Times New Roman" w:hAnsi="Times New Roman" w:cs="Times New Roman"/>
          <w:sz w:val="24"/>
          <w:szCs w:val="24"/>
        </w:rPr>
        <w:t>ed</w:t>
      </w:r>
      <w:r>
        <w:rPr>
          <w:rFonts w:ascii="Times New Roman" w:hAnsi="Times New Roman" w:cs="Times New Roman"/>
          <w:sz w:val="24"/>
          <w:szCs w:val="24"/>
        </w:rPr>
        <w:t xml:space="preserve"> performance budgeting in France.  </w:t>
      </w:r>
    </w:p>
    <w:p w14:paraId="2D9891D1" w14:textId="784A81A9" w:rsidR="00DD3471" w:rsidRDefault="00DD3471" w:rsidP="00E7406A">
      <w:pPr>
        <w:jc w:val="both"/>
        <w:rPr>
          <w:rFonts w:ascii="Times New Roman" w:hAnsi="Times New Roman" w:cs="Times New Roman"/>
          <w:sz w:val="24"/>
          <w:szCs w:val="24"/>
        </w:rPr>
      </w:pPr>
      <w:r>
        <w:rPr>
          <w:rFonts w:ascii="Times New Roman" w:hAnsi="Times New Roman" w:cs="Times New Roman"/>
          <w:sz w:val="24"/>
          <w:szCs w:val="24"/>
        </w:rPr>
        <w:t xml:space="preserve">In presenting the LOLF background, Ms. </w:t>
      </w:r>
      <w:proofErr w:type="spellStart"/>
      <w:r>
        <w:rPr>
          <w:rFonts w:ascii="Times New Roman" w:hAnsi="Times New Roman" w:cs="Times New Roman"/>
          <w:sz w:val="24"/>
          <w:szCs w:val="24"/>
        </w:rPr>
        <w:t>Fouque</w:t>
      </w:r>
      <w:proofErr w:type="spellEnd"/>
      <w:r>
        <w:rPr>
          <w:rFonts w:ascii="Times New Roman" w:hAnsi="Times New Roman" w:cs="Times New Roman"/>
          <w:sz w:val="24"/>
          <w:szCs w:val="24"/>
        </w:rPr>
        <w:t xml:space="preserve"> explained that performance is just one aspect of </w:t>
      </w:r>
      <w:r w:rsidR="00BE2C22">
        <w:rPr>
          <w:rFonts w:ascii="Times New Roman" w:hAnsi="Times New Roman" w:cs="Times New Roman"/>
          <w:sz w:val="24"/>
          <w:szCs w:val="24"/>
        </w:rPr>
        <w:t xml:space="preserve">the </w:t>
      </w:r>
      <w:r>
        <w:rPr>
          <w:rFonts w:ascii="Times New Roman" w:hAnsi="Times New Roman" w:cs="Times New Roman"/>
          <w:sz w:val="24"/>
          <w:szCs w:val="24"/>
        </w:rPr>
        <w:t xml:space="preserve">LOLF, which </w:t>
      </w:r>
      <w:r w:rsidR="0000736E">
        <w:rPr>
          <w:rFonts w:ascii="Times New Roman" w:hAnsi="Times New Roman" w:cs="Times New Roman"/>
          <w:sz w:val="24"/>
          <w:szCs w:val="24"/>
        </w:rPr>
        <w:t xml:space="preserve">supported </w:t>
      </w:r>
      <w:r>
        <w:rPr>
          <w:rFonts w:ascii="Times New Roman" w:hAnsi="Times New Roman" w:cs="Times New Roman"/>
          <w:sz w:val="24"/>
          <w:szCs w:val="24"/>
        </w:rPr>
        <w:t xml:space="preserve">comprehensive public finance management reform in France. </w:t>
      </w:r>
      <w:r w:rsidR="00263A98">
        <w:rPr>
          <w:rFonts w:ascii="Times New Roman" w:hAnsi="Times New Roman" w:cs="Times New Roman"/>
          <w:sz w:val="24"/>
          <w:szCs w:val="24"/>
        </w:rPr>
        <w:t xml:space="preserve">Given </w:t>
      </w:r>
      <w:r w:rsidR="00263A98">
        <w:rPr>
          <w:rFonts w:ascii="Times New Roman" w:hAnsi="Times New Roman" w:cs="Times New Roman"/>
          <w:sz w:val="24"/>
          <w:szCs w:val="24"/>
        </w:rPr>
        <w:lastRenderedPageBreak/>
        <w:t xml:space="preserve">its comprehensiveness, a five-year period was given between LOLF’s adoption and the first year in which it took effect. </w:t>
      </w:r>
      <w:r>
        <w:rPr>
          <w:rFonts w:ascii="Times New Roman" w:hAnsi="Times New Roman" w:cs="Times New Roman"/>
          <w:sz w:val="24"/>
          <w:szCs w:val="24"/>
        </w:rPr>
        <w:t xml:space="preserve">LOLF was initiated by two parliamentarians coming from two opposing political parties, thus political support for LOLF was </w:t>
      </w:r>
      <w:r w:rsidR="00263A98">
        <w:rPr>
          <w:rFonts w:ascii="Times New Roman" w:hAnsi="Times New Roman" w:cs="Times New Roman"/>
          <w:sz w:val="24"/>
          <w:szCs w:val="24"/>
        </w:rPr>
        <w:t xml:space="preserve">present. </w:t>
      </w:r>
    </w:p>
    <w:p w14:paraId="25D57CFE" w14:textId="57DDC6FA" w:rsidR="00263A98" w:rsidRDefault="005C7601" w:rsidP="00E7406A">
      <w:pPr>
        <w:jc w:val="both"/>
        <w:rPr>
          <w:rFonts w:ascii="Times New Roman" w:hAnsi="Times New Roman" w:cs="Times New Roman"/>
          <w:sz w:val="24"/>
          <w:szCs w:val="24"/>
        </w:rPr>
      </w:pPr>
      <w:r>
        <w:rPr>
          <w:rFonts w:ascii="Times New Roman" w:hAnsi="Times New Roman" w:cs="Times New Roman"/>
          <w:sz w:val="24"/>
          <w:szCs w:val="24"/>
        </w:rPr>
        <w:t xml:space="preserve">LOLF has multiple </w:t>
      </w:r>
      <w:r w:rsidR="00263A98">
        <w:rPr>
          <w:rFonts w:ascii="Times New Roman" w:hAnsi="Times New Roman" w:cs="Times New Roman"/>
          <w:sz w:val="24"/>
          <w:szCs w:val="24"/>
        </w:rPr>
        <w:t>objectives:</w:t>
      </w:r>
    </w:p>
    <w:p w14:paraId="70AE74FB" w14:textId="3954FFDE" w:rsidR="004A7FB4" w:rsidRPr="005C7601" w:rsidRDefault="005C7601" w:rsidP="00DB4C5E">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For  the </w:t>
      </w:r>
      <w:r w:rsidR="004A7FB4" w:rsidRPr="005C7601">
        <w:rPr>
          <w:rFonts w:ascii="Times New Roman" w:hAnsi="Times New Roman" w:cs="Times New Roman"/>
          <w:sz w:val="24"/>
          <w:szCs w:val="24"/>
        </w:rPr>
        <w:t>Parliament</w:t>
      </w:r>
      <w:r w:rsidR="00263A98" w:rsidRPr="005C7601">
        <w:rPr>
          <w:rFonts w:ascii="Times New Roman" w:hAnsi="Times New Roman" w:cs="Times New Roman"/>
          <w:sz w:val="24"/>
          <w:szCs w:val="24"/>
        </w:rPr>
        <w:t xml:space="preserve"> to </w:t>
      </w:r>
      <w:r w:rsidR="004A7FB4" w:rsidRPr="005C7601">
        <w:rPr>
          <w:rFonts w:ascii="Times New Roman" w:hAnsi="Times New Roman" w:cs="Times New Roman"/>
          <w:sz w:val="24"/>
          <w:szCs w:val="24"/>
        </w:rPr>
        <w:t xml:space="preserve">have a better </w:t>
      </w:r>
      <w:r w:rsidR="00263A98" w:rsidRPr="005C7601">
        <w:rPr>
          <w:rFonts w:ascii="Times New Roman" w:hAnsi="Times New Roman" w:cs="Times New Roman"/>
          <w:sz w:val="24"/>
          <w:szCs w:val="24"/>
        </w:rPr>
        <w:t>over</w:t>
      </w:r>
      <w:r w:rsidR="004A7FB4" w:rsidRPr="005C7601">
        <w:rPr>
          <w:rFonts w:ascii="Times New Roman" w:hAnsi="Times New Roman" w:cs="Times New Roman"/>
          <w:sz w:val="24"/>
          <w:szCs w:val="24"/>
        </w:rPr>
        <w:t>view on the budget</w:t>
      </w:r>
      <w:r w:rsidR="00263A98" w:rsidRPr="005C7601">
        <w:rPr>
          <w:rFonts w:ascii="Times New Roman" w:hAnsi="Times New Roman" w:cs="Times New Roman"/>
          <w:sz w:val="24"/>
          <w:szCs w:val="24"/>
        </w:rPr>
        <w:t>,</w:t>
      </w:r>
      <w:r w:rsidR="004A7FB4" w:rsidRPr="005C7601">
        <w:rPr>
          <w:rFonts w:ascii="Times New Roman" w:hAnsi="Times New Roman" w:cs="Times New Roman"/>
          <w:sz w:val="24"/>
          <w:szCs w:val="24"/>
        </w:rPr>
        <w:t xml:space="preserve"> </w:t>
      </w:r>
      <w:r w:rsidR="00263A98" w:rsidRPr="005C7601">
        <w:rPr>
          <w:rFonts w:ascii="Times New Roman" w:hAnsi="Times New Roman" w:cs="Times New Roman"/>
          <w:sz w:val="24"/>
          <w:szCs w:val="24"/>
        </w:rPr>
        <w:t>increase budget transparency</w:t>
      </w:r>
      <w:r>
        <w:rPr>
          <w:rFonts w:ascii="Times New Roman" w:hAnsi="Times New Roman" w:cs="Times New Roman"/>
          <w:sz w:val="24"/>
          <w:szCs w:val="24"/>
        </w:rPr>
        <w:t>,</w:t>
      </w:r>
      <w:r w:rsidR="00263A98" w:rsidRPr="005C7601">
        <w:rPr>
          <w:rFonts w:ascii="Times New Roman" w:hAnsi="Times New Roman" w:cs="Times New Roman"/>
          <w:sz w:val="24"/>
          <w:szCs w:val="24"/>
        </w:rPr>
        <w:t xml:space="preserve"> and better understand and make decisions about </w:t>
      </w:r>
      <w:r w:rsidR="00445615">
        <w:rPr>
          <w:rFonts w:ascii="Times New Roman" w:hAnsi="Times New Roman" w:cs="Times New Roman"/>
          <w:sz w:val="24"/>
          <w:szCs w:val="24"/>
        </w:rPr>
        <w:t xml:space="preserve">spending </w:t>
      </w:r>
      <w:r w:rsidR="007E2D90">
        <w:rPr>
          <w:rFonts w:ascii="Times New Roman" w:hAnsi="Times New Roman" w:cs="Times New Roman"/>
          <w:sz w:val="24"/>
          <w:szCs w:val="24"/>
        </w:rPr>
        <w:t>from public resources</w:t>
      </w:r>
      <w:r w:rsidR="00445615">
        <w:rPr>
          <w:rFonts w:ascii="Times New Roman" w:hAnsi="Times New Roman" w:cs="Times New Roman"/>
          <w:sz w:val="24"/>
          <w:szCs w:val="24"/>
        </w:rPr>
        <w:t>;</w:t>
      </w:r>
    </w:p>
    <w:p w14:paraId="4D67675F" w14:textId="0CE8B787" w:rsidR="004A7FB4" w:rsidRPr="005C7601" w:rsidRDefault="005C7601" w:rsidP="00DB4C5E">
      <w:pPr>
        <w:pStyle w:val="ListParagraph"/>
        <w:numPr>
          <w:ilvl w:val="0"/>
          <w:numId w:val="37"/>
        </w:numPr>
        <w:jc w:val="both"/>
        <w:rPr>
          <w:rFonts w:ascii="Times New Roman" w:hAnsi="Times New Roman" w:cs="Times New Roman"/>
          <w:sz w:val="24"/>
          <w:szCs w:val="24"/>
        </w:rPr>
      </w:pPr>
      <w:r w:rsidRPr="005C7601">
        <w:rPr>
          <w:rFonts w:ascii="Times New Roman" w:hAnsi="Times New Roman" w:cs="Times New Roman"/>
          <w:sz w:val="24"/>
          <w:szCs w:val="24"/>
        </w:rPr>
        <w:t xml:space="preserve">For the citizens to better understand  </w:t>
      </w:r>
      <w:r w:rsidR="00445615">
        <w:rPr>
          <w:rFonts w:ascii="Times New Roman" w:hAnsi="Times New Roman" w:cs="Times New Roman"/>
          <w:sz w:val="24"/>
          <w:szCs w:val="24"/>
        </w:rPr>
        <w:t xml:space="preserve">how </w:t>
      </w:r>
      <w:r w:rsidRPr="005C7601">
        <w:rPr>
          <w:rFonts w:ascii="Times New Roman" w:hAnsi="Times New Roman" w:cs="Times New Roman"/>
          <w:sz w:val="24"/>
          <w:szCs w:val="24"/>
        </w:rPr>
        <w:t xml:space="preserve">public resources </w:t>
      </w:r>
      <w:r w:rsidR="00445615">
        <w:rPr>
          <w:rFonts w:ascii="Times New Roman" w:hAnsi="Times New Roman" w:cs="Times New Roman"/>
          <w:sz w:val="24"/>
          <w:szCs w:val="24"/>
        </w:rPr>
        <w:t>are used;</w:t>
      </w:r>
    </w:p>
    <w:p w14:paraId="12F57FDB" w14:textId="56D55B48" w:rsidR="004A7FB4" w:rsidRPr="005C7601" w:rsidRDefault="005C7601" w:rsidP="00DB4C5E">
      <w:pPr>
        <w:pStyle w:val="ListParagraph"/>
        <w:numPr>
          <w:ilvl w:val="0"/>
          <w:numId w:val="37"/>
        </w:numPr>
        <w:jc w:val="both"/>
        <w:rPr>
          <w:rFonts w:ascii="Times New Roman" w:hAnsi="Times New Roman" w:cs="Times New Roman"/>
          <w:sz w:val="24"/>
          <w:szCs w:val="24"/>
        </w:rPr>
      </w:pPr>
      <w:r w:rsidRPr="005C7601">
        <w:rPr>
          <w:rFonts w:ascii="Times New Roman" w:hAnsi="Times New Roman" w:cs="Times New Roman"/>
          <w:sz w:val="24"/>
          <w:szCs w:val="24"/>
        </w:rPr>
        <w:t xml:space="preserve">For the </w:t>
      </w:r>
      <w:r w:rsidR="001105B1">
        <w:rPr>
          <w:rFonts w:ascii="Times New Roman" w:hAnsi="Times New Roman" w:cs="Times New Roman"/>
          <w:sz w:val="24"/>
          <w:szCs w:val="24"/>
        </w:rPr>
        <w:t>people that receive</w:t>
      </w:r>
      <w:r w:rsidRPr="005C7601">
        <w:rPr>
          <w:rFonts w:ascii="Times New Roman" w:hAnsi="Times New Roman" w:cs="Times New Roman"/>
          <w:sz w:val="24"/>
          <w:szCs w:val="24"/>
        </w:rPr>
        <w:t xml:space="preserve"> funds from the budget to </w:t>
      </w:r>
      <w:r w:rsidR="004A7FB4" w:rsidRPr="005C7601">
        <w:rPr>
          <w:rFonts w:ascii="Times New Roman" w:hAnsi="Times New Roman" w:cs="Times New Roman"/>
          <w:sz w:val="24"/>
          <w:szCs w:val="24"/>
        </w:rPr>
        <w:t xml:space="preserve">estimate the capability of administration to </w:t>
      </w:r>
      <w:r w:rsidR="00445615">
        <w:rPr>
          <w:rFonts w:ascii="Times New Roman" w:hAnsi="Times New Roman" w:cs="Times New Roman"/>
          <w:sz w:val="24"/>
          <w:szCs w:val="24"/>
        </w:rPr>
        <w:t xml:space="preserve">address </w:t>
      </w:r>
      <w:r w:rsidR="004A7FB4" w:rsidRPr="005C7601">
        <w:rPr>
          <w:rFonts w:ascii="Times New Roman" w:hAnsi="Times New Roman" w:cs="Times New Roman"/>
          <w:sz w:val="24"/>
          <w:szCs w:val="24"/>
        </w:rPr>
        <w:t>his</w:t>
      </w:r>
      <w:r w:rsidRPr="005C7601">
        <w:rPr>
          <w:rFonts w:ascii="Times New Roman" w:hAnsi="Times New Roman" w:cs="Times New Roman"/>
          <w:sz w:val="24"/>
          <w:szCs w:val="24"/>
        </w:rPr>
        <w:t>/her needs</w:t>
      </w:r>
      <w:r w:rsidR="00445615">
        <w:rPr>
          <w:rFonts w:ascii="Times New Roman" w:hAnsi="Times New Roman" w:cs="Times New Roman"/>
          <w:sz w:val="24"/>
          <w:szCs w:val="24"/>
        </w:rPr>
        <w:t>;</w:t>
      </w:r>
    </w:p>
    <w:p w14:paraId="71DFF002" w14:textId="0B63844B" w:rsidR="005C7601" w:rsidRPr="005C7601" w:rsidRDefault="005C7601" w:rsidP="00DB4C5E">
      <w:pPr>
        <w:pStyle w:val="ListParagraph"/>
        <w:numPr>
          <w:ilvl w:val="0"/>
          <w:numId w:val="37"/>
        </w:numPr>
        <w:jc w:val="both"/>
        <w:rPr>
          <w:rFonts w:ascii="Times New Roman" w:hAnsi="Times New Roman" w:cs="Times New Roman"/>
          <w:sz w:val="24"/>
          <w:szCs w:val="24"/>
        </w:rPr>
      </w:pPr>
      <w:r w:rsidRPr="005C7601">
        <w:rPr>
          <w:rFonts w:ascii="Times New Roman" w:hAnsi="Times New Roman" w:cs="Times New Roman"/>
          <w:sz w:val="24"/>
          <w:szCs w:val="24"/>
        </w:rPr>
        <w:t>For the taxpayers: to be able to check whether his/her taxes are effectively used</w:t>
      </w:r>
      <w:r w:rsidR="00445615">
        <w:rPr>
          <w:rFonts w:ascii="Times New Roman" w:hAnsi="Times New Roman" w:cs="Times New Roman"/>
          <w:sz w:val="24"/>
          <w:szCs w:val="24"/>
        </w:rPr>
        <w:t>;</w:t>
      </w:r>
    </w:p>
    <w:p w14:paraId="25802BAB" w14:textId="2EF33C24" w:rsidR="004A7FB4" w:rsidRPr="005C7601" w:rsidRDefault="005C7601" w:rsidP="00DB4C5E">
      <w:pPr>
        <w:pStyle w:val="ListParagraph"/>
        <w:numPr>
          <w:ilvl w:val="0"/>
          <w:numId w:val="37"/>
        </w:numPr>
        <w:jc w:val="both"/>
        <w:rPr>
          <w:rFonts w:ascii="Times New Roman" w:hAnsi="Times New Roman" w:cs="Times New Roman"/>
          <w:sz w:val="24"/>
          <w:szCs w:val="24"/>
        </w:rPr>
      </w:pPr>
      <w:r w:rsidRPr="005C7601">
        <w:rPr>
          <w:rFonts w:ascii="Times New Roman" w:hAnsi="Times New Roman" w:cs="Times New Roman"/>
          <w:sz w:val="24"/>
          <w:szCs w:val="24"/>
        </w:rPr>
        <w:t xml:space="preserve">For the civil servants to receive clearer targets of what </w:t>
      </w:r>
      <w:r>
        <w:rPr>
          <w:rFonts w:ascii="Times New Roman" w:hAnsi="Times New Roman" w:cs="Times New Roman"/>
          <w:sz w:val="24"/>
          <w:szCs w:val="24"/>
        </w:rPr>
        <w:t xml:space="preserve">is expected from them </w:t>
      </w:r>
      <w:r w:rsidRPr="005C7601">
        <w:rPr>
          <w:rFonts w:ascii="Times New Roman" w:hAnsi="Times New Roman" w:cs="Times New Roman"/>
          <w:sz w:val="24"/>
          <w:szCs w:val="24"/>
        </w:rPr>
        <w:t>and to have a higher flexibility in using their budgets.</w:t>
      </w:r>
    </w:p>
    <w:p w14:paraId="6DCEB9C4" w14:textId="486DC1D4" w:rsidR="000166A3" w:rsidRDefault="000166A3" w:rsidP="00E7406A">
      <w:pPr>
        <w:jc w:val="both"/>
        <w:rPr>
          <w:rFonts w:ascii="Times New Roman" w:hAnsi="Times New Roman" w:cs="Times New Roman"/>
          <w:sz w:val="24"/>
          <w:szCs w:val="24"/>
        </w:rPr>
      </w:pPr>
      <w:r>
        <w:rPr>
          <w:rFonts w:ascii="Times New Roman" w:hAnsi="Times New Roman" w:cs="Times New Roman"/>
          <w:sz w:val="24"/>
          <w:szCs w:val="24"/>
        </w:rPr>
        <w:t>Ms. Fouque note</w:t>
      </w:r>
      <w:r w:rsidR="007A3833">
        <w:rPr>
          <w:rFonts w:ascii="Times New Roman" w:hAnsi="Times New Roman" w:cs="Times New Roman"/>
          <w:sz w:val="24"/>
          <w:szCs w:val="24"/>
        </w:rPr>
        <w:t>d</w:t>
      </w:r>
      <w:r>
        <w:rPr>
          <w:rFonts w:ascii="Times New Roman" w:hAnsi="Times New Roman" w:cs="Times New Roman"/>
          <w:sz w:val="24"/>
          <w:szCs w:val="24"/>
        </w:rPr>
        <w:t xml:space="preserve"> that w</w:t>
      </w:r>
      <w:r w:rsidR="005C7601">
        <w:rPr>
          <w:rFonts w:ascii="Times New Roman" w:hAnsi="Times New Roman" w:cs="Times New Roman"/>
          <w:sz w:val="24"/>
          <w:szCs w:val="24"/>
        </w:rPr>
        <w:t xml:space="preserve">ith so many different and ambitious </w:t>
      </w:r>
      <w:r>
        <w:rPr>
          <w:rFonts w:ascii="Times New Roman" w:hAnsi="Times New Roman" w:cs="Times New Roman"/>
          <w:sz w:val="24"/>
          <w:szCs w:val="24"/>
        </w:rPr>
        <w:t xml:space="preserve">expectations, LOLF was bound not to be successful </w:t>
      </w:r>
      <w:r w:rsidR="005C7601">
        <w:rPr>
          <w:rFonts w:ascii="Times New Roman" w:hAnsi="Times New Roman" w:cs="Times New Roman"/>
          <w:sz w:val="24"/>
          <w:szCs w:val="24"/>
        </w:rPr>
        <w:t>in reaching them all.</w:t>
      </w:r>
      <w:r>
        <w:rPr>
          <w:rFonts w:ascii="Times New Roman" w:hAnsi="Times New Roman" w:cs="Times New Roman"/>
          <w:sz w:val="24"/>
          <w:szCs w:val="24"/>
        </w:rPr>
        <w:t xml:space="preserve"> </w:t>
      </w:r>
    </w:p>
    <w:p w14:paraId="34FE1BDC" w14:textId="5E562740" w:rsidR="003609AC" w:rsidRDefault="003609AC" w:rsidP="00E7406A">
      <w:pPr>
        <w:jc w:val="both"/>
        <w:rPr>
          <w:rFonts w:ascii="Times New Roman" w:hAnsi="Times New Roman" w:cs="Times New Roman"/>
          <w:sz w:val="24"/>
          <w:szCs w:val="24"/>
        </w:rPr>
      </w:pPr>
      <w:r>
        <w:rPr>
          <w:rFonts w:ascii="Times New Roman" w:hAnsi="Times New Roman" w:cs="Times New Roman"/>
          <w:sz w:val="24"/>
          <w:szCs w:val="24"/>
        </w:rPr>
        <w:t>LOLF prescribed that public policies are organized and presented around programs and that for each program, a strategy, objectives, and performance indicators and targets need to be established. This, combined with the i</w:t>
      </w:r>
      <w:r w:rsidRPr="003609AC">
        <w:rPr>
          <w:rFonts w:ascii="Times New Roman" w:hAnsi="Times New Roman" w:cs="Times New Roman"/>
          <w:sz w:val="24"/>
          <w:szCs w:val="24"/>
        </w:rPr>
        <w:t>ncreased disclosure</w:t>
      </w:r>
      <w:r>
        <w:rPr>
          <w:rFonts w:ascii="Times New Roman" w:hAnsi="Times New Roman" w:cs="Times New Roman"/>
          <w:sz w:val="24"/>
          <w:szCs w:val="24"/>
        </w:rPr>
        <w:t xml:space="preserve"> and reliability of f</w:t>
      </w:r>
      <w:r w:rsidRPr="003609AC">
        <w:rPr>
          <w:rFonts w:ascii="Times New Roman" w:hAnsi="Times New Roman" w:cs="Times New Roman"/>
          <w:sz w:val="24"/>
          <w:szCs w:val="24"/>
        </w:rPr>
        <w:t>iscal</w:t>
      </w:r>
      <w:r>
        <w:rPr>
          <w:rFonts w:ascii="Times New Roman" w:hAnsi="Times New Roman" w:cs="Times New Roman"/>
          <w:sz w:val="24"/>
          <w:szCs w:val="24"/>
        </w:rPr>
        <w:t xml:space="preserve"> operations</w:t>
      </w:r>
      <w:r w:rsidR="00985767">
        <w:rPr>
          <w:rFonts w:ascii="Times New Roman" w:hAnsi="Times New Roman" w:cs="Times New Roman"/>
          <w:sz w:val="24"/>
          <w:szCs w:val="24"/>
        </w:rPr>
        <w:t>,</w:t>
      </w:r>
      <w:r w:rsidRPr="003609AC">
        <w:rPr>
          <w:rFonts w:ascii="Times New Roman" w:hAnsi="Times New Roman" w:cs="Times New Roman"/>
          <w:sz w:val="24"/>
          <w:szCs w:val="24"/>
        </w:rPr>
        <w:t xml:space="preserve"> </w:t>
      </w:r>
      <w:r>
        <w:rPr>
          <w:rFonts w:ascii="Times New Roman" w:hAnsi="Times New Roman" w:cs="Times New Roman"/>
          <w:sz w:val="24"/>
          <w:szCs w:val="24"/>
        </w:rPr>
        <w:t xml:space="preserve">aimed to provide France with reformed public management. </w:t>
      </w:r>
    </w:p>
    <w:p w14:paraId="7EA6D7BD" w14:textId="60A63107" w:rsidR="00D5043A" w:rsidRPr="00E7406A" w:rsidRDefault="003609AC" w:rsidP="00D5043A">
      <w:pPr>
        <w:jc w:val="both"/>
        <w:rPr>
          <w:rFonts w:ascii="Times New Roman" w:hAnsi="Times New Roman" w:cs="Times New Roman"/>
          <w:sz w:val="24"/>
          <w:szCs w:val="24"/>
        </w:rPr>
      </w:pPr>
      <w:r>
        <w:rPr>
          <w:rFonts w:ascii="Times New Roman" w:hAnsi="Times New Roman" w:cs="Times New Roman"/>
          <w:sz w:val="24"/>
          <w:szCs w:val="24"/>
        </w:rPr>
        <w:t>The 2016 budget includes 31 missions, 122 programs, and 573 actions (sub-programs). LOLF covers only the State level, which comprise</w:t>
      </w:r>
      <w:r w:rsidR="00ED21D0">
        <w:rPr>
          <w:rFonts w:ascii="Times New Roman" w:hAnsi="Times New Roman" w:cs="Times New Roman"/>
          <w:sz w:val="24"/>
          <w:szCs w:val="24"/>
        </w:rPr>
        <w:t>s</w:t>
      </w:r>
      <w:r>
        <w:rPr>
          <w:rFonts w:ascii="Times New Roman" w:hAnsi="Times New Roman" w:cs="Times New Roman"/>
          <w:sz w:val="24"/>
          <w:szCs w:val="24"/>
        </w:rPr>
        <w:t xml:space="preserve"> around one third of general government expenditure in France (another third goes to social funds, while the last third goes to local government level). </w:t>
      </w:r>
      <w:r w:rsidR="00D5043A">
        <w:rPr>
          <w:rFonts w:ascii="Times New Roman" w:hAnsi="Times New Roman" w:cs="Times New Roman"/>
          <w:sz w:val="24"/>
          <w:szCs w:val="24"/>
        </w:rPr>
        <w:t xml:space="preserve">Although local government level is not covered by LOLF, regions and cities were inspired by LOLF and introduced performance budgeting. </w:t>
      </w:r>
    </w:p>
    <w:p w14:paraId="41D274F6" w14:textId="2A2CAEF9" w:rsidR="00FF397A" w:rsidRDefault="00D5043A" w:rsidP="00E7406A">
      <w:pPr>
        <w:jc w:val="both"/>
        <w:rPr>
          <w:rFonts w:ascii="Times New Roman" w:hAnsi="Times New Roman" w:cs="Times New Roman"/>
          <w:sz w:val="24"/>
          <w:szCs w:val="24"/>
        </w:rPr>
      </w:pPr>
      <w:r>
        <w:rPr>
          <w:rFonts w:ascii="Times New Roman" w:hAnsi="Times New Roman" w:cs="Times New Roman"/>
          <w:sz w:val="24"/>
          <w:szCs w:val="24"/>
        </w:rPr>
        <w:t>At the State level a</w:t>
      </w:r>
      <w:r w:rsidR="003609AC">
        <w:rPr>
          <w:rFonts w:ascii="Times New Roman" w:hAnsi="Times New Roman" w:cs="Times New Roman"/>
          <w:sz w:val="24"/>
          <w:szCs w:val="24"/>
        </w:rPr>
        <w:t>ll expenditure</w:t>
      </w:r>
      <w:r w:rsidR="00ED21D0">
        <w:rPr>
          <w:rFonts w:ascii="Times New Roman" w:hAnsi="Times New Roman" w:cs="Times New Roman"/>
          <w:sz w:val="24"/>
          <w:szCs w:val="24"/>
        </w:rPr>
        <w:t>s</w:t>
      </w:r>
      <w:r w:rsidR="003609AC">
        <w:rPr>
          <w:rFonts w:ascii="Times New Roman" w:hAnsi="Times New Roman" w:cs="Times New Roman"/>
          <w:sz w:val="24"/>
          <w:szCs w:val="24"/>
        </w:rPr>
        <w:t xml:space="preserve"> </w:t>
      </w:r>
      <w:r w:rsidR="00ED21D0">
        <w:rPr>
          <w:rFonts w:ascii="Times New Roman" w:hAnsi="Times New Roman" w:cs="Times New Roman"/>
          <w:sz w:val="24"/>
          <w:szCs w:val="24"/>
        </w:rPr>
        <w:t xml:space="preserve">are </w:t>
      </w:r>
      <w:r w:rsidR="003609AC">
        <w:rPr>
          <w:rFonts w:ascii="Times New Roman" w:hAnsi="Times New Roman" w:cs="Times New Roman"/>
          <w:sz w:val="24"/>
          <w:szCs w:val="24"/>
        </w:rPr>
        <w:t xml:space="preserve">divided into programs. </w:t>
      </w:r>
      <w:r w:rsidR="00ED21D0">
        <w:rPr>
          <w:rFonts w:ascii="Times New Roman" w:hAnsi="Times New Roman" w:cs="Times New Roman"/>
          <w:sz w:val="24"/>
          <w:szCs w:val="24"/>
        </w:rPr>
        <w:t>M</w:t>
      </w:r>
      <w:r w:rsidR="003609AC">
        <w:rPr>
          <w:rFonts w:ascii="Times New Roman" w:hAnsi="Times New Roman" w:cs="Times New Roman"/>
          <w:sz w:val="24"/>
          <w:szCs w:val="24"/>
        </w:rPr>
        <w:t>ission</w:t>
      </w:r>
      <w:r w:rsidR="00ED21D0">
        <w:rPr>
          <w:rFonts w:ascii="Times New Roman" w:hAnsi="Times New Roman" w:cs="Times New Roman"/>
          <w:sz w:val="24"/>
          <w:szCs w:val="24"/>
        </w:rPr>
        <w:t>s</w:t>
      </w:r>
      <w:r w:rsidR="003609AC">
        <w:rPr>
          <w:rFonts w:ascii="Times New Roman" w:hAnsi="Times New Roman" w:cs="Times New Roman"/>
          <w:sz w:val="24"/>
          <w:szCs w:val="24"/>
        </w:rPr>
        <w:t xml:space="preserve"> and program</w:t>
      </w:r>
      <w:r w:rsidR="00ED21D0">
        <w:rPr>
          <w:rFonts w:ascii="Times New Roman" w:hAnsi="Times New Roman" w:cs="Times New Roman"/>
          <w:sz w:val="24"/>
          <w:szCs w:val="24"/>
        </w:rPr>
        <w:t>s</w:t>
      </w:r>
      <w:r w:rsidR="003609AC">
        <w:rPr>
          <w:rFonts w:ascii="Times New Roman" w:hAnsi="Times New Roman" w:cs="Times New Roman"/>
          <w:sz w:val="24"/>
          <w:szCs w:val="24"/>
        </w:rPr>
        <w:t xml:space="preserve"> </w:t>
      </w:r>
      <w:r w:rsidR="00ED21D0">
        <w:rPr>
          <w:rFonts w:ascii="Times New Roman" w:hAnsi="Times New Roman" w:cs="Times New Roman"/>
          <w:sz w:val="24"/>
          <w:szCs w:val="24"/>
        </w:rPr>
        <w:t>have been</w:t>
      </w:r>
      <w:r w:rsidR="003609AC">
        <w:rPr>
          <w:rFonts w:ascii="Times New Roman" w:hAnsi="Times New Roman" w:cs="Times New Roman"/>
          <w:sz w:val="24"/>
          <w:szCs w:val="24"/>
        </w:rPr>
        <w:t xml:space="preserve"> </w:t>
      </w:r>
      <w:r w:rsidR="00ED21D0">
        <w:rPr>
          <w:rFonts w:ascii="Times New Roman" w:hAnsi="Times New Roman" w:cs="Times New Roman"/>
          <w:sz w:val="24"/>
          <w:szCs w:val="24"/>
        </w:rPr>
        <w:t xml:space="preserve">stable </w:t>
      </w:r>
      <w:r w:rsidR="003609AC">
        <w:rPr>
          <w:rFonts w:ascii="Times New Roman" w:hAnsi="Times New Roman" w:cs="Times New Roman"/>
          <w:sz w:val="24"/>
          <w:szCs w:val="24"/>
        </w:rPr>
        <w:t xml:space="preserve">in </w:t>
      </w:r>
      <w:r w:rsidR="00426867">
        <w:rPr>
          <w:rFonts w:ascii="Times New Roman" w:hAnsi="Times New Roman" w:cs="Times New Roman"/>
          <w:sz w:val="24"/>
          <w:szCs w:val="24"/>
        </w:rPr>
        <w:t xml:space="preserve">a </w:t>
      </w:r>
      <w:r w:rsidR="003609AC">
        <w:rPr>
          <w:rFonts w:ascii="Times New Roman" w:hAnsi="Times New Roman" w:cs="Times New Roman"/>
          <w:sz w:val="24"/>
          <w:szCs w:val="24"/>
        </w:rPr>
        <w:t>sense that they do not change from year to year.</w:t>
      </w:r>
      <w:r>
        <w:rPr>
          <w:rFonts w:ascii="Times New Roman" w:hAnsi="Times New Roman" w:cs="Times New Roman"/>
          <w:sz w:val="24"/>
          <w:szCs w:val="24"/>
        </w:rPr>
        <w:t xml:space="preserve">  </w:t>
      </w:r>
      <w:r w:rsidR="003609AC">
        <w:rPr>
          <w:rFonts w:ascii="Times New Roman" w:hAnsi="Times New Roman" w:cs="Times New Roman"/>
          <w:sz w:val="24"/>
          <w:szCs w:val="24"/>
        </w:rPr>
        <w:t xml:space="preserve">Each program has </w:t>
      </w:r>
      <w:r w:rsidR="00985767">
        <w:rPr>
          <w:rFonts w:ascii="Times New Roman" w:hAnsi="Times New Roman" w:cs="Times New Roman"/>
          <w:sz w:val="24"/>
          <w:szCs w:val="24"/>
        </w:rPr>
        <w:t xml:space="preserve">a </w:t>
      </w:r>
      <w:r w:rsidR="003609AC">
        <w:rPr>
          <w:rFonts w:ascii="Times New Roman" w:hAnsi="Times New Roman" w:cs="Times New Roman"/>
          <w:sz w:val="24"/>
          <w:szCs w:val="24"/>
        </w:rPr>
        <w:t xml:space="preserve">performance structure (objectives and indicators) and a budgeting structure (actions). </w:t>
      </w:r>
      <w:r w:rsidR="00B10C35">
        <w:rPr>
          <w:rFonts w:ascii="Times New Roman" w:hAnsi="Times New Roman" w:cs="Times New Roman"/>
          <w:sz w:val="24"/>
          <w:szCs w:val="24"/>
        </w:rPr>
        <w:t xml:space="preserve">As presented by Ms. Fouque </w:t>
      </w:r>
      <w:r w:rsidR="00426867">
        <w:rPr>
          <w:rFonts w:ascii="Times New Roman" w:hAnsi="Times New Roman" w:cs="Times New Roman"/>
          <w:sz w:val="24"/>
          <w:szCs w:val="24"/>
        </w:rPr>
        <w:t xml:space="preserve">based on </w:t>
      </w:r>
      <w:r w:rsidR="00B10C35">
        <w:rPr>
          <w:rFonts w:ascii="Times New Roman" w:hAnsi="Times New Roman" w:cs="Times New Roman"/>
          <w:sz w:val="24"/>
          <w:szCs w:val="24"/>
        </w:rPr>
        <w:t>the example of education missions, t</w:t>
      </w:r>
      <w:r w:rsidR="003609AC">
        <w:rPr>
          <w:rFonts w:ascii="Times New Roman" w:hAnsi="Times New Roman" w:cs="Times New Roman"/>
          <w:sz w:val="24"/>
          <w:szCs w:val="24"/>
        </w:rPr>
        <w:t>hese two program sides are not directly link</w:t>
      </w:r>
      <w:r w:rsidR="00B10C35">
        <w:rPr>
          <w:rFonts w:ascii="Times New Roman" w:hAnsi="Times New Roman" w:cs="Times New Roman"/>
          <w:sz w:val="24"/>
          <w:szCs w:val="24"/>
        </w:rPr>
        <w:t>ed</w:t>
      </w:r>
      <w:r w:rsidR="003609AC">
        <w:rPr>
          <w:rFonts w:ascii="Times New Roman" w:hAnsi="Times New Roman" w:cs="Times New Roman"/>
          <w:sz w:val="24"/>
          <w:szCs w:val="24"/>
        </w:rPr>
        <w:t>, i.e</w:t>
      </w:r>
      <w:r w:rsidR="00FF397A">
        <w:rPr>
          <w:rFonts w:ascii="Times New Roman" w:hAnsi="Times New Roman" w:cs="Times New Roman"/>
          <w:sz w:val="24"/>
          <w:szCs w:val="24"/>
        </w:rPr>
        <w:t xml:space="preserve">. there is no direct link </w:t>
      </w:r>
      <w:r w:rsidR="00FF397A" w:rsidRPr="00EC1DE9">
        <w:rPr>
          <w:rFonts w:ascii="Times New Roman" w:hAnsi="Times New Roman" w:cs="Times New Roman"/>
          <w:sz w:val="24"/>
          <w:szCs w:val="24"/>
        </w:rPr>
        <w:t>between performance results (outcomes) and budget decis</w:t>
      </w:r>
      <w:r w:rsidR="00FF397A">
        <w:rPr>
          <w:rFonts w:ascii="Times New Roman" w:hAnsi="Times New Roman" w:cs="Times New Roman"/>
          <w:sz w:val="24"/>
          <w:szCs w:val="24"/>
        </w:rPr>
        <w:t>ions (closer link with outputs) and the performance structure is used</w:t>
      </w:r>
      <w:r w:rsidR="00FF397A" w:rsidRPr="00EC1DE9">
        <w:rPr>
          <w:rFonts w:ascii="Times New Roman" w:hAnsi="Times New Roman" w:cs="Times New Roman"/>
          <w:sz w:val="24"/>
          <w:szCs w:val="24"/>
        </w:rPr>
        <w:t xml:space="preserve"> more </w:t>
      </w:r>
      <w:r w:rsidR="00FF397A">
        <w:rPr>
          <w:rFonts w:ascii="Times New Roman" w:hAnsi="Times New Roman" w:cs="Times New Roman"/>
          <w:sz w:val="24"/>
          <w:szCs w:val="24"/>
        </w:rPr>
        <w:t>as</w:t>
      </w:r>
      <w:r w:rsidR="00FF397A" w:rsidRPr="00EC1DE9">
        <w:rPr>
          <w:rFonts w:ascii="Times New Roman" w:hAnsi="Times New Roman" w:cs="Times New Roman"/>
          <w:sz w:val="24"/>
          <w:szCs w:val="24"/>
        </w:rPr>
        <w:t xml:space="preserve"> a</w:t>
      </w:r>
      <w:r w:rsidR="00FF397A">
        <w:rPr>
          <w:rFonts w:ascii="Times New Roman" w:hAnsi="Times New Roman" w:cs="Times New Roman"/>
          <w:sz w:val="24"/>
          <w:szCs w:val="24"/>
        </w:rPr>
        <w:t xml:space="preserve"> signal that further evaluations are needed in that respective area. </w:t>
      </w:r>
    </w:p>
    <w:p w14:paraId="4ABEF092" w14:textId="41DDE77F" w:rsidR="001105B1" w:rsidRDefault="00B10C35" w:rsidP="00E7406A">
      <w:pPr>
        <w:jc w:val="both"/>
        <w:rPr>
          <w:rFonts w:ascii="Times New Roman" w:hAnsi="Times New Roman" w:cs="Times New Roman"/>
          <w:sz w:val="24"/>
          <w:szCs w:val="24"/>
        </w:rPr>
      </w:pPr>
      <w:r>
        <w:rPr>
          <w:rFonts w:ascii="Times New Roman" w:hAnsi="Times New Roman" w:cs="Times New Roman"/>
          <w:sz w:val="24"/>
          <w:szCs w:val="24"/>
        </w:rPr>
        <w:t xml:space="preserve">The French system distinguishes three dimensions of performance </w:t>
      </w:r>
      <w:r w:rsidR="00BC5357">
        <w:rPr>
          <w:rFonts w:ascii="Times New Roman" w:hAnsi="Times New Roman" w:cs="Times New Roman"/>
          <w:sz w:val="24"/>
          <w:szCs w:val="24"/>
        </w:rPr>
        <w:t>indicators</w:t>
      </w:r>
      <w:r w:rsidR="001105B1">
        <w:rPr>
          <w:rFonts w:ascii="Times New Roman" w:hAnsi="Times New Roman" w:cs="Times New Roman"/>
          <w:sz w:val="24"/>
          <w:szCs w:val="24"/>
        </w:rPr>
        <w:t xml:space="preserve">: </w:t>
      </w:r>
    </w:p>
    <w:p w14:paraId="7684C8B0" w14:textId="5094CB7B" w:rsidR="00B10C35" w:rsidRDefault="00D16E98" w:rsidP="00DB4C5E">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T</w:t>
      </w:r>
      <w:r w:rsidR="00BC5357" w:rsidRPr="001105B1">
        <w:rPr>
          <w:rFonts w:ascii="Times New Roman" w:hAnsi="Times New Roman" w:cs="Times New Roman"/>
          <w:sz w:val="24"/>
          <w:szCs w:val="24"/>
        </w:rPr>
        <w:t>hose related to socio-economic efficacy</w:t>
      </w:r>
      <w:r w:rsidR="001105B1" w:rsidRPr="001105B1">
        <w:rPr>
          <w:rFonts w:ascii="Times New Roman" w:hAnsi="Times New Roman" w:cs="Times New Roman"/>
          <w:sz w:val="24"/>
          <w:szCs w:val="24"/>
        </w:rPr>
        <w:t xml:space="preserve"> from the point of view of general population</w:t>
      </w:r>
      <w:r w:rsidR="001105B1">
        <w:rPr>
          <w:rFonts w:ascii="Times New Roman" w:hAnsi="Times New Roman" w:cs="Times New Roman"/>
          <w:sz w:val="24"/>
          <w:szCs w:val="24"/>
        </w:rPr>
        <w:t>, such as in the areas of healthcare, security, and economic development  (highest outcome level indicators, for which it is hard to connect them directly to budget and establish accountability as jurisdiction is usually shared and other exogenous factors influence these outcomes)</w:t>
      </w:r>
    </w:p>
    <w:p w14:paraId="46D45BB9" w14:textId="774F1BCA" w:rsidR="001105B1" w:rsidRDefault="00D16E98" w:rsidP="00DB4C5E">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lastRenderedPageBreak/>
        <w:t>T</w:t>
      </w:r>
      <w:r w:rsidR="001105B1">
        <w:rPr>
          <w:rFonts w:ascii="Times New Roman" w:hAnsi="Times New Roman" w:cs="Times New Roman"/>
          <w:sz w:val="24"/>
          <w:szCs w:val="24"/>
        </w:rPr>
        <w:t xml:space="preserve">hose related to  service quality from the point of view of the users of the services, such as satisfaction rate, waiting times, and accessibility </w:t>
      </w:r>
      <w:r w:rsidR="00D5043A">
        <w:rPr>
          <w:rFonts w:ascii="Times New Roman" w:hAnsi="Times New Roman" w:cs="Times New Roman"/>
          <w:sz w:val="24"/>
          <w:szCs w:val="24"/>
        </w:rPr>
        <w:t>(lower level outcome indicators, easier to connect to State)</w:t>
      </w:r>
    </w:p>
    <w:p w14:paraId="0C6C6E03" w14:textId="5D5D2B47" w:rsidR="00D5043A" w:rsidRPr="00D5043A" w:rsidRDefault="00D16E98" w:rsidP="00DB4C5E">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T</w:t>
      </w:r>
      <w:r w:rsidR="001105B1">
        <w:rPr>
          <w:rFonts w:ascii="Times New Roman" w:hAnsi="Times New Roman" w:cs="Times New Roman"/>
          <w:sz w:val="24"/>
          <w:szCs w:val="24"/>
        </w:rPr>
        <w:t xml:space="preserve">hose related to efficiency from the point </w:t>
      </w:r>
      <w:r w:rsidR="00605103">
        <w:rPr>
          <w:rFonts w:ascii="Times New Roman" w:hAnsi="Times New Roman" w:cs="Times New Roman"/>
          <w:sz w:val="24"/>
          <w:szCs w:val="24"/>
        </w:rPr>
        <w:t>o</w:t>
      </w:r>
      <w:r w:rsidR="001105B1">
        <w:rPr>
          <w:rFonts w:ascii="Times New Roman" w:hAnsi="Times New Roman" w:cs="Times New Roman"/>
          <w:sz w:val="24"/>
          <w:szCs w:val="24"/>
        </w:rPr>
        <w:t>f view of taxpayers, such as productivity, unit costs, and cost management.</w:t>
      </w:r>
    </w:p>
    <w:p w14:paraId="14E441E4" w14:textId="5985AC35" w:rsidR="001105B1" w:rsidRDefault="001105B1" w:rsidP="001105B1">
      <w:pPr>
        <w:jc w:val="both"/>
        <w:rPr>
          <w:rFonts w:ascii="Times New Roman" w:hAnsi="Times New Roman" w:cs="Times New Roman"/>
          <w:sz w:val="24"/>
          <w:szCs w:val="24"/>
        </w:rPr>
      </w:pPr>
      <w:r>
        <w:rPr>
          <w:rFonts w:ascii="Times New Roman" w:hAnsi="Times New Roman" w:cs="Times New Roman"/>
          <w:sz w:val="24"/>
          <w:szCs w:val="24"/>
        </w:rPr>
        <w:t xml:space="preserve">Almost half (46%) of performance indicators in France belong to the first category, 19% in the second category and 35% in the third category. </w:t>
      </w:r>
    </w:p>
    <w:p w14:paraId="19234E17" w14:textId="0A24CC39" w:rsidR="00EC1DE9" w:rsidRPr="00B013D8" w:rsidRDefault="00EC1DE9" w:rsidP="001105B1">
      <w:pPr>
        <w:jc w:val="both"/>
        <w:rPr>
          <w:rFonts w:ascii="Times New Roman" w:hAnsi="Times New Roman" w:cs="Times New Roman"/>
          <w:sz w:val="24"/>
          <w:szCs w:val="24"/>
        </w:rPr>
      </w:pPr>
      <w:r>
        <w:rPr>
          <w:rFonts w:ascii="Times New Roman" w:hAnsi="Times New Roman" w:cs="Times New Roman"/>
          <w:sz w:val="24"/>
          <w:szCs w:val="24"/>
        </w:rPr>
        <w:t xml:space="preserve">Ms. Fouque discussed the impacts of the performance network and the recent adjustments. While the transparency towards the parliament and citizens </w:t>
      </w:r>
      <w:r w:rsidR="00556A43">
        <w:rPr>
          <w:rFonts w:ascii="Times New Roman" w:hAnsi="Times New Roman" w:cs="Times New Roman"/>
          <w:sz w:val="24"/>
          <w:szCs w:val="24"/>
        </w:rPr>
        <w:t xml:space="preserve">had </w:t>
      </w:r>
      <w:r>
        <w:rPr>
          <w:rFonts w:ascii="Times New Roman" w:hAnsi="Times New Roman" w:cs="Times New Roman"/>
          <w:sz w:val="24"/>
          <w:szCs w:val="24"/>
        </w:rPr>
        <w:t xml:space="preserve">increased, performance information </w:t>
      </w:r>
      <w:r w:rsidR="00556A43">
        <w:rPr>
          <w:rFonts w:ascii="Times New Roman" w:hAnsi="Times New Roman" w:cs="Times New Roman"/>
          <w:sz w:val="24"/>
          <w:szCs w:val="24"/>
        </w:rPr>
        <w:t xml:space="preserve">was </w:t>
      </w:r>
      <w:r>
        <w:rPr>
          <w:rFonts w:ascii="Times New Roman" w:hAnsi="Times New Roman" w:cs="Times New Roman"/>
          <w:sz w:val="24"/>
          <w:szCs w:val="24"/>
        </w:rPr>
        <w:t xml:space="preserve">insufficiently used in the budget debates </w:t>
      </w:r>
      <w:r w:rsidR="00D16E98">
        <w:rPr>
          <w:rFonts w:ascii="Times New Roman" w:hAnsi="Times New Roman" w:cs="Times New Roman"/>
          <w:sz w:val="24"/>
          <w:szCs w:val="24"/>
        </w:rPr>
        <w:t xml:space="preserve">on </w:t>
      </w:r>
      <w:r>
        <w:rPr>
          <w:rFonts w:ascii="Times New Roman" w:hAnsi="Times New Roman" w:cs="Times New Roman"/>
          <w:sz w:val="24"/>
          <w:szCs w:val="24"/>
        </w:rPr>
        <w:t>allocation decisions. Furthermore, accountability at ministerial level ha</w:t>
      </w:r>
      <w:r w:rsidR="00DC4AB6">
        <w:rPr>
          <w:rFonts w:ascii="Times New Roman" w:hAnsi="Times New Roman" w:cs="Times New Roman"/>
          <w:sz w:val="24"/>
          <w:szCs w:val="24"/>
        </w:rPr>
        <w:t>d</w:t>
      </w:r>
      <w:r>
        <w:rPr>
          <w:rFonts w:ascii="Times New Roman" w:hAnsi="Times New Roman" w:cs="Times New Roman"/>
          <w:sz w:val="24"/>
          <w:szCs w:val="24"/>
        </w:rPr>
        <w:t xml:space="preserve"> not increased as much, as numerous costs are shared among different State departments or with other government levels. In terms of managerial practices, program directors use</w:t>
      </w:r>
      <w:r w:rsidR="00556A43">
        <w:rPr>
          <w:rFonts w:ascii="Times New Roman" w:hAnsi="Times New Roman" w:cs="Times New Roman"/>
          <w:sz w:val="24"/>
          <w:szCs w:val="24"/>
        </w:rPr>
        <w:t>d</w:t>
      </w:r>
      <w:r>
        <w:rPr>
          <w:rFonts w:ascii="Times New Roman" w:hAnsi="Times New Roman" w:cs="Times New Roman"/>
          <w:sz w:val="24"/>
          <w:szCs w:val="24"/>
        </w:rPr>
        <w:t xml:space="preserve"> performance information and make a</w:t>
      </w:r>
      <w:r w:rsidR="00DC4AB6">
        <w:rPr>
          <w:rFonts w:ascii="Times New Roman" w:hAnsi="Times New Roman" w:cs="Times New Roman"/>
          <w:sz w:val="24"/>
          <w:szCs w:val="24"/>
        </w:rPr>
        <w:t xml:space="preserve"> </w:t>
      </w:r>
      <w:r>
        <w:rPr>
          <w:rFonts w:ascii="Times New Roman" w:hAnsi="Times New Roman" w:cs="Times New Roman"/>
          <w:sz w:val="24"/>
          <w:szCs w:val="24"/>
        </w:rPr>
        <w:t xml:space="preserve">link between political and management services. However, there is no formal link between performance results and career paths. Finally, from the perspective of the Ministry of Economy and Finance, window dressing may complicate the framework and the asymmetry of information between the Ministry of Economy and Finance and line ministries remains despite large number of indicators. </w:t>
      </w:r>
      <w:r w:rsidR="000E77F8">
        <w:rPr>
          <w:rFonts w:ascii="Times New Roman" w:hAnsi="Times New Roman" w:cs="Times New Roman"/>
          <w:sz w:val="24"/>
          <w:szCs w:val="24"/>
        </w:rPr>
        <w:t xml:space="preserve">The Ministry of Finance has undertaken two rounds of simplification of the performance network, one in 2009, and one in 2014 in order to make the performance data more transparent, manageable, and meaningful. Overall, number of indicators was reduced from around 1,300 in 2007 to </w:t>
      </w:r>
      <w:r w:rsidR="000166A3">
        <w:rPr>
          <w:rFonts w:ascii="Times New Roman" w:hAnsi="Times New Roman" w:cs="Times New Roman"/>
          <w:sz w:val="24"/>
          <w:szCs w:val="24"/>
        </w:rPr>
        <w:t>738, while the number of objectives was reduced from over 600 to 382. As a result, currently there are 122 programs with 382 objectives and 738 indicators, which feed into 31 Missions with 80 objectives and 90 indicators, which finally feeds into 1 dashboard of strategic national indicators with 3 key areas (economic development, social developmen</w:t>
      </w:r>
      <w:r w:rsidR="00FF397A">
        <w:rPr>
          <w:rFonts w:ascii="Times New Roman" w:hAnsi="Times New Roman" w:cs="Times New Roman"/>
          <w:sz w:val="24"/>
          <w:szCs w:val="24"/>
        </w:rPr>
        <w:t>t, and sustainable development)</w:t>
      </w:r>
      <w:r w:rsidR="000166A3">
        <w:rPr>
          <w:rFonts w:ascii="Times New Roman" w:hAnsi="Times New Roman" w:cs="Times New Roman"/>
          <w:sz w:val="24"/>
          <w:szCs w:val="24"/>
        </w:rPr>
        <w:t xml:space="preserve"> and 10 key national indicators (KNIs).  In this way, t</w:t>
      </w:r>
      <w:r w:rsidR="000166A3" w:rsidRPr="000166A3">
        <w:rPr>
          <w:rFonts w:ascii="Times New Roman" w:hAnsi="Times New Roman" w:cs="Times New Roman"/>
          <w:sz w:val="24"/>
          <w:szCs w:val="24"/>
        </w:rPr>
        <w:t xml:space="preserve">he performance framework aims to make a link with </w:t>
      </w:r>
      <w:r w:rsidR="000166A3" w:rsidRPr="00B013D8">
        <w:rPr>
          <w:rFonts w:ascii="Times New Roman" w:hAnsi="Times New Roman" w:cs="Times New Roman"/>
          <w:sz w:val="24"/>
          <w:szCs w:val="24"/>
        </w:rPr>
        <w:t>strategic objectives at the political level.</w:t>
      </w:r>
    </w:p>
    <w:p w14:paraId="1E4BC4E1" w14:textId="40BB6B6B" w:rsidR="000166A3" w:rsidRPr="00B013D8" w:rsidRDefault="000166A3" w:rsidP="00646713">
      <w:pPr>
        <w:jc w:val="both"/>
        <w:rPr>
          <w:rFonts w:ascii="Times New Roman" w:hAnsi="Times New Roman" w:cs="Times New Roman"/>
          <w:sz w:val="24"/>
          <w:szCs w:val="24"/>
        </w:rPr>
      </w:pPr>
      <w:r w:rsidRPr="00B013D8">
        <w:rPr>
          <w:rFonts w:ascii="Times New Roman" w:hAnsi="Times New Roman" w:cs="Times New Roman"/>
          <w:sz w:val="24"/>
          <w:szCs w:val="24"/>
        </w:rPr>
        <w:t xml:space="preserve">After her presentation and extensive discussion with the participants, Ms. Foque concluded with the following </w:t>
      </w:r>
      <w:r w:rsidR="008416C9" w:rsidRPr="00B013D8">
        <w:rPr>
          <w:rFonts w:ascii="Times New Roman" w:hAnsi="Times New Roman" w:cs="Times New Roman"/>
          <w:sz w:val="24"/>
          <w:szCs w:val="24"/>
        </w:rPr>
        <w:t xml:space="preserve">thoughts and </w:t>
      </w:r>
      <w:r w:rsidRPr="00B013D8">
        <w:rPr>
          <w:rFonts w:ascii="Times New Roman" w:hAnsi="Times New Roman" w:cs="Times New Roman"/>
          <w:sz w:val="24"/>
          <w:szCs w:val="24"/>
        </w:rPr>
        <w:t>general recommendations for introduction of performance frameworks:</w:t>
      </w:r>
    </w:p>
    <w:p w14:paraId="69F009CF" w14:textId="7114B100" w:rsidR="008416C9" w:rsidRPr="00B013D8" w:rsidRDefault="008416C9" w:rsidP="00DB4C5E">
      <w:pPr>
        <w:pStyle w:val="ListParagraph"/>
        <w:numPr>
          <w:ilvl w:val="0"/>
          <w:numId w:val="39"/>
        </w:numPr>
        <w:jc w:val="both"/>
        <w:rPr>
          <w:rFonts w:ascii="Times New Roman" w:hAnsi="Times New Roman" w:cs="Times New Roman"/>
          <w:sz w:val="24"/>
          <w:szCs w:val="24"/>
        </w:rPr>
      </w:pPr>
      <w:r w:rsidRPr="00B013D8">
        <w:rPr>
          <w:rFonts w:ascii="Times New Roman" w:hAnsi="Times New Roman" w:cs="Times New Roman"/>
          <w:sz w:val="24"/>
          <w:szCs w:val="24"/>
        </w:rPr>
        <w:t>The definitions of performance budgeting should be adjusted to be more realistic by defining that budgeting should be informed by performance rather than being exclusively based on performance, as there is an increased realization that budgeting allocations cannot be entirely based on performance indicators at the highest-level outcomes. Consequently, lower level results that are under control of the government should be distinguished from the higher</w:t>
      </w:r>
      <w:r w:rsidR="00BE2C22">
        <w:rPr>
          <w:rFonts w:ascii="Times New Roman" w:hAnsi="Times New Roman" w:cs="Times New Roman"/>
          <w:sz w:val="24"/>
          <w:szCs w:val="24"/>
        </w:rPr>
        <w:t>-</w:t>
      </w:r>
      <w:r w:rsidRPr="00B013D8">
        <w:rPr>
          <w:rFonts w:ascii="Times New Roman" w:hAnsi="Times New Roman" w:cs="Times New Roman"/>
          <w:sz w:val="24"/>
          <w:szCs w:val="24"/>
        </w:rPr>
        <w:t xml:space="preserve">level outcome indicators which have a large time lag and are influenced by too many exogenous factors. </w:t>
      </w:r>
      <w:r w:rsidR="00B013D8" w:rsidRPr="00B013D8">
        <w:rPr>
          <w:rFonts w:ascii="Times New Roman" w:hAnsi="Times New Roman" w:cs="Times New Roman"/>
          <w:sz w:val="24"/>
          <w:szCs w:val="24"/>
        </w:rPr>
        <w:t xml:space="preserve">While such indicators should still be tracked, it should be clear that the government cannot be held entirely accountable for their achievements. </w:t>
      </w:r>
    </w:p>
    <w:p w14:paraId="436154E0" w14:textId="4D73CE28" w:rsidR="00B013D8" w:rsidRPr="00B013D8" w:rsidRDefault="00B013D8" w:rsidP="00DB4C5E">
      <w:pPr>
        <w:pStyle w:val="ListParagraph"/>
        <w:numPr>
          <w:ilvl w:val="0"/>
          <w:numId w:val="39"/>
        </w:numPr>
        <w:jc w:val="both"/>
        <w:rPr>
          <w:rFonts w:ascii="Times New Roman" w:hAnsi="Times New Roman" w:cs="Times New Roman"/>
          <w:sz w:val="24"/>
          <w:szCs w:val="24"/>
        </w:rPr>
      </w:pPr>
      <w:r w:rsidRPr="00B013D8">
        <w:rPr>
          <w:rFonts w:ascii="Times New Roman" w:hAnsi="Times New Roman" w:cs="Times New Roman"/>
          <w:sz w:val="24"/>
          <w:szCs w:val="24"/>
        </w:rPr>
        <w:t xml:space="preserve">The starting basis in designing programs should be to think about the development hypothesis/logical frameworks/theory of change, to clearly outline the path of achieving results at different </w:t>
      </w:r>
      <w:r>
        <w:rPr>
          <w:rFonts w:ascii="Times New Roman" w:hAnsi="Times New Roman" w:cs="Times New Roman"/>
          <w:sz w:val="24"/>
          <w:szCs w:val="24"/>
        </w:rPr>
        <w:t xml:space="preserve">levels and </w:t>
      </w:r>
      <w:r w:rsidRPr="00B013D8">
        <w:rPr>
          <w:rFonts w:ascii="Times New Roman" w:hAnsi="Times New Roman" w:cs="Times New Roman"/>
          <w:sz w:val="24"/>
          <w:szCs w:val="24"/>
        </w:rPr>
        <w:t xml:space="preserve">define the appropriate indicators accordingly.  </w:t>
      </w:r>
    </w:p>
    <w:p w14:paraId="20F61FDD" w14:textId="7CA0A3B5" w:rsidR="000166A3" w:rsidRPr="00B013D8" w:rsidRDefault="000166A3" w:rsidP="00DB4C5E">
      <w:pPr>
        <w:pStyle w:val="ListParagraph"/>
        <w:numPr>
          <w:ilvl w:val="0"/>
          <w:numId w:val="39"/>
        </w:numPr>
        <w:jc w:val="both"/>
        <w:rPr>
          <w:rFonts w:ascii="Times New Roman" w:hAnsi="Times New Roman" w:cs="Times New Roman"/>
          <w:sz w:val="24"/>
          <w:szCs w:val="24"/>
        </w:rPr>
      </w:pPr>
      <w:r w:rsidRPr="00B013D8">
        <w:rPr>
          <w:rFonts w:ascii="Times New Roman" w:hAnsi="Times New Roman" w:cs="Times New Roman"/>
          <w:sz w:val="24"/>
          <w:szCs w:val="24"/>
        </w:rPr>
        <w:lastRenderedPageBreak/>
        <w:t xml:space="preserve">Political will and leadership is key to building and sustaining </w:t>
      </w:r>
      <w:r w:rsidR="00556A43">
        <w:rPr>
          <w:rFonts w:ascii="Times New Roman" w:hAnsi="Times New Roman" w:cs="Times New Roman"/>
          <w:sz w:val="24"/>
          <w:szCs w:val="24"/>
        </w:rPr>
        <w:t xml:space="preserve">a </w:t>
      </w:r>
      <w:r w:rsidRPr="00B013D8">
        <w:rPr>
          <w:rFonts w:ascii="Times New Roman" w:hAnsi="Times New Roman" w:cs="Times New Roman"/>
          <w:sz w:val="24"/>
          <w:szCs w:val="24"/>
        </w:rPr>
        <w:t xml:space="preserve">performance framework, </w:t>
      </w:r>
      <w:r w:rsidR="00556A43">
        <w:rPr>
          <w:rFonts w:ascii="Times New Roman" w:hAnsi="Times New Roman" w:cs="Times New Roman"/>
          <w:sz w:val="24"/>
          <w:szCs w:val="24"/>
        </w:rPr>
        <w:t xml:space="preserve">as </w:t>
      </w:r>
      <w:r w:rsidR="00EA5323">
        <w:rPr>
          <w:rFonts w:ascii="Times New Roman" w:hAnsi="Times New Roman" w:cs="Times New Roman"/>
          <w:sz w:val="24"/>
          <w:szCs w:val="24"/>
        </w:rPr>
        <w:t xml:space="preserve">the </w:t>
      </w:r>
      <w:r w:rsidRPr="00B013D8">
        <w:rPr>
          <w:rFonts w:ascii="Times New Roman" w:hAnsi="Times New Roman" w:cs="Times New Roman"/>
          <w:sz w:val="24"/>
          <w:szCs w:val="24"/>
        </w:rPr>
        <w:t xml:space="preserve">reform </w:t>
      </w:r>
      <w:r w:rsidR="00B01071" w:rsidRPr="00B013D8">
        <w:rPr>
          <w:rFonts w:ascii="Times New Roman" w:hAnsi="Times New Roman" w:cs="Times New Roman"/>
          <w:sz w:val="24"/>
          <w:szCs w:val="24"/>
        </w:rPr>
        <w:t xml:space="preserve">cannot be done </w:t>
      </w:r>
      <w:r w:rsidRPr="00B013D8">
        <w:rPr>
          <w:rFonts w:ascii="Times New Roman" w:hAnsi="Times New Roman" w:cs="Times New Roman"/>
          <w:sz w:val="24"/>
          <w:szCs w:val="24"/>
        </w:rPr>
        <w:t>from</w:t>
      </w:r>
      <w:r w:rsidR="00B01071" w:rsidRPr="00B013D8">
        <w:rPr>
          <w:rFonts w:ascii="Times New Roman" w:hAnsi="Times New Roman" w:cs="Times New Roman"/>
          <w:sz w:val="24"/>
          <w:szCs w:val="24"/>
        </w:rPr>
        <w:t xml:space="preserve"> within the</w:t>
      </w:r>
      <w:r w:rsidRPr="00B013D8">
        <w:rPr>
          <w:rFonts w:ascii="Times New Roman" w:hAnsi="Times New Roman" w:cs="Times New Roman"/>
          <w:sz w:val="24"/>
          <w:szCs w:val="24"/>
        </w:rPr>
        <w:t xml:space="preserve"> bureaucratic </w:t>
      </w:r>
      <w:r w:rsidR="00B01071" w:rsidRPr="00B013D8">
        <w:rPr>
          <w:rFonts w:ascii="Times New Roman" w:hAnsi="Times New Roman" w:cs="Times New Roman"/>
          <w:sz w:val="24"/>
          <w:szCs w:val="24"/>
        </w:rPr>
        <w:t>level only.</w:t>
      </w:r>
      <w:r w:rsidR="00BA144C" w:rsidRPr="00B013D8">
        <w:rPr>
          <w:rFonts w:ascii="Times New Roman" w:hAnsi="Times New Roman" w:cs="Times New Roman"/>
          <w:sz w:val="24"/>
          <w:szCs w:val="24"/>
        </w:rPr>
        <w:t xml:space="preserve"> </w:t>
      </w:r>
    </w:p>
    <w:p w14:paraId="1EBB1983" w14:textId="39B55B61" w:rsidR="00B01071" w:rsidRDefault="00B01071" w:rsidP="00DB4C5E">
      <w:pPr>
        <w:pStyle w:val="ListParagraph"/>
        <w:numPr>
          <w:ilvl w:val="0"/>
          <w:numId w:val="39"/>
        </w:numPr>
        <w:jc w:val="both"/>
        <w:rPr>
          <w:rFonts w:ascii="Times New Roman" w:hAnsi="Times New Roman" w:cs="Times New Roman"/>
          <w:sz w:val="24"/>
          <w:szCs w:val="24"/>
        </w:rPr>
      </w:pPr>
      <w:r w:rsidRPr="00B013D8">
        <w:rPr>
          <w:rFonts w:ascii="Times New Roman" w:hAnsi="Times New Roman" w:cs="Times New Roman"/>
          <w:sz w:val="24"/>
          <w:szCs w:val="24"/>
        </w:rPr>
        <w:t>Performance framework reform should start with a simple and flexible system</w:t>
      </w:r>
      <w:r w:rsidR="00BA144C" w:rsidRPr="00B013D8">
        <w:rPr>
          <w:rFonts w:ascii="Times New Roman" w:hAnsi="Times New Roman" w:cs="Times New Roman"/>
          <w:sz w:val="24"/>
          <w:szCs w:val="24"/>
        </w:rPr>
        <w:t xml:space="preserve">, implemented </w:t>
      </w:r>
      <w:r w:rsidR="008416C9" w:rsidRPr="00B013D8">
        <w:rPr>
          <w:rFonts w:ascii="Times New Roman" w:hAnsi="Times New Roman" w:cs="Times New Roman"/>
          <w:sz w:val="24"/>
          <w:szCs w:val="24"/>
        </w:rPr>
        <w:t xml:space="preserve">relatively </w:t>
      </w:r>
      <w:r w:rsidR="00BA144C" w:rsidRPr="00B013D8">
        <w:rPr>
          <w:rFonts w:ascii="Times New Roman" w:hAnsi="Times New Roman" w:cs="Times New Roman"/>
          <w:sz w:val="24"/>
          <w:szCs w:val="24"/>
        </w:rPr>
        <w:t>quickly,</w:t>
      </w:r>
      <w:r w:rsidRPr="00B013D8">
        <w:rPr>
          <w:rFonts w:ascii="Times New Roman" w:hAnsi="Times New Roman" w:cs="Times New Roman"/>
          <w:sz w:val="24"/>
          <w:szCs w:val="24"/>
        </w:rPr>
        <w:t xml:space="preserve"> and then results should be monitored on a regular basis and the </w:t>
      </w:r>
      <w:r w:rsidR="00BA144C" w:rsidRPr="00B013D8">
        <w:rPr>
          <w:rFonts w:ascii="Times New Roman" w:hAnsi="Times New Roman" w:cs="Times New Roman"/>
          <w:sz w:val="24"/>
          <w:szCs w:val="24"/>
        </w:rPr>
        <w:t>system should be adjusted and customized further as needed. Otherwise, if a large investment is made up</w:t>
      </w:r>
      <w:r w:rsidR="00556A43">
        <w:rPr>
          <w:rFonts w:ascii="Times New Roman" w:hAnsi="Times New Roman" w:cs="Times New Roman"/>
          <w:sz w:val="24"/>
          <w:szCs w:val="24"/>
        </w:rPr>
        <w:t xml:space="preserve"> </w:t>
      </w:r>
      <w:r w:rsidR="00BA144C" w:rsidRPr="00B013D8">
        <w:rPr>
          <w:rFonts w:ascii="Times New Roman" w:hAnsi="Times New Roman" w:cs="Times New Roman"/>
          <w:sz w:val="24"/>
          <w:szCs w:val="24"/>
        </w:rPr>
        <w:t>front, it is harder to adjust later.</w:t>
      </w:r>
    </w:p>
    <w:p w14:paraId="0A536343" w14:textId="7D7F5F31" w:rsidR="00B013D8" w:rsidRPr="00FF397A" w:rsidRDefault="00B013D8" w:rsidP="00DB4C5E">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It is k</w:t>
      </w:r>
      <w:r w:rsidRPr="00B013D8">
        <w:rPr>
          <w:rFonts w:ascii="Times New Roman" w:hAnsi="Times New Roman" w:cs="Times New Roman"/>
          <w:sz w:val="24"/>
          <w:szCs w:val="24"/>
        </w:rPr>
        <w:t xml:space="preserve">ey to start with </w:t>
      </w:r>
      <w:r w:rsidR="00FF397A">
        <w:rPr>
          <w:rFonts w:ascii="Times New Roman" w:hAnsi="Times New Roman" w:cs="Times New Roman"/>
          <w:sz w:val="24"/>
          <w:szCs w:val="24"/>
        </w:rPr>
        <w:t xml:space="preserve">the </w:t>
      </w:r>
      <w:r w:rsidR="00EA5323">
        <w:rPr>
          <w:rFonts w:ascii="Times New Roman" w:hAnsi="Times New Roman" w:cs="Times New Roman"/>
          <w:sz w:val="24"/>
          <w:szCs w:val="24"/>
        </w:rPr>
        <w:t>Key National Indicators (</w:t>
      </w:r>
      <w:r w:rsidR="00FF397A">
        <w:rPr>
          <w:rFonts w:ascii="Times New Roman" w:hAnsi="Times New Roman" w:cs="Times New Roman"/>
          <w:sz w:val="24"/>
          <w:szCs w:val="24"/>
        </w:rPr>
        <w:t>KNIs</w:t>
      </w:r>
      <w:r w:rsidR="00EA5323">
        <w:rPr>
          <w:rFonts w:ascii="Times New Roman" w:hAnsi="Times New Roman" w:cs="Times New Roman"/>
          <w:sz w:val="24"/>
          <w:szCs w:val="24"/>
        </w:rPr>
        <w:t>)</w:t>
      </w:r>
      <w:r w:rsidR="00FF397A">
        <w:rPr>
          <w:rFonts w:ascii="Times New Roman" w:hAnsi="Times New Roman" w:cs="Times New Roman"/>
          <w:sz w:val="24"/>
          <w:szCs w:val="24"/>
        </w:rPr>
        <w:t xml:space="preserve"> </w:t>
      </w:r>
      <w:r w:rsidRPr="00B013D8">
        <w:rPr>
          <w:rFonts w:ascii="Times New Roman" w:hAnsi="Times New Roman" w:cs="Times New Roman"/>
          <w:sz w:val="24"/>
          <w:szCs w:val="24"/>
        </w:rPr>
        <w:t xml:space="preserve">that are in line with </w:t>
      </w:r>
      <w:r w:rsidR="00556A43">
        <w:rPr>
          <w:rFonts w:ascii="Times New Roman" w:hAnsi="Times New Roman" w:cs="Times New Roman"/>
          <w:sz w:val="24"/>
          <w:szCs w:val="24"/>
        </w:rPr>
        <w:t xml:space="preserve">the </w:t>
      </w:r>
      <w:r w:rsidRPr="00B013D8">
        <w:rPr>
          <w:rFonts w:ascii="Times New Roman" w:hAnsi="Times New Roman" w:cs="Times New Roman"/>
          <w:sz w:val="24"/>
          <w:szCs w:val="24"/>
        </w:rPr>
        <w:t xml:space="preserve">political mandate of </w:t>
      </w:r>
      <w:r w:rsidR="00EA5323">
        <w:rPr>
          <w:rFonts w:ascii="Times New Roman" w:hAnsi="Times New Roman" w:cs="Times New Roman"/>
          <w:sz w:val="24"/>
          <w:szCs w:val="24"/>
        </w:rPr>
        <w:t>the</w:t>
      </w:r>
      <w:r w:rsidRPr="00B013D8">
        <w:rPr>
          <w:rFonts w:ascii="Times New Roman" w:hAnsi="Times New Roman" w:cs="Times New Roman"/>
          <w:sz w:val="24"/>
          <w:szCs w:val="24"/>
        </w:rPr>
        <w:t xml:space="preserve"> government.</w:t>
      </w:r>
    </w:p>
    <w:p w14:paraId="2EB51FC8" w14:textId="69B9A647" w:rsidR="00BA144C" w:rsidRPr="00B013D8" w:rsidRDefault="00556A43" w:rsidP="00DB4C5E">
      <w:pPr>
        <w:pStyle w:val="ListParagraph"/>
        <w:numPr>
          <w:ilvl w:val="0"/>
          <w:numId w:val="39"/>
        </w:numPr>
        <w:jc w:val="both"/>
        <w:rPr>
          <w:rFonts w:ascii="Times New Roman" w:hAnsi="Times New Roman" w:cs="Times New Roman"/>
          <w:sz w:val="24"/>
          <w:szCs w:val="24"/>
        </w:rPr>
      </w:pPr>
      <w:r>
        <w:rPr>
          <w:rFonts w:ascii="Times New Roman" w:hAnsi="Times New Roman" w:cs="Times New Roman"/>
          <w:sz w:val="24"/>
          <w:szCs w:val="24"/>
        </w:rPr>
        <w:t xml:space="preserve">An </w:t>
      </w:r>
      <w:r w:rsidR="00BA144C" w:rsidRPr="00B013D8">
        <w:rPr>
          <w:rFonts w:ascii="Times New Roman" w:hAnsi="Times New Roman" w:cs="Times New Roman"/>
          <w:sz w:val="24"/>
          <w:szCs w:val="24"/>
        </w:rPr>
        <w:t xml:space="preserve">IT system supporting </w:t>
      </w:r>
      <w:r>
        <w:rPr>
          <w:rFonts w:ascii="Times New Roman" w:hAnsi="Times New Roman" w:cs="Times New Roman"/>
          <w:sz w:val="24"/>
          <w:szCs w:val="24"/>
        </w:rPr>
        <w:t xml:space="preserve">the </w:t>
      </w:r>
      <w:r w:rsidR="00BA144C" w:rsidRPr="00B013D8">
        <w:rPr>
          <w:rFonts w:ascii="Times New Roman" w:hAnsi="Times New Roman" w:cs="Times New Roman"/>
          <w:sz w:val="24"/>
          <w:szCs w:val="24"/>
        </w:rPr>
        <w:t xml:space="preserve">performance </w:t>
      </w:r>
      <w:r w:rsidR="007E2D90">
        <w:rPr>
          <w:rFonts w:ascii="Times New Roman" w:hAnsi="Times New Roman" w:cs="Times New Roman"/>
          <w:sz w:val="24"/>
          <w:szCs w:val="24"/>
        </w:rPr>
        <w:t xml:space="preserve">framework </w:t>
      </w:r>
      <w:r w:rsidR="00BA144C" w:rsidRPr="00B013D8">
        <w:rPr>
          <w:rFonts w:ascii="Times New Roman" w:hAnsi="Times New Roman" w:cs="Times New Roman"/>
          <w:sz w:val="24"/>
          <w:szCs w:val="24"/>
        </w:rPr>
        <w:t>is necessary.</w:t>
      </w:r>
    </w:p>
    <w:p w14:paraId="0E66245F" w14:textId="1D973748" w:rsidR="000166A3" w:rsidRDefault="00BA144C" w:rsidP="00DB4C5E">
      <w:pPr>
        <w:pStyle w:val="ListParagraph"/>
        <w:numPr>
          <w:ilvl w:val="0"/>
          <w:numId w:val="39"/>
        </w:numPr>
        <w:jc w:val="both"/>
        <w:rPr>
          <w:rFonts w:ascii="Times New Roman" w:hAnsi="Times New Roman" w:cs="Times New Roman"/>
          <w:sz w:val="24"/>
          <w:szCs w:val="24"/>
        </w:rPr>
      </w:pPr>
      <w:r w:rsidRPr="00B013D8">
        <w:rPr>
          <w:rFonts w:ascii="Times New Roman" w:hAnsi="Times New Roman" w:cs="Times New Roman"/>
          <w:sz w:val="24"/>
          <w:szCs w:val="24"/>
        </w:rPr>
        <w:t xml:space="preserve">Communications with the public is essential, including communicating clearly the results of evaluation and building a culture of evidence-based decision making, both among the general population and among the civil servants. </w:t>
      </w:r>
    </w:p>
    <w:p w14:paraId="078A179F" w14:textId="63012FB2" w:rsidR="00FF397A" w:rsidRDefault="00BA144C" w:rsidP="00DB4C5E">
      <w:pPr>
        <w:pStyle w:val="ListParagraph"/>
        <w:numPr>
          <w:ilvl w:val="0"/>
          <w:numId w:val="39"/>
        </w:numPr>
        <w:jc w:val="both"/>
        <w:rPr>
          <w:rFonts w:ascii="Times New Roman" w:hAnsi="Times New Roman" w:cs="Times New Roman"/>
          <w:sz w:val="24"/>
          <w:szCs w:val="24"/>
        </w:rPr>
      </w:pPr>
      <w:r w:rsidRPr="00B013D8">
        <w:rPr>
          <w:rFonts w:ascii="Times New Roman" w:hAnsi="Times New Roman" w:cs="Times New Roman"/>
          <w:sz w:val="24"/>
          <w:szCs w:val="24"/>
        </w:rPr>
        <w:t xml:space="preserve">Most importantly, it is essential to set realistic objectives of what is expected from the performance </w:t>
      </w:r>
      <w:r w:rsidR="007E2D90">
        <w:rPr>
          <w:rFonts w:ascii="Times New Roman" w:hAnsi="Times New Roman" w:cs="Times New Roman"/>
          <w:sz w:val="24"/>
          <w:szCs w:val="24"/>
        </w:rPr>
        <w:t>framework</w:t>
      </w:r>
      <w:r w:rsidR="007D6DDC">
        <w:rPr>
          <w:rFonts w:ascii="Times New Roman" w:hAnsi="Times New Roman" w:cs="Times New Roman"/>
          <w:sz w:val="24"/>
          <w:szCs w:val="24"/>
        </w:rPr>
        <w:t xml:space="preserve"> </w:t>
      </w:r>
      <w:r w:rsidRPr="00B013D8">
        <w:rPr>
          <w:rFonts w:ascii="Times New Roman" w:hAnsi="Times New Roman" w:cs="Times New Roman"/>
          <w:sz w:val="24"/>
          <w:szCs w:val="24"/>
        </w:rPr>
        <w:t xml:space="preserve">and balance them all carefully. </w:t>
      </w:r>
    </w:p>
    <w:p w14:paraId="18F9B527" w14:textId="0A4ECDBB" w:rsidR="00FF397A" w:rsidRPr="00EC5921" w:rsidRDefault="00FF397A" w:rsidP="00646713">
      <w:pPr>
        <w:spacing w:after="0"/>
        <w:jc w:val="both"/>
        <w:rPr>
          <w:rFonts w:ascii="Times New Roman" w:hAnsi="Times New Roman"/>
          <w:b/>
          <w:color w:val="000000"/>
          <w:sz w:val="8"/>
          <w:szCs w:val="8"/>
        </w:rPr>
      </w:pPr>
      <w:r w:rsidRPr="007E760B">
        <w:rPr>
          <w:rFonts w:ascii="Times New Roman" w:hAnsi="Times New Roman"/>
          <w:b/>
          <w:color w:val="000000"/>
          <w:sz w:val="24"/>
          <w:szCs w:val="24"/>
        </w:rPr>
        <w:t>Spending Reviews, OECD Country Cases</w:t>
      </w:r>
    </w:p>
    <w:p w14:paraId="0C372886" w14:textId="77777777" w:rsidR="00FF397A" w:rsidRDefault="00FF397A" w:rsidP="00646713">
      <w:pPr>
        <w:spacing w:after="0"/>
        <w:jc w:val="both"/>
        <w:rPr>
          <w:rFonts w:ascii="Times New Roman" w:hAnsi="Times New Roman"/>
          <w:b/>
          <w:color w:val="000000"/>
          <w:sz w:val="24"/>
          <w:szCs w:val="24"/>
        </w:rPr>
      </w:pPr>
    </w:p>
    <w:p w14:paraId="3B1A48E3" w14:textId="452A19FB" w:rsidR="00FF397A" w:rsidRDefault="00FF397A" w:rsidP="00646713">
      <w:pPr>
        <w:spacing w:after="0"/>
        <w:jc w:val="both"/>
        <w:rPr>
          <w:rFonts w:ascii="Times New Roman" w:hAnsi="Times New Roman"/>
          <w:color w:val="000000"/>
          <w:sz w:val="24"/>
          <w:szCs w:val="24"/>
        </w:rPr>
      </w:pPr>
      <w:r>
        <w:rPr>
          <w:rFonts w:ascii="Times New Roman" w:hAnsi="Times New Roman"/>
          <w:color w:val="000000"/>
          <w:sz w:val="24"/>
          <w:szCs w:val="24"/>
        </w:rPr>
        <w:t xml:space="preserve">In the third session, </w:t>
      </w:r>
      <w:r w:rsidR="009372C7">
        <w:rPr>
          <w:rFonts w:ascii="Times New Roman" w:hAnsi="Times New Roman"/>
          <w:color w:val="000000"/>
          <w:sz w:val="24"/>
          <w:szCs w:val="24"/>
        </w:rPr>
        <w:t xml:space="preserve">representatives of the Ministries of Finance from the Netherlands and Ireland presented </w:t>
      </w:r>
      <w:r>
        <w:rPr>
          <w:rFonts w:ascii="Times New Roman" w:hAnsi="Times New Roman"/>
          <w:color w:val="000000"/>
          <w:sz w:val="24"/>
          <w:szCs w:val="24"/>
        </w:rPr>
        <w:t xml:space="preserve">country cases of spending reviews. </w:t>
      </w:r>
    </w:p>
    <w:p w14:paraId="76DCAA58" w14:textId="77777777" w:rsidR="00754C25" w:rsidRDefault="00754C25" w:rsidP="00646713">
      <w:pPr>
        <w:spacing w:after="0"/>
        <w:jc w:val="both"/>
        <w:rPr>
          <w:rFonts w:ascii="Times New Roman" w:hAnsi="Times New Roman"/>
          <w:color w:val="000000"/>
          <w:sz w:val="24"/>
          <w:szCs w:val="24"/>
        </w:rPr>
      </w:pPr>
    </w:p>
    <w:p w14:paraId="3EA754A9" w14:textId="41D731A1" w:rsidR="00FF397A" w:rsidRPr="00754C25" w:rsidRDefault="00754C25" w:rsidP="00646713">
      <w:pPr>
        <w:spacing w:after="0"/>
        <w:jc w:val="both"/>
        <w:rPr>
          <w:rFonts w:ascii="Times New Roman" w:hAnsi="Times New Roman" w:cs="Times New Roman"/>
          <w:sz w:val="24"/>
          <w:szCs w:val="24"/>
        </w:rPr>
      </w:pPr>
      <w:r w:rsidRPr="00754C25">
        <w:rPr>
          <w:rFonts w:ascii="Times New Roman" w:hAnsi="Times New Roman" w:cs="Times New Roman"/>
          <w:sz w:val="24"/>
          <w:szCs w:val="24"/>
        </w:rPr>
        <w:t xml:space="preserve">Ms. Marjon </w:t>
      </w:r>
      <w:r w:rsidR="00FF397A" w:rsidRPr="00754C25">
        <w:rPr>
          <w:rFonts w:ascii="Times New Roman" w:hAnsi="Times New Roman" w:cs="Times New Roman"/>
          <w:sz w:val="24"/>
          <w:szCs w:val="24"/>
        </w:rPr>
        <w:t xml:space="preserve">Schols, </w:t>
      </w:r>
      <w:r w:rsidRPr="00754C25">
        <w:rPr>
          <w:rFonts w:ascii="Times New Roman" w:hAnsi="Times New Roman" w:cs="Times New Roman"/>
          <w:sz w:val="24"/>
          <w:szCs w:val="24"/>
        </w:rPr>
        <w:t xml:space="preserve">Senior Advisor in the Strategic Analysis Office of the </w:t>
      </w:r>
      <w:r w:rsidR="00FF397A" w:rsidRPr="00754C25">
        <w:rPr>
          <w:rFonts w:ascii="Times New Roman" w:hAnsi="Times New Roman" w:cs="Times New Roman"/>
          <w:sz w:val="24"/>
          <w:szCs w:val="24"/>
        </w:rPr>
        <w:t>Ministry of Finance of the Netherlands</w:t>
      </w:r>
      <w:r w:rsidRPr="00754C25">
        <w:rPr>
          <w:rFonts w:ascii="Times New Roman" w:hAnsi="Times New Roman" w:cs="Times New Roman"/>
          <w:sz w:val="24"/>
          <w:szCs w:val="24"/>
        </w:rPr>
        <w:t xml:space="preserve"> presented the Dutch </w:t>
      </w:r>
      <w:r w:rsidR="009372C7">
        <w:rPr>
          <w:rFonts w:ascii="Times New Roman" w:hAnsi="Times New Roman" w:cs="Times New Roman"/>
          <w:sz w:val="24"/>
          <w:szCs w:val="24"/>
        </w:rPr>
        <w:t>approach</w:t>
      </w:r>
      <w:r w:rsidR="009372C7" w:rsidRPr="00754C25">
        <w:rPr>
          <w:rFonts w:ascii="Times New Roman" w:hAnsi="Times New Roman" w:cs="Times New Roman"/>
          <w:sz w:val="24"/>
          <w:szCs w:val="24"/>
        </w:rPr>
        <w:t xml:space="preserve"> </w:t>
      </w:r>
      <w:r w:rsidRPr="00754C25">
        <w:rPr>
          <w:rFonts w:ascii="Times New Roman" w:hAnsi="Times New Roman" w:cs="Times New Roman"/>
          <w:sz w:val="24"/>
          <w:szCs w:val="24"/>
        </w:rPr>
        <w:t xml:space="preserve">and experience. While there are multiple </w:t>
      </w:r>
      <w:r w:rsidR="00174634" w:rsidRPr="00754C25">
        <w:rPr>
          <w:rFonts w:ascii="Times New Roman" w:hAnsi="Times New Roman" w:cs="Times New Roman"/>
          <w:sz w:val="24"/>
          <w:szCs w:val="24"/>
        </w:rPr>
        <w:t>definitions</w:t>
      </w:r>
      <w:r w:rsidRPr="00754C25">
        <w:rPr>
          <w:rFonts w:ascii="Times New Roman" w:hAnsi="Times New Roman" w:cs="Times New Roman"/>
          <w:sz w:val="24"/>
          <w:szCs w:val="24"/>
        </w:rPr>
        <w:t xml:space="preserve"> of spending reviews, in the Dutch case </w:t>
      </w:r>
      <w:r w:rsidR="009372C7">
        <w:rPr>
          <w:rFonts w:ascii="Times New Roman" w:hAnsi="Times New Roman" w:cs="Times New Roman"/>
          <w:sz w:val="24"/>
          <w:szCs w:val="24"/>
        </w:rPr>
        <w:t>result of the review is</w:t>
      </w:r>
      <w:r w:rsidRPr="00754C25">
        <w:rPr>
          <w:rFonts w:ascii="Times New Roman" w:hAnsi="Times New Roman" w:cs="Times New Roman"/>
          <w:sz w:val="24"/>
          <w:szCs w:val="24"/>
        </w:rPr>
        <w:t xml:space="preserve"> a report with options for savings or more effective and better targeted spending. Key elements of the reports include:</w:t>
      </w:r>
    </w:p>
    <w:p w14:paraId="011F4318" w14:textId="77777777" w:rsidR="00754C25" w:rsidRPr="00754C25" w:rsidRDefault="00754C25" w:rsidP="00646713">
      <w:pPr>
        <w:spacing w:after="0"/>
        <w:jc w:val="both"/>
        <w:rPr>
          <w:rFonts w:ascii="Times New Roman" w:hAnsi="Times New Roman" w:cs="Times New Roman"/>
          <w:sz w:val="24"/>
          <w:szCs w:val="24"/>
        </w:rPr>
      </w:pPr>
    </w:p>
    <w:p w14:paraId="35EA5049" w14:textId="77777777" w:rsidR="004A7FB4" w:rsidRPr="00754C25" w:rsidRDefault="004A7FB4" w:rsidP="00DB4C5E">
      <w:pPr>
        <w:pStyle w:val="ListParagraph"/>
        <w:numPr>
          <w:ilvl w:val="0"/>
          <w:numId w:val="40"/>
        </w:numPr>
        <w:jc w:val="both"/>
        <w:rPr>
          <w:rFonts w:ascii="Times New Roman" w:hAnsi="Times New Roman" w:cs="Times New Roman"/>
          <w:sz w:val="24"/>
          <w:szCs w:val="24"/>
        </w:rPr>
      </w:pPr>
      <w:r w:rsidRPr="00754C25">
        <w:rPr>
          <w:rFonts w:ascii="Times New Roman" w:hAnsi="Times New Roman" w:cs="Times New Roman"/>
          <w:sz w:val="24"/>
          <w:szCs w:val="24"/>
        </w:rPr>
        <w:t>Theoretical analysis: role of the government</w:t>
      </w:r>
    </w:p>
    <w:p w14:paraId="7916D855" w14:textId="156E0D49" w:rsidR="004A7FB4" w:rsidRPr="00754C25" w:rsidRDefault="004A7FB4" w:rsidP="00DB4C5E">
      <w:pPr>
        <w:pStyle w:val="ListParagraph"/>
        <w:numPr>
          <w:ilvl w:val="0"/>
          <w:numId w:val="40"/>
        </w:numPr>
        <w:jc w:val="both"/>
        <w:rPr>
          <w:rFonts w:ascii="Times New Roman" w:hAnsi="Times New Roman" w:cs="Times New Roman"/>
          <w:sz w:val="24"/>
          <w:szCs w:val="24"/>
        </w:rPr>
      </w:pPr>
      <w:r w:rsidRPr="00754C25">
        <w:rPr>
          <w:rFonts w:ascii="Times New Roman" w:hAnsi="Times New Roman" w:cs="Times New Roman"/>
          <w:sz w:val="24"/>
          <w:szCs w:val="24"/>
        </w:rPr>
        <w:t xml:space="preserve">Objective assessment of </w:t>
      </w:r>
      <w:r w:rsidR="009372C7" w:rsidRPr="00754C25">
        <w:rPr>
          <w:rFonts w:ascii="Times New Roman" w:hAnsi="Times New Roman" w:cs="Times New Roman"/>
          <w:sz w:val="24"/>
          <w:szCs w:val="24"/>
        </w:rPr>
        <w:t xml:space="preserve">current policies </w:t>
      </w:r>
      <w:r w:rsidRPr="00754C25">
        <w:rPr>
          <w:rFonts w:ascii="Times New Roman" w:hAnsi="Times New Roman" w:cs="Times New Roman"/>
          <w:sz w:val="24"/>
          <w:szCs w:val="24"/>
        </w:rPr>
        <w:t xml:space="preserve">strengths and weaknesses </w:t>
      </w:r>
    </w:p>
    <w:p w14:paraId="7C763095" w14:textId="77777777" w:rsidR="004A7FB4" w:rsidRPr="00754C25" w:rsidRDefault="004A7FB4" w:rsidP="00DB4C5E">
      <w:pPr>
        <w:pStyle w:val="ListParagraph"/>
        <w:numPr>
          <w:ilvl w:val="0"/>
          <w:numId w:val="40"/>
        </w:numPr>
        <w:jc w:val="both"/>
        <w:rPr>
          <w:rFonts w:ascii="Times New Roman" w:hAnsi="Times New Roman" w:cs="Times New Roman"/>
          <w:sz w:val="24"/>
          <w:szCs w:val="24"/>
        </w:rPr>
      </w:pPr>
      <w:r w:rsidRPr="00754C25">
        <w:rPr>
          <w:rFonts w:ascii="Times New Roman" w:hAnsi="Times New Roman" w:cs="Times New Roman"/>
          <w:sz w:val="24"/>
          <w:szCs w:val="24"/>
        </w:rPr>
        <w:t>Options for savings and/or for more value for money</w:t>
      </w:r>
    </w:p>
    <w:p w14:paraId="5D32C022" w14:textId="26C1DFF8" w:rsidR="004A7FB4" w:rsidRPr="00754C25" w:rsidRDefault="004A7FB4" w:rsidP="00DB4C5E">
      <w:pPr>
        <w:pStyle w:val="ListParagraph"/>
        <w:numPr>
          <w:ilvl w:val="0"/>
          <w:numId w:val="40"/>
        </w:numPr>
        <w:jc w:val="both"/>
        <w:rPr>
          <w:rFonts w:ascii="Times New Roman" w:hAnsi="Times New Roman" w:cs="Times New Roman"/>
          <w:sz w:val="24"/>
          <w:szCs w:val="24"/>
        </w:rPr>
      </w:pPr>
      <w:r w:rsidRPr="00754C25">
        <w:rPr>
          <w:rFonts w:ascii="Times New Roman" w:hAnsi="Times New Roman" w:cs="Times New Roman"/>
          <w:sz w:val="24"/>
          <w:szCs w:val="24"/>
        </w:rPr>
        <w:t xml:space="preserve">Impact of </w:t>
      </w:r>
      <w:r w:rsidR="00882CD2">
        <w:rPr>
          <w:rFonts w:ascii="Times New Roman" w:hAnsi="Times New Roman" w:cs="Times New Roman"/>
          <w:sz w:val="24"/>
          <w:szCs w:val="24"/>
        </w:rPr>
        <w:t xml:space="preserve">the proposed </w:t>
      </w:r>
      <w:r w:rsidRPr="00754C25">
        <w:rPr>
          <w:rFonts w:ascii="Times New Roman" w:hAnsi="Times New Roman" w:cs="Times New Roman"/>
          <w:sz w:val="24"/>
          <w:szCs w:val="24"/>
        </w:rPr>
        <w:t xml:space="preserve">options on society </w:t>
      </w:r>
      <w:r w:rsidR="00174634">
        <w:rPr>
          <w:rFonts w:ascii="Times New Roman" w:hAnsi="Times New Roman" w:cs="Times New Roman"/>
          <w:sz w:val="24"/>
          <w:szCs w:val="24"/>
        </w:rPr>
        <w:t>and</w:t>
      </w:r>
      <w:r w:rsidRPr="00754C25">
        <w:rPr>
          <w:rFonts w:ascii="Times New Roman" w:hAnsi="Times New Roman" w:cs="Times New Roman"/>
          <w:sz w:val="24"/>
          <w:szCs w:val="24"/>
        </w:rPr>
        <w:t xml:space="preserve"> budget (implementation costs)  </w:t>
      </w:r>
    </w:p>
    <w:p w14:paraId="756FF1E4" w14:textId="6CFB2B76" w:rsidR="00754C25" w:rsidRPr="00754C25" w:rsidRDefault="00754C25" w:rsidP="00646713">
      <w:pPr>
        <w:pStyle w:val="ListParagraph"/>
        <w:spacing w:after="0"/>
        <w:jc w:val="both"/>
        <w:rPr>
          <w:rFonts w:ascii="Times New Roman" w:hAnsi="Times New Roman"/>
        </w:rPr>
      </w:pPr>
    </w:p>
    <w:p w14:paraId="6C3B110B" w14:textId="122CE2A3" w:rsidR="00754C25" w:rsidRPr="00717D1E" w:rsidRDefault="00174634" w:rsidP="00646713">
      <w:pPr>
        <w:spacing w:after="0"/>
        <w:jc w:val="both"/>
        <w:rPr>
          <w:rFonts w:ascii="Times New Roman" w:hAnsi="Times New Roman"/>
          <w:sz w:val="24"/>
          <w:szCs w:val="24"/>
        </w:rPr>
      </w:pPr>
      <w:r w:rsidRPr="00717D1E">
        <w:rPr>
          <w:rFonts w:ascii="Times New Roman" w:hAnsi="Times New Roman"/>
          <w:sz w:val="24"/>
          <w:szCs w:val="24"/>
        </w:rPr>
        <w:t xml:space="preserve">A successful spending review is defined as: i) connected (being an ongoing part of </w:t>
      </w:r>
      <w:r w:rsidR="00556A43">
        <w:rPr>
          <w:rFonts w:ascii="Times New Roman" w:hAnsi="Times New Roman"/>
          <w:sz w:val="24"/>
          <w:szCs w:val="24"/>
        </w:rPr>
        <w:t xml:space="preserve">the </w:t>
      </w:r>
      <w:r w:rsidRPr="00717D1E">
        <w:rPr>
          <w:rFonts w:ascii="Times New Roman" w:hAnsi="Times New Roman"/>
          <w:sz w:val="24"/>
          <w:szCs w:val="24"/>
        </w:rPr>
        <w:t xml:space="preserve">budget preparation process), ii) completely independent (lead by an independent working group and irrespective of current policies or decision-makers’ views), and iii) creative (thinking outside of the box, using different sources and perspectives). </w:t>
      </w:r>
    </w:p>
    <w:p w14:paraId="4337C6E9" w14:textId="77777777" w:rsidR="00174634" w:rsidRPr="00717D1E" w:rsidRDefault="00174634" w:rsidP="00646713">
      <w:pPr>
        <w:spacing w:after="0"/>
        <w:jc w:val="both"/>
        <w:rPr>
          <w:rFonts w:ascii="Times New Roman" w:hAnsi="Times New Roman"/>
          <w:sz w:val="24"/>
          <w:szCs w:val="24"/>
        </w:rPr>
      </w:pPr>
    </w:p>
    <w:p w14:paraId="3FB27A6B" w14:textId="3A0077F8" w:rsidR="00174634" w:rsidRPr="00203C3F" w:rsidRDefault="00882CD2" w:rsidP="00646713">
      <w:pPr>
        <w:spacing w:after="0"/>
        <w:jc w:val="both"/>
        <w:rPr>
          <w:rFonts w:ascii="Times New Roman" w:hAnsi="Times New Roman"/>
          <w:sz w:val="24"/>
          <w:szCs w:val="24"/>
        </w:rPr>
      </w:pPr>
      <w:r w:rsidRPr="00717D1E">
        <w:rPr>
          <w:rFonts w:ascii="Times New Roman" w:hAnsi="Times New Roman"/>
          <w:sz w:val="24"/>
          <w:szCs w:val="24"/>
        </w:rPr>
        <w:t>P</w:t>
      </w:r>
      <w:r w:rsidR="00174634" w:rsidRPr="00717D1E">
        <w:rPr>
          <w:rFonts w:ascii="Times New Roman" w:hAnsi="Times New Roman"/>
          <w:sz w:val="24"/>
          <w:szCs w:val="24"/>
        </w:rPr>
        <w:t xml:space="preserve">resenting the background of the Dutch evaluation system, Ms. Schols explained that three types of studies and evaluations are conducted in the Netherlands. Ex ante evaluations include social cost benefit analysis and cost effectiveness studies. Ex post evaluation include policy reviews, impact evaluations, and other evaluations. Finally, studies on savings and reform options include spending reviews, comprehensive spending reviews, and </w:t>
      </w:r>
      <w:r w:rsidR="00174634" w:rsidRPr="00556A43">
        <w:rPr>
          <w:rFonts w:ascii="Times New Roman" w:hAnsi="Times New Roman"/>
          <w:sz w:val="24"/>
          <w:szCs w:val="24"/>
        </w:rPr>
        <w:t>other studies such as task forces for controlling certain costs (e.g. in the</w:t>
      </w:r>
      <w:r w:rsidR="00174634" w:rsidRPr="00203C3F">
        <w:rPr>
          <w:rFonts w:ascii="Times New Roman" w:hAnsi="Times New Roman"/>
          <w:sz w:val="24"/>
          <w:szCs w:val="24"/>
        </w:rPr>
        <w:t xml:space="preserve"> health sector). </w:t>
      </w:r>
      <w:r w:rsidR="00D34496" w:rsidRPr="00203C3F">
        <w:rPr>
          <w:rFonts w:ascii="Times New Roman" w:hAnsi="Times New Roman"/>
          <w:sz w:val="24"/>
          <w:szCs w:val="24"/>
        </w:rPr>
        <w:t xml:space="preserve">  </w:t>
      </w:r>
    </w:p>
    <w:p w14:paraId="7CDE26AE" w14:textId="77777777" w:rsidR="00D34496" w:rsidRPr="00426835" w:rsidRDefault="00D34496" w:rsidP="00646713">
      <w:pPr>
        <w:spacing w:after="0"/>
        <w:jc w:val="both"/>
        <w:rPr>
          <w:rFonts w:ascii="Times New Roman" w:hAnsi="Times New Roman"/>
          <w:sz w:val="24"/>
          <w:szCs w:val="24"/>
        </w:rPr>
      </w:pPr>
    </w:p>
    <w:p w14:paraId="28FCAF77" w14:textId="35CF449B" w:rsidR="00D34496" w:rsidRPr="00426835" w:rsidRDefault="00D34496" w:rsidP="00646713">
      <w:pPr>
        <w:spacing w:after="0"/>
        <w:jc w:val="both"/>
        <w:rPr>
          <w:rFonts w:ascii="Times New Roman" w:hAnsi="Times New Roman"/>
          <w:sz w:val="24"/>
          <w:szCs w:val="24"/>
        </w:rPr>
      </w:pPr>
      <w:r w:rsidRPr="00426835">
        <w:rPr>
          <w:rFonts w:ascii="Times New Roman" w:hAnsi="Times New Roman"/>
          <w:sz w:val="24"/>
          <w:szCs w:val="24"/>
        </w:rPr>
        <w:lastRenderedPageBreak/>
        <w:t>Spending reviews have been conducted in the Netherlands since 1981, when a comprehensive spending review was conducted. Another comprehensive spending review was conducted in 2009, while in all other years (except 2007 and 2010), individual spending reviews were conducted, ranging between 2 and 18. In the last two years, twelve individual reviews were conducted, including in the areas of weapon systems, pensions, self-employment, police, traffic enforcement, social housing, cost efficiency of CO2 reduction options, risk control with treasu</w:t>
      </w:r>
      <w:r w:rsidR="00426835">
        <w:rPr>
          <w:rFonts w:ascii="Times New Roman" w:hAnsi="Times New Roman"/>
          <w:sz w:val="24"/>
          <w:szCs w:val="24"/>
        </w:rPr>
        <w:t>ry banking, health,</w:t>
      </w:r>
      <w:r w:rsidRPr="00426835">
        <w:rPr>
          <w:rFonts w:ascii="Times New Roman" w:hAnsi="Times New Roman"/>
          <w:sz w:val="24"/>
          <w:szCs w:val="24"/>
        </w:rPr>
        <w:t xml:space="preserve"> tax revenue service, infrastructural planning, and effectiveness of education. </w:t>
      </w:r>
    </w:p>
    <w:p w14:paraId="2058320C" w14:textId="77777777" w:rsidR="00D34496" w:rsidRPr="00426835" w:rsidRDefault="00D34496" w:rsidP="00646713">
      <w:pPr>
        <w:spacing w:after="0"/>
        <w:jc w:val="both"/>
        <w:rPr>
          <w:rFonts w:ascii="Times New Roman" w:hAnsi="Times New Roman"/>
          <w:sz w:val="24"/>
          <w:szCs w:val="24"/>
        </w:rPr>
      </w:pPr>
    </w:p>
    <w:p w14:paraId="65D3744A" w14:textId="7797C53A" w:rsidR="00D34496" w:rsidRPr="00426835" w:rsidRDefault="00D34496" w:rsidP="00646713">
      <w:pPr>
        <w:spacing w:after="0"/>
        <w:jc w:val="both"/>
        <w:rPr>
          <w:rFonts w:ascii="Times New Roman" w:hAnsi="Times New Roman"/>
          <w:sz w:val="24"/>
          <w:szCs w:val="24"/>
        </w:rPr>
      </w:pPr>
      <w:r w:rsidRPr="00426835">
        <w:rPr>
          <w:rFonts w:ascii="Times New Roman" w:hAnsi="Times New Roman"/>
          <w:sz w:val="24"/>
          <w:szCs w:val="24"/>
        </w:rPr>
        <w:t xml:space="preserve">Terms of references for a spending review are written based on the government’s decision to review a certain area of spending </w:t>
      </w:r>
      <w:r w:rsidR="004A7FB4" w:rsidRPr="00426835">
        <w:rPr>
          <w:rFonts w:ascii="Times New Roman" w:hAnsi="Times New Roman"/>
          <w:sz w:val="24"/>
          <w:szCs w:val="24"/>
        </w:rPr>
        <w:t>(negotiations o</w:t>
      </w:r>
      <w:r w:rsidR="00882CD2">
        <w:rPr>
          <w:rFonts w:ascii="Times New Roman" w:hAnsi="Times New Roman"/>
          <w:sz w:val="24"/>
          <w:szCs w:val="24"/>
        </w:rPr>
        <w:t>n</w:t>
      </w:r>
      <w:r w:rsidR="004A7FB4" w:rsidRPr="00426835">
        <w:rPr>
          <w:rFonts w:ascii="Times New Roman" w:hAnsi="Times New Roman"/>
          <w:sz w:val="24"/>
          <w:szCs w:val="24"/>
        </w:rPr>
        <w:t xml:space="preserve"> the topics anchored within the budget negotiations and coordinated by the Ministry of Finance) </w:t>
      </w:r>
      <w:r w:rsidRPr="00426835">
        <w:rPr>
          <w:rFonts w:ascii="Times New Roman" w:hAnsi="Times New Roman"/>
          <w:sz w:val="24"/>
          <w:szCs w:val="24"/>
        </w:rPr>
        <w:t>and they are drafted by the Ministry of Finance and the relevant spending ministry</w:t>
      </w:r>
      <w:r w:rsidR="004A7FB4" w:rsidRPr="00426835">
        <w:rPr>
          <w:rFonts w:ascii="Times New Roman" w:hAnsi="Times New Roman"/>
          <w:sz w:val="24"/>
          <w:szCs w:val="24"/>
        </w:rPr>
        <w:t xml:space="preserve"> and published within the budget memorandum</w:t>
      </w:r>
      <w:r w:rsidRPr="00426835">
        <w:rPr>
          <w:rFonts w:ascii="Times New Roman" w:hAnsi="Times New Roman"/>
          <w:sz w:val="24"/>
          <w:szCs w:val="24"/>
        </w:rPr>
        <w:t>. Spending reviews are completed a year after the Terms of References are published</w:t>
      </w:r>
      <w:r w:rsidR="004A7FB4" w:rsidRPr="00426835">
        <w:rPr>
          <w:rFonts w:ascii="Times New Roman" w:hAnsi="Times New Roman"/>
          <w:sz w:val="24"/>
          <w:szCs w:val="24"/>
        </w:rPr>
        <w:t xml:space="preserve">, in time for the start of </w:t>
      </w:r>
      <w:r w:rsidR="000F1B04">
        <w:rPr>
          <w:rFonts w:ascii="Times New Roman" w:hAnsi="Times New Roman"/>
          <w:sz w:val="24"/>
          <w:szCs w:val="24"/>
        </w:rPr>
        <w:t xml:space="preserve">the </w:t>
      </w:r>
      <w:r w:rsidR="004A7FB4" w:rsidRPr="00426835">
        <w:rPr>
          <w:rFonts w:ascii="Times New Roman" w:hAnsi="Times New Roman"/>
          <w:sz w:val="24"/>
          <w:szCs w:val="24"/>
        </w:rPr>
        <w:t>next budget negotiations process</w:t>
      </w:r>
      <w:r w:rsidRPr="00426835">
        <w:rPr>
          <w:rFonts w:ascii="Times New Roman" w:hAnsi="Times New Roman"/>
          <w:sz w:val="24"/>
          <w:szCs w:val="24"/>
        </w:rPr>
        <w:t>. At least one policy option in the spending review must include 20% reduction in spending. The idea is for the decision makers to have information on prioritization, i.e. to make it clear where cuts should not be made under any circumstance.</w:t>
      </w:r>
    </w:p>
    <w:p w14:paraId="215D72BF" w14:textId="77777777" w:rsidR="00D34496" w:rsidRPr="00426835" w:rsidRDefault="00D34496" w:rsidP="00646713">
      <w:pPr>
        <w:spacing w:after="0"/>
        <w:jc w:val="both"/>
        <w:rPr>
          <w:rFonts w:ascii="Times New Roman" w:hAnsi="Times New Roman"/>
          <w:sz w:val="24"/>
          <w:szCs w:val="24"/>
        </w:rPr>
      </w:pPr>
    </w:p>
    <w:p w14:paraId="681515A9" w14:textId="150BBCBB" w:rsidR="00D34496" w:rsidRPr="00426835" w:rsidRDefault="00D34496" w:rsidP="00646713">
      <w:pPr>
        <w:spacing w:after="0"/>
        <w:jc w:val="both"/>
        <w:rPr>
          <w:rFonts w:ascii="Times New Roman" w:hAnsi="Times New Roman"/>
          <w:sz w:val="24"/>
          <w:szCs w:val="24"/>
        </w:rPr>
      </w:pPr>
      <w:r w:rsidRPr="00426835">
        <w:rPr>
          <w:rFonts w:ascii="Times New Roman" w:hAnsi="Times New Roman"/>
          <w:sz w:val="24"/>
          <w:szCs w:val="24"/>
        </w:rPr>
        <w:t>The independent working group</w:t>
      </w:r>
      <w:r w:rsidR="004A7FB4" w:rsidRPr="00426835">
        <w:rPr>
          <w:rFonts w:ascii="Times New Roman" w:hAnsi="Times New Roman"/>
          <w:sz w:val="24"/>
          <w:szCs w:val="24"/>
        </w:rPr>
        <w:t xml:space="preserve"> is comprised of high level civil servants and external experts and is chaired by a senior official not responsible for the policy that is being reviewed (e.g. a secretary general of another ministry). The report itself is drafted by the collective body performing the duty of the secretariat, which is comprised of two representatives of the Ministry of Finance and two representatives from the ministry</w:t>
      </w:r>
      <w:r w:rsidR="0081347F">
        <w:rPr>
          <w:rFonts w:ascii="Times New Roman" w:hAnsi="Times New Roman"/>
          <w:sz w:val="24"/>
          <w:szCs w:val="24"/>
        </w:rPr>
        <w:t xml:space="preserve"> under </w:t>
      </w:r>
      <w:r w:rsidR="0081347F" w:rsidRPr="00426835">
        <w:rPr>
          <w:rFonts w:ascii="Times New Roman" w:hAnsi="Times New Roman"/>
          <w:sz w:val="24"/>
          <w:szCs w:val="24"/>
        </w:rPr>
        <w:t>review</w:t>
      </w:r>
      <w:r w:rsidR="004A7FB4" w:rsidRPr="00426835">
        <w:rPr>
          <w:rFonts w:ascii="Times New Roman" w:hAnsi="Times New Roman"/>
          <w:sz w:val="24"/>
          <w:szCs w:val="24"/>
        </w:rPr>
        <w:t xml:space="preserve">. A review committee conducts a quality check, after which the review </w:t>
      </w:r>
      <w:r w:rsidR="0081347F">
        <w:rPr>
          <w:rFonts w:ascii="Times New Roman" w:hAnsi="Times New Roman"/>
          <w:sz w:val="24"/>
          <w:szCs w:val="24"/>
        </w:rPr>
        <w:t xml:space="preserve">report </w:t>
      </w:r>
      <w:r w:rsidR="004A7FB4" w:rsidRPr="00426835">
        <w:rPr>
          <w:rFonts w:ascii="Times New Roman" w:hAnsi="Times New Roman"/>
          <w:sz w:val="24"/>
          <w:szCs w:val="24"/>
        </w:rPr>
        <w:t xml:space="preserve">goes to the Cabinet, which then needs to write a political response to the review. </w:t>
      </w:r>
      <w:r w:rsidR="00566381" w:rsidRPr="00426835">
        <w:rPr>
          <w:rFonts w:ascii="Times New Roman" w:hAnsi="Times New Roman"/>
          <w:sz w:val="24"/>
          <w:szCs w:val="24"/>
        </w:rPr>
        <w:t xml:space="preserve">Both the spending review and the Cabinet’s response are available to the public. </w:t>
      </w:r>
    </w:p>
    <w:p w14:paraId="11646793" w14:textId="77777777" w:rsidR="004A7FB4" w:rsidRPr="00426835" w:rsidRDefault="004A7FB4" w:rsidP="00646713">
      <w:pPr>
        <w:spacing w:after="0"/>
        <w:jc w:val="both"/>
        <w:rPr>
          <w:rFonts w:ascii="Times New Roman" w:hAnsi="Times New Roman"/>
          <w:sz w:val="24"/>
          <w:szCs w:val="24"/>
        </w:rPr>
      </w:pPr>
    </w:p>
    <w:p w14:paraId="53E6220E" w14:textId="00CCEE15" w:rsidR="004A7FB4" w:rsidRPr="00426835" w:rsidRDefault="004A7FB4" w:rsidP="00646713">
      <w:pPr>
        <w:spacing w:after="0"/>
        <w:jc w:val="both"/>
        <w:rPr>
          <w:rFonts w:ascii="Times New Roman" w:hAnsi="Times New Roman"/>
          <w:sz w:val="24"/>
          <w:szCs w:val="24"/>
        </w:rPr>
      </w:pPr>
      <w:r w:rsidRPr="00426835">
        <w:rPr>
          <w:rFonts w:ascii="Times New Roman" w:hAnsi="Times New Roman"/>
          <w:sz w:val="24"/>
          <w:szCs w:val="24"/>
        </w:rPr>
        <w:t xml:space="preserve">Types of </w:t>
      </w:r>
      <w:r w:rsidR="00566381" w:rsidRPr="00426835">
        <w:rPr>
          <w:rFonts w:ascii="Times New Roman" w:hAnsi="Times New Roman"/>
          <w:sz w:val="24"/>
          <w:szCs w:val="24"/>
        </w:rPr>
        <w:t>spending review topics include:</w:t>
      </w:r>
    </w:p>
    <w:p w14:paraId="5D6C2975" w14:textId="77777777" w:rsidR="00566381" w:rsidRPr="00DB4C5E" w:rsidRDefault="00566381" w:rsidP="00DB4C5E">
      <w:pPr>
        <w:pStyle w:val="ListParagraph"/>
        <w:numPr>
          <w:ilvl w:val="0"/>
          <w:numId w:val="41"/>
        </w:numPr>
        <w:spacing w:after="0"/>
        <w:ind w:left="810" w:hanging="450"/>
        <w:jc w:val="both"/>
        <w:rPr>
          <w:rFonts w:ascii="Times New Roman" w:hAnsi="Times New Roman"/>
          <w:sz w:val="24"/>
          <w:szCs w:val="24"/>
        </w:rPr>
      </w:pPr>
      <w:r w:rsidRPr="00DB4C5E">
        <w:rPr>
          <w:rFonts w:ascii="Times New Roman" w:hAnsi="Times New Roman"/>
          <w:sz w:val="24"/>
          <w:szCs w:val="24"/>
          <w:lang w:val="nl-NL"/>
        </w:rPr>
        <w:t>A broad policy area, such as agricultural policy</w:t>
      </w:r>
    </w:p>
    <w:p w14:paraId="6D1D7861" w14:textId="147636D0" w:rsidR="00566381" w:rsidRPr="00DB4C5E" w:rsidRDefault="008F4DAA" w:rsidP="00DB4C5E">
      <w:pPr>
        <w:pStyle w:val="ListParagraph"/>
        <w:numPr>
          <w:ilvl w:val="0"/>
          <w:numId w:val="41"/>
        </w:numPr>
        <w:spacing w:after="0"/>
        <w:ind w:left="810" w:hanging="450"/>
        <w:jc w:val="both"/>
        <w:rPr>
          <w:rFonts w:ascii="Times New Roman" w:hAnsi="Times New Roman"/>
          <w:sz w:val="24"/>
          <w:szCs w:val="24"/>
        </w:rPr>
      </w:pPr>
      <w:r w:rsidRPr="00DB4C5E">
        <w:rPr>
          <w:rFonts w:ascii="Times New Roman" w:hAnsi="Times New Roman"/>
          <w:sz w:val="24"/>
          <w:szCs w:val="24"/>
          <w:lang w:val="nl-NL"/>
        </w:rPr>
        <w:t>A topic specific to one ministry, such as innovation in he</w:t>
      </w:r>
      <w:r>
        <w:rPr>
          <w:rFonts w:ascii="Times New Roman" w:hAnsi="Times New Roman"/>
          <w:sz w:val="24"/>
          <w:szCs w:val="24"/>
          <w:lang w:val="nl-NL"/>
        </w:rPr>
        <w:t>a</w:t>
      </w:r>
      <w:r w:rsidRPr="00DB4C5E">
        <w:rPr>
          <w:rFonts w:ascii="Times New Roman" w:hAnsi="Times New Roman"/>
          <w:sz w:val="24"/>
          <w:szCs w:val="24"/>
          <w:lang w:val="nl-NL"/>
        </w:rPr>
        <w:t xml:space="preserve">lth care or governmental loans for educational institutions, </w:t>
      </w:r>
    </w:p>
    <w:p w14:paraId="1870868C" w14:textId="7A02192D" w:rsidR="004A7FB4" w:rsidRPr="00DB4C5E" w:rsidRDefault="00566381" w:rsidP="00DB4C5E">
      <w:pPr>
        <w:pStyle w:val="ListParagraph"/>
        <w:numPr>
          <w:ilvl w:val="0"/>
          <w:numId w:val="41"/>
        </w:numPr>
        <w:spacing w:after="0"/>
        <w:ind w:left="810" w:hanging="450"/>
        <w:jc w:val="both"/>
        <w:rPr>
          <w:rFonts w:ascii="Times New Roman" w:hAnsi="Times New Roman"/>
          <w:sz w:val="24"/>
          <w:szCs w:val="24"/>
        </w:rPr>
      </w:pPr>
      <w:r w:rsidRPr="00DB4C5E">
        <w:rPr>
          <w:rFonts w:ascii="Times New Roman" w:hAnsi="Times New Roman"/>
          <w:sz w:val="24"/>
          <w:szCs w:val="24"/>
          <w:lang w:val="nl-NL"/>
        </w:rPr>
        <w:t>Interdepartmental topics, such as t</w:t>
      </w:r>
      <w:r w:rsidR="004A7FB4" w:rsidRPr="00DB4C5E">
        <w:rPr>
          <w:rFonts w:ascii="Times New Roman" w:hAnsi="Times New Roman"/>
          <w:sz w:val="24"/>
          <w:szCs w:val="24"/>
          <w:lang w:val="nl-NL"/>
        </w:rPr>
        <w:t>raffic enforcement</w:t>
      </w:r>
      <w:r w:rsidRPr="00DB4C5E">
        <w:rPr>
          <w:rFonts w:ascii="Times New Roman" w:hAnsi="Times New Roman"/>
          <w:sz w:val="24"/>
          <w:szCs w:val="24"/>
          <w:lang w:val="nl-NL"/>
        </w:rPr>
        <w:t>, s</w:t>
      </w:r>
      <w:r w:rsidR="004A7FB4" w:rsidRPr="00DB4C5E">
        <w:rPr>
          <w:rFonts w:ascii="Times New Roman" w:hAnsi="Times New Roman"/>
          <w:sz w:val="24"/>
          <w:szCs w:val="24"/>
          <w:lang w:val="nl-NL"/>
        </w:rPr>
        <w:t>ocial housing market</w:t>
      </w:r>
      <w:r w:rsidRPr="00DB4C5E">
        <w:rPr>
          <w:rFonts w:ascii="Times New Roman" w:hAnsi="Times New Roman"/>
          <w:sz w:val="24"/>
          <w:szCs w:val="24"/>
          <w:lang w:val="nl-NL"/>
        </w:rPr>
        <w:t>, or pensions</w:t>
      </w:r>
    </w:p>
    <w:p w14:paraId="7E5E12BF" w14:textId="5EA81973" w:rsidR="00566381" w:rsidRPr="00DB4C5E" w:rsidRDefault="00566381" w:rsidP="00DB4C5E">
      <w:pPr>
        <w:pStyle w:val="ListParagraph"/>
        <w:numPr>
          <w:ilvl w:val="0"/>
          <w:numId w:val="41"/>
        </w:numPr>
        <w:spacing w:after="0"/>
        <w:ind w:left="810" w:hanging="450"/>
        <w:jc w:val="both"/>
        <w:rPr>
          <w:rFonts w:ascii="Times New Roman" w:hAnsi="Times New Roman"/>
          <w:sz w:val="24"/>
          <w:szCs w:val="24"/>
        </w:rPr>
      </w:pPr>
      <w:r w:rsidRPr="00DB4C5E">
        <w:rPr>
          <w:rFonts w:ascii="Times New Roman" w:hAnsi="Times New Roman"/>
          <w:sz w:val="24"/>
          <w:szCs w:val="24"/>
          <w:lang w:val="nl-NL"/>
        </w:rPr>
        <w:t>Horizontal topics, such as government communications or subsidies</w:t>
      </w:r>
    </w:p>
    <w:p w14:paraId="3D8CD3DA" w14:textId="77777777" w:rsidR="00566381" w:rsidRPr="00426835" w:rsidRDefault="00566381" w:rsidP="00646713">
      <w:pPr>
        <w:spacing w:after="0"/>
        <w:jc w:val="both"/>
        <w:rPr>
          <w:rFonts w:ascii="Times New Roman" w:hAnsi="Times New Roman"/>
          <w:sz w:val="24"/>
          <w:szCs w:val="24"/>
        </w:rPr>
      </w:pPr>
    </w:p>
    <w:p w14:paraId="0112DC85" w14:textId="16217D0B" w:rsidR="00566381" w:rsidRPr="00426835" w:rsidRDefault="00566381" w:rsidP="00646713">
      <w:pPr>
        <w:spacing w:after="0"/>
        <w:jc w:val="both"/>
        <w:rPr>
          <w:rFonts w:ascii="Times New Roman" w:hAnsi="Times New Roman"/>
          <w:sz w:val="24"/>
          <w:szCs w:val="24"/>
        </w:rPr>
      </w:pPr>
      <w:r w:rsidRPr="00426835">
        <w:rPr>
          <w:rFonts w:ascii="Times New Roman" w:hAnsi="Times New Roman"/>
          <w:sz w:val="24"/>
          <w:szCs w:val="24"/>
        </w:rPr>
        <w:t xml:space="preserve">Topics are usually selected in areas where financial problems exit, areas which are particularly relevant for the line ministry/society, areas in which there is no consensus, or in the areas that are considered a political taboo. Special attention is given to specifying the scope appropriately, not too narrow and not too broad. Overall, there is a balance of topics selected between ministries. </w:t>
      </w:r>
    </w:p>
    <w:p w14:paraId="4B5EF7DD" w14:textId="77777777" w:rsidR="00566381" w:rsidRPr="00426835" w:rsidRDefault="00566381" w:rsidP="00646713">
      <w:pPr>
        <w:spacing w:after="0"/>
        <w:jc w:val="both"/>
        <w:rPr>
          <w:rFonts w:ascii="Times New Roman" w:hAnsi="Times New Roman"/>
          <w:sz w:val="24"/>
          <w:szCs w:val="24"/>
        </w:rPr>
      </w:pPr>
    </w:p>
    <w:p w14:paraId="1557A93D" w14:textId="0BEEAC75" w:rsidR="00566381" w:rsidRPr="00426835" w:rsidRDefault="00566381" w:rsidP="00646713">
      <w:pPr>
        <w:spacing w:after="0"/>
        <w:jc w:val="both"/>
        <w:rPr>
          <w:rFonts w:ascii="Times New Roman" w:hAnsi="Times New Roman"/>
          <w:sz w:val="24"/>
          <w:szCs w:val="24"/>
        </w:rPr>
      </w:pPr>
      <w:r w:rsidRPr="00426835">
        <w:rPr>
          <w:rFonts w:ascii="Times New Roman" w:hAnsi="Times New Roman"/>
          <w:sz w:val="24"/>
          <w:szCs w:val="24"/>
        </w:rPr>
        <w:t>In terms of the content and methodologies, spending reviews go beyond providing list</w:t>
      </w:r>
      <w:r w:rsidR="00203C3F">
        <w:rPr>
          <w:rFonts w:ascii="Times New Roman" w:hAnsi="Times New Roman"/>
          <w:sz w:val="24"/>
          <w:szCs w:val="24"/>
        </w:rPr>
        <w:t>s</w:t>
      </w:r>
      <w:r w:rsidRPr="00426835">
        <w:rPr>
          <w:rFonts w:ascii="Times New Roman" w:hAnsi="Times New Roman"/>
          <w:sz w:val="24"/>
          <w:szCs w:val="24"/>
        </w:rPr>
        <w:t xml:space="preserve"> of technical savings options. They combine multiple sources and perspectives</w:t>
      </w:r>
      <w:r w:rsidR="00D32911" w:rsidRPr="00426835">
        <w:rPr>
          <w:rFonts w:ascii="Times New Roman" w:hAnsi="Times New Roman"/>
          <w:sz w:val="24"/>
          <w:szCs w:val="24"/>
        </w:rPr>
        <w:t xml:space="preserve">, using empirical evidence, performance of policies, economic theory on role of government, future challenges, experiences abroad, incentives and disincentives in finance systems, expected future budgetary risks etc. Policy </w:t>
      </w:r>
      <w:r w:rsidR="00D32911" w:rsidRPr="00426835">
        <w:rPr>
          <w:rFonts w:ascii="Times New Roman" w:hAnsi="Times New Roman"/>
          <w:sz w:val="24"/>
          <w:szCs w:val="24"/>
        </w:rPr>
        <w:lastRenderedPageBreak/>
        <w:t>options are based on analysis of strengths and weaknesses and they distinguish no regret elements and strategic choices. Defined policy options are realistic and implementable in practice, describing the (positive or negative) impact on society and budget. As spending reviews have been done since 1981, the process is well-understood.</w:t>
      </w:r>
    </w:p>
    <w:p w14:paraId="7BD7CA59" w14:textId="77777777" w:rsidR="00426835" w:rsidRPr="00426835" w:rsidRDefault="00426835" w:rsidP="00646713">
      <w:pPr>
        <w:spacing w:after="0"/>
        <w:jc w:val="both"/>
        <w:rPr>
          <w:rFonts w:ascii="Times New Roman" w:hAnsi="Times New Roman"/>
          <w:sz w:val="24"/>
          <w:szCs w:val="24"/>
        </w:rPr>
      </w:pPr>
    </w:p>
    <w:p w14:paraId="207AB337" w14:textId="75C27CCB" w:rsidR="00426835" w:rsidRPr="00426835" w:rsidRDefault="00426835" w:rsidP="00646713">
      <w:pPr>
        <w:spacing w:after="0"/>
        <w:jc w:val="both"/>
        <w:rPr>
          <w:rFonts w:ascii="Times New Roman" w:hAnsi="Times New Roman"/>
          <w:sz w:val="24"/>
          <w:szCs w:val="24"/>
        </w:rPr>
      </w:pPr>
      <w:r w:rsidRPr="00426835">
        <w:rPr>
          <w:rFonts w:ascii="Times New Roman" w:hAnsi="Times New Roman"/>
          <w:sz w:val="24"/>
          <w:szCs w:val="24"/>
        </w:rPr>
        <w:t>In the last part of her presentations, Ms.  Schols presented a special case of spending reviews in the Netherlands – the 2010 comprehensive review. This review was motivated by a significant deterioration of the fiscal position, from surplus to deficit of 5.5% of GDP. Thus, the Cabinet instructed to provide insight into different cutback options and their effects. This review included 20 topics, theme-based across the departments, and had to provide a 20% spending/tax expenditure cut policy option. The oversight of the review was provided by the Prime Minister and the Vice Prime Ministers and exte</w:t>
      </w:r>
      <w:r w:rsidR="00FA2B9D">
        <w:rPr>
          <w:rFonts w:ascii="Times New Roman" w:hAnsi="Times New Roman"/>
          <w:sz w:val="24"/>
          <w:szCs w:val="24"/>
        </w:rPr>
        <w:t>rn</w:t>
      </w:r>
      <w:r w:rsidRPr="00426835">
        <w:rPr>
          <w:rFonts w:ascii="Times New Roman" w:hAnsi="Times New Roman"/>
          <w:sz w:val="24"/>
          <w:szCs w:val="24"/>
        </w:rPr>
        <w:t>al expertise was provided by the Netherlands Bureau for Economic Policy Analysis. In total, possible savings in the amount of 35 million euros were identified. This review ha</w:t>
      </w:r>
      <w:r w:rsidR="00FA2B9D">
        <w:rPr>
          <w:rFonts w:ascii="Times New Roman" w:hAnsi="Times New Roman"/>
          <w:sz w:val="24"/>
          <w:szCs w:val="24"/>
        </w:rPr>
        <w:t>d</w:t>
      </w:r>
      <w:r w:rsidRPr="00426835">
        <w:rPr>
          <w:rFonts w:ascii="Times New Roman" w:hAnsi="Times New Roman"/>
          <w:sz w:val="24"/>
          <w:szCs w:val="24"/>
        </w:rPr>
        <w:t xml:space="preserve"> a significant influence both in terms of public discussions and in terms of election programs of political parties. </w:t>
      </w:r>
    </w:p>
    <w:p w14:paraId="7DC96892" w14:textId="77777777" w:rsidR="00566381" w:rsidRPr="00426835" w:rsidRDefault="00566381" w:rsidP="00646713">
      <w:pPr>
        <w:spacing w:after="0"/>
        <w:jc w:val="both"/>
        <w:rPr>
          <w:rFonts w:ascii="Times New Roman" w:hAnsi="Times New Roman"/>
          <w:sz w:val="24"/>
          <w:szCs w:val="24"/>
        </w:rPr>
      </w:pPr>
    </w:p>
    <w:p w14:paraId="515C91CB" w14:textId="78FC0F56" w:rsidR="007E031B" w:rsidRDefault="00426835" w:rsidP="00646713">
      <w:pPr>
        <w:spacing w:after="0"/>
        <w:jc w:val="both"/>
        <w:rPr>
          <w:rFonts w:ascii="Times New Roman" w:hAnsi="Times New Roman" w:cs="Times New Roman"/>
          <w:sz w:val="24"/>
          <w:szCs w:val="24"/>
        </w:rPr>
      </w:pPr>
      <w:r w:rsidRPr="00C00873">
        <w:rPr>
          <w:rFonts w:ascii="Times New Roman" w:hAnsi="Times New Roman"/>
          <w:color w:val="000000"/>
          <w:sz w:val="24"/>
          <w:szCs w:val="24"/>
        </w:rPr>
        <w:t>Ms.</w:t>
      </w:r>
      <w:r w:rsidR="00FF397A" w:rsidRPr="00426835">
        <w:rPr>
          <w:rFonts w:ascii="Times New Roman" w:hAnsi="Times New Roman"/>
          <w:b/>
          <w:color w:val="000000"/>
          <w:sz w:val="24"/>
          <w:szCs w:val="24"/>
        </w:rPr>
        <w:t xml:space="preserve"> </w:t>
      </w:r>
      <w:r w:rsidR="00FF397A" w:rsidRPr="00426835">
        <w:rPr>
          <w:rFonts w:ascii="Times New Roman" w:hAnsi="Times New Roman"/>
          <w:sz w:val="24"/>
          <w:szCs w:val="24"/>
        </w:rPr>
        <w:t>Annette Connolly, P</w:t>
      </w:r>
      <w:r w:rsidRPr="00426835">
        <w:rPr>
          <w:rFonts w:ascii="Times New Roman" w:hAnsi="Times New Roman"/>
          <w:sz w:val="24"/>
          <w:szCs w:val="24"/>
        </w:rPr>
        <w:t xml:space="preserve">rincipal of the Central Section in the </w:t>
      </w:r>
      <w:r w:rsidR="00FF397A" w:rsidRPr="00426835">
        <w:rPr>
          <w:rFonts w:ascii="Times New Roman" w:hAnsi="Times New Roman"/>
          <w:sz w:val="24"/>
          <w:szCs w:val="24"/>
        </w:rPr>
        <w:t>Department of Public Expenditure and Reform of Ireland</w:t>
      </w:r>
      <w:r w:rsidRPr="00426835">
        <w:rPr>
          <w:rFonts w:ascii="Times New Roman" w:hAnsi="Times New Roman" w:cs="Times New Roman"/>
          <w:sz w:val="24"/>
          <w:szCs w:val="24"/>
        </w:rPr>
        <w:t xml:space="preserve"> presented the Irish practices and experiences.</w:t>
      </w:r>
      <w:r w:rsidR="00646713">
        <w:rPr>
          <w:rFonts w:ascii="Times New Roman" w:hAnsi="Times New Roman" w:cs="Times New Roman"/>
          <w:sz w:val="24"/>
          <w:szCs w:val="24"/>
        </w:rPr>
        <w:t xml:space="preserve"> Ireland introduced spending reviews in 2009 (with a comprehensive spending review), in a large</w:t>
      </w:r>
      <w:r w:rsidR="00FA2B9D">
        <w:rPr>
          <w:rFonts w:ascii="Times New Roman" w:hAnsi="Times New Roman" w:cs="Times New Roman"/>
          <w:sz w:val="24"/>
          <w:szCs w:val="24"/>
        </w:rPr>
        <w:t>-</w:t>
      </w:r>
      <w:r w:rsidR="00646713">
        <w:rPr>
          <w:rFonts w:ascii="Times New Roman" w:hAnsi="Times New Roman" w:cs="Times New Roman"/>
          <w:sz w:val="24"/>
          <w:szCs w:val="24"/>
        </w:rPr>
        <w:t xml:space="preserve">scale effort to restore public finance and reduce spending at a time of unprecedented fiscal consolidation caused by the economic crisis that reduced revenues by one third. </w:t>
      </w:r>
      <w:r w:rsidR="007E031B">
        <w:rPr>
          <w:rFonts w:ascii="Times New Roman" w:hAnsi="Times New Roman" w:cs="Times New Roman"/>
          <w:sz w:val="24"/>
          <w:szCs w:val="24"/>
        </w:rPr>
        <w:t xml:space="preserve">The 2009 review was preceded by a round of administrative efficiency measures in 2008, with the necessity to find additional savings (no explicit savings target was identified, the objective was to eliminate the current budget deficit by 2011). </w:t>
      </w:r>
      <w:r w:rsidR="00FA2B9D">
        <w:rPr>
          <w:rFonts w:ascii="Times New Roman" w:hAnsi="Times New Roman" w:cs="Times New Roman"/>
          <w:sz w:val="24"/>
          <w:szCs w:val="24"/>
        </w:rPr>
        <w:t>The r</w:t>
      </w:r>
      <w:r w:rsidR="007E031B">
        <w:rPr>
          <w:rFonts w:ascii="Times New Roman" w:hAnsi="Times New Roman" w:cs="Times New Roman"/>
          <w:sz w:val="24"/>
          <w:szCs w:val="24"/>
        </w:rPr>
        <w:t>eview was conducted over a six-month p</w:t>
      </w:r>
      <w:r w:rsidR="00771460">
        <w:rPr>
          <w:rFonts w:ascii="Times New Roman" w:hAnsi="Times New Roman" w:cs="Times New Roman"/>
          <w:sz w:val="24"/>
          <w:szCs w:val="24"/>
        </w:rPr>
        <w:t xml:space="preserve">eriod, led by a group of six external members, chaired by Mr. McCarthy from the </w:t>
      </w:r>
      <w:r w:rsidR="00771460" w:rsidRPr="00771460">
        <w:rPr>
          <w:rFonts w:ascii="Times New Roman" w:hAnsi="Times New Roman" w:cs="Times New Roman"/>
          <w:sz w:val="24"/>
          <w:szCs w:val="24"/>
        </w:rPr>
        <w:t>University College Dublin</w:t>
      </w:r>
      <w:r w:rsidR="00771460">
        <w:rPr>
          <w:rFonts w:ascii="Times New Roman" w:hAnsi="Times New Roman" w:cs="Times New Roman"/>
          <w:sz w:val="24"/>
          <w:szCs w:val="24"/>
        </w:rPr>
        <w:t xml:space="preserve">.  </w:t>
      </w:r>
    </w:p>
    <w:p w14:paraId="02556054" w14:textId="77777777" w:rsidR="00771460" w:rsidRDefault="00771460" w:rsidP="00646713">
      <w:pPr>
        <w:spacing w:after="0"/>
        <w:jc w:val="both"/>
        <w:rPr>
          <w:rFonts w:ascii="Times New Roman" w:hAnsi="Times New Roman" w:cs="Times New Roman"/>
          <w:sz w:val="24"/>
          <w:szCs w:val="24"/>
        </w:rPr>
      </w:pPr>
    </w:p>
    <w:p w14:paraId="0B908413" w14:textId="4C66E7BB" w:rsidR="004A7412" w:rsidRPr="00771460" w:rsidRDefault="00771460" w:rsidP="000F3B91">
      <w:pPr>
        <w:jc w:val="both"/>
        <w:rPr>
          <w:rFonts w:ascii="Times New Roman" w:hAnsi="Times New Roman" w:cs="Times New Roman"/>
          <w:sz w:val="24"/>
          <w:szCs w:val="24"/>
        </w:rPr>
      </w:pPr>
      <w:r>
        <w:rPr>
          <w:rFonts w:ascii="Times New Roman" w:hAnsi="Times New Roman" w:cs="Times New Roman"/>
          <w:sz w:val="24"/>
          <w:szCs w:val="24"/>
        </w:rPr>
        <w:t>In terms of methodology for the 2009 review, each d</w:t>
      </w:r>
      <w:r w:rsidR="004A7412" w:rsidRPr="00771460">
        <w:rPr>
          <w:rFonts w:ascii="Times New Roman" w:hAnsi="Times New Roman" w:cs="Times New Roman"/>
          <w:sz w:val="24"/>
          <w:szCs w:val="24"/>
        </w:rPr>
        <w:t>epa</w:t>
      </w:r>
      <w:r>
        <w:rPr>
          <w:rFonts w:ascii="Times New Roman" w:hAnsi="Times New Roman" w:cs="Times New Roman"/>
          <w:sz w:val="24"/>
          <w:szCs w:val="24"/>
        </w:rPr>
        <w:t xml:space="preserve">rtment held a meeting with the reviewers and submitted an evaluation paper in advance, using a </w:t>
      </w:r>
      <w:r w:rsidR="004A7412" w:rsidRPr="00771460">
        <w:rPr>
          <w:rFonts w:ascii="Times New Roman" w:hAnsi="Times New Roman" w:cs="Times New Roman"/>
          <w:sz w:val="24"/>
          <w:szCs w:val="24"/>
        </w:rPr>
        <w:t xml:space="preserve">structured template provided </w:t>
      </w:r>
      <w:r>
        <w:rPr>
          <w:rFonts w:ascii="Times New Roman" w:hAnsi="Times New Roman" w:cs="Times New Roman"/>
          <w:sz w:val="24"/>
          <w:szCs w:val="24"/>
        </w:rPr>
        <w:t xml:space="preserve">by the Department of </w:t>
      </w:r>
      <w:r w:rsidR="000F3B91">
        <w:rPr>
          <w:rFonts w:ascii="Times New Roman" w:hAnsi="Times New Roman" w:cs="Times New Roman"/>
          <w:sz w:val="24"/>
          <w:szCs w:val="24"/>
        </w:rPr>
        <w:t>Finance</w:t>
      </w:r>
      <w:r>
        <w:rPr>
          <w:rFonts w:ascii="Times New Roman" w:hAnsi="Times New Roman" w:cs="Times New Roman"/>
          <w:sz w:val="24"/>
          <w:szCs w:val="24"/>
        </w:rPr>
        <w:t xml:space="preserve"> </w:t>
      </w:r>
      <w:r w:rsidR="004A7412" w:rsidRPr="00771460">
        <w:rPr>
          <w:rFonts w:ascii="Times New Roman" w:hAnsi="Times New Roman" w:cs="Times New Roman"/>
          <w:sz w:val="24"/>
          <w:szCs w:val="24"/>
        </w:rPr>
        <w:t xml:space="preserve">in advance. </w:t>
      </w:r>
      <w:r>
        <w:rPr>
          <w:rFonts w:ascii="Times New Roman" w:hAnsi="Times New Roman" w:cs="Times New Roman"/>
          <w:sz w:val="24"/>
          <w:szCs w:val="24"/>
        </w:rPr>
        <w:t xml:space="preserve">At the same time, the budget analysts responsible for monitoring of the respective spending areas </w:t>
      </w:r>
      <w:r w:rsidR="004A7412" w:rsidRPr="00771460">
        <w:rPr>
          <w:rFonts w:ascii="Times New Roman" w:hAnsi="Times New Roman" w:cs="Times New Roman"/>
          <w:sz w:val="24"/>
          <w:szCs w:val="24"/>
        </w:rPr>
        <w:t xml:space="preserve">prepared independently their own evaluation papers with recommendations and options for expenditure and staff reductions. </w:t>
      </w:r>
      <w:r>
        <w:rPr>
          <w:rFonts w:ascii="Times New Roman" w:hAnsi="Times New Roman" w:cs="Times New Roman"/>
          <w:sz w:val="24"/>
          <w:szCs w:val="24"/>
        </w:rPr>
        <w:t>B</w:t>
      </w:r>
      <w:r w:rsidR="004A7412" w:rsidRPr="00771460">
        <w:rPr>
          <w:rFonts w:ascii="Times New Roman" w:hAnsi="Times New Roman" w:cs="Times New Roman"/>
          <w:sz w:val="24"/>
          <w:szCs w:val="24"/>
        </w:rPr>
        <w:t>oth sets of evaluation papers were considered in advance of meetin</w:t>
      </w:r>
      <w:r>
        <w:rPr>
          <w:rFonts w:ascii="Times New Roman" w:hAnsi="Times New Roman" w:cs="Times New Roman"/>
          <w:sz w:val="24"/>
          <w:szCs w:val="24"/>
        </w:rPr>
        <w:t>g the management teams of each d</w:t>
      </w:r>
      <w:r w:rsidR="004A7412" w:rsidRPr="00771460">
        <w:rPr>
          <w:rFonts w:ascii="Times New Roman" w:hAnsi="Times New Roman" w:cs="Times New Roman"/>
          <w:sz w:val="24"/>
          <w:szCs w:val="24"/>
        </w:rPr>
        <w:t xml:space="preserve">epartment. </w:t>
      </w:r>
      <w:r>
        <w:rPr>
          <w:rFonts w:ascii="Times New Roman" w:hAnsi="Times New Roman" w:cs="Times New Roman"/>
          <w:sz w:val="24"/>
          <w:szCs w:val="24"/>
        </w:rPr>
        <w:t xml:space="preserve">Total savings in the amount of 5.3 billion euros were identified, </w:t>
      </w:r>
      <w:r w:rsidR="004A7412" w:rsidRPr="00771460">
        <w:rPr>
          <w:rFonts w:ascii="Times New Roman" w:hAnsi="Times New Roman" w:cs="Times New Roman"/>
          <w:sz w:val="24"/>
          <w:szCs w:val="24"/>
        </w:rPr>
        <w:t xml:space="preserve">with associated reductions of over 17,300 public </w:t>
      </w:r>
      <w:r>
        <w:rPr>
          <w:rFonts w:ascii="Times New Roman" w:hAnsi="Times New Roman" w:cs="Times New Roman"/>
          <w:sz w:val="24"/>
          <w:szCs w:val="24"/>
        </w:rPr>
        <w:t>sector employees</w:t>
      </w:r>
      <w:r w:rsidR="004A7412" w:rsidRPr="00771460">
        <w:rPr>
          <w:rFonts w:ascii="Times New Roman" w:hAnsi="Times New Roman" w:cs="Times New Roman"/>
          <w:sz w:val="24"/>
          <w:szCs w:val="24"/>
        </w:rPr>
        <w:t>.</w:t>
      </w:r>
      <w:r>
        <w:rPr>
          <w:rFonts w:ascii="Times New Roman" w:hAnsi="Times New Roman" w:cs="Times New Roman"/>
          <w:sz w:val="24"/>
          <w:szCs w:val="24"/>
        </w:rPr>
        <w:t xml:space="preserve"> </w:t>
      </w:r>
      <w:r w:rsidR="000F3B91">
        <w:rPr>
          <w:rFonts w:ascii="Times New Roman" w:hAnsi="Times New Roman" w:cs="Times New Roman"/>
          <w:sz w:val="24"/>
          <w:szCs w:val="24"/>
        </w:rPr>
        <w:t xml:space="preserve">This amounted to over 9% of expenditure. Most of these savings were delivered in 2010 </w:t>
      </w:r>
      <w:r w:rsidR="006941D4">
        <w:rPr>
          <w:rFonts w:ascii="Times New Roman" w:hAnsi="Times New Roman" w:cs="Times New Roman"/>
          <w:sz w:val="24"/>
          <w:szCs w:val="24"/>
        </w:rPr>
        <w:t>with</w:t>
      </w:r>
      <w:r w:rsidR="000F3B91">
        <w:rPr>
          <w:rFonts w:ascii="Times New Roman" w:hAnsi="Times New Roman" w:cs="Times New Roman"/>
          <w:sz w:val="24"/>
          <w:szCs w:val="24"/>
        </w:rPr>
        <w:t xml:space="preserve"> some</w:t>
      </w:r>
      <w:r w:rsidR="006941D4">
        <w:rPr>
          <w:rFonts w:ascii="Times New Roman" w:hAnsi="Times New Roman" w:cs="Times New Roman"/>
          <w:sz w:val="24"/>
          <w:szCs w:val="24"/>
        </w:rPr>
        <w:t xml:space="preserve"> to</w:t>
      </w:r>
      <w:r w:rsidR="000F3B91">
        <w:rPr>
          <w:rFonts w:ascii="Times New Roman" w:hAnsi="Times New Roman" w:cs="Times New Roman"/>
          <w:sz w:val="24"/>
          <w:szCs w:val="24"/>
        </w:rPr>
        <w:t xml:space="preserve"> be delivered over a longer period. In total, 5 billion euros in savings have been implemented.</w:t>
      </w:r>
    </w:p>
    <w:p w14:paraId="049E1AAF" w14:textId="22D4DD95" w:rsidR="00D452FB" w:rsidRDefault="00646713" w:rsidP="00646713">
      <w:pPr>
        <w:spacing w:after="0"/>
        <w:jc w:val="both"/>
        <w:rPr>
          <w:rFonts w:ascii="Times New Roman" w:hAnsi="Times New Roman" w:cs="Times New Roman"/>
          <w:sz w:val="24"/>
          <w:szCs w:val="24"/>
        </w:rPr>
      </w:pPr>
      <w:r>
        <w:rPr>
          <w:rFonts w:ascii="Times New Roman" w:hAnsi="Times New Roman" w:cs="Times New Roman"/>
          <w:sz w:val="24"/>
          <w:szCs w:val="24"/>
        </w:rPr>
        <w:t>Since 2009, Ireland undertook two more round</w:t>
      </w:r>
      <w:r w:rsidR="006941D4">
        <w:rPr>
          <w:rFonts w:ascii="Times New Roman" w:hAnsi="Times New Roman" w:cs="Times New Roman"/>
          <w:sz w:val="24"/>
          <w:szCs w:val="24"/>
        </w:rPr>
        <w:t>s</w:t>
      </w:r>
      <w:r>
        <w:rPr>
          <w:rFonts w:ascii="Times New Roman" w:hAnsi="Times New Roman" w:cs="Times New Roman"/>
          <w:sz w:val="24"/>
          <w:szCs w:val="24"/>
        </w:rPr>
        <w:t xml:space="preserve"> of spending reviews (all comprehensive spending reviews) in 2011 and 2014. As the public finance</w:t>
      </w:r>
      <w:r w:rsidR="006941D4">
        <w:rPr>
          <w:rFonts w:ascii="Times New Roman" w:hAnsi="Times New Roman" w:cs="Times New Roman"/>
          <w:sz w:val="24"/>
          <w:szCs w:val="24"/>
        </w:rPr>
        <w:t>s</w:t>
      </w:r>
      <w:r>
        <w:rPr>
          <w:rFonts w:ascii="Times New Roman" w:hAnsi="Times New Roman" w:cs="Times New Roman"/>
          <w:sz w:val="24"/>
          <w:szCs w:val="24"/>
        </w:rPr>
        <w:t xml:space="preserve"> </w:t>
      </w:r>
      <w:r w:rsidRPr="00646713">
        <w:rPr>
          <w:rFonts w:ascii="Times New Roman" w:hAnsi="Times New Roman" w:cs="Times New Roman"/>
          <w:sz w:val="24"/>
          <w:szCs w:val="24"/>
        </w:rPr>
        <w:t>recovered</w:t>
      </w:r>
      <w:r w:rsidR="00130790">
        <w:rPr>
          <w:rFonts w:ascii="Times New Roman" w:hAnsi="Times New Roman" w:cs="Times New Roman"/>
          <w:sz w:val="24"/>
          <w:szCs w:val="24"/>
        </w:rPr>
        <w:t xml:space="preserve"> (with the fiscal balance deteriorating from 3% surplus in 2006 to 11.4% deficit in 2009, and recovering to a 1% deficit in 2016)</w:t>
      </w:r>
      <w:r w:rsidRPr="00646713">
        <w:rPr>
          <w:rFonts w:ascii="Times New Roman" w:hAnsi="Times New Roman" w:cs="Times New Roman"/>
          <w:sz w:val="24"/>
          <w:szCs w:val="24"/>
        </w:rPr>
        <w:t>, the goal of reviews shifted from deficit reduction to increasing fiscal space</w:t>
      </w:r>
      <w:r w:rsidR="000F3B91">
        <w:rPr>
          <w:rFonts w:ascii="Times New Roman" w:hAnsi="Times New Roman" w:cs="Times New Roman"/>
          <w:sz w:val="24"/>
          <w:szCs w:val="24"/>
        </w:rPr>
        <w:t>, reprioritization, and exploring new and innovative ways to deliver policy</w:t>
      </w:r>
      <w:r w:rsidRPr="00646713">
        <w:rPr>
          <w:rFonts w:ascii="Times New Roman" w:hAnsi="Times New Roman" w:cs="Times New Roman"/>
          <w:sz w:val="24"/>
          <w:szCs w:val="24"/>
        </w:rPr>
        <w:t xml:space="preserve">. </w:t>
      </w:r>
    </w:p>
    <w:p w14:paraId="7ECF263A" w14:textId="77777777" w:rsidR="00D452FB" w:rsidRDefault="00D452FB" w:rsidP="00646713">
      <w:pPr>
        <w:spacing w:after="0"/>
        <w:jc w:val="both"/>
        <w:rPr>
          <w:rFonts w:ascii="Times New Roman" w:hAnsi="Times New Roman" w:cs="Times New Roman"/>
          <w:sz w:val="24"/>
          <w:szCs w:val="24"/>
        </w:rPr>
      </w:pPr>
    </w:p>
    <w:p w14:paraId="67FC313E" w14:textId="7916ADF6" w:rsidR="000F3B91" w:rsidRDefault="00646713" w:rsidP="00646713">
      <w:pPr>
        <w:spacing w:after="0"/>
        <w:jc w:val="both"/>
        <w:rPr>
          <w:rFonts w:ascii="Times New Roman" w:hAnsi="Times New Roman" w:cs="Times New Roman"/>
          <w:sz w:val="24"/>
          <w:szCs w:val="24"/>
        </w:rPr>
      </w:pPr>
      <w:r>
        <w:rPr>
          <w:rFonts w:ascii="Times New Roman" w:hAnsi="Times New Roman" w:cs="Times New Roman"/>
          <w:sz w:val="24"/>
          <w:szCs w:val="24"/>
        </w:rPr>
        <w:t xml:space="preserve">As of 2011, the government decided that spending reviews </w:t>
      </w:r>
      <w:r w:rsidRPr="00646713">
        <w:rPr>
          <w:rFonts w:ascii="Times New Roman" w:hAnsi="Times New Roman" w:cs="Times New Roman"/>
          <w:sz w:val="24"/>
          <w:szCs w:val="24"/>
        </w:rPr>
        <w:t xml:space="preserve">should be part of </w:t>
      </w:r>
      <w:r>
        <w:rPr>
          <w:rFonts w:ascii="Times New Roman" w:hAnsi="Times New Roman" w:cs="Times New Roman"/>
          <w:sz w:val="24"/>
          <w:szCs w:val="24"/>
        </w:rPr>
        <w:t xml:space="preserve">a wider sweep of budget reforms, having spending reviews inform </w:t>
      </w:r>
      <w:r w:rsidRPr="00646713">
        <w:rPr>
          <w:rFonts w:ascii="Times New Roman" w:hAnsi="Times New Roman" w:cs="Times New Roman"/>
          <w:sz w:val="24"/>
          <w:szCs w:val="24"/>
        </w:rPr>
        <w:t>more evidence</w:t>
      </w:r>
      <w:r>
        <w:rPr>
          <w:rFonts w:ascii="Times New Roman" w:hAnsi="Times New Roman" w:cs="Times New Roman"/>
          <w:sz w:val="24"/>
          <w:szCs w:val="24"/>
        </w:rPr>
        <w:t>-based budgeting.</w:t>
      </w:r>
      <w:r w:rsidR="000F3B91">
        <w:rPr>
          <w:rFonts w:ascii="Times New Roman" w:hAnsi="Times New Roman" w:cs="Times New Roman"/>
          <w:sz w:val="24"/>
          <w:szCs w:val="24"/>
        </w:rPr>
        <w:t xml:space="preserve"> The oversight of spending reviews was given to the </w:t>
      </w:r>
      <w:r w:rsidR="000F3B91" w:rsidRPr="000F3B91">
        <w:rPr>
          <w:rFonts w:ascii="Times New Roman" w:hAnsi="Times New Roman" w:cs="Times New Roman"/>
          <w:sz w:val="24"/>
          <w:szCs w:val="24"/>
          <w:lang w:val="en-IE"/>
        </w:rPr>
        <w:t>Department of Public Expenditure and Reform</w:t>
      </w:r>
      <w:r w:rsidR="000F3B91">
        <w:rPr>
          <w:rFonts w:ascii="Times New Roman" w:hAnsi="Times New Roman" w:cs="Times New Roman"/>
          <w:sz w:val="24"/>
          <w:szCs w:val="24"/>
          <w:lang w:val="en-IE"/>
        </w:rPr>
        <w:t xml:space="preserve"> established in 2011 (comprising </w:t>
      </w:r>
      <w:r w:rsidR="000F3B91" w:rsidRPr="000F3B91">
        <w:rPr>
          <w:rFonts w:ascii="Times New Roman" w:hAnsi="Times New Roman" w:cs="Times New Roman"/>
          <w:sz w:val="24"/>
          <w:szCs w:val="24"/>
        </w:rPr>
        <w:t>the Sectoral Policy and Public Service Management Divisions of the Department of Finance with units assigned from the Public Service Modernization Division of the Department of the</w:t>
      </w:r>
      <w:r w:rsidR="000F3B91">
        <w:rPr>
          <w:rFonts w:ascii="Times New Roman" w:hAnsi="Times New Roman" w:cs="Times New Roman"/>
          <w:sz w:val="24"/>
          <w:szCs w:val="24"/>
        </w:rPr>
        <w:t xml:space="preserve"> Prime Minister</w:t>
      </w:r>
      <w:r w:rsidR="006941D4">
        <w:rPr>
          <w:rFonts w:ascii="Times New Roman" w:hAnsi="Times New Roman" w:cs="Times New Roman"/>
          <w:sz w:val="24"/>
          <w:szCs w:val="24"/>
        </w:rPr>
        <w:t>)</w:t>
      </w:r>
      <w:r w:rsidR="000F3B91">
        <w:rPr>
          <w:rFonts w:ascii="Times New Roman" w:hAnsi="Times New Roman" w:cs="Times New Roman"/>
          <w:sz w:val="24"/>
          <w:szCs w:val="24"/>
        </w:rPr>
        <w:t xml:space="preserve">. Results of the comprehensive spending reviews are </w:t>
      </w:r>
      <w:r w:rsidR="006941D4">
        <w:rPr>
          <w:rFonts w:ascii="Times New Roman" w:hAnsi="Times New Roman" w:cs="Times New Roman"/>
          <w:sz w:val="24"/>
          <w:szCs w:val="24"/>
        </w:rPr>
        <w:t xml:space="preserve">now </w:t>
      </w:r>
      <w:r w:rsidR="000F3B91">
        <w:rPr>
          <w:rFonts w:ascii="Times New Roman" w:hAnsi="Times New Roman" w:cs="Times New Roman"/>
          <w:sz w:val="24"/>
          <w:szCs w:val="24"/>
        </w:rPr>
        <w:t xml:space="preserve">used to develop multi-annual budget plans and they are now internally led by a high-level steering group chaired by the </w:t>
      </w:r>
      <w:r w:rsidR="000F3B91" w:rsidRPr="000F3B91">
        <w:rPr>
          <w:rFonts w:ascii="Times New Roman" w:hAnsi="Times New Roman" w:cs="Times New Roman"/>
          <w:sz w:val="24"/>
          <w:szCs w:val="24"/>
          <w:lang w:val="en-IE"/>
        </w:rPr>
        <w:t>Department of Public Expenditure and Reform</w:t>
      </w:r>
      <w:r w:rsidR="000F3B91">
        <w:rPr>
          <w:rFonts w:ascii="Times New Roman" w:hAnsi="Times New Roman" w:cs="Times New Roman"/>
          <w:sz w:val="24"/>
          <w:szCs w:val="24"/>
          <w:lang w:val="en-IE"/>
        </w:rPr>
        <w:t xml:space="preserve">. In addition, for the 2014 reviews, a Working Group of Senior Officials was formed to support the High Level Steering Group and </w:t>
      </w:r>
      <w:r w:rsidR="006941D4">
        <w:rPr>
          <w:rFonts w:ascii="Times New Roman" w:hAnsi="Times New Roman" w:cs="Times New Roman"/>
          <w:sz w:val="24"/>
          <w:szCs w:val="24"/>
          <w:lang w:val="en-IE"/>
        </w:rPr>
        <w:t xml:space="preserve">to </w:t>
      </w:r>
      <w:r w:rsidR="000F3B91">
        <w:rPr>
          <w:rFonts w:ascii="Times New Roman" w:hAnsi="Times New Roman" w:cs="Times New Roman"/>
          <w:sz w:val="24"/>
          <w:szCs w:val="24"/>
          <w:lang w:val="en-IE"/>
        </w:rPr>
        <w:t>manage day-to-day operations.</w:t>
      </w:r>
      <w:r w:rsidR="00D452FB">
        <w:rPr>
          <w:rFonts w:ascii="Times New Roman" w:hAnsi="Times New Roman" w:cs="Times New Roman"/>
          <w:sz w:val="24"/>
          <w:szCs w:val="24"/>
          <w:lang w:val="en-IE"/>
        </w:rPr>
        <w:t xml:space="preserve"> </w:t>
      </w:r>
      <w:r w:rsidR="00D452FB">
        <w:rPr>
          <w:rFonts w:ascii="Times New Roman" w:hAnsi="Times New Roman" w:cs="Times New Roman"/>
          <w:sz w:val="24"/>
          <w:szCs w:val="24"/>
        </w:rPr>
        <w:t>The next review is scheduled for 2017 and it will again be a comprehensive spending review.</w:t>
      </w:r>
    </w:p>
    <w:p w14:paraId="5448B6EA" w14:textId="77777777" w:rsidR="00D452FB" w:rsidRPr="00646713" w:rsidRDefault="00D452FB" w:rsidP="00646713">
      <w:pPr>
        <w:spacing w:after="0"/>
        <w:jc w:val="both"/>
        <w:rPr>
          <w:rFonts w:ascii="Times New Roman" w:hAnsi="Times New Roman" w:cs="Times New Roman"/>
          <w:sz w:val="24"/>
          <w:szCs w:val="24"/>
        </w:rPr>
      </w:pPr>
    </w:p>
    <w:p w14:paraId="7CB7BA4D" w14:textId="6B42149D" w:rsidR="00754C25" w:rsidRDefault="00390454" w:rsidP="00646713">
      <w:pPr>
        <w:jc w:val="both"/>
        <w:rPr>
          <w:rFonts w:ascii="Times New Roman" w:hAnsi="Times New Roman"/>
          <w:sz w:val="24"/>
          <w:szCs w:val="24"/>
        </w:rPr>
      </w:pPr>
      <w:r>
        <w:rPr>
          <w:rFonts w:ascii="Times New Roman" w:hAnsi="Times New Roman" w:cs="Times New Roman"/>
          <w:sz w:val="24"/>
          <w:szCs w:val="24"/>
        </w:rPr>
        <w:t xml:space="preserve">Ms. </w:t>
      </w:r>
      <w:r w:rsidRPr="00426835">
        <w:rPr>
          <w:rFonts w:ascii="Times New Roman" w:hAnsi="Times New Roman"/>
          <w:sz w:val="24"/>
          <w:szCs w:val="24"/>
        </w:rPr>
        <w:t>Connolly</w:t>
      </w:r>
      <w:r>
        <w:rPr>
          <w:rFonts w:ascii="Times New Roman" w:hAnsi="Times New Roman"/>
          <w:sz w:val="24"/>
          <w:szCs w:val="24"/>
        </w:rPr>
        <w:t xml:space="preserve"> shared the following</w:t>
      </w:r>
      <w:r w:rsidR="004A6CE8">
        <w:rPr>
          <w:rFonts w:ascii="Times New Roman" w:hAnsi="Times New Roman"/>
          <w:sz w:val="24"/>
          <w:szCs w:val="24"/>
        </w:rPr>
        <w:t xml:space="preserve"> Irish</w:t>
      </w:r>
      <w:r>
        <w:rPr>
          <w:rFonts w:ascii="Times New Roman" w:hAnsi="Times New Roman"/>
          <w:sz w:val="24"/>
          <w:szCs w:val="24"/>
        </w:rPr>
        <w:t xml:space="preserve"> lessons learnt wit</w:t>
      </w:r>
      <w:r w:rsidR="004A6CE8">
        <w:rPr>
          <w:rFonts w:ascii="Times New Roman" w:hAnsi="Times New Roman"/>
          <w:sz w:val="24"/>
          <w:szCs w:val="24"/>
        </w:rPr>
        <w:t>h the participants:</w:t>
      </w:r>
    </w:p>
    <w:p w14:paraId="11D1DA90" w14:textId="5627A83A" w:rsidR="004A6CE8" w:rsidRPr="004A6CE8" w:rsidRDefault="004A6CE8" w:rsidP="00DB4C5E">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 xml:space="preserve">Spending reviews are resource intensive. It is important to </w:t>
      </w:r>
      <w:r w:rsidR="004A7412" w:rsidRPr="004A6CE8">
        <w:rPr>
          <w:rFonts w:ascii="Times New Roman" w:hAnsi="Times New Roman" w:cs="Times New Roman"/>
          <w:sz w:val="24"/>
          <w:szCs w:val="24"/>
          <w:lang w:val="en-IE"/>
        </w:rPr>
        <w:t>be aware of the necessary commitment and time investment required at the outset</w:t>
      </w:r>
      <w:r>
        <w:rPr>
          <w:rFonts w:ascii="Times New Roman" w:hAnsi="Times New Roman" w:cs="Times New Roman"/>
          <w:sz w:val="24"/>
          <w:szCs w:val="24"/>
          <w:lang w:val="en-IE"/>
        </w:rPr>
        <w:t xml:space="preserve">, including the necessary staff expertise. Spending reviews need to </w:t>
      </w:r>
      <w:r w:rsidRPr="004A6CE8">
        <w:rPr>
          <w:rFonts w:ascii="Times New Roman" w:hAnsi="Times New Roman" w:cs="Times New Roman"/>
          <w:sz w:val="24"/>
          <w:szCs w:val="24"/>
          <w:lang w:val="en-IE"/>
        </w:rPr>
        <w:t xml:space="preserve">be driven entirely by the central expenditure function, Departments </w:t>
      </w:r>
      <w:r w:rsidR="00D435EC">
        <w:rPr>
          <w:rFonts w:ascii="Times New Roman" w:hAnsi="Times New Roman" w:cs="Times New Roman"/>
          <w:sz w:val="24"/>
          <w:szCs w:val="24"/>
          <w:lang w:val="en-IE"/>
        </w:rPr>
        <w:t xml:space="preserve">(line ministries) </w:t>
      </w:r>
      <w:r w:rsidRPr="004A6CE8">
        <w:rPr>
          <w:rFonts w:ascii="Times New Roman" w:hAnsi="Times New Roman" w:cs="Times New Roman"/>
          <w:sz w:val="24"/>
          <w:szCs w:val="24"/>
          <w:lang w:val="en-IE"/>
        </w:rPr>
        <w:t>need to have the internal capacity to conduct the necessary analysis</w:t>
      </w:r>
      <w:r>
        <w:rPr>
          <w:rFonts w:ascii="Times New Roman" w:hAnsi="Times New Roman" w:cs="Times New Roman"/>
          <w:sz w:val="24"/>
          <w:szCs w:val="24"/>
          <w:lang w:val="en-IE"/>
        </w:rPr>
        <w:t>.</w:t>
      </w:r>
    </w:p>
    <w:p w14:paraId="001826E3" w14:textId="3AA51C79" w:rsidR="004A7412" w:rsidRPr="004A6CE8" w:rsidRDefault="004A6CE8" w:rsidP="00DB4C5E">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lang w:val="en-IE"/>
        </w:rPr>
        <w:t>Leadership and ownership are crucial.  T</w:t>
      </w:r>
      <w:r w:rsidR="004A7412" w:rsidRPr="004A6CE8">
        <w:rPr>
          <w:rFonts w:ascii="Times New Roman" w:hAnsi="Times New Roman" w:cs="Times New Roman"/>
          <w:sz w:val="24"/>
          <w:szCs w:val="24"/>
          <w:lang w:val="en-IE"/>
        </w:rPr>
        <w:t xml:space="preserve">here must be buy-in at a political level and among senior management. </w:t>
      </w:r>
    </w:p>
    <w:p w14:paraId="6824D2B5" w14:textId="3CF153B2" w:rsidR="004A7412" w:rsidRPr="004A6CE8" w:rsidRDefault="004A7412" w:rsidP="00DB4C5E">
      <w:pPr>
        <w:pStyle w:val="ListParagraph"/>
        <w:numPr>
          <w:ilvl w:val="0"/>
          <w:numId w:val="42"/>
        </w:numPr>
        <w:jc w:val="both"/>
        <w:rPr>
          <w:rFonts w:ascii="Times New Roman" w:hAnsi="Times New Roman" w:cs="Times New Roman"/>
          <w:sz w:val="24"/>
          <w:szCs w:val="24"/>
        </w:rPr>
      </w:pPr>
      <w:r w:rsidRPr="004A6CE8">
        <w:rPr>
          <w:rFonts w:ascii="Times New Roman" w:hAnsi="Times New Roman" w:cs="Times New Roman"/>
          <w:sz w:val="24"/>
          <w:szCs w:val="24"/>
          <w:lang w:val="en-IE"/>
        </w:rPr>
        <w:t xml:space="preserve">External leadership was important at </w:t>
      </w:r>
      <w:r w:rsidR="006941D4">
        <w:rPr>
          <w:rFonts w:ascii="Times New Roman" w:hAnsi="Times New Roman" w:cs="Times New Roman"/>
          <w:sz w:val="24"/>
          <w:szCs w:val="24"/>
          <w:lang w:val="en-IE"/>
        </w:rPr>
        <w:t xml:space="preserve">the </w:t>
      </w:r>
      <w:r w:rsidRPr="004A6CE8">
        <w:rPr>
          <w:rFonts w:ascii="Times New Roman" w:hAnsi="Times New Roman" w:cs="Times New Roman"/>
          <w:sz w:val="24"/>
          <w:szCs w:val="24"/>
          <w:lang w:val="en-IE"/>
        </w:rPr>
        <w:t xml:space="preserve">outset </w:t>
      </w:r>
      <w:r w:rsidR="004A6CE8" w:rsidRPr="004A6CE8">
        <w:rPr>
          <w:rFonts w:ascii="Times New Roman" w:hAnsi="Times New Roman" w:cs="Times New Roman"/>
          <w:sz w:val="24"/>
          <w:szCs w:val="24"/>
          <w:lang w:val="en-IE"/>
        </w:rPr>
        <w:t>to include external viewpoint</w:t>
      </w:r>
      <w:r w:rsidR="006941D4">
        <w:rPr>
          <w:rFonts w:ascii="Times New Roman" w:hAnsi="Times New Roman" w:cs="Times New Roman"/>
          <w:sz w:val="24"/>
          <w:szCs w:val="24"/>
          <w:lang w:val="en-IE"/>
        </w:rPr>
        <w:t>s</w:t>
      </w:r>
      <w:r w:rsidR="00F0600F">
        <w:rPr>
          <w:rFonts w:ascii="Times New Roman" w:hAnsi="Times New Roman" w:cs="Times New Roman"/>
          <w:sz w:val="24"/>
          <w:szCs w:val="24"/>
          <w:lang w:val="en-IE"/>
        </w:rPr>
        <w:t xml:space="preserve"> (which helped implementation), h</w:t>
      </w:r>
      <w:r w:rsidR="004A6CE8" w:rsidRPr="004A6CE8">
        <w:rPr>
          <w:rFonts w:ascii="Times New Roman" w:hAnsi="Times New Roman" w:cs="Times New Roman"/>
          <w:sz w:val="24"/>
          <w:szCs w:val="24"/>
          <w:lang w:val="en-IE"/>
        </w:rPr>
        <w:t xml:space="preserve">owever, afterwards it was important that the </w:t>
      </w:r>
      <w:r w:rsidR="004A6CE8">
        <w:rPr>
          <w:rFonts w:ascii="Times New Roman" w:hAnsi="Times New Roman" w:cs="Times New Roman"/>
          <w:sz w:val="24"/>
          <w:szCs w:val="24"/>
          <w:lang w:val="en-IE"/>
        </w:rPr>
        <w:t>ownership of the process shifts</w:t>
      </w:r>
      <w:r w:rsidRPr="004A6CE8">
        <w:rPr>
          <w:rFonts w:ascii="Times New Roman" w:hAnsi="Times New Roman" w:cs="Times New Roman"/>
          <w:sz w:val="24"/>
          <w:szCs w:val="24"/>
          <w:lang w:val="en-IE"/>
        </w:rPr>
        <w:t xml:space="preserve"> back to </w:t>
      </w:r>
      <w:r w:rsidR="004A6CE8">
        <w:rPr>
          <w:rFonts w:ascii="Times New Roman" w:hAnsi="Times New Roman" w:cs="Times New Roman"/>
          <w:sz w:val="24"/>
          <w:szCs w:val="24"/>
          <w:lang w:val="en-IE"/>
        </w:rPr>
        <w:t xml:space="preserve">the </w:t>
      </w:r>
      <w:r w:rsidRPr="004A6CE8">
        <w:rPr>
          <w:rFonts w:ascii="Times New Roman" w:hAnsi="Times New Roman" w:cs="Times New Roman"/>
          <w:sz w:val="24"/>
          <w:szCs w:val="24"/>
          <w:lang w:val="en-IE"/>
        </w:rPr>
        <w:t xml:space="preserve">public service </w:t>
      </w:r>
      <w:r w:rsidR="004A6CE8">
        <w:rPr>
          <w:rFonts w:ascii="Times New Roman" w:hAnsi="Times New Roman" w:cs="Times New Roman"/>
          <w:sz w:val="24"/>
          <w:szCs w:val="24"/>
          <w:lang w:val="en-IE"/>
        </w:rPr>
        <w:t xml:space="preserve">in order to encourage </w:t>
      </w:r>
      <w:r w:rsidRPr="004A6CE8">
        <w:rPr>
          <w:rFonts w:ascii="Times New Roman" w:hAnsi="Times New Roman" w:cs="Times New Roman"/>
          <w:sz w:val="24"/>
          <w:szCs w:val="24"/>
          <w:lang w:val="en-IE"/>
        </w:rPr>
        <w:t>the culture of evaluation</w:t>
      </w:r>
      <w:r w:rsidR="004A6CE8">
        <w:rPr>
          <w:rFonts w:ascii="Times New Roman" w:hAnsi="Times New Roman" w:cs="Times New Roman"/>
          <w:sz w:val="24"/>
          <w:szCs w:val="24"/>
          <w:lang w:val="en-IE"/>
        </w:rPr>
        <w:t>.</w:t>
      </w:r>
    </w:p>
    <w:p w14:paraId="4CE7CC2D" w14:textId="7855B76A" w:rsidR="004A7412" w:rsidRPr="004A6CE8" w:rsidRDefault="004A6CE8" w:rsidP="00DB4C5E">
      <w:pPr>
        <w:pStyle w:val="ListParagraph"/>
        <w:numPr>
          <w:ilvl w:val="0"/>
          <w:numId w:val="42"/>
        </w:numPr>
        <w:jc w:val="both"/>
        <w:rPr>
          <w:rFonts w:ascii="Times New Roman" w:hAnsi="Times New Roman" w:cs="Times New Roman"/>
          <w:sz w:val="24"/>
          <w:szCs w:val="24"/>
        </w:rPr>
      </w:pPr>
      <w:r w:rsidRPr="004A6CE8">
        <w:rPr>
          <w:rFonts w:ascii="Times New Roman" w:hAnsi="Times New Roman" w:cs="Times New Roman"/>
          <w:sz w:val="24"/>
          <w:szCs w:val="24"/>
          <w:lang w:val="en-IE"/>
        </w:rPr>
        <w:t xml:space="preserve">Central Budget Authority must play a key role </w:t>
      </w:r>
      <w:r w:rsidR="004A7412" w:rsidRPr="004A6CE8">
        <w:rPr>
          <w:rFonts w:ascii="Times New Roman" w:hAnsi="Times New Roman" w:cs="Times New Roman"/>
          <w:sz w:val="24"/>
          <w:szCs w:val="24"/>
          <w:lang w:val="en-IE"/>
        </w:rPr>
        <w:t xml:space="preserve">in designing the spending review framework and advising </w:t>
      </w:r>
      <w:r w:rsidR="009F71BB">
        <w:rPr>
          <w:rFonts w:ascii="Times New Roman" w:hAnsi="Times New Roman" w:cs="Times New Roman"/>
          <w:sz w:val="24"/>
          <w:szCs w:val="24"/>
          <w:lang w:val="en-IE"/>
        </w:rPr>
        <w:t xml:space="preserve">the </w:t>
      </w:r>
      <w:r w:rsidR="004A7412" w:rsidRPr="004A6CE8">
        <w:rPr>
          <w:rFonts w:ascii="Times New Roman" w:hAnsi="Times New Roman" w:cs="Times New Roman"/>
          <w:sz w:val="24"/>
          <w:szCs w:val="24"/>
          <w:lang w:val="en-IE"/>
        </w:rPr>
        <w:t>political level on selection of parameters</w:t>
      </w:r>
      <w:r w:rsidRPr="004A6CE8">
        <w:rPr>
          <w:rFonts w:ascii="Times New Roman" w:hAnsi="Times New Roman" w:cs="Times New Roman"/>
          <w:sz w:val="24"/>
          <w:szCs w:val="24"/>
          <w:lang w:val="en-IE"/>
        </w:rPr>
        <w:t>. It also must p</w:t>
      </w:r>
      <w:r w:rsidR="004A7412" w:rsidRPr="004A6CE8">
        <w:rPr>
          <w:rFonts w:ascii="Times New Roman" w:hAnsi="Times New Roman" w:cs="Times New Roman"/>
          <w:sz w:val="24"/>
          <w:szCs w:val="24"/>
          <w:lang w:val="en-IE"/>
        </w:rPr>
        <w:t xml:space="preserve">rovide templates and guidance to </w:t>
      </w:r>
      <w:r w:rsidRPr="004A6CE8">
        <w:rPr>
          <w:rFonts w:ascii="Times New Roman" w:hAnsi="Times New Roman" w:cs="Times New Roman"/>
          <w:sz w:val="24"/>
          <w:szCs w:val="24"/>
          <w:lang w:val="en-IE"/>
        </w:rPr>
        <w:t xml:space="preserve">line departments and be a </w:t>
      </w:r>
      <w:r w:rsidRPr="004A6CE8">
        <w:rPr>
          <w:rFonts w:ascii="Times New Roman" w:hAnsi="Times New Roman" w:cs="Times New Roman"/>
          <w:sz w:val="24"/>
          <w:szCs w:val="24"/>
        </w:rPr>
        <w:t>clearly</w:t>
      </w:r>
      <w:r w:rsidR="004A7412" w:rsidRPr="004A6CE8">
        <w:rPr>
          <w:rFonts w:ascii="Times New Roman" w:hAnsi="Times New Roman" w:cs="Times New Roman"/>
          <w:sz w:val="24"/>
          <w:szCs w:val="24"/>
        </w:rPr>
        <w:t xml:space="preserve"> designated ‘command </w:t>
      </w:r>
      <w:r w:rsidRPr="004A6CE8">
        <w:rPr>
          <w:rFonts w:ascii="Times New Roman" w:hAnsi="Times New Roman" w:cs="Times New Roman"/>
          <w:sz w:val="24"/>
          <w:szCs w:val="24"/>
        </w:rPr>
        <w:t>center</w:t>
      </w:r>
      <w:r w:rsidR="004A7412" w:rsidRPr="004A6CE8">
        <w:rPr>
          <w:rFonts w:ascii="Times New Roman" w:hAnsi="Times New Roman" w:cs="Times New Roman"/>
          <w:sz w:val="24"/>
          <w:szCs w:val="24"/>
        </w:rPr>
        <w:t xml:space="preserve">’ to co-ordinate the review and take on a challenge role where necessary. </w:t>
      </w:r>
      <w:r>
        <w:rPr>
          <w:rFonts w:ascii="Times New Roman" w:hAnsi="Times New Roman" w:cs="Times New Roman"/>
          <w:sz w:val="24"/>
          <w:szCs w:val="24"/>
        </w:rPr>
        <w:t xml:space="preserve">Thus, it is important that there is a </w:t>
      </w:r>
      <w:r w:rsidR="004A7412" w:rsidRPr="004A6CE8">
        <w:rPr>
          <w:rFonts w:ascii="Times New Roman" w:hAnsi="Times New Roman" w:cs="Times New Roman"/>
          <w:sz w:val="24"/>
          <w:szCs w:val="24"/>
          <w:lang w:val="en-IE"/>
        </w:rPr>
        <w:t xml:space="preserve">cohort of staff with not just financial or public knowledge but also relevant policy experience. </w:t>
      </w:r>
    </w:p>
    <w:p w14:paraId="14FA360F" w14:textId="761CAFD3" w:rsidR="004A7412" w:rsidRPr="004835C2" w:rsidRDefault="004835C2" w:rsidP="00DB4C5E">
      <w:pPr>
        <w:pStyle w:val="ListParagraph"/>
        <w:numPr>
          <w:ilvl w:val="0"/>
          <w:numId w:val="42"/>
        </w:numPr>
        <w:jc w:val="both"/>
        <w:rPr>
          <w:rFonts w:ascii="Times New Roman" w:hAnsi="Times New Roman" w:cs="Times New Roman"/>
          <w:sz w:val="24"/>
          <w:szCs w:val="24"/>
        </w:rPr>
      </w:pPr>
      <w:r w:rsidRPr="004835C2">
        <w:rPr>
          <w:rFonts w:ascii="Times New Roman" w:hAnsi="Times New Roman" w:cs="Times New Roman"/>
          <w:sz w:val="24"/>
          <w:szCs w:val="24"/>
          <w:lang w:val="en-IE"/>
        </w:rPr>
        <w:t xml:space="preserve">Goals and structure of the spending review must be clearly defined at the start. </w:t>
      </w:r>
      <w:r w:rsidR="004A7412" w:rsidRPr="004835C2">
        <w:rPr>
          <w:rFonts w:ascii="Times New Roman" w:hAnsi="Times New Roman" w:cs="Times New Roman"/>
          <w:sz w:val="24"/>
          <w:szCs w:val="24"/>
          <w:lang w:val="en-IE"/>
        </w:rPr>
        <w:t>The target and focus of the spending review should be specifically articulated. A focus on creating appropriate templates and a consistent methodology at th</w:t>
      </w:r>
      <w:r>
        <w:rPr>
          <w:rFonts w:ascii="Times New Roman" w:hAnsi="Times New Roman" w:cs="Times New Roman"/>
          <w:sz w:val="24"/>
          <w:szCs w:val="24"/>
          <w:lang w:val="en-IE"/>
        </w:rPr>
        <w:t>e beginning of the process pro</w:t>
      </w:r>
      <w:r w:rsidR="00BE2C22">
        <w:rPr>
          <w:rFonts w:ascii="Times New Roman" w:hAnsi="Times New Roman" w:cs="Times New Roman"/>
          <w:sz w:val="24"/>
          <w:szCs w:val="24"/>
          <w:lang w:val="en-IE"/>
        </w:rPr>
        <w:t>ved</w:t>
      </w:r>
      <w:r>
        <w:rPr>
          <w:rFonts w:ascii="Times New Roman" w:hAnsi="Times New Roman" w:cs="Times New Roman"/>
          <w:sz w:val="24"/>
          <w:szCs w:val="24"/>
          <w:lang w:val="en-IE"/>
        </w:rPr>
        <w:t xml:space="preserve"> itself very useful later</w:t>
      </w:r>
      <w:r w:rsidR="004A7412" w:rsidRPr="004835C2">
        <w:rPr>
          <w:rFonts w:ascii="Times New Roman" w:hAnsi="Times New Roman" w:cs="Times New Roman"/>
          <w:sz w:val="24"/>
          <w:szCs w:val="24"/>
          <w:lang w:val="en-IE"/>
        </w:rPr>
        <w:t xml:space="preserve">. </w:t>
      </w:r>
    </w:p>
    <w:p w14:paraId="744AF43D" w14:textId="04A9EAA8" w:rsidR="004A7412" w:rsidRPr="004835C2" w:rsidRDefault="004835C2" w:rsidP="00DB4C5E">
      <w:pPr>
        <w:pStyle w:val="ListParagraph"/>
        <w:numPr>
          <w:ilvl w:val="0"/>
          <w:numId w:val="42"/>
        </w:numPr>
        <w:jc w:val="both"/>
        <w:rPr>
          <w:rFonts w:ascii="Times New Roman" w:hAnsi="Times New Roman" w:cs="Times New Roman"/>
          <w:sz w:val="24"/>
          <w:szCs w:val="24"/>
        </w:rPr>
      </w:pPr>
      <w:r w:rsidRPr="004835C2">
        <w:rPr>
          <w:rFonts w:ascii="Times New Roman" w:hAnsi="Times New Roman" w:cs="Times New Roman"/>
          <w:sz w:val="24"/>
          <w:szCs w:val="24"/>
        </w:rPr>
        <w:t xml:space="preserve">Performance information should be used in the spending reviews, however, </w:t>
      </w:r>
      <w:r w:rsidRPr="004835C2">
        <w:rPr>
          <w:rFonts w:ascii="Times New Roman" w:hAnsi="Times New Roman" w:cs="Times New Roman"/>
          <w:sz w:val="24"/>
          <w:szCs w:val="24"/>
          <w:lang w:val="en-IE"/>
        </w:rPr>
        <w:t>p</w:t>
      </w:r>
      <w:r w:rsidR="004A7412" w:rsidRPr="004835C2">
        <w:rPr>
          <w:rFonts w:ascii="Times New Roman" w:hAnsi="Times New Roman" w:cs="Times New Roman"/>
          <w:sz w:val="24"/>
          <w:szCs w:val="24"/>
          <w:lang w:val="en-IE"/>
        </w:rPr>
        <w:t xml:space="preserve">erformance indicators </w:t>
      </w:r>
      <w:r w:rsidRPr="004835C2">
        <w:rPr>
          <w:rFonts w:ascii="Times New Roman" w:hAnsi="Times New Roman" w:cs="Times New Roman"/>
          <w:sz w:val="24"/>
          <w:szCs w:val="24"/>
          <w:lang w:val="en-IE"/>
        </w:rPr>
        <w:t xml:space="preserve">by themselves </w:t>
      </w:r>
      <w:r w:rsidR="004A7412" w:rsidRPr="004835C2">
        <w:rPr>
          <w:rFonts w:ascii="Times New Roman" w:hAnsi="Times New Roman" w:cs="Times New Roman"/>
          <w:sz w:val="24"/>
          <w:szCs w:val="24"/>
          <w:lang w:val="en-IE"/>
        </w:rPr>
        <w:t>are insufficient to assess whether a specific policy is effective.</w:t>
      </w:r>
      <w:r w:rsidRPr="004835C2">
        <w:rPr>
          <w:rFonts w:ascii="Times New Roman" w:hAnsi="Times New Roman" w:cs="Times New Roman"/>
          <w:sz w:val="24"/>
          <w:szCs w:val="24"/>
          <w:lang w:val="en-IE"/>
        </w:rPr>
        <w:t xml:space="preserve"> </w:t>
      </w:r>
      <w:r w:rsidR="004A7412" w:rsidRPr="004835C2">
        <w:rPr>
          <w:rFonts w:ascii="Times New Roman" w:hAnsi="Times New Roman" w:cs="Times New Roman"/>
          <w:sz w:val="24"/>
          <w:szCs w:val="24"/>
          <w:lang w:val="en-IE"/>
        </w:rPr>
        <w:t xml:space="preserve">It </w:t>
      </w:r>
      <w:r w:rsidRPr="004835C2">
        <w:rPr>
          <w:rFonts w:ascii="Times New Roman" w:hAnsi="Times New Roman" w:cs="Times New Roman"/>
          <w:sz w:val="24"/>
          <w:szCs w:val="24"/>
          <w:lang w:val="en-IE"/>
        </w:rPr>
        <w:t xml:space="preserve">is a challenge to ensure that </w:t>
      </w:r>
      <w:r w:rsidR="004A7412" w:rsidRPr="004835C2">
        <w:rPr>
          <w:rFonts w:ascii="Times New Roman" w:hAnsi="Times New Roman" w:cs="Times New Roman"/>
          <w:sz w:val="24"/>
          <w:szCs w:val="24"/>
          <w:lang w:val="en-IE"/>
        </w:rPr>
        <w:t xml:space="preserve">performance information becomes embedded into resource allocation and decision making. The spending review process plays a key role in developing the culture of evaluation by demonstrating the importance of this information in creating fiscal space for new policies within the budget process. </w:t>
      </w:r>
      <w:r w:rsidRPr="004835C2">
        <w:rPr>
          <w:rFonts w:ascii="Times New Roman" w:hAnsi="Times New Roman" w:cs="Times New Roman"/>
          <w:sz w:val="24"/>
          <w:szCs w:val="24"/>
          <w:lang w:val="en-IE"/>
        </w:rPr>
        <w:t xml:space="preserve">It should be ensured that the budget preparation process is designed so that information from evaluations is </w:t>
      </w:r>
      <w:r w:rsidRPr="004835C2">
        <w:rPr>
          <w:rFonts w:ascii="Times New Roman" w:hAnsi="Times New Roman" w:cs="Times New Roman"/>
          <w:sz w:val="24"/>
          <w:szCs w:val="24"/>
          <w:lang w:val="en-IE"/>
        </w:rPr>
        <w:lastRenderedPageBreak/>
        <w:t>available at the right time in the right format in order to assess new proposals and ongoing programs.</w:t>
      </w:r>
    </w:p>
    <w:p w14:paraId="457B0F70" w14:textId="1A799EBE" w:rsidR="004A6CE8" w:rsidRPr="00F0600F" w:rsidRDefault="00F0600F" w:rsidP="00DB4C5E">
      <w:pPr>
        <w:pStyle w:val="ListParagraph"/>
        <w:numPr>
          <w:ilvl w:val="0"/>
          <w:numId w:val="42"/>
        </w:numPr>
        <w:jc w:val="both"/>
        <w:rPr>
          <w:rFonts w:ascii="Times New Roman" w:hAnsi="Times New Roman" w:cs="Times New Roman"/>
          <w:sz w:val="24"/>
          <w:szCs w:val="24"/>
        </w:rPr>
      </w:pPr>
      <w:r w:rsidRPr="00F0600F">
        <w:rPr>
          <w:rFonts w:ascii="Times New Roman" w:hAnsi="Times New Roman" w:cs="Times New Roman"/>
          <w:sz w:val="24"/>
          <w:szCs w:val="24"/>
          <w:lang w:val="en-IE"/>
        </w:rPr>
        <w:t xml:space="preserve">Continued development of an evaluation culture is necessary. Spending reviews are a subset of overall evaluation/analysis. Department of Public Expenditure and Reform promotes a culture output and evaluation information and the focus should be on impact. </w:t>
      </w:r>
    </w:p>
    <w:p w14:paraId="4CD4077F" w14:textId="77777777" w:rsidR="008F191F" w:rsidRPr="00DC270D" w:rsidRDefault="008F191F" w:rsidP="00DC270D">
      <w:pPr>
        <w:pStyle w:val="Heading2"/>
        <w:numPr>
          <w:ilvl w:val="0"/>
          <w:numId w:val="3"/>
        </w:numPr>
        <w:spacing w:before="0" w:after="240" w:line="280" w:lineRule="atLeast"/>
        <w:jc w:val="both"/>
        <w:rPr>
          <w:rFonts w:ascii="Times New Roman" w:eastAsia="Times New Roman" w:hAnsi="Times New Roman" w:cs="Times New Roman"/>
          <w:b/>
          <w:sz w:val="24"/>
          <w:szCs w:val="24"/>
          <w:lang w:eastAsia="bs-Latn-BA"/>
        </w:rPr>
      </w:pPr>
      <w:r w:rsidRPr="00DC270D">
        <w:rPr>
          <w:rFonts w:ascii="Times New Roman" w:eastAsia="Times New Roman" w:hAnsi="Times New Roman" w:cs="Times New Roman"/>
          <w:b/>
          <w:sz w:val="24"/>
          <w:szCs w:val="24"/>
          <w:lang w:eastAsia="bs-Latn-BA"/>
        </w:rPr>
        <w:t xml:space="preserve">Lessons Learned </w:t>
      </w:r>
    </w:p>
    <w:p w14:paraId="7D30752D" w14:textId="13A6F998" w:rsidR="008F191F" w:rsidRPr="00DC270D" w:rsidRDefault="00ED5752" w:rsidP="008F191F">
      <w:pPr>
        <w:shd w:val="clear" w:color="auto" w:fill="FFFFFF"/>
        <w:spacing w:after="0" w:line="240" w:lineRule="auto"/>
        <w:jc w:val="both"/>
        <w:rPr>
          <w:rFonts w:ascii="Times New Roman" w:eastAsia="Times New Roman" w:hAnsi="Times New Roman" w:cs="Times New Roman"/>
          <w:color w:val="222222"/>
          <w:sz w:val="24"/>
          <w:szCs w:val="24"/>
          <w:lang w:eastAsia="bs-Latn-BA"/>
        </w:rPr>
      </w:pPr>
      <w:r>
        <w:rPr>
          <w:rFonts w:ascii="Times New Roman" w:eastAsia="Times New Roman" w:hAnsi="Times New Roman" w:cs="Times New Roman"/>
          <w:color w:val="222222"/>
          <w:sz w:val="24"/>
          <w:szCs w:val="24"/>
          <w:lang w:eastAsia="bs-Latn-BA"/>
        </w:rPr>
        <w:t xml:space="preserve">In the last session of the workshop, in a </w:t>
      </w:r>
      <w:r w:rsidR="00D04F89">
        <w:rPr>
          <w:rFonts w:ascii="Times New Roman" w:eastAsia="Times New Roman" w:hAnsi="Times New Roman" w:cs="Times New Roman"/>
          <w:color w:val="222222"/>
          <w:sz w:val="24"/>
          <w:szCs w:val="24"/>
          <w:lang w:eastAsia="bs-Latn-BA"/>
        </w:rPr>
        <w:t>round table</w:t>
      </w:r>
      <w:r>
        <w:rPr>
          <w:rFonts w:ascii="Times New Roman" w:eastAsia="Times New Roman" w:hAnsi="Times New Roman" w:cs="Times New Roman"/>
          <w:color w:val="222222"/>
          <w:sz w:val="24"/>
          <w:szCs w:val="24"/>
          <w:lang w:eastAsia="bs-Latn-BA"/>
        </w:rPr>
        <w:t xml:space="preserve"> </w:t>
      </w:r>
      <w:r w:rsidR="00D84608">
        <w:rPr>
          <w:rFonts w:ascii="Times New Roman" w:eastAsia="Times New Roman" w:hAnsi="Times New Roman" w:cs="Times New Roman"/>
          <w:color w:val="222222"/>
          <w:sz w:val="24"/>
          <w:szCs w:val="24"/>
          <w:lang w:eastAsia="bs-Latn-BA"/>
        </w:rPr>
        <w:t xml:space="preserve">country-by-country </w:t>
      </w:r>
      <w:r>
        <w:rPr>
          <w:rFonts w:ascii="Times New Roman" w:eastAsia="Times New Roman" w:hAnsi="Times New Roman" w:cs="Times New Roman"/>
          <w:color w:val="222222"/>
          <w:sz w:val="24"/>
          <w:szCs w:val="24"/>
          <w:lang w:eastAsia="bs-Latn-BA"/>
        </w:rPr>
        <w:t xml:space="preserve">format, </w:t>
      </w:r>
      <w:r w:rsidR="008F191F" w:rsidRPr="00DC270D">
        <w:rPr>
          <w:rFonts w:ascii="Times New Roman" w:eastAsia="Times New Roman" w:hAnsi="Times New Roman" w:cs="Times New Roman"/>
          <w:color w:val="222222"/>
          <w:sz w:val="24"/>
          <w:szCs w:val="24"/>
          <w:lang w:eastAsia="bs-Latn-BA"/>
        </w:rPr>
        <w:t xml:space="preserve">participants of the visit identified the following </w:t>
      </w:r>
      <w:r>
        <w:rPr>
          <w:rFonts w:ascii="Times New Roman" w:eastAsia="Times New Roman" w:hAnsi="Times New Roman" w:cs="Times New Roman"/>
          <w:color w:val="222222"/>
          <w:sz w:val="24"/>
          <w:szCs w:val="24"/>
          <w:lang w:eastAsia="bs-Latn-BA"/>
        </w:rPr>
        <w:t xml:space="preserve">selected main </w:t>
      </w:r>
      <w:r w:rsidR="00D04F89">
        <w:rPr>
          <w:rFonts w:ascii="Times New Roman" w:eastAsia="Times New Roman" w:hAnsi="Times New Roman" w:cs="Times New Roman"/>
          <w:color w:val="222222"/>
          <w:sz w:val="24"/>
          <w:szCs w:val="24"/>
          <w:lang w:eastAsia="bs-Latn-BA"/>
        </w:rPr>
        <w:t xml:space="preserve">lessons applicable in their own </w:t>
      </w:r>
      <w:r w:rsidR="00D84608">
        <w:rPr>
          <w:rFonts w:ascii="Times New Roman" w:eastAsia="Times New Roman" w:hAnsi="Times New Roman" w:cs="Times New Roman"/>
          <w:color w:val="222222"/>
          <w:sz w:val="24"/>
          <w:szCs w:val="24"/>
          <w:lang w:eastAsia="bs-Latn-BA"/>
        </w:rPr>
        <w:t>countries</w:t>
      </w:r>
      <w:r w:rsidR="00D04F89">
        <w:rPr>
          <w:rFonts w:ascii="Times New Roman" w:eastAsia="Times New Roman" w:hAnsi="Times New Roman" w:cs="Times New Roman"/>
          <w:color w:val="222222"/>
          <w:sz w:val="24"/>
          <w:szCs w:val="24"/>
          <w:lang w:eastAsia="bs-Latn-BA"/>
        </w:rPr>
        <w:t xml:space="preserve"> based on this workshop</w:t>
      </w:r>
      <w:r w:rsidR="008F191F" w:rsidRPr="00DC270D">
        <w:rPr>
          <w:rFonts w:ascii="Times New Roman" w:eastAsia="Times New Roman" w:hAnsi="Times New Roman" w:cs="Times New Roman"/>
          <w:color w:val="222222"/>
          <w:sz w:val="24"/>
          <w:szCs w:val="24"/>
          <w:lang w:eastAsia="bs-Latn-BA"/>
        </w:rPr>
        <w:t>:</w:t>
      </w:r>
    </w:p>
    <w:p w14:paraId="470C465E" w14:textId="77777777" w:rsidR="008F191F" w:rsidRPr="00DC270D" w:rsidRDefault="008F191F" w:rsidP="008F191F">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4B45FD37" w14:textId="2B29F3F7" w:rsidR="008525A5" w:rsidRDefault="00D84608" w:rsidP="007E2D90">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Based on sessions led by Mr. Beazley and Ms. Fouque, the most important lessons learn</w:t>
      </w:r>
      <w:r w:rsidR="00BC72AA">
        <w:rPr>
          <w:rFonts w:ascii="Times New Roman" w:hAnsi="Times New Roman" w:cs="Times New Roman"/>
          <w:sz w:val="24"/>
          <w:szCs w:val="24"/>
        </w:rPr>
        <w:t>t</w:t>
      </w:r>
      <w:r w:rsidR="00DB4C5E">
        <w:rPr>
          <w:rFonts w:ascii="Times New Roman" w:hAnsi="Times New Roman" w:cs="Times New Roman"/>
          <w:sz w:val="24"/>
          <w:szCs w:val="24"/>
        </w:rPr>
        <w:t xml:space="preserve"> wa</w:t>
      </w:r>
      <w:r>
        <w:rPr>
          <w:rFonts w:ascii="Times New Roman" w:hAnsi="Times New Roman" w:cs="Times New Roman"/>
          <w:sz w:val="24"/>
          <w:szCs w:val="24"/>
        </w:rPr>
        <w:t xml:space="preserve">s </w:t>
      </w:r>
      <w:r w:rsidR="00AC2858">
        <w:rPr>
          <w:rFonts w:ascii="Times New Roman" w:hAnsi="Times New Roman" w:cs="Times New Roman"/>
          <w:sz w:val="24"/>
          <w:szCs w:val="24"/>
        </w:rPr>
        <w:t xml:space="preserve">reaffirmation </w:t>
      </w:r>
      <w:r>
        <w:rPr>
          <w:rFonts w:ascii="Times New Roman" w:hAnsi="Times New Roman" w:cs="Times New Roman"/>
          <w:sz w:val="24"/>
          <w:szCs w:val="24"/>
        </w:rPr>
        <w:t xml:space="preserve">that the future of performance budgeting </w:t>
      </w:r>
      <w:r w:rsidR="00DB4C5E">
        <w:rPr>
          <w:rFonts w:ascii="Times New Roman" w:hAnsi="Times New Roman" w:cs="Times New Roman"/>
          <w:sz w:val="24"/>
          <w:szCs w:val="24"/>
        </w:rPr>
        <w:t>would be</w:t>
      </w:r>
      <w:r>
        <w:rPr>
          <w:rFonts w:ascii="Times New Roman" w:hAnsi="Times New Roman" w:cs="Times New Roman"/>
          <w:sz w:val="24"/>
          <w:szCs w:val="24"/>
        </w:rPr>
        <w:t xml:space="preserve"> in simplification of the performance budgeting systems in order to provide clearer, more manageable, and more meaningful </w:t>
      </w:r>
      <w:r w:rsidR="00DB4C5E">
        <w:rPr>
          <w:rFonts w:ascii="Times New Roman" w:hAnsi="Times New Roman" w:cs="Times New Roman"/>
          <w:sz w:val="24"/>
          <w:szCs w:val="24"/>
        </w:rPr>
        <w:t xml:space="preserve">performance </w:t>
      </w:r>
      <w:r>
        <w:rPr>
          <w:rFonts w:ascii="Times New Roman" w:hAnsi="Times New Roman" w:cs="Times New Roman"/>
          <w:sz w:val="24"/>
          <w:szCs w:val="24"/>
        </w:rPr>
        <w:t xml:space="preserve">information to </w:t>
      </w:r>
      <w:r w:rsidR="00DB4C5E">
        <w:rPr>
          <w:rFonts w:ascii="Times New Roman" w:hAnsi="Times New Roman" w:cs="Times New Roman"/>
          <w:sz w:val="24"/>
          <w:szCs w:val="24"/>
        </w:rPr>
        <w:t>better</w:t>
      </w:r>
      <w:r>
        <w:rPr>
          <w:rFonts w:ascii="Times New Roman" w:hAnsi="Times New Roman" w:cs="Times New Roman"/>
          <w:sz w:val="24"/>
          <w:szCs w:val="24"/>
        </w:rPr>
        <w:t xml:space="preserve"> </w:t>
      </w:r>
      <w:r w:rsidR="004C5EA0">
        <w:rPr>
          <w:rFonts w:ascii="Times New Roman" w:hAnsi="Times New Roman" w:cs="Times New Roman"/>
          <w:sz w:val="24"/>
          <w:szCs w:val="24"/>
        </w:rPr>
        <w:t xml:space="preserve">support </w:t>
      </w:r>
      <w:r>
        <w:rPr>
          <w:rFonts w:ascii="Times New Roman" w:hAnsi="Times New Roman" w:cs="Times New Roman"/>
          <w:sz w:val="24"/>
          <w:szCs w:val="24"/>
        </w:rPr>
        <w:t>policy decision-making</w:t>
      </w:r>
      <w:r w:rsidR="008525A5">
        <w:rPr>
          <w:rFonts w:ascii="Times New Roman" w:hAnsi="Times New Roman" w:cs="Times New Roman"/>
          <w:sz w:val="24"/>
          <w:szCs w:val="24"/>
        </w:rPr>
        <w:t xml:space="preserve"> </w:t>
      </w:r>
      <w:r w:rsidR="008525A5" w:rsidRPr="005B54A3">
        <w:rPr>
          <w:rFonts w:ascii="Times New Roman" w:hAnsi="Times New Roman" w:cs="Times New Roman"/>
          <w:sz w:val="24"/>
          <w:szCs w:val="24"/>
        </w:rPr>
        <w:t>(</w:t>
      </w:r>
      <w:r w:rsidR="008525A5" w:rsidRPr="005B54A3">
        <w:rPr>
          <w:rFonts w:ascii="Times New Roman" w:hAnsi="Times New Roman" w:cs="Times New Roman"/>
          <w:i/>
          <w:sz w:val="24"/>
          <w:szCs w:val="24"/>
        </w:rPr>
        <w:t>noted by all participating PEMPAL countries</w:t>
      </w:r>
      <w:r w:rsidR="008525A5" w:rsidRPr="005B54A3">
        <w:rPr>
          <w:rFonts w:ascii="Times New Roman" w:hAnsi="Times New Roman" w:cs="Times New Roman"/>
          <w:sz w:val="24"/>
          <w:szCs w:val="24"/>
        </w:rPr>
        <w:t>).</w:t>
      </w:r>
    </w:p>
    <w:p w14:paraId="73573D19" w14:textId="03811CC8" w:rsidR="00AC2858" w:rsidRDefault="00AA797F" w:rsidP="007E2D90">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337A0C">
        <w:rPr>
          <w:rFonts w:ascii="Times New Roman" w:hAnsi="Times New Roman" w:cs="Times New Roman"/>
          <w:sz w:val="24"/>
          <w:szCs w:val="24"/>
        </w:rPr>
        <w:t>Polish experience</w:t>
      </w:r>
      <w:r>
        <w:rPr>
          <w:rFonts w:ascii="Times New Roman" w:hAnsi="Times New Roman" w:cs="Times New Roman"/>
          <w:sz w:val="24"/>
          <w:szCs w:val="24"/>
        </w:rPr>
        <w:t xml:space="preserve"> - discussed by Mr. Beazley as a country in which eroding political support, understaffed Ministry of Finance, complex state-of-the-art program budgeting design, and cultural obstacles resulted i</w:t>
      </w:r>
      <w:r w:rsidR="00DB4C5E">
        <w:rPr>
          <w:rFonts w:ascii="Times New Roman" w:hAnsi="Times New Roman" w:cs="Times New Roman"/>
          <w:sz w:val="24"/>
          <w:szCs w:val="24"/>
        </w:rPr>
        <w:t>n lack of reform success - wa</w:t>
      </w:r>
      <w:r>
        <w:rPr>
          <w:rFonts w:ascii="Times New Roman" w:hAnsi="Times New Roman" w:cs="Times New Roman"/>
          <w:sz w:val="24"/>
          <w:szCs w:val="24"/>
        </w:rPr>
        <w:t xml:space="preserve">s </w:t>
      </w:r>
      <w:r w:rsidR="007E2D90">
        <w:rPr>
          <w:rFonts w:ascii="Times New Roman" w:hAnsi="Times New Roman" w:cs="Times New Roman"/>
          <w:sz w:val="24"/>
          <w:szCs w:val="24"/>
        </w:rPr>
        <w:t xml:space="preserve">in particular noted </w:t>
      </w:r>
      <w:r w:rsidR="00DB4C5E">
        <w:rPr>
          <w:rFonts w:ascii="Times New Roman" w:hAnsi="Times New Roman" w:cs="Times New Roman"/>
          <w:sz w:val="24"/>
          <w:szCs w:val="24"/>
        </w:rPr>
        <w:t>for the</w:t>
      </w:r>
      <w:r>
        <w:rPr>
          <w:rFonts w:ascii="Times New Roman" w:hAnsi="Times New Roman" w:cs="Times New Roman"/>
          <w:sz w:val="24"/>
          <w:szCs w:val="24"/>
        </w:rPr>
        <w:t xml:space="preserve"> need to “move</w:t>
      </w:r>
      <w:r w:rsidRPr="00734BC0">
        <w:rPr>
          <w:rFonts w:ascii="Times New Roman" w:hAnsi="Times New Roman" w:cs="Times New Roman"/>
          <w:sz w:val="24"/>
          <w:szCs w:val="24"/>
        </w:rPr>
        <w:t xml:space="preserve"> from a revolutionary to an evolutionary approach</w:t>
      </w:r>
      <w:r>
        <w:rPr>
          <w:rFonts w:ascii="Times New Roman" w:hAnsi="Times New Roman" w:cs="Times New Roman"/>
          <w:sz w:val="24"/>
          <w:szCs w:val="24"/>
        </w:rPr>
        <w:t>”</w:t>
      </w:r>
      <w:r w:rsidR="00DB4C5E">
        <w:rPr>
          <w:rFonts w:ascii="Times New Roman" w:hAnsi="Times New Roman" w:cs="Times New Roman"/>
          <w:sz w:val="24"/>
          <w:szCs w:val="24"/>
        </w:rPr>
        <w:t xml:space="preserve">. It also revealed the importance of designing </w:t>
      </w:r>
      <w:r w:rsidR="007E2D90">
        <w:rPr>
          <w:rFonts w:ascii="Times New Roman" w:hAnsi="Times New Roman" w:cs="Times New Roman"/>
          <w:sz w:val="24"/>
          <w:szCs w:val="24"/>
        </w:rPr>
        <w:t>custom</w:t>
      </w:r>
      <w:r w:rsidR="00DB4C5E">
        <w:rPr>
          <w:rFonts w:ascii="Times New Roman" w:hAnsi="Times New Roman" w:cs="Times New Roman"/>
          <w:sz w:val="24"/>
          <w:szCs w:val="24"/>
        </w:rPr>
        <w:t>ized</w:t>
      </w:r>
      <w:r w:rsidR="007E2D90">
        <w:rPr>
          <w:rFonts w:ascii="Times New Roman" w:hAnsi="Times New Roman" w:cs="Times New Roman"/>
          <w:sz w:val="24"/>
          <w:szCs w:val="24"/>
        </w:rPr>
        <w:t xml:space="preserve"> approaches</w:t>
      </w:r>
      <w:r w:rsidR="00DB4C5E">
        <w:rPr>
          <w:rFonts w:ascii="Times New Roman" w:hAnsi="Times New Roman" w:cs="Times New Roman"/>
          <w:sz w:val="24"/>
          <w:szCs w:val="24"/>
        </w:rPr>
        <w:t>,</w:t>
      </w:r>
      <w:r w:rsidR="007E2D90">
        <w:rPr>
          <w:rFonts w:ascii="Times New Roman" w:hAnsi="Times New Roman" w:cs="Times New Roman"/>
          <w:sz w:val="24"/>
          <w:szCs w:val="24"/>
        </w:rPr>
        <w:t xml:space="preserve"> </w:t>
      </w:r>
      <w:r w:rsidR="00DB4C5E">
        <w:rPr>
          <w:rFonts w:ascii="Times New Roman" w:hAnsi="Times New Roman" w:cs="Times New Roman"/>
          <w:sz w:val="24"/>
          <w:szCs w:val="24"/>
        </w:rPr>
        <w:t xml:space="preserve">which would take into account </w:t>
      </w:r>
      <w:r w:rsidR="007E2D90">
        <w:rPr>
          <w:rFonts w:ascii="Times New Roman" w:hAnsi="Times New Roman" w:cs="Times New Roman"/>
          <w:sz w:val="24"/>
          <w:szCs w:val="24"/>
        </w:rPr>
        <w:t>country specificities, capacities, and objectives, as opposed to simply applying a best practice from another country</w:t>
      </w:r>
      <w:r w:rsidR="00575201">
        <w:rPr>
          <w:rFonts w:ascii="Times New Roman" w:hAnsi="Times New Roman" w:cs="Times New Roman"/>
          <w:sz w:val="24"/>
          <w:szCs w:val="24"/>
        </w:rPr>
        <w:t xml:space="preserve">. </w:t>
      </w:r>
      <w:r w:rsidR="00DB4C5E">
        <w:rPr>
          <w:rFonts w:ascii="Times New Roman" w:hAnsi="Times New Roman" w:cs="Times New Roman"/>
          <w:sz w:val="24"/>
          <w:szCs w:val="24"/>
        </w:rPr>
        <w:t xml:space="preserve">The workshop participants </w:t>
      </w:r>
      <w:r w:rsidR="00575201">
        <w:rPr>
          <w:rFonts w:ascii="Times New Roman" w:hAnsi="Times New Roman" w:cs="Times New Roman"/>
          <w:sz w:val="24"/>
          <w:szCs w:val="24"/>
        </w:rPr>
        <w:t xml:space="preserve">concluded that countries should not rush into program budgeting before essential parts of public finance and public management reforms </w:t>
      </w:r>
      <w:r w:rsidR="00DB4C5E">
        <w:rPr>
          <w:rFonts w:ascii="Times New Roman" w:hAnsi="Times New Roman" w:cs="Times New Roman"/>
          <w:sz w:val="24"/>
          <w:szCs w:val="24"/>
        </w:rPr>
        <w:t>had been undertaken</w:t>
      </w:r>
      <w:r w:rsidR="002C64AF">
        <w:rPr>
          <w:rFonts w:ascii="Times New Roman" w:hAnsi="Times New Roman" w:cs="Times New Roman"/>
          <w:sz w:val="24"/>
          <w:szCs w:val="24"/>
        </w:rPr>
        <w:t xml:space="preserve">. These reforms include but </w:t>
      </w:r>
      <w:r w:rsidR="009469CA">
        <w:rPr>
          <w:rFonts w:ascii="Times New Roman" w:hAnsi="Times New Roman" w:cs="Times New Roman"/>
          <w:sz w:val="24"/>
          <w:szCs w:val="24"/>
        </w:rPr>
        <w:t xml:space="preserve">are </w:t>
      </w:r>
      <w:r w:rsidR="002C64AF">
        <w:rPr>
          <w:rFonts w:ascii="Times New Roman" w:hAnsi="Times New Roman" w:cs="Times New Roman"/>
          <w:sz w:val="24"/>
          <w:szCs w:val="24"/>
        </w:rPr>
        <w:t>not limited to</w:t>
      </w:r>
      <w:r w:rsidR="00575201">
        <w:rPr>
          <w:rFonts w:ascii="Times New Roman" w:hAnsi="Times New Roman" w:cs="Times New Roman"/>
          <w:sz w:val="24"/>
          <w:szCs w:val="24"/>
        </w:rPr>
        <w:t xml:space="preserve"> </w:t>
      </w:r>
      <w:r w:rsidR="00DB4C5E">
        <w:rPr>
          <w:rFonts w:ascii="Times New Roman" w:hAnsi="Times New Roman" w:cs="Times New Roman"/>
          <w:sz w:val="24"/>
          <w:szCs w:val="24"/>
        </w:rPr>
        <w:t xml:space="preserve">introducing </w:t>
      </w:r>
      <w:r w:rsidR="00575201">
        <w:rPr>
          <w:rFonts w:ascii="Times New Roman" w:hAnsi="Times New Roman" w:cs="Times New Roman"/>
          <w:sz w:val="24"/>
          <w:szCs w:val="24"/>
        </w:rPr>
        <w:t xml:space="preserve">government-level strategic planning, </w:t>
      </w:r>
      <w:r w:rsidR="00DB4C5E">
        <w:rPr>
          <w:rFonts w:ascii="Times New Roman" w:hAnsi="Times New Roman" w:cs="Times New Roman"/>
          <w:sz w:val="24"/>
          <w:szCs w:val="24"/>
        </w:rPr>
        <w:t xml:space="preserve">addressing </w:t>
      </w:r>
      <w:r w:rsidR="00575201">
        <w:rPr>
          <w:rFonts w:ascii="Times New Roman" w:hAnsi="Times New Roman" w:cs="Times New Roman"/>
          <w:sz w:val="24"/>
          <w:szCs w:val="24"/>
        </w:rPr>
        <w:t>citizens’ demand for performance information and higher accountability (</w:t>
      </w:r>
      <w:r w:rsidR="002C64AF">
        <w:rPr>
          <w:rFonts w:ascii="Times New Roman" w:hAnsi="Times New Roman" w:cs="Times New Roman"/>
          <w:sz w:val="24"/>
          <w:szCs w:val="24"/>
        </w:rPr>
        <w:t xml:space="preserve">by </w:t>
      </w:r>
      <w:r w:rsidR="002C64AF" w:rsidRPr="002C64AF">
        <w:rPr>
          <w:rFonts w:ascii="Times New Roman" w:hAnsi="Times New Roman" w:cs="Times New Roman"/>
          <w:i/>
          <w:sz w:val="24"/>
          <w:szCs w:val="24"/>
        </w:rPr>
        <w:t>inter alia</w:t>
      </w:r>
      <w:r w:rsidR="002C64AF">
        <w:rPr>
          <w:rFonts w:ascii="Times New Roman" w:hAnsi="Times New Roman" w:cs="Times New Roman"/>
          <w:sz w:val="24"/>
          <w:szCs w:val="24"/>
        </w:rPr>
        <w:t>,</w:t>
      </w:r>
      <w:r w:rsidR="00575201">
        <w:rPr>
          <w:rFonts w:ascii="Times New Roman" w:hAnsi="Times New Roman" w:cs="Times New Roman"/>
          <w:sz w:val="24"/>
          <w:szCs w:val="24"/>
        </w:rPr>
        <w:t xml:space="preserve"> </w:t>
      </w:r>
      <w:r w:rsidR="002C64AF">
        <w:rPr>
          <w:rFonts w:ascii="Times New Roman" w:hAnsi="Times New Roman" w:cs="Times New Roman"/>
          <w:sz w:val="24"/>
          <w:szCs w:val="24"/>
        </w:rPr>
        <w:t xml:space="preserve">introducing </w:t>
      </w:r>
      <w:r w:rsidR="00575201">
        <w:rPr>
          <w:rFonts w:ascii="Times New Roman" w:hAnsi="Times New Roman" w:cs="Times New Roman"/>
          <w:sz w:val="24"/>
          <w:szCs w:val="24"/>
        </w:rPr>
        <w:t xml:space="preserve">citizens’ budgets), </w:t>
      </w:r>
      <w:r w:rsidR="002C64AF">
        <w:rPr>
          <w:rFonts w:ascii="Times New Roman" w:hAnsi="Times New Roman" w:cs="Times New Roman"/>
          <w:sz w:val="24"/>
          <w:szCs w:val="24"/>
        </w:rPr>
        <w:t xml:space="preserve">implementing </w:t>
      </w:r>
      <w:r w:rsidR="00575201">
        <w:rPr>
          <w:rFonts w:ascii="Times New Roman" w:hAnsi="Times New Roman" w:cs="Times New Roman"/>
          <w:sz w:val="24"/>
          <w:szCs w:val="24"/>
        </w:rPr>
        <w:t xml:space="preserve">public administration reform, medium-term planning, </w:t>
      </w:r>
      <w:r w:rsidR="002C64AF">
        <w:rPr>
          <w:rFonts w:ascii="Times New Roman" w:hAnsi="Times New Roman" w:cs="Times New Roman"/>
          <w:sz w:val="24"/>
          <w:szCs w:val="24"/>
        </w:rPr>
        <w:t>introducing ministries</w:t>
      </w:r>
      <w:r w:rsidR="00575201">
        <w:rPr>
          <w:rFonts w:ascii="Times New Roman" w:hAnsi="Times New Roman" w:cs="Times New Roman"/>
          <w:sz w:val="24"/>
          <w:szCs w:val="24"/>
        </w:rPr>
        <w:t xml:space="preserve"> strategic plans, and </w:t>
      </w:r>
      <w:r w:rsidR="002C64AF">
        <w:rPr>
          <w:rFonts w:ascii="Times New Roman" w:hAnsi="Times New Roman" w:cs="Times New Roman"/>
          <w:sz w:val="24"/>
          <w:szCs w:val="24"/>
        </w:rPr>
        <w:t xml:space="preserve">reforming </w:t>
      </w:r>
      <w:r w:rsidR="00575201">
        <w:rPr>
          <w:rFonts w:ascii="Times New Roman" w:hAnsi="Times New Roman" w:cs="Times New Roman"/>
          <w:sz w:val="24"/>
          <w:szCs w:val="24"/>
        </w:rPr>
        <w:t>internal cont</w:t>
      </w:r>
      <w:r w:rsidR="00676888">
        <w:rPr>
          <w:rFonts w:ascii="Times New Roman" w:hAnsi="Times New Roman" w:cs="Times New Roman"/>
          <w:sz w:val="24"/>
          <w:szCs w:val="24"/>
        </w:rPr>
        <w:t>rol system</w:t>
      </w:r>
      <w:r w:rsidR="009469CA">
        <w:rPr>
          <w:rFonts w:ascii="Times New Roman" w:hAnsi="Times New Roman" w:cs="Times New Roman"/>
          <w:sz w:val="24"/>
          <w:szCs w:val="24"/>
        </w:rPr>
        <w:t>s</w:t>
      </w:r>
      <w:r w:rsidR="00575201" w:rsidRPr="0089702C">
        <w:rPr>
          <w:rFonts w:ascii="Times New Roman" w:hAnsi="Times New Roman" w:cs="Times New Roman"/>
          <w:sz w:val="24"/>
          <w:szCs w:val="24"/>
        </w:rPr>
        <w:t xml:space="preserve"> </w:t>
      </w:r>
      <w:r w:rsidR="00BC72AA" w:rsidRPr="007D6DDC">
        <w:rPr>
          <w:rFonts w:ascii="Times New Roman" w:hAnsi="Times New Roman" w:cs="Times New Roman"/>
          <w:sz w:val="24"/>
          <w:szCs w:val="24"/>
        </w:rPr>
        <w:t>(</w:t>
      </w:r>
      <w:r w:rsidR="00676888" w:rsidRPr="007D6DDC">
        <w:rPr>
          <w:rFonts w:ascii="Times New Roman" w:hAnsi="Times New Roman" w:cs="Times New Roman"/>
          <w:i/>
          <w:sz w:val="24"/>
          <w:szCs w:val="24"/>
        </w:rPr>
        <w:t>specifically noted by</w:t>
      </w:r>
      <w:r w:rsidR="00676888">
        <w:rPr>
          <w:rFonts w:ascii="Times New Roman" w:hAnsi="Times New Roman" w:cs="Times New Roman"/>
          <w:sz w:val="24"/>
          <w:szCs w:val="24"/>
        </w:rPr>
        <w:t xml:space="preserve"> </w:t>
      </w:r>
      <w:r w:rsidR="008525A5" w:rsidRPr="0089702C">
        <w:rPr>
          <w:rFonts w:ascii="Times New Roman" w:hAnsi="Times New Roman" w:cs="Times New Roman"/>
          <w:i/>
          <w:sz w:val="24"/>
          <w:szCs w:val="24"/>
        </w:rPr>
        <w:t>Kyrgyz Republic, Armenia, Bosnia and Herzegovina</w:t>
      </w:r>
      <w:r w:rsidR="00E72A0A">
        <w:rPr>
          <w:rFonts w:ascii="Times New Roman" w:hAnsi="Times New Roman" w:cs="Times New Roman"/>
          <w:i/>
          <w:sz w:val="24"/>
          <w:szCs w:val="24"/>
        </w:rPr>
        <w:t>, Kosovo</w:t>
      </w:r>
      <w:r w:rsidR="0089702C">
        <w:rPr>
          <w:rFonts w:ascii="Times New Roman" w:hAnsi="Times New Roman" w:cs="Times New Roman"/>
          <w:i/>
          <w:sz w:val="24"/>
          <w:szCs w:val="24"/>
        </w:rPr>
        <w:t xml:space="preserve">, Georgia, </w:t>
      </w:r>
      <w:r w:rsidR="00676888">
        <w:rPr>
          <w:rFonts w:ascii="Times New Roman" w:hAnsi="Times New Roman" w:cs="Times New Roman"/>
          <w:i/>
          <w:sz w:val="24"/>
          <w:szCs w:val="24"/>
        </w:rPr>
        <w:t xml:space="preserve">and </w:t>
      </w:r>
      <w:r w:rsidR="0089702C">
        <w:rPr>
          <w:rFonts w:ascii="Times New Roman" w:hAnsi="Times New Roman" w:cs="Times New Roman"/>
          <w:i/>
          <w:sz w:val="24"/>
          <w:szCs w:val="24"/>
        </w:rPr>
        <w:t>Belarus</w:t>
      </w:r>
      <w:r w:rsidR="00BC72AA" w:rsidRPr="007D6DDC">
        <w:rPr>
          <w:rFonts w:ascii="Times New Roman" w:hAnsi="Times New Roman" w:cs="Times New Roman"/>
          <w:sz w:val="24"/>
          <w:szCs w:val="24"/>
        </w:rPr>
        <w:t xml:space="preserve">). </w:t>
      </w:r>
    </w:p>
    <w:p w14:paraId="3D84DF0F" w14:textId="6FE337E8" w:rsidR="008206B9" w:rsidRPr="005B54A3" w:rsidRDefault="008206B9" w:rsidP="008206B9">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In addition to the essential pre-condition of </w:t>
      </w:r>
      <w:r w:rsidR="002C64AF">
        <w:rPr>
          <w:rFonts w:ascii="Times New Roman" w:hAnsi="Times New Roman" w:cs="Times New Roman"/>
          <w:sz w:val="24"/>
          <w:szCs w:val="24"/>
        </w:rPr>
        <w:t xml:space="preserve">having </w:t>
      </w:r>
      <w:r>
        <w:rPr>
          <w:rFonts w:ascii="Times New Roman" w:hAnsi="Times New Roman" w:cs="Times New Roman"/>
          <w:sz w:val="24"/>
          <w:szCs w:val="24"/>
        </w:rPr>
        <w:t>political will</w:t>
      </w:r>
      <w:r w:rsidR="0089702C">
        <w:rPr>
          <w:rFonts w:ascii="Times New Roman" w:hAnsi="Times New Roman" w:cs="Times New Roman"/>
          <w:sz w:val="24"/>
          <w:szCs w:val="24"/>
        </w:rPr>
        <w:t xml:space="preserve"> (since program budgeting cannot be done successfully at the technical and bureaucratic </w:t>
      </w:r>
      <w:r w:rsidR="002C64AF">
        <w:rPr>
          <w:rFonts w:ascii="Times New Roman" w:hAnsi="Times New Roman" w:cs="Times New Roman"/>
          <w:sz w:val="24"/>
          <w:szCs w:val="24"/>
        </w:rPr>
        <w:t>level</w:t>
      </w:r>
      <w:r w:rsidR="0089702C">
        <w:rPr>
          <w:rFonts w:ascii="Times New Roman" w:hAnsi="Times New Roman" w:cs="Times New Roman"/>
          <w:sz w:val="24"/>
          <w:szCs w:val="24"/>
        </w:rPr>
        <w:t xml:space="preserve"> only)</w:t>
      </w:r>
      <w:r>
        <w:rPr>
          <w:rFonts w:ascii="Times New Roman" w:hAnsi="Times New Roman" w:cs="Times New Roman"/>
          <w:sz w:val="24"/>
          <w:szCs w:val="24"/>
        </w:rPr>
        <w:t>, t</w:t>
      </w:r>
      <w:r w:rsidRPr="005B54A3">
        <w:rPr>
          <w:rFonts w:ascii="Times New Roman" w:hAnsi="Times New Roman" w:cs="Times New Roman"/>
          <w:sz w:val="24"/>
          <w:szCs w:val="24"/>
        </w:rPr>
        <w:t xml:space="preserve">he importance of </w:t>
      </w:r>
      <w:r>
        <w:rPr>
          <w:rFonts w:ascii="Times New Roman" w:hAnsi="Times New Roman" w:cs="Times New Roman"/>
          <w:sz w:val="24"/>
          <w:szCs w:val="24"/>
        </w:rPr>
        <w:t xml:space="preserve">staff </w:t>
      </w:r>
      <w:r w:rsidRPr="005B54A3">
        <w:rPr>
          <w:rFonts w:ascii="Times New Roman" w:hAnsi="Times New Roman" w:cs="Times New Roman"/>
          <w:sz w:val="24"/>
          <w:szCs w:val="24"/>
        </w:rPr>
        <w:t>capacity building and the importance of the IT system for program budgeting</w:t>
      </w:r>
      <w:r>
        <w:rPr>
          <w:rFonts w:ascii="Times New Roman" w:hAnsi="Times New Roman" w:cs="Times New Roman"/>
          <w:sz w:val="24"/>
          <w:szCs w:val="24"/>
        </w:rPr>
        <w:t xml:space="preserve"> should not be underestimated </w:t>
      </w:r>
      <w:r w:rsidRPr="007D6DDC">
        <w:rPr>
          <w:rFonts w:ascii="Times New Roman" w:hAnsi="Times New Roman" w:cs="Times New Roman"/>
          <w:i/>
          <w:sz w:val="24"/>
          <w:szCs w:val="24"/>
        </w:rPr>
        <w:t>(</w:t>
      </w:r>
      <w:r w:rsidRPr="005B54A3">
        <w:rPr>
          <w:rFonts w:ascii="Times New Roman" w:hAnsi="Times New Roman" w:cs="Times New Roman"/>
          <w:i/>
          <w:sz w:val="24"/>
          <w:szCs w:val="24"/>
        </w:rPr>
        <w:t>noted by all participating PEMPAL countries</w:t>
      </w:r>
      <w:r>
        <w:rPr>
          <w:rFonts w:ascii="Times New Roman" w:hAnsi="Times New Roman" w:cs="Times New Roman"/>
          <w:i/>
          <w:sz w:val="24"/>
          <w:szCs w:val="24"/>
        </w:rPr>
        <w:t>).</w:t>
      </w:r>
    </w:p>
    <w:p w14:paraId="6E38D18C" w14:textId="7CFCCDA3" w:rsidR="008206B9" w:rsidRDefault="00575201" w:rsidP="0089702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w:t>
      </w:r>
      <w:r w:rsidR="008525A5">
        <w:rPr>
          <w:rFonts w:ascii="Times New Roman" w:hAnsi="Times New Roman" w:cs="Times New Roman"/>
          <w:sz w:val="24"/>
          <w:szCs w:val="24"/>
        </w:rPr>
        <w:t xml:space="preserve"> program/performance budgeting approach should have an element of flexibility, in order to allow continuous improvement of the system based on evidence from implementation (</w:t>
      </w:r>
      <w:r w:rsidR="00676888" w:rsidRPr="005B54A3">
        <w:rPr>
          <w:rFonts w:ascii="Times New Roman" w:hAnsi="Times New Roman" w:cs="Times New Roman"/>
          <w:i/>
          <w:sz w:val="24"/>
          <w:szCs w:val="24"/>
        </w:rPr>
        <w:t>specifically noted by</w:t>
      </w:r>
      <w:r w:rsidR="00676888">
        <w:rPr>
          <w:rFonts w:ascii="Times New Roman" w:hAnsi="Times New Roman" w:cs="Times New Roman"/>
          <w:sz w:val="24"/>
          <w:szCs w:val="24"/>
        </w:rPr>
        <w:t xml:space="preserve"> </w:t>
      </w:r>
      <w:r w:rsidR="008525A5" w:rsidRPr="007D6DDC">
        <w:rPr>
          <w:rFonts w:ascii="Times New Roman" w:hAnsi="Times New Roman" w:cs="Times New Roman"/>
          <w:i/>
          <w:sz w:val="24"/>
          <w:szCs w:val="24"/>
        </w:rPr>
        <w:t>Ukraine</w:t>
      </w:r>
      <w:r w:rsidR="008525A5">
        <w:rPr>
          <w:rFonts w:ascii="Times New Roman" w:hAnsi="Times New Roman" w:cs="Times New Roman"/>
          <w:i/>
          <w:sz w:val="24"/>
          <w:szCs w:val="24"/>
        </w:rPr>
        <w:t>, Armenia</w:t>
      </w:r>
      <w:r>
        <w:rPr>
          <w:rFonts w:ascii="Times New Roman" w:hAnsi="Times New Roman" w:cs="Times New Roman"/>
          <w:i/>
          <w:sz w:val="24"/>
          <w:szCs w:val="24"/>
        </w:rPr>
        <w:t xml:space="preserve">, Bosnia and Herzegovina, </w:t>
      </w:r>
      <w:r w:rsidR="00E72A0A">
        <w:rPr>
          <w:rFonts w:ascii="Times New Roman" w:hAnsi="Times New Roman" w:cs="Times New Roman"/>
          <w:i/>
          <w:sz w:val="24"/>
          <w:szCs w:val="24"/>
        </w:rPr>
        <w:t>Croatia,</w:t>
      </w:r>
      <w:r w:rsidR="0089702C">
        <w:rPr>
          <w:rFonts w:ascii="Times New Roman" w:hAnsi="Times New Roman" w:cs="Times New Roman"/>
          <w:i/>
          <w:sz w:val="24"/>
          <w:szCs w:val="24"/>
        </w:rPr>
        <w:t xml:space="preserve"> </w:t>
      </w:r>
      <w:r w:rsidR="00676888">
        <w:rPr>
          <w:rFonts w:ascii="Times New Roman" w:hAnsi="Times New Roman" w:cs="Times New Roman"/>
          <w:i/>
          <w:sz w:val="24"/>
          <w:szCs w:val="24"/>
        </w:rPr>
        <w:t xml:space="preserve">and </w:t>
      </w:r>
      <w:r w:rsidR="0089702C">
        <w:rPr>
          <w:rFonts w:ascii="Times New Roman" w:hAnsi="Times New Roman" w:cs="Times New Roman"/>
          <w:i/>
          <w:sz w:val="24"/>
          <w:szCs w:val="24"/>
        </w:rPr>
        <w:t>Bulgaria</w:t>
      </w:r>
      <w:r w:rsidR="008525A5">
        <w:rPr>
          <w:rFonts w:ascii="Times New Roman" w:hAnsi="Times New Roman" w:cs="Times New Roman"/>
          <w:sz w:val="24"/>
          <w:szCs w:val="24"/>
        </w:rPr>
        <w:t xml:space="preserve">).  </w:t>
      </w:r>
    </w:p>
    <w:p w14:paraId="2A6A355D" w14:textId="0B39D42A" w:rsidR="00AA797F" w:rsidRPr="00676888" w:rsidRDefault="00AC2858" w:rsidP="00717D1E">
      <w:pPr>
        <w:pStyle w:val="ListParagraph"/>
        <w:numPr>
          <w:ilvl w:val="0"/>
          <w:numId w:val="21"/>
        </w:numPr>
        <w:jc w:val="both"/>
      </w:pPr>
      <w:r w:rsidRPr="00676888">
        <w:rPr>
          <w:rFonts w:ascii="Times New Roman" w:hAnsi="Times New Roman" w:cs="Times New Roman"/>
          <w:sz w:val="24"/>
          <w:szCs w:val="24"/>
        </w:rPr>
        <w:t xml:space="preserve">Several participating PEMPAL countries have already started with the simplification of </w:t>
      </w:r>
      <w:r w:rsidRPr="007D6DDC">
        <w:rPr>
          <w:rFonts w:ascii="Times New Roman" w:hAnsi="Times New Roman" w:cs="Times New Roman"/>
          <w:sz w:val="24"/>
          <w:szCs w:val="24"/>
        </w:rPr>
        <w:t>their program budgeting</w:t>
      </w:r>
      <w:r w:rsidR="009469CA">
        <w:rPr>
          <w:rFonts w:ascii="Times New Roman" w:hAnsi="Times New Roman" w:cs="Times New Roman"/>
          <w:sz w:val="24"/>
          <w:szCs w:val="24"/>
        </w:rPr>
        <w:t xml:space="preserve"> approaches</w:t>
      </w:r>
      <w:r w:rsidRPr="007D6DDC">
        <w:rPr>
          <w:rFonts w:ascii="Times New Roman" w:hAnsi="Times New Roman" w:cs="Times New Roman"/>
          <w:sz w:val="24"/>
          <w:szCs w:val="24"/>
        </w:rPr>
        <w:t>, including the program structure, the amount of information provided for each program, and number of performance indicators</w:t>
      </w:r>
      <w:r w:rsidR="008206B9" w:rsidRPr="007D6DDC">
        <w:rPr>
          <w:rFonts w:ascii="Times New Roman" w:hAnsi="Times New Roman" w:cs="Times New Roman"/>
          <w:sz w:val="24"/>
          <w:szCs w:val="24"/>
        </w:rPr>
        <w:t xml:space="preserve">. In this </w:t>
      </w:r>
      <w:r w:rsidR="008206B9" w:rsidRPr="007D6DDC">
        <w:rPr>
          <w:rFonts w:ascii="Times New Roman" w:hAnsi="Times New Roman" w:cs="Times New Roman"/>
          <w:sz w:val="24"/>
          <w:szCs w:val="24"/>
        </w:rPr>
        <w:lastRenderedPageBreak/>
        <w:t xml:space="preserve">context, it is important to note that performance indicators important for government and the public should be treated differently than those needed for internal management. </w:t>
      </w:r>
      <w:r w:rsidR="0089702C" w:rsidRPr="007D6DDC">
        <w:rPr>
          <w:rFonts w:ascii="Times New Roman" w:hAnsi="Times New Roman" w:cs="Times New Roman"/>
          <w:sz w:val="24"/>
          <w:szCs w:val="24"/>
        </w:rPr>
        <w:t>Another important reconfi</w:t>
      </w:r>
      <w:r w:rsidR="002C64AF">
        <w:rPr>
          <w:rFonts w:ascii="Times New Roman" w:hAnsi="Times New Roman" w:cs="Times New Roman"/>
          <w:sz w:val="24"/>
          <w:szCs w:val="24"/>
        </w:rPr>
        <w:t>rmation based on this workshop wa</w:t>
      </w:r>
      <w:r w:rsidR="0089702C" w:rsidRPr="007D6DDC">
        <w:rPr>
          <w:rFonts w:ascii="Times New Roman" w:hAnsi="Times New Roman" w:cs="Times New Roman"/>
          <w:sz w:val="24"/>
          <w:szCs w:val="24"/>
        </w:rPr>
        <w:t>s that a direct link betwe</w:t>
      </w:r>
      <w:r w:rsidR="002C64AF">
        <w:rPr>
          <w:rFonts w:ascii="Times New Roman" w:hAnsi="Times New Roman" w:cs="Times New Roman"/>
          <w:sz w:val="24"/>
          <w:szCs w:val="24"/>
        </w:rPr>
        <w:t>en spending and each indicator wa</w:t>
      </w:r>
      <w:r w:rsidR="0089702C" w:rsidRPr="007D6DDC">
        <w:rPr>
          <w:rFonts w:ascii="Times New Roman" w:hAnsi="Times New Roman" w:cs="Times New Roman"/>
          <w:sz w:val="24"/>
          <w:szCs w:val="24"/>
        </w:rPr>
        <w:t xml:space="preserve">s not </w:t>
      </w:r>
      <w:r w:rsidR="002C64AF">
        <w:rPr>
          <w:rFonts w:ascii="Times New Roman" w:hAnsi="Times New Roman" w:cs="Times New Roman"/>
          <w:sz w:val="24"/>
          <w:szCs w:val="24"/>
        </w:rPr>
        <w:t>necessary</w:t>
      </w:r>
      <w:r w:rsidR="0089702C" w:rsidRPr="007D6DDC">
        <w:rPr>
          <w:rFonts w:ascii="Times New Roman" w:hAnsi="Times New Roman" w:cs="Times New Roman"/>
          <w:sz w:val="24"/>
          <w:szCs w:val="24"/>
        </w:rPr>
        <w:t xml:space="preserve"> </w:t>
      </w:r>
      <w:r w:rsidRPr="007D6DDC">
        <w:rPr>
          <w:rFonts w:ascii="Times New Roman" w:hAnsi="Times New Roman" w:cs="Times New Roman"/>
          <w:sz w:val="24"/>
          <w:szCs w:val="24"/>
        </w:rPr>
        <w:t>(</w:t>
      </w:r>
      <w:r w:rsidR="00676888" w:rsidRPr="005B54A3">
        <w:rPr>
          <w:rFonts w:ascii="Times New Roman" w:hAnsi="Times New Roman" w:cs="Times New Roman"/>
          <w:i/>
          <w:sz w:val="24"/>
          <w:szCs w:val="24"/>
        </w:rPr>
        <w:t>specifically noted by</w:t>
      </w:r>
      <w:r w:rsidR="00676888">
        <w:rPr>
          <w:rFonts w:ascii="Times New Roman" w:hAnsi="Times New Roman" w:cs="Times New Roman"/>
          <w:sz w:val="24"/>
          <w:szCs w:val="24"/>
        </w:rPr>
        <w:t xml:space="preserve"> the </w:t>
      </w:r>
      <w:r w:rsidRPr="007D6DDC">
        <w:rPr>
          <w:rFonts w:ascii="Times New Roman" w:hAnsi="Times New Roman" w:cs="Times New Roman"/>
          <w:i/>
          <w:sz w:val="24"/>
          <w:szCs w:val="24"/>
        </w:rPr>
        <w:t>Russian Federation,</w:t>
      </w:r>
      <w:r w:rsidRPr="00676888">
        <w:rPr>
          <w:rFonts w:ascii="Times New Roman" w:hAnsi="Times New Roman" w:cs="Times New Roman"/>
          <w:i/>
          <w:sz w:val="24"/>
          <w:szCs w:val="24"/>
        </w:rPr>
        <w:t xml:space="preserve"> </w:t>
      </w:r>
      <w:r w:rsidR="008525A5" w:rsidRPr="00676888">
        <w:rPr>
          <w:rFonts w:ascii="Times New Roman" w:hAnsi="Times New Roman" w:cs="Times New Roman"/>
          <w:i/>
          <w:sz w:val="24"/>
          <w:szCs w:val="24"/>
        </w:rPr>
        <w:t>Kyrgyz Republic, Bosnia and Herzegovina</w:t>
      </w:r>
      <w:r w:rsidR="008206B9" w:rsidRPr="00676888">
        <w:rPr>
          <w:rFonts w:ascii="Times New Roman" w:hAnsi="Times New Roman" w:cs="Times New Roman"/>
          <w:i/>
          <w:sz w:val="24"/>
          <w:szCs w:val="24"/>
        </w:rPr>
        <w:t>, Moldova</w:t>
      </w:r>
      <w:r w:rsidR="00E72A0A" w:rsidRPr="00676888">
        <w:rPr>
          <w:rFonts w:ascii="Times New Roman" w:hAnsi="Times New Roman" w:cs="Times New Roman"/>
          <w:i/>
          <w:sz w:val="24"/>
          <w:szCs w:val="24"/>
        </w:rPr>
        <w:t>, Croatia</w:t>
      </w:r>
      <w:r w:rsidR="00E72A0A" w:rsidRPr="007D6DDC">
        <w:rPr>
          <w:rFonts w:ascii="Times New Roman" w:hAnsi="Times New Roman" w:cs="Times New Roman"/>
          <w:i/>
          <w:sz w:val="24"/>
          <w:szCs w:val="24"/>
        </w:rPr>
        <w:t xml:space="preserve">, </w:t>
      </w:r>
      <w:r w:rsidR="0089702C" w:rsidRPr="007D6DDC">
        <w:rPr>
          <w:rFonts w:ascii="Times New Roman" w:hAnsi="Times New Roman" w:cs="Times New Roman"/>
          <w:i/>
          <w:sz w:val="24"/>
          <w:szCs w:val="24"/>
        </w:rPr>
        <w:t xml:space="preserve">Bulgaria, Georgia, </w:t>
      </w:r>
      <w:r w:rsidR="00676888">
        <w:rPr>
          <w:rFonts w:ascii="Times New Roman" w:hAnsi="Times New Roman" w:cs="Times New Roman"/>
          <w:i/>
          <w:sz w:val="24"/>
          <w:szCs w:val="24"/>
        </w:rPr>
        <w:t xml:space="preserve">and </w:t>
      </w:r>
      <w:r w:rsidR="0089702C" w:rsidRPr="00676888">
        <w:rPr>
          <w:rFonts w:ascii="Times New Roman" w:hAnsi="Times New Roman" w:cs="Times New Roman"/>
          <w:i/>
          <w:sz w:val="24"/>
          <w:szCs w:val="24"/>
        </w:rPr>
        <w:t>Belarus</w:t>
      </w:r>
      <w:r w:rsidRPr="00676888">
        <w:rPr>
          <w:rFonts w:ascii="Times New Roman" w:hAnsi="Times New Roman" w:cs="Times New Roman"/>
          <w:sz w:val="24"/>
          <w:szCs w:val="24"/>
        </w:rPr>
        <w:t>)</w:t>
      </w:r>
      <w:r w:rsidR="0089702C" w:rsidRPr="00676888">
        <w:rPr>
          <w:rFonts w:ascii="Times New Roman" w:hAnsi="Times New Roman" w:cs="Times New Roman"/>
          <w:sz w:val="24"/>
          <w:szCs w:val="24"/>
        </w:rPr>
        <w:t>.</w:t>
      </w:r>
      <w:r w:rsidR="00E72A0A" w:rsidRPr="006C16DB" w:rsidDel="008525A5">
        <w:t xml:space="preserve"> </w:t>
      </w:r>
    </w:p>
    <w:p w14:paraId="56D96FAB" w14:textId="18B9656C" w:rsidR="00AA797F" w:rsidRPr="00676888" w:rsidRDefault="00AA797F" w:rsidP="007D6DDC">
      <w:pPr>
        <w:pStyle w:val="ListParagraph"/>
        <w:numPr>
          <w:ilvl w:val="0"/>
          <w:numId w:val="21"/>
        </w:numPr>
        <w:jc w:val="both"/>
        <w:rPr>
          <w:rFonts w:ascii="Times New Roman" w:hAnsi="Times New Roman" w:cs="Times New Roman"/>
          <w:sz w:val="24"/>
          <w:szCs w:val="24"/>
        </w:rPr>
      </w:pPr>
      <w:r w:rsidRPr="00676888">
        <w:rPr>
          <w:rFonts w:ascii="Times New Roman" w:hAnsi="Times New Roman" w:cs="Times New Roman"/>
          <w:sz w:val="24"/>
          <w:szCs w:val="24"/>
        </w:rPr>
        <w:t xml:space="preserve">Most PEMPAL countries have not undertaken spending reviews in the extensive </w:t>
      </w:r>
      <w:r w:rsidRPr="007D6DDC">
        <w:rPr>
          <w:rFonts w:ascii="Times New Roman" w:hAnsi="Times New Roman" w:cs="Times New Roman"/>
          <w:sz w:val="24"/>
          <w:szCs w:val="24"/>
        </w:rPr>
        <w:t xml:space="preserve">form as used in </w:t>
      </w:r>
      <w:r w:rsidRPr="00676888">
        <w:rPr>
          <w:rFonts w:ascii="Times New Roman" w:hAnsi="Times New Roman" w:cs="Times New Roman"/>
          <w:sz w:val="24"/>
          <w:szCs w:val="24"/>
        </w:rPr>
        <w:t>OECD countries</w:t>
      </w:r>
      <w:r w:rsidR="002C64AF">
        <w:rPr>
          <w:rFonts w:ascii="Times New Roman" w:hAnsi="Times New Roman" w:cs="Times New Roman"/>
          <w:sz w:val="24"/>
          <w:szCs w:val="24"/>
        </w:rPr>
        <w:t xml:space="preserve">, thus </w:t>
      </w:r>
      <w:r w:rsidRPr="007D6DDC">
        <w:rPr>
          <w:rFonts w:ascii="Times New Roman" w:hAnsi="Times New Roman" w:cs="Times New Roman"/>
          <w:sz w:val="24"/>
          <w:szCs w:val="24"/>
        </w:rPr>
        <w:t xml:space="preserve">lessons learnt </w:t>
      </w:r>
      <w:r w:rsidR="002C64AF">
        <w:rPr>
          <w:rFonts w:ascii="Times New Roman" w:hAnsi="Times New Roman" w:cs="Times New Roman"/>
          <w:sz w:val="24"/>
          <w:szCs w:val="24"/>
        </w:rPr>
        <w:t>from</w:t>
      </w:r>
      <w:r w:rsidRPr="007D6DDC">
        <w:rPr>
          <w:rFonts w:ascii="Times New Roman" w:hAnsi="Times New Roman" w:cs="Times New Roman"/>
          <w:sz w:val="24"/>
          <w:szCs w:val="24"/>
        </w:rPr>
        <w:t xml:space="preserve"> </w:t>
      </w:r>
      <w:r w:rsidR="009469CA">
        <w:rPr>
          <w:rFonts w:ascii="Times New Roman" w:hAnsi="Times New Roman" w:cs="Times New Roman"/>
          <w:sz w:val="24"/>
          <w:szCs w:val="24"/>
        </w:rPr>
        <w:t xml:space="preserve">the </w:t>
      </w:r>
      <w:r w:rsidRPr="007D6DDC">
        <w:rPr>
          <w:rFonts w:ascii="Times New Roman" w:hAnsi="Times New Roman" w:cs="Times New Roman"/>
          <w:sz w:val="24"/>
          <w:szCs w:val="24"/>
        </w:rPr>
        <w:t>Ir</w:t>
      </w:r>
      <w:r w:rsidR="002C64AF">
        <w:rPr>
          <w:rFonts w:ascii="Times New Roman" w:hAnsi="Times New Roman" w:cs="Times New Roman"/>
          <w:sz w:val="24"/>
          <w:szCs w:val="24"/>
        </w:rPr>
        <w:t>ish</w:t>
      </w:r>
      <w:r w:rsidRPr="007D6DDC">
        <w:rPr>
          <w:rFonts w:ascii="Times New Roman" w:hAnsi="Times New Roman" w:cs="Times New Roman"/>
          <w:sz w:val="24"/>
          <w:szCs w:val="24"/>
        </w:rPr>
        <w:t xml:space="preserve"> and the Netherlands</w:t>
      </w:r>
      <w:r w:rsidR="002C64AF">
        <w:rPr>
          <w:rFonts w:ascii="Times New Roman" w:hAnsi="Times New Roman" w:cs="Times New Roman"/>
          <w:sz w:val="24"/>
          <w:szCs w:val="24"/>
        </w:rPr>
        <w:t xml:space="preserve"> experience</w:t>
      </w:r>
      <w:r w:rsidR="009469CA">
        <w:rPr>
          <w:rFonts w:ascii="Times New Roman" w:hAnsi="Times New Roman" w:cs="Times New Roman"/>
          <w:sz w:val="24"/>
          <w:szCs w:val="24"/>
        </w:rPr>
        <w:t>s</w:t>
      </w:r>
      <w:r w:rsidRPr="007D6DDC">
        <w:rPr>
          <w:rFonts w:ascii="Times New Roman" w:hAnsi="Times New Roman" w:cs="Times New Roman"/>
          <w:sz w:val="24"/>
          <w:szCs w:val="24"/>
        </w:rPr>
        <w:t xml:space="preserve"> </w:t>
      </w:r>
      <w:r w:rsidR="002C64AF">
        <w:rPr>
          <w:rFonts w:ascii="Times New Roman" w:hAnsi="Times New Roman" w:cs="Times New Roman"/>
          <w:sz w:val="24"/>
          <w:szCs w:val="24"/>
        </w:rPr>
        <w:t>were</w:t>
      </w:r>
      <w:r w:rsidRPr="007D6DDC">
        <w:rPr>
          <w:rFonts w:ascii="Times New Roman" w:hAnsi="Times New Roman" w:cs="Times New Roman"/>
          <w:sz w:val="24"/>
          <w:szCs w:val="24"/>
        </w:rPr>
        <w:t xml:space="preserve"> useful as the PEMPAL countries</w:t>
      </w:r>
      <w:r w:rsidR="00AC795B">
        <w:rPr>
          <w:rFonts w:ascii="Times New Roman" w:hAnsi="Times New Roman" w:cs="Times New Roman"/>
          <w:sz w:val="24"/>
          <w:szCs w:val="24"/>
        </w:rPr>
        <w:t xml:space="preserve"> plan to </w:t>
      </w:r>
      <w:r w:rsidRPr="007D6DDC">
        <w:rPr>
          <w:rFonts w:ascii="Times New Roman" w:hAnsi="Times New Roman" w:cs="Times New Roman"/>
          <w:sz w:val="24"/>
          <w:szCs w:val="24"/>
        </w:rPr>
        <w:t xml:space="preserve">consider </w:t>
      </w:r>
      <w:r w:rsidR="002C64AF">
        <w:rPr>
          <w:rFonts w:ascii="Times New Roman" w:hAnsi="Times New Roman" w:cs="Times New Roman"/>
          <w:sz w:val="24"/>
          <w:szCs w:val="24"/>
        </w:rPr>
        <w:t xml:space="preserve">implementing </w:t>
      </w:r>
      <w:r w:rsidRPr="007D6DDC">
        <w:rPr>
          <w:rFonts w:ascii="Times New Roman" w:hAnsi="Times New Roman" w:cs="Times New Roman"/>
          <w:sz w:val="24"/>
          <w:szCs w:val="24"/>
        </w:rPr>
        <w:t>elements of spending review</w:t>
      </w:r>
      <w:r w:rsidR="009469CA">
        <w:rPr>
          <w:rFonts w:ascii="Times New Roman" w:hAnsi="Times New Roman" w:cs="Times New Roman"/>
          <w:sz w:val="24"/>
          <w:szCs w:val="24"/>
        </w:rPr>
        <w:t>s</w:t>
      </w:r>
      <w:r w:rsidRPr="007D6DDC">
        <w:rPr>
          <w:rFonts w:ascii="Times New Roman" w:hAnsi="Times New Roman" w:cs="Times New Roman"/>
          <w:sz w:val="24"/>
          <w:szCs w:val="24"/>
        </w:rPr>
        <w:t>. In particular, lessons learn</w:t>
      </w:r>
      <w:r w:rsidR="009469CA">
        <w:rPr>
          <w:rFonts w:ascii="Times New Roman" w:hAnsi="Times New Roman" w:cs="Times New Roman"/>
          <w:sz w:val="24"/>
          <w:szCs w:val="24"/>
        </w:rPr>
        <w:t>t</w:t>
      </w:r>
      <w:r w:rsidRPr="007D6DDC">
        <w:rPr>
          <w:rFonts w:ascii="Times New Roman" w:hAnsi="Times New Roman" w:cs="Times New Roman"/>
          <w:sz w:val="24"/>
          <w:szCs w:val="24"/>
        </w:rPr>
        <w:t xml:space="preserve"> include</w:t>
      </w:r>
      <w:r w:rsidR="002C64AF">
        <w:rPr>
          <w:rFonts w:ascii="Times New Roman" w:hAnsi="Times New Roman" w:cs="Times New Roman"/>
          <w:sz w:val="24"/>
          <w:szCs w:val="24"/>
        </w:rPr>
        <w:t>d</w:t>
      </w:r>
      <w:r w:rsidRPr="007D6DDC">
        <w:rPr>
          <w:rFonts w:ascii="Times New Roman" w:hAnsi="Times New Roman" w:cs="Times New Roman"/>
          <w:sz w:val="24"/>
          <w:szCs w:val="24"/>
        </w:rPr>
        <w:t xml:space="preserve"> the importance of mid-term approaches as opposed to only focusing</w:t>
      </w:r>
      <w:r w:rsidRPr="00676888">
        <w:rPr>
          <w:rFonts w:ascii="Times New Roman" w:hAnsi="Times New Roman" w:cs="Times New Roman"/>
          <w:sz w:val="24"/>
          <w:szCs w:val="24"/>
        </w:rPr>
        <w:t xml:space="preserve"> on annual approaches</w:t>
      </w:r>
      <w:r w:rsidRPr="007D6DDC">
        <w:rPr>
          <w:rFonts w:ascii="Times New Roman" w:hAnsi="Times New Roman" w:cs="Times New Roman"/>
          <w:sz w:val="24"/>
          <w:szCs w:val="24"/>
        </w:rPr>
        <w:t>, and to understand the complexity o</w:t>
      </w:r>
      <w:r w:rsidR="002C64AF">
        <w:rPr>
          <w:rFonts w:ascii="Times New Roman" w:hAnsi="Times New Roman" w:cs="Times New Roman"/>
          <w:sz w:val="24"/>
          <w:szCs w:val="24"/>
        </w:rPr>
        <w:t>f a spending review tool. Importance of preparing</w:t>
      </w:r>
      <w:r w:rsidRPr="007D6DDC">
        <w:rPr>
          <w:rFonts w:ascii="Times New Roman" w:hAnsi="Times New Roman" w:cs="Times New Roman"/>
          <w:sz w:val="24"/>
          <w:szCs w:val="24"/>
        </w:rPr>
        <w:t xml:space="preserve"> legislation and regulation to introduce spending reviews</w:t>
      </w:r>
      <w:r w:rsidR="002C64AF">
        <w:rPr>
          <w:rFonts w:ascii="Times New Roman" w:hAnsi="Times New Roman" w:cs="Times New Roman"/>
          <w:sz w:val="24"/>
          <w:szCs w:val="24"/>
        </w:rPr>
        <w:t xml:space="preserve"> was also noted by the participants</w:t>
      </w:r>
      <w:r w:rsidRPr="007D6DDC">
        <w:rPr>
          <w:rFonts w:ascii="Times New Roman" w:hAnsi="Times New Roman" w:cs="Times New Roman"/>
          <w:sz w:val="24"/>
          <w:szCs w:val="24"/>
        </w:rPr>
        <w:t>, to clearly define expectations of the spending reviews, to embed the reviews into the budgeting procedure</w:t>
      </w:r>
      <w:r w:rsidR="00AC795B">
        <w:rPr>
          <w:rFonts w:ascii="Times New Roman" w:hAnsi="Times New Roman" w:cs="Times New Roman"/>
          <w:sz w:val="24"/>
          <w:szCs w:val="24"/>
        </w:rPr>
        <w:t>s</w:t>
      </w:r>
      <w:r w:rsidR="0089702C" w:rsidRPr="007D6DDC">
        <w:rPr>
          <w:rFonts w:ascii="Times New Roman" w:hAnsi="Times New Roman" w:cs="Times New Roman"/>
          <w:sz w:val="24"/>
          <w:szCs w:val="24"/>
        </w:rPr>
        <w:t xml:space="preserve">, and </w:t>
      </w:r>
      <w:r w:rsidR="0057684B">
        <w:rPr>
          <w:rFonts w:ascii="Times New Roman" w:hAnsi="Times New Roman" w:cs="Times New Roman"/>
          <w:sz w:val="24"/>
          <w:szCs w:val="24"/>
        </w:rPr>
        <w:t>avoid running</w:t>
      </w:r>
      <w:r w:rsidR="0089702C" w:rsidRPr="007D6DDC">
        <w:rPr>
          <w:rFonts w:ascii="Times New Roman" w:hAnsi="Times New Roman" w:cs="Times New Roman"/>
          <w:sz w:val="24"/>
          <w:szCs w:val="24"/>
        </w:rPr>
        <w:t xml:space="preserve"> spending reviews as an ad hoc exercise but rather </w:t>
      </w:r>
      <w:r w:rsidR="00AC795B">
        <w:rPr>
          <w:rFonts w:ascii="Times New Roman" w:hAnsi="Times New Roman" w:cs="Times New Roman"/>
          <w:sz w:val="24"/>
          <w:szCs w:val="24"/>
        </w:rPr>
        <w:t xml:space="preserve">a </w:t>
      </w:r>
      <w:r w:rsidR="0089702C" w:rsidRPr="007D6DDC">
        <w:rPr>
          <w:rFonts w:ascii="Times New Roman" w:hAnsi="Times New Roman" w:cs="Times New Roman"/>
          <w:sz w:val="24"/>
          <w:szCs w:val="24"/>
        </w:rPr>
        <w:t xml:space="preserve">systematic one </w:t>
      </w:r>
      <w:r w:rsidRPr="007D6DDC">
        <w:rPr>
          <w:rFonts w:ascii="Times New Roman" w:hAnsi="Times New Roman" w:cs="Times New Roman"/>
          <w:sz w:val="24"/>
          <w:szCs w:val="24"/>
        </w:rPr>
        <w:t>(</w:t>
      </w:r>
      <w:r w:rsidR="00676888" w:rsidRPr="005B54A3">
        <w:rPr>
          <w:rFonts w:ascii="Times New Roman" w:hAnsi="Times New Roman" w:cs="Times New Roman"/>
          <w:i/>
          <w:sz w:val="24"/>
          <w:szCs w:val="24"/>
        </w:rPr>
        <w:t>specifically noted by</w:t>
      </w:r>
      <w:r w:rsidR="00676888">
        <w:rPr>
          <w:rFonts w:ascii="Times New Roman" w:hAnsi="Times New Roman" w:cs="Times New Roman"/>
          <w:sz w:val="24"/>
          <w:szCs w:val="24"/>
        </w:rPr>
        <w:t xml:space="preserve"> </w:t>
      </w:r>
      <w:r w:rsidRPr="007D6DDC">
        <w:rPr>
          <w:rFonts w:ascii="Times New Roman" w:hAnsi="Times New Roman" w:cs="Times New Roman"/>
          <w:i/>
          <w:sz w:val="24"/>
          <w:szCs w:val="24"/>
        </w:rPr>
        <w:t>Russian Federation, Kyrgyz Republic</w:t>
      </w:r>
      <w:r w:rsidRPr="00676888">
        <w:rPr>
          <w:rFonts w:ascii="Times New Roman" w:hAnsi="Times New Roman" w:cs="Times New Roman"/>
          <w:sz w:val="24"/>
          <w:szCs w:val="24"/>
        </w:rPr>
        <w:t>,</w:t>
      </w:r>
      <w:r w:rsidR="008206B9" w:rsidRPr="00676888">
        <w:rPr>
          <w:rFonts w:ascii="Times New Roman" w:hAnsi="Times New Roman" w:cs="Times New Roman"/>
          <w:sz w:val="24"/>
          <w:szCs w:val="24"/>
        </w:rPr>
        <w:t xml:space="preserve"> </w:t>
      </w:r>
      <w:r w:rsidR="008206B9" w:rsidRPr="00676888">
        <w:rPr>
          <w:rFonts w:ascii="Times New Roman" w:hAnsi="Times New Roman" w:cs="Times New Roman"/>
          <w:i/>
          <w:sz w:val="24"/>
          <w:szCs w:val="24"/>
        </w:rPr>
        <w:t xml:space="preserve">Bosnia and Herzegovina, </w:t>
      </w:r>
      <w:r w:rsidR="00676888">
        <w:rPr>
          <w:rFonts w:ascii="Times New Roman" w:hAnsi="Times New Roman" w:cs="Times New Roman"/>
          <w:i/>
          <w:sz w:val="24"/>
          <w:szCs w:val="24"/>
        </w:rPr>
        <w:t xml:space="preserve">and </w:t>
      </w:r>
      <w:r w:rsidR="008206B9" w:rsidRPr="00676888">
        <w:rPr>
          <w:rFonts w:ascii="Times New Roman" w:hAnsi="Times New Roman" w:cs="Times New Roman"/>
          <w:i/>
          <w:sz w:val="24"/>
          <w:szCs w:val="24"/>
        </w:rPr>
        <w:t>Moldova</w:t>
      </w:r>
      <w:r w:rsidRPr="007D6DDC">
        <w:rPr>
          <w:rFonts w:ascii="Times New Roman" w:hAnsi="Times New Roman" w:cs="Times New Roman"/>
          <w:sz w:val="24"/>
          <w:szCs w:val="24"/>
        </w:rPr>
        <w:t xml:space="preserve">). </w:t>
      </w:r>
    </w:p>
    <w:p w14:paraId="721ABE0F" w14:textId="62C10458" w:rsidR="008206B9" w:rsidRPr="007D6DDC" w:rsidRDefault="008206B9" w:rsidP="007D6DDC">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For spending reviews, </w:t>
      </w:r>
      <w:r w:rsidR="0057684B">
        <w:rPr>
          <w:rFonts w:ascii="Times New Roman" w:hAnsi="Times New Roman" w:cs="Times New Roman"/>
          <w:sz w:val="24"/>
          <w:szCs w:val="24"/>
        </w:rPr>
        <w:t>similar to</w:t>
      </w:r>
      <w:r>
        <w:rPr>
          <w:rFonts w:ascii="Times New Roman" w:hAnsi="Times New Roman" w:cs="Times New Roman"/>
          <w:sz w:val="24"/>
          <w:szCs w:val="24"/>
        </w:rPr>
        <w:t xml:space="preserve"> program/performance budgeting, t</w:t>
      </w:r>
      <w:r w:rsidRPr="005B54A3">
        <w:rPr>
          <w:rFonts w:ascii="Times New Roman" w:hAnsi="Times New Roman" w:cs="Times New Roman"/>
          <w:sz w:val="24"/>
          <w:szCs w:val="24"/>
        </w:rPr>
        <w:t xml:space="preserve">he importance of </w:t>
      </w:r>
      <w:r>
        <w:rPr>
          <w:rFonts w:ascii="Times New Roman" w:hAnsi="Times New Roman" w:cs="Times New Roman"/>
          <w:sz w:val="24"/>
          <w:szCs w:val="24"/>
        </w:rPr>
        <w:t xml:space="preserve">staff </w:t>
      </w:r>
      <w:r w:rsidRPr="005B54A3">
        <w:rPr>
          <w:rFonts w:ascii="Times New Roman" w:hAnsi="Times New Roman" w:cs="Times New Roman"/>
          <w:sz w:val="24"/>
          <w:szCs w:val="24"/>
        </w:rPr>
        <w:t xml:space="preserve">capacity building </w:t>
      </w:r>
      <w:r>
        <w:rPr>
          <w:rFonts w:ascii="Times New Roman" w:hAnsi="Times New Roman" w:cs="Times New Roman"/>
          <w:sz w:val="24"/>
          <w:szCs w:val="24"/>
        </w:rPr>
        <w:t xml:space="preserve">(in both Finance Ministries and line Ministries) should not be underestimated, as well as </w:t>
      </w:r>
      <w:r w:rsidR="006102A1">
        <w:rPr>
          <w:rFonts w:ascii="Times New Roman" w:hAnsi="Times New Roman" w:cs="Times New Roman"/>
          <w:sz w:val="24"/>
          <w:szCs w:val="24"/>
        </w:rPr>
        <w:t xml:space="preserve">the </w:t>
      </w:r>
      <w:r>
        <w:rPr>
          <w:rFonts w:ascii="Times New Roman" w:hAnsi="Times New Roman" w:cs="Times New Roman"/>
          <w:sz w:val="24"/>
          <w:szCs w:val="24"/>
        </w:rPr>
        <w:t>need for external experts</w:t>
      </w:r>
      <w:r w:rsidR="0057684B">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57684B">
        <w:rPr>
          <w:rFonts w:ascii="Times New Roman" w:hAnsi="Times New Roman" w:cs="Times New Roman"/>
          <w:sz w:val="24"/>
          <w:szCs w:val="24"/>
        </w:rPr>
        <w:t xml:space="preserve">independent external reviewers </w:t>
      </w:r>
      <w:r>
        <w:rPr>
          <w:rFonts w:ascii="Times New Roman" w:hAnsi="Times New Roman" w:cs="Times New Roman"/>
          <w:sz w:val="24"/>
          <w:szCs w:val="24"/>
        </w:rPr>
        <w:t>to be involved</w:t>
      </w:r>
      <w:r w:rsidR="0057684B">
        <w:rPr>
          <w:rFonts w:ascii="Times New Roman" w:hAnsi="Times New Roman" w:cs="Times New Roman"/>
          <w:sz w:val="24"/>
          <w:szCs w:val="24"/>
        </w:rPr>
        <w:t xml:space="preserve"> to</w:t>
      </w:r>
      <w:r w:rsidR="0089702C">
        <w:rPr>
          <w:rFonts w:ascii="Times New Roman" w:hAnsi="Times New Roman" w:cs="Times New Roman"/>
          <w:sz w:val="24"/>
          <w:szCs w:val="24"/>
        </w:rPr>
        <w:t xml:space="preserve"> balance Ministry of Finance </w:t>
      </w:r>
      <w:r w:rsidR="0057684B">
        <w:rPr>
          <w:rFonts w:ascii="Times New Roman" w:hAnsi="Times New Roman" w:cs="Times New Roman"/>
          <w:sz w:val="24"/>
          <w:szCs w:val="24"/>
        </w:rPr>
        <w:t xml:space="preserve">views </w:t>
      </w:r>
      <w:r w:rsidRPr="005B54A3">
        <w:rPr>
          <w:rFonts w:ascii="Times New Roman" w:hAnsi="Times New Roman" w:cs="Times New Roman"/>
          <w:i/>
          <w:sz w:val="24"/>
          <w:szCs w:val="24"/>
        </w:rPr>
        <w:t>(noted by all participating PEMPAL countries</w:t>
      </w:r>
      <w:r>
        <w:rPr>
          <w:rFonts w:ascii="Times New Roman" w:hAnsi="Times New Roman" w:cs="Times New Roman"/>
          <w:i/>
          <w:sz w:val="24"/>
          <w:szCs w:val="24"/>
        </w:rPr>
        <w:t>).</w:t>
      </w:r>
    </w:p>
    <w:p w14:paraId="4FE48BCA" w14:textId="335A3ABA" w:rsidR="00E72A0A" w:rsidRDefault="00676888" w:rsidP="00676888">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Two</w:t>
      </w:r>
      <w:r w:rsidR="00E72A0A">
        <w:rPr>
          <w:rFonts w:ascii="Times New Roman" w:hAnsi="Times New Roman" w:cs="Times New Roman"/>
          <w:sz w:val="24"/>
          <w:szCs w:val="24"/>
        </w:rPr>
        <w:t xml:space="preserve"> PEMPAL </w:t>
      </w:r>
      <w:r w:rsidR="00E72A0A" w:rsidRPr="00676888">
        <w:rPr>
          <w:rFonts w:ascii="Times New Roman" w:hAnsi="Times New Roman" w:cs="Times New Roman"/>
          <w:sz w:val="24"/>
          <w:szCs w:val="24"/>
        </w:rPr>
        <w:t>countries</w:t>
      </w:r>
      <w:r w:rsidRPr="00676888">
        <w:rPr>
          <w:rFonts w:ascii="Times New Roman" w:hAnsi="Times New Roman" w:cs="Times New Roman"/>
          <w:sz w:val="24"/>
          <w:szCs w:val="24"/>
        </w:rPr>
        <w:t xml:space="preserve">, </w:t>
      </w:r>
      <w:r w:rsidRPr="007D6DDC">
        <w:rPr>
          <w:rFonts w:ascii="Times New Roman" w:hAnsi="Times New Roman" w:cs="Times New Roman"/>
          <w:sz w:val="24"/>
          <w:szCs w:val="24"/>
        </w:rPr>
        <w:t>Croatia and Bulgaria,</w:t>
      </w:r>
      <w:r w:rsidRPr="00676888">
        <w:rPr>
          <w:rFonts w:ascii="Times New Roman" w:hAnsi="Times New Roman" w:cs="Times New Roman"/>
          <w:sz w:val="24"/>
          <w:szCs w:val="24"/>
        </w:rPr>
        <w:t xml:space="preserve"> </w:t>
      </w:r>
      <w:r w:rsidR="00E72A0A" w:rsidRPr="00676888">
        <w:rPr>
          <w:rFonts w:ascii="Times New Roman" w:hAnsi="Times New Roman" w:cs="Times New Roman"/>
          <w:sz w:val="24"/>
          <w:szCs w:val="24"/>
        </w:rPr>
        <w:t>have started</w:t>
      </w:r>
      <w:r w:rsidR="00E72A0A">
        <w:rPr>
          <w:rFonts w:ascii="Times New Roman" w:hAnsi="Times New Roman" w:cs="Times New Roman"/>
          <w:sz w:val="24"/>
          <w:szCs w:val="24"/>
        </w:rPr>
        <w:t xml:space="preserve"> undertaking spending review</w:t>
      </w:r>
      <w:r w:rsidR="006102A1">
        <w:rPr>
          <w:rFonts w:ascii="Times New Roman" w:hAnsi="Times New Roman" w:cs="Times New Roman"/>
          <w:sz w:val="24"/>
          <w:szCs w:val="24"/>
        </w:rPr>
        <w:t>s</w:t>
      </w:r>
      <w:r w:rsidR="00EA7620">
        <w:rPr>
          <w:rFonts w:ascii="Times New Roman" w:hAnsi="Times New Roman" w:cs="Times New Roman"/>
          <w:sz w:val="24"/>
          <w:szCs w:val="24"/>
        </w:rPr>
        <w:t xml:space="preserve"> and </w:t>
      </w:r>
      <w:r>
        <w:rPr>
          <w:rFonts w:ascii="Times New Roman" w:hAnsi="Times New Roman" w:cs="Times New Roman"/>
          <w:sz w:val="24"/>
          <w:szCs w:val="24"/>
        </w:rPr>
        <w:t>the discussions in</w:t>
      </w:r>
      <w:r w:rsidR="00E72A0A">
        <w:rPr>
          <w:rFonts w:ascii="Times New Roman" w:hAnsi="Times New Roman" w:cs="Times New Roman"/>
          <w:sz w:val="24"/>
          <w:szCs w:val="24"/>
        </w:rPr>
        <w:t xml:space="preserve"> this workshop</w:t>
      </w:r>
      <w:r w:rsidR="00EA7620">
        <w:rPr>
          <w:rFonts w:ascii="Times New Roman" w:hAnsi="Times New Roman" w:cs="Times New Roman"/>
          <w:sz w:val="24"/>
          <w:szCs w:val="24"/>
        </w:rPr>
        <w:t xml:space="preserve"> </w:t>
      </w:r>
      <w:r>
        <w:rPr>
          <w:rFonts w:ascii="Times New Roman" w:hAnsi="Times New Roman" w:cs="Times New Roman"/>
          <w:sz w:val="24"/>
          <w:szCs w:val="24"/>
        </w:rPr>
        <w:t xml:space="preserve">provided valuable ideas for improvement of their approaches, including </w:t>
      </w:r>
      <w:r w:rsidR="0057684B">
        <w:rPr>
          <w:rFonts w:ascii="Times New Roman" w:hAnsi="Times New Roman" w:cs="Times New Roman"/>
          <w:sz w:val="24"/>
          <w:szCs w:val="24"/>
        </w:rPr>
        <w:t xml:space="preserve">the need for a </w:t>
      </w:r>
      <w:r w:rsidR="00E72A0A">
        <w:rPr>
          <w:rFonts w:ascii="Times New Roman" w:hAnsi="Times New Roman" w:cs="Times New Roman"/>
          <w:sz w:val="24"/>
          <w:szCs w:val="24"/>
        </w:rPr>
        <w:t>longer</w:t>
      </w:r>
      <w:r w:rsidR="0057684B">
        <w:rPr>
          <w:rFonts w:ascii="Times New Roman" w:hAnsi="Times New Roman" w:cs="Times New Roman"/>
          <w:sz w:val="24"/>
          <w:szCs w:val="24"/>
        </w:rPr>
        <w:t xml:space="preserve"> period of </w:t>
      </w:r>
      <w:r w:rsidR="00E72A0A">
        <w:rPr>
          <w:rFonts w:ascii="Times New Roman" w:hAnsi="Times New Roman" w:cs="Times New Roman"/>
          <w:sz w:val="24"/>
          <w:szCs w:val="24"/>
        </w:rPr>
        <w:t>time to conduct a high-quality review</w:t>
      </w:r>
      <w:r>
        <w:rPr>
          <w:rFonts w:ascii="Times New Roman" w:hAnsi="Times New Roman" w:cs="Times New Roman"/>
          <w:sz w:val="24"/>
          <w:szCs w:val="24"/>
        </w:rPr>
        <w:t xml:space="preserve"> (</w:t>
      </w:r>
      <w:r w:rsidR="00E72A0A" w:rsidRPr="00337A0C">
        <w:rPr>
          <w:rFonts w:ascii="Times New Roman" w:hAnsi="Times New Roman" w:cs="Times New Roman"/>
          <w:sz w:val="24"/>
          <w:szCs w:val="24"/>
        </w:rPr>
        <w:t>a</w:t>
      </w:r>
      <w:r w:rsidR="00E72A0A">
        <w:rPr>
          <w:rFonts w:ascii="Times New Roman" w:hAnsi="Times New Roman" w:cs="Times New Roman"/>
          <w:sz w:val="24"/>
          <w:szCs w:val="24"/>
        </w:rPr>
        <w:t xml:space="preserve">round 8-12 </w:t>
      </w:r>
      <w:r w:rsidR="00E72A0A" w:rsidRPr="00337A0C">
        <w:rPr>
          <w:rFonts w:ascii="Times New Roman" w:hAnsi="Times New Roman" w:cs="Times New Roman"/>
          <w:sz w:val="24"/>
          <w:szCs w:val="24"/>
        </w:rPr>
        <w:t>m</w:t>
      </w:r>
      <w:r w:rsidR="00E72A0A">
        <w:rPr>
          <w:rFonts w:ascii="Times New Roman" w:hAnsi="Times New Roman" w:cs="Times New Roman"/>
          <w:sz w:val="24"/>
          <w:szCs w:val="24"/>
        </w:rPr>
        <w:t>onths, as in the Netherlands and in</w:t>
      </w:r>
      <w:r w:rsidR="00E72A0A" w:rsidRPr="00337A0C">
        <w:rPr>
          <w:rFonts w:ascii="Times New Roman" w:hAnsi="Times New Roman" w:cs="Times New Roman"/>
          <w:sz w:val="24"/>
          <w:szCs w:val="24"/>
        </w:rPr>
        <w:t xml:space="preserve"> Ireland</w:t>
      </w:r>
      <w:r>
        <w:rPr>
          <w:rFonts w:ascii="Times New Roman" w:hAnsi="Times New Roman" w:cs="Times New Roman"/>
          <w:sz w:val="24"/>
          <w:szCs w:val="24"/>
        </w:rPr>
        <w:t>).</w:t>
      </w:r>
    </w:p>
    <w:p w14:paraId="2C3FA36B" w14:textId="77777777" w:rsidR="0089702C" w:rsidRDefault="0089702C" w:rsidP="00887C81">
      <w:pPr>
        <w:shd w:val="clear" w:color="auto" w:fill="FFFFFF"/>
        <w:spacing w:after="0" w:line="240" w:lineRule="auto"/>
        <w:jc w:val="both"/>
        <w:rPr>
          <w:rFonts w:ascii="Times New Roman" w:hAnsi="Times New Roman" w:cs="Times New Roman"/>
          <w:sz w:val="24"/>
          <w:szCs w:val="24"/>
        </w:rPr>
      </w:pPr>
    </w:p>
    <w:p w14:paraId="3F056FC7" w14:textId="1B74A938" w:rsidR="008F191F" w:rsidRDefault="008F191F"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r w:rsidRPr="00DC270D">
        <w:rPr>
          <w:rFonts w:ascii="Times New Roman" w:hAnsi="Times New Roman" w:cs="Times New Roman"/>
          <w:sz w:val="24"/>
          <w:szCs w:val="24"/>
        </w:rPr>
        <w:t>Overall</w:t>
      </w:r>
      <w:r w:rsidR="00887C81">
        <w:rPr>
          <w:rFonts w:ascii="Times New Roman" w:hAnsi="Times New Roman" w:cs="Times New Roman"/>
          <w:sz w:val="24"/>
          <w:szCs w:val="24"/>
        </w:rPr>
        <w:t>,</w:t>
      </w:r>
      <w:r w:rsidRPr="00DC270D">
        <w:rPr>
          <w:rFonts w:ascii="Times New Roman" w:hAnsi="Times New Roman" w:cs="Times New Roman"/>
          <w:sz w:val="24"/>
          <w:szCs w:val="24"/>
        </w:rPr>
        <w:t xml:space="preserve"> the participants concluded that the </w:t>
      </w:r>
      <w:r w:rsidR="00887C81">
        <w:rPr>
          <w:rFonts w:ascii="Times New Roman" w:hAnsi="Times New Roman" w:cs="Times New Roman"/>
          <w:sz w:val="24"/>
          <w:szCs w:val="24"/>
        </w:rPr>
        <w:t>workshop</w:t>
      </w:r>
      <w:r w:rsidRPr="00DC270D">
        <w:rPr>
          <w:rFonts w:ascii="Times New Roman" w:hAnsi="Times New Roman" w:cs="Times New Roman"/>
          <w:sz w:val="24"/>
          <w:szCs w:val="24"/>
        </w:rPr>
        <w:t xml:space="preserve"> was very useful in offering a range of different approaches. It was agreed that additional materials from the </w:t>
      </w:r>
      <w:r w:rsidR="00775412">
        <w:rPr>
          <w:rFonts w:ascii="Times New Roman" w:hAnsi="Times New Roman" w:cs="Times New Roman"/>
          <w:sz w:val="24"/>
          <w:szCs w:val="24"/>
        </w:rPr>
        <w:t xml:space="preserve">Dutch and Irish </w:t>
      </w:r>
      <w:r w:rsidRPr="00DC270D">
        <w:rPr>
          <w:rFonts w:ascii="Times New Roman" w:hAnsi="Times New Roman" w:cs="Times New Roman"/>
          <w:sz w:val="24"/>
          <w:szCs w:val="24"/>
        </w:rPr>
        <w:t xml:space="preserve">authorities would be collected and shared with the </w:t>
      </w:r>
      <w:r w:rsidR="00887C81">
        <w:rPr>
          <w:rFonts w:ascii="Times New Roman" w:hAnsi="Times New Roman" w:cs="Times New Roman"/>
          <w:sz w:val="24"/>
          <w:szCs w:val="24"/>
        </w:rPr>
        <w:t>workshop</w:t>
      </w:r>
      <w:r w:rsidRPr="00DC270D">
        <w:rPr>
          <w:rFonts w:ascii="Times New Roman" w:hAnsi="Times New Roman" w:cs="Times New Roman"/>
          <w:sz w:val="24"/>
          <w:szCs w:val="24"/>
        </w:rPr>
        <w:t xml:space="preserve"> participants. </w:t>
      </w:r>
      <w:r w:rsidR="00483FE8">
        <w:rPr>
          <w:rFonts w:ascii="Times New Roman" w:hAnsi="Times New Roman" w:cs="Times New Roman"/>
          <w:sz w:val="24"/>
          <w:szCs w:val="24"/>
        </w:rPr>
        <w:t>T</w:t>
      </w:r>
      <w:r w:rsidRPr="00DC270D">
        <w:rPr>
          <w:rFonts w:ascii="Times New Roman" w:hAnsi="Times New Roman" w:cs="Times New Roman"/>
          <w:sz w:val="24"/>
          <w:szCs w:val="24"/>
        </w:rPr>
        <w:t>his Report an</w:t>
      </w:r>
      <w:r w:rsidR="00775412">
        <w:rPr>
          <w:rFonts w:ascii="Times New Roman" w:hAnsi="Times New Roman" w:cs="Times New Roman"/>
          <w:sz w:val="24"/>
          <w:szCs w:val="24"/>
        </w:rPr>
        <w:t xml:space="preserve">d all of the materials from the workshop </w:t>
      </w:r>
      <w:r w:rsidR="006102A1">
        <w:rPr>
          <w:rFonts w:ascii="Times New Roman" w:hAnsi="Times New Roman" w:cs="Times New Roman"/>
          <w:sz w:val="24"/>
          <w:szCs w:val="24"/>
        </w:rPr>
        <w:t xml:space="preserve">have been </w:t>
      </w:r>
      <w:r w:rsidRPr="00DC270D">
        <w:rPr>
          <w:rFonts w:ascii="Times New Roman" w:hAnsi="Times New Roman" w:cs="Times New Roman"/>
          <w:sz w:val="24"/>
          <w:szCs w:val="24"/>
        </w:rPr>
        <w:t xml:space="preserve">shared with the wider BCoP community at the web-site </w:t>
      </w:r>
      <w:hyperlink r:id="rId10" w:history="1">
        <w:r w:rsidRPr="00DC270D">
          <w:rPr>
            <w:rStyle w:val="Hyperlink"/>
            <w:rFonts w:ascii="Times New Roman" w:hAnsi="Times New Roman" w:cs="Times New Roman"/>
            <w:sz w:val="24"/>
            <w:szCs w:val="24"/>
          </w:rPr>
          <w:t>www.pempal.org</w:t>
        </w:r>
      </w:hyperlink>
      <w:r w:rsidRPr="00DC270D">
        <w:rPr>
          <w:rFonts w:ascii="Times New Roman" w:hAnsi="Times New Roman" w:cs="Times New Roman"/>
          <w:sz w:val="24"/>
          <w:szCs w:val="24"/>
        </w:rPr>
        <w:t>.</w:t>
      </w:r>
      <w:r w:rsidR="00775412">
        <w:rPr>
          <w:rFonts w:ascii="Times New Roman" w:hAnsi="Times New Roman" w:cs="Times New Roman"/>
          <w:sz w:val="24"/>
          <w:szCs w:val="24"/>
        </w:rPr>
        <w:t xml:space="preserve"> </w:t>
      </w:r>
      <w:r w:rsidR="0039606E">
        <w:rPr>
          <w:rFonts w:ascii="Times New Roman" w:eastAsia="Times New Roman" w:hAnsi="Times New Roman" w:cs="Times New Roman"/>
          <w:color w:val="222222"/>
          <w:sz w:val="24"/>
          <w:szCs w:val="24"/>
          <w:lang w:eastAsia="bs-Latn-BA"/>
        </w:rPr>
        <w:t xml:space="preserve">The participants appreciated </w:t>
      </w:r>
      <w:r w:rsidR="006102A1">
        <w:rPr>
          <w:rFonts w:ascii="Times New Roman" w:eastAsia="Times New Roman" w:hAnsi="Times New Roman" w:cs="Times New Roman"/>
          <w:color w:val="222222"/>
          <w:sz w:val="24"/>
          <w:szCs w:val="24"/>
          <w:lang w:eastAsia="bs-Latn-BA"/>
        </w:rPr>
        <w:t xml:space="preserve">the </w:t>
      </w:r>
      <w:r w:rsidR="00775412" w:rsidRPr="00DC270D">
        <w:rPr>
          <w:rFonts w:ascii="Times New Roman" w:eastAsia="Times New Roman" w:hAnsi="Times New Roman" w:cs="Times New Roman"/>
          <w:color w:val="222222"/>
          <w:sz w:val="24"/>
          <w:szCs w:val="24"/>
          <w:lang w:eastAsia="bs-Latn-BA"/>
        </w:rPr>
        <w:t xml:space="preserve">highly qualified presenters who </w:t>
      </w:r>
      <w:r w:rsidR="0039606E">
        <w:rPr>
          <w:rFonts w:ascii="Times New Roman" w:eastAsia="Times New Roman" w:hAnsi="Times New Roman" w:cs="Times New Roman"/>
          <w:color w:val="222222"/>
          <w:sz w:val="24"/>
          <w:szCs w:val="24"/>
          <w:lang w:eastAsia="bs-Latn-BA"/>
        </w:rPr>
        <w:t>were</w:t>
      </w:r>
      <w:r w:rsidR="00775412" w:rsidRPr="00DC270D">
        <w:rPr>
          <w:rFonts w:ascii="Times New Roman" w:eastAsia="Times New Roman" w:hAnsi="Times New Roman" w:cs="Times New Roman"/>
          <w:color w:val="222222"/>
          <w:sz w:val="24"/>
          <w:szCs w:val="24"/>
          <w:lang w:eastAsia="bs-Latn-BA"/>
        </w:rPr>
        <w:t xml:space="preserve"> aware of both the big picture as well as operational details. This contributed </w:t>
      </w:r>
      <w:r w:rsidR="0039606E">
        <w:rPr>
          <w:rFonts w:ascii="Times New Roman" w:eastAsia="Times New Roman" w:hAnsi="Times New Roman" w:cs="Times New Roman"/>
          <w:color w:val="222222"/>
          <w:sz w:val="24"/>
          <w:szCs w:val="24"/>
          <w:lang w:eastAsia="bs-Latn-BA"/>
        </w:rPr>
        <w:t>greatly to excellent discussion, which took place</w:t>
      </w:r>
      <w:r w:rsidR="00775412" w:rsidRPr="00DC270D">
        <w:rPr>
          <w:rFonts w:ascii="Times New Roman" w:eastAsia="Times New Roman" w:hAnsi="Times New Roman" w:cs="Times New Roman"/>
          <w:color w:val="222222"/>
          <w:sz w:val="24"/>
          <w:szCs w:val="24"/>
          <w:lang w:eastAsia="bs-Latn-BA"/>
        </w:rPr>
        <w:t xml:space="preserve"> between the hosts and the participants.</w:t>
      </w:r>
    </w:p>
    <w:p w14:paraId="2C11977C"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39ED28C5"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5A41D44C"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3F8FB860" w14:textId="77777777" w:rsidR="007D6DDC"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07A10642" w14:textId="77777777" w:rsidR="007D6DDC"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4779BB1D" w14:textId="77777777" w:rsidR="007D6DDC"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2A7A536F"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31DF8B6A" w14:textId="77777777" w:rsidR="00676888" w:rsidRPr="00DC270D" w:rsidRDefault="00676888" w:rsidP="00887C81">
      <w:pPr>
        <w:shd w:val="clear" w:color="auto" w:fill="FFFFFF"/>
        <w:spacing w:after="0" w:line="240" w:lineRule="auto"/>
        <w:jc w:val="both"/>
        <w:rPr>
          <w:rFonts w:ascii="Times New Roman" w:hAnsi="Times New Roman" w:cs="Times New Roman"/>
          <w:sz w:val="24"/>
          <w:szCs w:val="24"/>
        </w:rPr>
      </w:pPr>
    </w:p>
    <w:p w14:paraId="053B079C" w14:textId="028D97FE" w:rsidR="008F3DD8" w:rsidRDefault="00FE398D" w:rsidP="008F3DD8">
      <w:pPr>
        <w:spacing w:after="0"/>
        <w:jc w:val="center"/>
        <w:rPr>
          <w:rFonts w:ascii="Times New Roman" w:hAnsi="Times New Roman"/>
          <w:color w:val="000000"/>
          <w:sz w:val="28"/>
          <w:szCs w:val="28"/>
        </w:rPr>
      </w:pPr>
      <w:r w:rsidRPr="00FE398D">
        <w:rPr>
          <w:rFonts w:ascii="Times New Roman" w:hAnsi="Times New Roman" w:cs="Times New Roman"/>
          <w:b/>
          <w:sz w:val="24"/>
          <w:szCs w:val="24"/>
        </w:rPr>
        <w:lastRenderedPageBreak/>
        <w:t xml:space="preserve">ANNEX: </w:t>
      </w:r>
      <w:r w:rsidR="008F3DD8" w:rsidRPr="008F3DD8">
        <w:rPr>
          <w:rFonts w:ascii="Times New Roman" w:hAnsi="Times New Roman"/>
          <w:b/>
          <w:sz w:val="28"/>
          <w:szCs w:val="28"/>
        </w:rPr>
        <w:t>Agenda of the</w:t>
      </w:r>
      <w:r w:rsidR="008F3DD8">
        <w:rPr>
          <w:rFonts w:ascii="Times New Roman" w:hAnsi="Times New Roman" w:cs="Times New Roman"/>
          <w:b/>
          <w:sz w:val="24"/>
          <w:szCs w:val="24"/>
        </w:rPr>
        <w:t xml:space="preserve"> </w:t>
      </w:r>
      <w:r w:rsidR="008F3DD8" w:rsidRPr="007E760B">
        <w:rPr>
          <w:rFonts w:ascii="Times New Roman" w:hAnsi="Times New Roman"/>
          <w:b/>
          <w:sz w:val="28"/>
          <w:szCs w:val="28"/>
        </w:rPr>
        <w:t xml:space="preserve">Program and Performance Budgeting Working Group </w:t>
      </w:r>
      <w:r w:rsidR="008F3DD8">
        <w:rPr>
          <w:rFonts w:ascii="Times New Roman" w:hAnsi="Times New Roman"/>
          <w:b/>
          <w:sz w:val="28"/>
          <w:szCs w:val="28"/>
        </w:rPr>
        <w:t xml:space="preserve">Workshop, </w:t>
      </w:r>
      <w:r w:rsidR="008F3DD8" w:rsidRPr="007E760B">
        <w:rPr>
          <w:rFonts w:ascii="Times New Roman" w:hAnsi="Times New Roman"/>
          <w:color w:val="000000"/>
          <w:sz w:val="28"/>
          <w:szCs w:val="28"/>
        </w:rPr>
        <w:t>Paris, France, November 23-25, 2016</w:t>
      </w:r>
    </w:p>
    <w:p w14:paraId="0D0C8CC5" w14:textId="77777777" w:rsidR="008F3DD8" w:rsidRDefault="008F3DD8" w:rsidP="008F3DD8">
      <w:pPr>
        <w:spacing w:after="0"/>
        <w:jc w:val="center"/>
        <w:rPr>
          <w:rFonts w:ascii="Times New Roman" w:hAnsi="Times New Roman"/>
          <w:color w:val="000000"/>
          <w:sz w:val="28"/>
          <w:szCs w:val="28"/>
        </w:rPr>
      </w:pPr>
    </w:p>
    <w:tbl>
      <w:tblPr>
        <w:tblW w:w="98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
      <w:tr w:rsidR="008F3DD8" w:rsidRPr="007E760B" w14:paraId="595BCDA8" w14:textId="77777777" w:rsidTr="004A7FB4">
        <w:tc>
          <w:tcPr>
            <w:tcW w:w="9828" w:type="dxa"/>
            <w:gridSpan w:val="2"/>
            <w:shd w:val="clear" w:color="auto" w:fill="FFFFFF"/>
          </w:tcPr>
          <w:p w14:paraId="6BD8059A" w14:textId="77777777" w:rsidR="008F3DD8" w:rsidRPr="007E760B" w:rsidRDefault="008F3DD8" w:rsidP="004A7FB4">
            <w:pPr>
              <w:spacing w:after="0"/>
              <w:rPr>
                <w:rFonts w:ascii="Times New Roman" w:hAnsi="Times New Roman"/>
                <w:color w:val="000000"/>
                <w:sz w:val="24"/>
                <w:szCs w:val="24"/>
              </w:rPr>
            </w:pPr>
            <w:r w:rsidRPr="007E760B">
              <w:rPr>
                <w:rFonts w:ascii="Times New Roman" w:hAnsi="Times New Roman"/>
                <w:b/>
                <w:color w:val="000000"/>
                <w:sz w:val="24"/>
                <w:szCs w:val="24"/>
                <w:u w:val="single"/>
              </w:rPr>
              <w:t>November 22</w:t>
            </w:r>
            <w:r w:rsidRPr="007E760B">
              <w:rPr>
                <w:rFonts w:ascii="Times New Roman" w:hAnsi="Times New Roman"/>
                <w:b/>
                <w:color w:val="000000"/>
                <w:sz w:val="24"/>
                <w:szCs w:val="24"/>
                <w:u w:val="single"/>
                <w:vertAlign w:val="superscript"/>
              </w:rPr>
              <w:t>nd</w:t>
            </w:r>
          </w:p>
        </w:tc>
      </w:tr>
      <w:tr w:rsidR="008F3DD8" w:rsidRPr="007E760B" w14:paraId="737F62B8" w14:textId="77777777" w:rsidTr="004A7FB4">
        <w:trPr>
          <w:trHeight w:val="350"/>
        </w:trPr>
        <w:tc>
          <w:tcPr>
            <w:tcW w:w="9828" w:type="dxa"/>
            <w:gridSpan w:val="2"/>
            <w:shd w:val="clear" w:color="auto" w:fill="auto"/>
          </w:tcPr>
          <w:p w14:paraId="31ED8D0F" w14:textId="77777777" w:rsidR="008F3DD8" w:rsidRDefault="008F3DD8" w:rsidP="004A7FB4">
            <w:pPr>
              <w:spacing w:after="0"/>
              <w:rPr>
                <w:rFonts w:ascii="Times New Roman" w:hAnsi="Times New Roman"/>
                <w:i/>
                <w:color w:val="000000"/>
                <w:sz w:val="24"/>
                <w:szCs w:val="24"/>
                <w:lang w:val="ro-RO"/>
              </w:rPr>
            </w:pPr>
            <w:r w:rsidRPr="007E760B">
              <w:rPr>
                <w:rFonts w:ascii="Times New Roman" w:hAnsi="Times New Roman"/>
                <w:i/>
                <w:color w:val="000000"/>
                <w:sz w:val="24"/>
                <w:szCs w:val="24"/>
                <w:lang w:val="ro-RO"/>
              </w:rPr>
              <w:t xml:space="preserve">Arrival,  </w:t>
            </w:r>
            <w:r w:rsidRPr="005229A4">
              <w:rPr>
                <w:rFonts w:ascii="Times New Roman" w:hAnsi="Times New Roman"/>
                <w:i/>
                <w:color w:val="000000"/>
                <w:sz w:val="24"/>
                <w:szCs w:val="24"/>
                <w:lang w:val="ro-RO"/>
              </w:rPr>
              <w:t xml:space="preserve">Hotel Renaissance Le Parc Trocadero </w:t>
            </w:r>
          </w:p>
          <w:p w14:paraId="014948ED" w14:textId="77777777" w:rsidR="008F3DD8" w:rsidRPr="007E760B" w:rsidRDefault="008F3DD8" w:rsidP="004A7FB4">
            <w:pPr>
              <w:spacing w:after="0"/>
              <w:rPr>
                <w:rFonts w:ascii="Times New Roman" w:hAnsi="Times New Roman"/>
                <w:i/>
                <w:color w:val="000000"/>
                <w:sz w:val="24"/>
                <w:szCs w:val="24"/>
                <w:lang w:val="ro-RO"/>
              </w:rPr>
            </w:pPr>
            <w:r w:rsidRPr="007E760B">
              <w:rPr>
                <w:rFonts w:ascii="Times New Roman" w:hAnsi="Times New Roman"/>
                <w:i/>
                <w:color w:val="000000"/>
                <w:sz w:val="24"/>
                <w:szCs w:val="24"/>
                <w:lang w:val="ro-RO"/>
              </w:rPr>
              <w:t xml:space="preserve">19:00 – </w:t>
            </w:r>
            <w:r>
              <w:rPr>
                <w:rFonts w:ascii="Times New Roman" w:hAnsi="Times New Roman"/>
                <w:i/>
                <w:color w:val="000000"/>
                <w:sz w:val="24"/>
                <w:szCs w:val="24"/>
                <w:lang w:val="ro-RO"/>
              </w:rPr>
              <w:t>Welcome dinner (</w:t>
            </w:r>
            <w:r w:rsidRPr="005229A4">
              <w:rPr>
                <w:rFonts w:ascii="Times New Roman" w:hAnsi="Times New Roman"/>
                <w:i/>
                <w:color w:val="000000"/>
                <w:sz w:val="24"/>
                <w:szCs w:val="24"/>
                <w:lang w:val="ro-RO"/>
              </w:rPr>
              <w:t>hotel restaurant Salons 59</w:t>
            </w:r>
            <w:r>
              <w:rPr>
                <w:rFonts w:ascii="Times New Roman" w:hAnsi="Times New Roman"/>
                <w:i/>
                <w:color w:val="000000"/>
                <w:sz w:val="24"/>
                <w:szCs w:val="24"/>
                <w:lang w:val="ro-RO"/>
              </w:rPr>
              <w:t>)</w:t>
            </w:r>
          </w:p>
        </w:tc>
      </w:tr>
      <w:tr w:rsidR="008F3DD8" w:rsidRPr="007E760B" w14:paraId="53A0893D" w14:textId="77777777" w:rsidTr="004A7FB4">
        <w:tc>
          <w:tcPr>
            <w:tcW w:w="9828" w:type="dxa"/>
            <w:gridSpan w:val="2"/>
            <w:shd w:val="clear" w:color="auto" w:fill="auto"/>
          </w:tcPr>
          <w:p w14:paraId="78FB16A4" w14:textId="77777777" w:rsidR="008F3DD8" w:rsidRPr="007E760B" w:rsidRDefault="008F3DD8" w:rsidP="004A7FB4">
            <w:pPr>
              <w:spacing w:after="0"/>
              <w:rPr>
                <w:rFonts w:ascii="Times New Roman" w:hAnsi="Times New Roman"/>
                <w:color w:val="000000"/>
                <w:sz w:val="24"/>
                <w:szCs w:val="24"/>
                <w:lang w:val="ro-RO"/>
              </w:rPr>
            </w:pPr>
            <w:r w:rsidRPr="007E760B">
              <w:rPr>
                <w:rFonts w:ascii="Times New Roman" w:hAnsi="Times New Roman"/>
                <w:b/>
                <w:color w:val="000000"/>
                <w:sz w:val="24"/>
                <w:szCs w:val="24"/>
                <w:u w:val="single"/>
              </w:rPr>
              <w:t>November 23</w:t>
            </w:r>
            <w:r w:rsidRPr="007E760B">
              <w:rPr>
                <w:rFonts w:ascii="Times New Roman" w:hAnsi="Times New Roman"/>
                <w:b/>
                <w:color w:val="000000"/>
                <w:sz w:val="24"/>
                <w:szCs w:val="24"/>
                <w:u w:val="single"/>
                <w:vertAlign w:val="superscript"/>
              </w:rPr>
              <w:t>rd</w:t>
            </w:r>
            <w:r w:rsidRPr="007E760B">
              <w:rPr>
                <w:rFonts w:ascii="Times New Roman" w:hAnsi="Times New Roman"/>
                <w:b/>
                <w:color w:val="000000"/>
                <w:sz w:val="24"/>
                <w:szCs w:val="24"/>
                <w:u w:val="single"/>
              </w:rPr>
              <w:t xml:space="preserve">, </w:t>
            </w:r>
            <w:r w:rsidRPr="007E760B">
              <w:rPr>
                <w:rFonts w:ascii="Times New Roman" w:hAnsi="Times New Roman"/>
                <w:b/>
                <w:color w:val="000000"/>
                <w:sz w:val="24"/>
                <w:szCs w:val="24"/>
                <w:u w:val="single"/>
                <w:lang w:val="ro-RO"/>
              </w:rPr>
              <w:t xml:space="preserve"> </w:t>
            </w:r>
            <w:r w:rsidRPr="007E760B">
              <w:rPr>
                <w:rFonts w:ascii="Times New Roman" w:hAnsi="Times New Roman"/>
                <w:b/>
                <w:color w:val="000000"/>
                <w:sz w:val="24"/>
                <w:szCs w:val="24"/>
                <w:u w:val="single"/>
              </w:rPr>
              <w:t>1</w:t>
            </w:r>
            <w:r w:rsidRPr="007E760B">
              <w:rPr>
                <w:rFonts w:ascii="Times New Roman" w:hAnsi="Times New Roman"/>
                <w:b/>
                <w:color w:val="000000"/>
                <w:sz w:val="24"/>
                <w:szCs w:val="24"/>
                <w:u w:val="single"/>
                <w:vertAlign w:val="superscript"/>
              </w:rPr>
              <w:t>st</w:t>
            </w:r>
            <w:r w:rsidRPr="007E760B">
              <w:rPr>
                <w:rFonts w:ascii="Times New Roman" w:hAnsi="Times New Roman"/>
                <w:b/>
                <w:color w:val="000000"/>
                <w:sz w:val="24"/>
                <w:szCs w:val="24"/>
                <w:u w:val="single"/>
              </w:rPr>
              <w:t xml:space="preserve">  </w:t>
            </w:r>
            <w:r w:rsidRPr="007E760B">
              <w:rPr>
                <w:rFonts w:ascii="Times New Roman" w:hAnsi="Times New Roman"/>
                <w:b/>
                <w:color w:val="000000"/>
                <w:sz w:val="24"/>
                <w:szCs w:val="24"/>
                <w:u w:val="single"/>
                <w:lang w:val="ro-RO"/>
              </w:rPr>
              <w:t>day, Working Group Meeting</w:t>
            </w:r>
          </w:p>
        </w:tc>
      </w:tr>
      <w:tr w:rsidR="008F3DD8" w:rsidRPr="007E760B" w14:paraId="1B67633E" w14:textId="77777777" w:rsidTr="004A7FB4">
        <w:tc>
          <w:tcPr>
            <w:tcW w:w="9828" w:type="dxa"/>
            <w:gridSpan w:val="2"/>
            <w:shd w:val="clear" w:color="auto" w:fill="auto"/>
          </w:tcPr>
          <w:p w14:paraId="50BDC625" w14:textId="77777777" w:rsidR="008F3DD8" w:rsidRPr="007E760B" w:rsidRDefault="008F3DD8" w:rsidP="004A7FB4">
            <w:pPr>
              <w:spacing w:after="0"/>
              <w:rPr>
                <w:rFonts w:ascii="Times New Roman" w:hAnsi="Times New Roman"/>
                <w:b/>
                <w:color w:val="000000"/>
                <w:sz w:val="24"/>
                <w:szCs w:val="24"/>
                <w:u w:val="single"/>
              </w:rPr>
            </w:pPr>
            <w:r w:rsidRPr="007E760B">
              <w:rPr>
                <w:rFonts w:ascii="Times New Roman" w:hAnsi="Times New Roman"/>
                <w:i/>
                <w:color w:val="000000"/>
                <w:sz w:val="24"/>
                <w:szCs w:val="24"/>
                <w:lang w:val="ro-RO"/>
              </w:rPr>
              <w:t>Location</w:t>
            </w:r>
            <w:r w:rsidRPr="007E760B">
              <w:rPr>
                <w:rFonts w:ascii="Times New Roman" w:hAnsi="Times New Roman"/>
                <w:color w:val="000000"/>
                <w:sz w:val="24"/>
                <w:szCs w:val="24"/>
                <w:lang w:val="ro-RO"/>
              </w:rPr>
              <w:t xml:space="preserve"> </w:t>
            </w:r>
            <w:r w:rsidRPr="007E760B">
              <w:rPr>
                <w:rFonts w:ascii="Times New Roman" w:hAnsi="Times New Roman"/>
                <w:i/>
                <w:color w:val="000000"/>
                <w:sz w:val="24"/>
                <w:szCs w:val="24"/>
                <w:lang w:val="ro-RO"/>
              </w:rPr>
              <w:t xml:space="preserve">– </w:t>
            </w:r>
            <w:r w:rsidRPr="005229A4">
              <w:rPr>
                <w:rFonts w:ascii="Times New Roman" w:hAnsi="Times New Roman"/>
                <w:i/>
                <w:color w:val="000000"/>
                <w:sz w:val="24"/>
                <w:szCs w:val="24"/>
                <w:lang w:val="ro-RO"/>
              </w:rPr>
              <w:t>Hotel Renaissance Le Parc Trocadero</w:t>
            </w:r>
            <w:r>
              <w:rPr>
                <w:rFonts w:ascii="Times New Roman" w:hAnsi="Times New Roman"/>
                <w:i/>
                <w:color w:val="000000"/>
                <w:sz w:val="24"/>
                <w:szCs w:val="24"/>
                <w:lang w:val="ro-RO"/>
              </w:rPr>
              <w:t xml:space="preserve"> (</w:t>
            </w:r>
            <w:r w:rsidRPr="00B219F2">
              <w:rPr>
                <w:rFonts w:ascii="Times New Roman" w:hAnsi="Times New Roman"/>
                <w:i/>
                <w:color w:val="000000"/>
                <w:sz w:val="24"/>
                <w:szCs w:val="24"/>
                <w:lang w:val="ro-RO"/>
              </w:rPr>
              <w:t>Magnolia room, located at the Level -1</w:t>
            </w:r>
            <w:r>
              <w:rPr>
                <w:rFonts w:ascii="Times New Roman" w:hAnsi="Times New Roman"/>
                <w:i/>
                <w:color w:val="000000"/>
                <w:sz w:val="24"/>
                <w:szCs w:val="24"/>
                <w:lang w:val="ro-RO"/>
              </w:rPr>
              <w:t>)</w:t>
            </w:r>
          </w:p>
        </w:tc>
      </w:tr>
      <w:tr w:rsidR="008F3DD8" w:rsidRPr="007E760B" w14:paraId="5B18D732" w14:textId="77777777" w:rsidTr="004A7FB4">
        <w:trPr>
          <w:trHeight w:val="350"/>
        </w:trPr>
        <w:tc>
          <w:tcPr>
            <w:tcW w:w="1728" w:type="dxa"/>
            <w:shd w:val="clear" w:color="auto" w:fill="FFFFFF"/>
          </w:tcPr>
          <w:p w14:paraId="68570748" w14:textId="77777777" w:rsidR="008F3DD8" w:rsidRPr="007E760B" w:rsidRDefault="008F3DD8" w:rsidP="004A7FB4">
            <w:pPr>
              <w:jc w:val="center"/>
              <w:rPr>
                <w:rFonts w:ascii="Times New Roman" w:hAnsi="Times New Roman"/>
                <w:sz w:val="24"/>
                <w:szCs w:val="24"/>
              </w:rPr>
            </w:pPr>
            <w:r w:rsidRPr="007E760B">
              <w:rPr>
                <w:rFonts w:ascii="Times New Roman" w:hAnsi="Times New Roman"/>
                <w:sz w:val="24"/>
                <w:szCs w:val="24"/>
                <w:lang w:val="ro-RO"/>
              </w:rPr>
              <w:t>08:30 – 09:00</w:t>
            </w:r>
          </w:p>
        </w:tc>
        <w:tc>
          <w:tcPr>
            <w:tcW w:w="8100" w:type="dxa"/>
            <w:shd w:val="clear" w:color="auto" w:fill="FFFFFF"/>
          </w:tcPr>
          <w:p w14:paraId="6DBF331D" w14:textId="77777777" w:rsidR="008F3DD8" w:rsidRPr="007E760B" w:rsidRDefault="008F3DD8" w:rsidP="004A7FB4">
            <w:pPr>
              <w:tabs>
                <w:tab w:val="left" w:pos="720"/>
              </w:tabs>
              <w:spacing w:after="0"/>
              <w:rPr>
                <w:rFonts w:ascii="Times New Roman" w:hAnsi="Times New Roman"/>
                <w:b/>
                <w:sz w:val="24"/>
                <w:szCs w:val="24"/>
                <w:u w:val="single"/>
              </w:rPr>
            </w:pPr>
            <w:r w:rsidRPr="007E760B">
              <w:rPr>
                <w:rFonts w:ascii="Times New Roman" w:hAnsi="Times New Roman"/>
                <w:sz w:val="24"/>
                <w:szCs w:val="24"/>
                <w:lang w:val="ro-RO"/>
              </w:rPr>
              <w:t xml:space="preserve">Registration and distribution of materials </w:t>
            </w:r>
          </w:p>
        </w:tc>
      </w:tr>
      <w:tr w:rsidR="008F3DD8" w:rsidRPr="007E760B" w14:paraId="503EEF03" w14:textId="77777777" w:rsidTr="004A7FB4">
        <w:tc>
          <w:tcPr>
            <w:tcW w:w="1728" w:type="dxa"/>
            <w:shd w:val="clear" w:color="auto" w:fill="FFFFFF"/>
          </w:tcPr>
          <w:p w14:paraId="63047626"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lang w:val="ro-RO"/>
              </w:rPr>
              <w:t>09:00 – 10:</w:t>
            </w:r>
            <w:r w:rsidRPr="007E760B">
              <w:rPr>
                <w:rFonts w:ascii="Times New Roman" w:hAnsi="Times New Roman"/>
                <w:sz w:val="24"/>
                <w:szCs w:val="24"/>
              </w:rPr>
              <w:t>30</w:t>
            </w:r>
            <w:r w:rsidRPr="007E760B">
              <w:rPr>
                <w:rFonts w:ascii="Times New Roman" w:hAnsi="Times New Roman"/>
                <w:sz w:val="24"/>
                <w:szCs w:val="24"/>
                <w:lang w:val="ro-RO"/>
              </w:rPr>
              <w:t xml:space="preserve">    </w:t>
            </w:r>
            <w:r w:rsidRPr="007E760B">
              <w:rPr>
                <w:rFonts w:ascii="Times New Roman" w:hAnsi="Times New Roman"/>
                <w:sz w:val="24"/>
                <w:szCs w:val="24"/>
              </w:rPr>
              <w:t xml:space="preserve">   </w:t>
            </w:r>
          </w:p>
        </w:tc>
        <w:tc>
          <w:tcPr>
            <w:tcW w:w="8100" w:type="dxa"/>
            <w:shd w:val="clear" w:color="auto" w:fill="FFFFFF"/>
          </w:tcPr>
          <w:p w14:paraId="3D35799B" w14:textId="77777777" w:rsidR="008F3DD8" w:rsidRPr="007E760B" w:rsidRDefault="008F3DD8" w:rsidP="004A7FB4">
            <w:pPr>
              <w:pStyle w:val="Default"/>
              <w:rPr>
                <w:rFonts w:ascii="Times New Roman" w:hAnsi="Times New Roman" w:cs="Times New Roman"/>
                <w:b/>
                <w:lang w:val="en-US"/>
              </w:rPr>
            </w:pPr>
            <w:r w:rsidRPr="007E760B">
              <w:rPr>
                <w:rFonts w:ascii="Times New Roman" w:hAnsi="Times New Roman" w:cs="Times New Roman"/>
                <w:b/>
                <w:lang w:val="en-US"/>
              </w:rPr>
              <w:t>SESSION 1: Towards Next Generation Performance Budgeting: Reflections on the Experience of Seven Reforming Countries</w:t>
            </w:r>
          </w:p>
          <w:p w14:paraId="4786F511" w14:textId="77777777" w:rsidR="008F3DD8" w:rsidRPr="007E760B" w:rsidRDefault="008F3DD8" w:rsidP="004A7FB4">
            <w:pPr>
              <w:pStyle w:val="Default"/>
              <w:rPr>
                <w:rFonts w:ascii="Times New Roman" w:hAnsi="Times New Roman" w:cs="Times New Roman"/>
                <w:i/>
              </w:rPr>
            </w:pPr>
            <w:r w:rsidRPr="007E760B">
              <w:rPr>
                <w:rFonts w:ascii="Times New Roman" w:hAnsi="Times New Roman" w:cs="Times New Roman"/>
                <w:i/>
                <w:lang w:val="en-US"/>
              </w:rPr>
              <w:t xml:space="preserve">Ivor Beazley, </w:t>
            </w:r>
            <w:r>
              <w:rPr>
                <w:rFonts w:ascii="Times New Roman" w:hAnsi="Times New Roman" w:cs="Times New Roman"/>
                <w:i/>
                <w:lang w:val="en-US"/>
              </w:rPr>
              <w:t xml:space="preserve">Senior </w:t>
            </w:r>
            <w:r w:rsidRPr="007E760B">
              <w:rPr>
                <w:rFonts w:ascii="Times New Roman" w:hAnsi="Times New Roman" w:cs="Times New Roman"/>
                <w:i/>
                <w:lang w:val="en-US"/>
              </w:rPr>
              <w:t>Public Sector Specialist</w:t>
            </w:r>
            <w:r>
              <w:rPr>
                <w:rFonts w:ascii="Times New Roman" w:hAnsi="Times New Roman" w:cs="Times New Roman"/>
                <w:i/>
                <w:lang w:val="en-US"/>
              </w:rPr>
              <w:t>, World Bank</w:t>
            </w:r>
          </w:p>
          <w:p w14:paraId="1F746B23" w14:textId="77777777" w:rsidR="008F3DD8" w:rsidRPr="007E760B" w:rsidRDefault="008F3DD8" w:rsidP="004A7FB4">
            <w:pPr>
              <w:pStyle w:val="Default"/>
              <w:rPr>
                <w:rFonts w:ascii="Times New Roman" w:hAnsi="Times New Roman" w:cs="Times New Roman"/>
              </w:rPr>
            </w:pPr>
            <w:r w:rsidRPr="007E760B">
              <w:rPr>
                <w:rFonts w:ascii="Times New Roman" w:hAnsi="Times New Roman" w:cs="Times New Roman"/>
              </w:rPr>
              <w:t>Q&amp;A</w:t>
            </w:r>
          </w:p>
        </w:tc>
      </w:tr>
      <w:tr w:rsidR="008F3DD8" w:rsidRPr="007E760B" w14:paraId="52DD4A42" w14:textId="77777777" w:rsidTr="004A7FB4">
        <w:trPr>
          <w:trHeight w:val="395"/>
        </w:trPr>
        <w:tc>
          <w:tcPr>
            <w:tcW w:w="1728" w:type="dxa"/>
            <w:shd w:val="clear" w:color="auto" w:fill="FFFFFF"/>
          </w:tcPr>
          <w:p w14:paraId="19642301"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rPr>
              <w:t>10:30 – 11:00</w:t>
            </w:r>
            <w:r w:rsidRPr="007E760B">
              <w:rPr>
                <w:rFonts w:ascii="Times New Roman" w:hAnsi="Times New Roman"/>
                <w:b/>
                <w:sz w:val="24"/>
                <w:szCs w:val="24"/>
                <w:lang w:val="ro-RO"/>
              </w:rPr>
              <w:t xml:space="preserve">    </w:t>
            </w:r>
          </w:p>
        </w:tc>
        <w:tc>
          <w:tcPr>
            <w:tcW w:w="8100" w:type="dxa"/>
            <w:shd w:val="clear" w:color="auto" w:fill="FFFFFF"/>
          </w:tcPr>
          <w:p w14:paraId="319F99D5" w14:textId="77777777" w:rsidR="008F3DD8" w:rsidRPr="007E760B" w:rsidRDefault="008F3DD8" w:rsidP="004A7FB4">
            <w:pPr>
              <w:jc w:val="both"/>
              <w:rPr>
                <w:rFonts w:ascii="Times New Roman" w:hAnsi="Times New Roman"/>
                <w:i/>
                <w:sz w:val="24"/>
                <w:szCs w:val="24"/>
                <w:lang w:val="ro-RO"/>
              </w:rPr>
            </w:pPr>
            <w:r w:rsidRPr="007E760B">
              <w:rPr>
                <w:rFonts w:ascii="Times New Roman" w:hAnsi="Times New Roman"/>
                <w:i/>
                <w:sz w:val="24"/>
                <w:szCs w:val="24"/>
                <w:lang w:val="ro-RO"/>
              </w:rPr>
              <w:t>Group Photo and Coffee break</w:t>
            </w:r>
          </w:p>
        </w:tc>
      </w:tr>
      <w:tr w:rsidR="008F3DD8" w:rsidRPr="007E760B" w14:paraId="6F86CFA5" w14:textId="77777777" w:rsidTr="004A7FB4">
        <w:tc>
          <w:tcPr>
            <w:tcW w:w="1728" w:type="dxa"/>
            <w:shd w:val="clear" w:color="auto" w:fill="FFFFFF"/>
          </w:tcPr>
          <w:p w14:paraId="0E76A391"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rPr>
              <w:t>11:00 – 12:30</w:t>
            </w:r>
          </w:p>
        </w:tc>
        <w:tc>
          <w:tcPr>
            <w:tcW w:w="8100" w:type="dxa"/>
            <w:shd w:val="clear" w:color="auto" w:fill="FFFFFF"/>
          </w:tcPr>
          <w:p w14:paraId="786DA021" w14:textId="77777777" w:rsidR="008F3DD8" w:rsidRPr="007E760B" w:rsidRDefault="008F3DD8" w:rsidP="004A7FB4">
            <w:pPr>
              <w:pStyle w:val="Default"/>
              <w:rPr>
                <w:rFonts w:ascii="Times New Roman" w:hAnsi="Times New Roman" w:cs="Times New Roman"/>
                <w:b/>
                <w:color w:val="auto"/>
                <w:lang w:val="en-US"/>
              </w:rPr>
            </w:pPr>
            <w:r w:rsidRPr="007E760B">
              <w:rPr>
                <w:rFonts w:ascii="Times New Roman" w:hAnsi="Times New Roman" w:cs="Times New Roman"/>
                <w:b/>
                <w:color w:val="auto"/>
                <w:lang w:val="en-US"/>
              </w:rPr>
              <w:t>SESSION 2: Program/Performance Budgeting in France</w:t>
            </w:r>
          </w:p>
          <w:p w14:paraId="20A50382" w14:textId="6FD31F0F" w:rsidR="008F3DD8" w:rsidRDefault="008F3DD8" w:rsidP="004A7FB4">
            <w:pPr>
              <w:spacing w:after="0"/>
              <w:rPr>
                <w:rFonts w:ascii="Times New Roman" w:hAnsi="Times New Roman"/>
                <w:i/>
              </w:rPr>
            </w:pPr>
            <w:r w:rsidRPr="00977EF1">
              <w:rPr>
                <w:rFonts w:ascii="Times New Roman" w:hAnsi="Times New Roman"/>
                <w:i/>
              </w:rPr>
              <w:t xml:space="preserve">Véronique Fouque, </w:t>
            </w:r>
            <w:r w:rsidR="00DD3471" w:rsidRPr="00DD3471">
              <w:rPr>
                <w:rFonts w:ascii="Times New Roman" w:hAnsi="Times New Roman" w:cs="Times New Roman"/>
                <w:i/>
                <w:sz w:val="24"/>
                <w:szCs w:val="24"/>
              </w:rPr>
              <w:t>Head of the Performance Department in the Budget Directorate</w:t>
            </w:r>
            <w:r w:rsidRPr="00977EF1">
              <w:rPr>
                <w:rFonts w:ascii="Times New Roman" w:hAnsi="Times New Roman"/>
                <w:i/>
                <w:iCs/>
                <w:color w:val="1F497D"/>
                <w:sz w:val="24"/>
                <w:szCs w:val="24"/>
                <w:lang w:val="fr-FR"/>
              </w:rPr>
              <w:t>,</w:t>
            </w:r>
            <w:r w:rsidRPr="007E760B">
              <w:rPr>
                <w:rFonts w:ascii="Times New Roman" w:hAnsi="Times New Roman"/>
                <w:i/>
              </w:rPr>
              <w:t xml:space="preserve"> Ministry of </w:t>
            </w:r>
            <w:r w:rsidR="00DD3471">
              <w:rPr>
                <w:rFonts w:ascii="Times New Roman" w:hAnsi="Times New Roman"/>
                <w:i/>
              </w:rPr>
              <w:t xml:space="preserve">Economy and </w:t>
            </w:r>
            <w:r w:rsidRPr="007E760B">
              <w:rPr>
                <w:rFonts w:ascii="Times New Roman" w:hAnsi="Times New Roman"/>
                <w:i/>
              </w:rPr>
              <w:t>Finance of France</w:t>
            </w:r>
          </w:p>
          <w:p w14:paraId="75844CE4" w14:textId="77777777" w:rsidR="008F3DD8" w:rsidRPr="007E760B" w:rsidRDefault="008F3DD8" w:rsidP="004A7FB4">
            <w:pPr>
              <w:spacing w:after="0"/>
              <w:rPr>
                <w:rFonts w:ascii="Times New Roman" w:hAnsi="Times New Roman"/>
                <w:lang w:val="ro-RO"/>
              </w:rPr>
            </w:pPr>
            <w:r w:rsidRPr="007E760B">
              <w:rPr>
                <w:rFonts w:ascii="Times New Roman" w:hAnsi="Times New Roman"/>
              </w:rPr>
              <w:t>Q&amp;A</w:t>
            </w:r>
          </w:p>
        </w:tc>
      </w:tr>
      <w:tr w:rsidR="008F3DD8" w:rsidRPr="007E760B" w14:paraId="12BD19BB" w14:textId="77777777" w:rsidTr="004A7FB4">
        <w:trPr>
          <w:trHeight w:val="332"/>
        </w:trPr>
        <w:tc>
          <w:tcPr>
            <w:tcW w:w="1728" w:type="dxa"/>
            <w:shd w:val="clear" w:color="auto" w:fill="FFFFFF"/>
          </w:tcPr>
          <w:p w14:paraId="21D8E0DC"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rPr>
              <w:t>12:30 – 13:30</w:t>
            </w:r>
          </w:p>
        </w:tc>
        <w:tc>
          <w:tcPr>
            <w:tcW w:w="8100" w:type="dxa"/>
            <w:shd w:val="clear" w:color="auto" w:fill="FFFFFF"/>
          </w:tcPr>
          <w:p w14:paraId="18370B66" w14:textId="77777777" w:rsidR="008F3DD8" w:rsidRPr="007E760B" w:rsidRDefault="008F3DD8" w:rsidP="004A7FB4">
            <w:pPr>
              <w:tabs>
                <w:tab w:val="left" w:pos="720"/>
              </w:tabs>
              <w:spacing w:after="0"/>
              <w:rPr>
                <w:rFonts w:ascii="Times New Roman" w:hAnsi="Times New Roman"/>
                <w:sz w:val="24"/>
                <w:szCs w:val="24"/>
                <w:lang w:val="ro-RO"/>
              </w:rPr>
            </w:pPr>
            <w:r w:rsidRPr="007E760B">
              <w:rPr>
                <w:rFonts w:ascii="Times New Roman" w:hAnsi="Times New Roman"/>
                <w:i/>
                <w:sz w:val="24"/>
                <w:szCs w:val="24"/>
                <w:lang w:val="ro-RO"/>
              </w:rPr>
              <w:t>Lunch</w:t>
            </w:r>
            <w:r>
              <w:rPr>
                <w:rFonts w:ascii="Times New Roman" w:hAnsi="Times New Roman"/>
                <w:i/>
                <w:sz w:val="24"/>
                <w:szCs w:val="24"/>
                <w:lang w:val="ro-RO"/>
              </w:rPr>
              <w:t xml:space="preserve"> (hotel </w:t>
            </w:r>
            <w:r w:rsidRPr="005229A4">
              <w:rPr>
                <w:rFonts w:ascii="Times New Roman" w:hAnsi="Times New Roman"/>
                <w:i/>
                <w:sz w:val="24"/>
                <w:szCs w:val="24"/>
                <w:lang w:val="ro-RO"/>
              </w:rPr>
              <w:t>restaurant  Le Relais du Parc</w:t>
            </w:r>
            <w:r>
              <w:rPr>
                <w:rFonts w:ascii="Times New Roman" w:hAnsi="Times New Roman"/>
                <w:i/>
                <w:sz w:val="24"/>
                <w:szCs w:val="24"/>
                <w:lang w:val="ro-RO"/>
              </w:rPr>
              <w:t>)</w:t>
            </w:r>
          </w:p>
        </w:tc>
      </w:tr>
      <w:tr w:rsidR="008F3DD8" w:rsidRPr="007E760B" w14:paraId="4A3F00AA" w14:textId="77777777" w:rsidTr="004A7FB4">
        <w:tc>
          <w:tcPr>
            <w:tcW w:w="1728" w:type="dxa"/>
            <w:shd w:val="clear" w:color="auto" w:fill="FFFFFF"/>
          </w:tcPr>
          <w:p w14:paraId="7B90CDF5"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lang w:val="ro-RO"/>
              </w:rPr>
              <w:t xml:space="preserve">13:30 – 15:00      </w:t>
            </w:r>
          </w:p>
        </w:tc>
        <w:tc>
          <w:tcPr>
            <w:tcW w:w="8100" w:type="dxa"/>
            <w:shd w:val="clear" w:color="auto" w:fill="FFFFFF"/>
          </w:tcPr>
          <w:p w14:paraId="7D3A2497" w14:textId="77777777" w:rsidR="008F3DD8" w:rsidRPr="00EC5921" w:rsidRDefault="008F3DD8" w:rsidP="004A7FB4">
            <w:pPr>
              <w:spacing w:after="0"/>
              <w:rPr>
                <w:rFonts w:ascii="Times New Roman" w:hAnsi="Times New Roman"/>
                <w:b/>
                <w:color w:val="000000"/>
                <w:sz w:val="8"/>
                <w:szCs w:val="8"/>
              </w:rPr>
            </w:pPr>
            <w:r w:rsidRPr="007E760B">
              <w:rPr>
                <w:rFonts w:ascii="Times New Roman" w:hAnsi="Times New Roman"/>
                <w:b/>
                <w:color w:val="000000"/>
                <w:sz w:val="24"/>
                <w:szCs w:val="24"/>
              </w:rPr>
              <w:t>SESSION 3: Spending Reviews, OECD Country Cases</w:t>
            </w:r>
          </w:p>
          <w:p w14:paraId="3A9AA6F9" w14:textId="77777777" w:rsidR="008F3DD8" w:rsidRDefault="008F3DD8" w:rsidP="004A7FB4">
            <w:pPr>
              <w:spacing w:after="0"/>
              <w:rPr>
                <w:rFonts w:ascii="Times New Roman" w:hAnsi="Times New Roman"/>
                <w:i/>
              </w:rPr>
            </w:pPr>
            <w:r>
              <w:rPr>
                <w:rFonts w:ascii="Times New Roman" w:hAnsi="Times New Roman"/>
                <w:b/>
                <w:color w:val="000000"/>
                <w:sz w:val="24"/>
                <w:szCs w:val="24"/>
              </w:rPr>
              <w:t xml:space="preserve">The Netherlands: </w:t>
            </w:r>
            <w:r w:rsidRPr="00EC5921">
              <w:rPr>
                <w:rFonts w:ascii="Times New Roman" w:hAnsi="Times New Roman"/>
                <w:i/>
              </w:rPr>
              <w:t>Marjon Schols</w:t>
            </w:r>
            <w:r w:rsidRPr="00977EF1">
              <w:rPr>
                <w:rFonts w:ascii="Times New Roman" w:hAnsi="Times New Roman"/>
                <w:i/>
              </w:rPr>
              <w:t xml:space="preserve">, </w:t>
            </w:r>
            <w:r>
              <w:rPr>
                <w:rFonts w:ascii="Times New Roman" w:hAnsi="Times New Roman"/>
                <w:i/>
              </w:rPr>
              <w:t xml:space="preserve">Senior Advisor, Strategic Analysis Office, </w:t>
            </w:r>
            <w:r w:rsidRPr="007E760B">
              <w:rPr>
                <w:rFonts w:ascii="Times New Roman" w:hAnsi="Times New Roman"/>
                <w:i/>
              </w:rPr>
              <w:t xml:space="preserve">Ministry of Finance of </w:t>
            </w:r>
            <w:r>
              <w:rPr>
                <w:rFonts w:ascii="Times New Roman" w:hAnsi="Times New Roman"/>
                <w:i/>
              </w:rPr>
              <w:t>the Netherlands</w:t>
            </w:r>
          </w:p>
          <w:p w14:paraId="5A046A82" w14:textId="77777777" w:rsidR="008F3DD8" w:rsidRDefault="008F3DD8" w:rsidP="004A7FB4">
            <w:pPr>
              <w:spacing w:after="0"/>
              <w:rPr>
                <w:rFonts w:ascii="Times New Roman" w:hAnsi="Times New Roman"/>
                <w:i/>
              </w:rPr>
            </w:pPr>
            <w:r>
              <w:rPr>
                <w:rFonts w:ascii="Times New Roman" w:hAnsi="Times New Roman"/>
                <w:b/>
                <w:color w:val="000000"/>
                <w:sz w:val="24"/>
                <w:szCs w:val="24"/>
              </w:rPr>
              <w:t xml:space="preserve">Ireland: </w:t>
            </w:r>
            <w:r w:rsidRPr="004C61E6">
              <w:rPr>
                <w:rFonts w:ascii="Times New Roman" w:hAnsi="Times New Roman"/>
                <w:i/>
              </w:rPr>
              <w:t xml:space="preserve">Annette Connolly, Principal, Central Section, </w:t>
            </w:r>
            <w:r w:rsidRPr="00EC5921">
              <w:rPr>
                <w:rFonts w:ascii="Times New Roman" w:hAnsi="Times New Roman"/>
                <w:i/>
              </w:rPr>
              <w:t xml:space="preserve">Department of Public Expenditure </w:t>
            </w:r>
            <w:r>
              <w:rPr>
                <w:rFonts w:ascii="Times New Roman" w:hAnsi="Times New Roman"/>
                <w:i/>
              </w:rPr>
              <w:t>and</w:t>
            </w:r>
            <w:r w:rsidRPr="00EC5921">
              <w:rPr>
                <w:rFonts w:ascii="Times New Roman" w:hAnsi="Times New Roman"/>
                <w:i/>
              </w:rPr>
              <w:t xml:space="preserve"> Reform</w:t>
            </w:r>
            <w:r>
              <w:rPr>
                <w:rFonts w:ascii="Times New Roman" w:hAnsi="Times New Roman"/>
                <w:i/>
              </w:rPr>
              <w:t xml:space="preserve"> of Ireland</w:t>
            </w:r>
          </w:p>
          <w:p w14:paraId="7676E513" w14:textId="77777777" w:rsidR="008F3DD8" w:rsidRPr="007E760B" w:rsidRDefault="008F3DD8" w:rsidP="004A7FB4">
            <w:pPr>
              <w:spacing w:after="0"/>
              <w:ind w:left="-36"/>
              <w:rPr>
                <w:rFonts w:ascii="Times New Roman" w:hAnsi="Times New Roman"/>
                <w:b/>
                <w:sz w:val="24"/>
                <w:szCs w:val="24"/>
                <w:lang w:val="ro-RO"/>
              </w:rPr>
            </w:pPr>
            <w:r w:rsidRPr="007E760B">
              <w:rPr>
                <w:rFonts w:ascii="Times New Roman" w:hAnsi="Times New Roman"/>
                <w:bCs/>
                <w:sz w:val="24"/>
                <w:szCs w:val="24"/>
              </w:rPr>
              <w:t xml:space="preserve">Q&amp;A </w:t>
            </w:r>
          </w:p>
        </w:tc>
      </w:tr>
      <w:tr w:rsidR="008F3DD8" w:rsidRPr="007E760B" w14:paraId="70457678" w14:textId="77777777" w:rsidTr="004A7FB4">
        <w:trPr>
          <w:trHeight w:val="305"/>
        </w:trPr>
        <w:tc>
          <w:tcPr>
            <w:tcW w:w="1728" w:type="dxa"/>
            <w:shd w:val="clear" w:color="auto" w:fill="FFFFFF"/>
          </w:tcPr>
          <w:p w14:paraId="6E094FD9"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rPr>
              <w:t>15:00 – 15:30</w:t>
            </w:r>
            <w:r w:rsidRPr="007E760B">
              <w:rPr>
                <w:rFonts w:ascii="Times New Roman" w:hAnsi="Times New Roman"/>
                <w:b/>
                <w:sz w:val="24"/>
                <w:szCs w:val="24"/>
                <w:lang w:val="ro-RO"/>
              </w:rPr>
              <w:t xml:space="preserve">    </w:t>
            </w:r>
          </w:p>
        </w:tc>
        <w:tc>
          <w:tcPr>
            <w:tcW w:w="8100" w:type="dxa"/>
            <w:shd w:val="clear" w:color="auto" w:fill="FFFFFF"/>
          </w:tcPr>
          <w:p w14:paraId="76492CB8" w14:textId="77777777" w:rsidR="008F3DD8" w:rsidRPr="007E760B" w:rsidRDefault="008F3DD8" w:rsidP="004A7FB4">
            <w:pPr>
              <w:jc w:val="both"/>
              <w:rPr>
                <w:rFonts w:ascii="Times New Roman" w:hAnsi="Times New Roman"/>
                <w:i/>
                <w:sz w:val="24"/>
                <w:szCs w:val="24"/>
                <w:lang w:val="ro-RO"/>
              </w:rPr>
            </w:pPr>
            <w:r w:rsidRPr="007E760B">
              <w:rPr>
                <w:rFonts w:ascii="Times New Roman" w:hAnsi="Times New Roman"/>
                <w:i/>
                <w:sz w:val="24"/>
                <w:szCs w:val="24"/>
                <w:lang w:val="ro-RO"/>
              </w:rPr>
              <w:t xml:space="preserve">Coffee break </w:t>
            </w:r>
          </w:p>
        </w:tc>
      </w:tr>
      <w:tr w:rsidR="008F3DD8" w:rsidRPr="007E760B" w14:paraId="27F6C451" w14:textId="77777777" w:rsidTr="004A7FB4">
        <w:tc>
          <w:tcPr>
            <w:tcW w:w="1728" w:type="dxa"/>
            <w:shd w:val="clear" w:color="auto" w:fill="FFFFFF"/>
          </w:tcPr>
          <w:p w14:paraId="33DEBB87"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lang w:val="ro-RO"/>
              </w:rPr>
              <w:t>15:30 – 17:00</w:t>
            </w:r>
          </w:p>
        </w:tc>
        <w:tc>
          <w:tcPr>
            <w:tcW w:w="8100" w:type="dxa"/>
            <w:shd w:val="clear" w:color="auto" w:fill="FFFFFF"/>
          </w:tcPr>
          <w:p w14:paraId="02CCED1C" w14:textId="77777777" w:rsidR="008F3DD8" w:rsidRPr="007E760B" w:rsidRDefault="008F3DD8" w:rsidP="004A7FB4">
            <w:pPr>
              <w:spacing w:after="0"/>
              <w:rPr>
                <w:rFonts w:ascii="Times New Roman" w:hAnsi="Times New Roman"/>
                <w:b/>
                <w:color w:val="000000"/>
                <w:sz w:val="24"/>
                <w:szCs w:val="24"/>
              </w:rPr>
            </w:pPr>
            <w:r w:rsidRPr="007E760B">
              <w:rPr>
                <w:rFonts w:ascii="Times New Roman" w:hAnsi="Times New Roman"/>
                <w:b/>
                <w:color w:val="000000"/>
                <w:sz w:val="24"/>
                <w:szCs w:val="24"/>
              </w:rPr>
              <w:t xml:space="preserve">BCOP PROGRAM AND PERFORMANCE  BUDGETING WORKING GROUP ROUND TABLE:                    </w:t>
            </w:r>
          </w:p>
          <w:p w14:paraId="0AB0EE18" w14:textId="77777777" w:rsidR="008F3DD8" w:rsidRPr="007E760B" w:rsidRDefault="008F3DD8" w:rsidP="008F3DD8">
            <w:pPr>
              <w:numPr>
                <w:ilvl w:val="0"/>
                <w:numId w:val="11"/>
              </w:numPr>
              <w:spacing w:after="0" w:line="276" w:lineRule="auto"/>
              <w:rPr>
                <w:rFonts w:ascii="Times New Roman" w:hAnsi="Times New Roman"/>
                <w:color w:val="000000"/>
                <w:sz w:val="24"/>
                <w:szCs w:val="24"/>
              </w:rPr>
            </w:pPr>
            <w:r w:rsidRPr="007E760B">
              <w:rPr>
                <w:rFonts w:ascii="Times New Roman" w:hAnsi="Times New Roman"/>
                <w:color w:val="000000"/>
                <w:sz w:val="24"/>
                <w:szCs w:val="24"/>
              </w:rPr>
              <w:t>Reflections on lessons learnt from advanced countries and update on the Working Group countries’ development</w:t>
            </w:r>
          </w:p>
          <w:p w14:paraId="40AAB48F" w14:textId="77777777" w:rsidR="008F3DD8" w:rsidRPr="007E760B" w:rsidRDefault="008F3DD8" w:rsidP="008F3DD8">
            <w:pPr>
              <w:numPr>
                <w:ilvl w:val="0"/>
                <w:numId w:val="11"/>
              </w:numPr>
              <w:spacing w:after="0" w:line="276" w:lineRule="auto"/>
              <w:rPr>
                <w:rFonts w:ascii="Times New Roman" w:hAnsi="Times New Roman"/>
                <w:color w:val="000000"/>
                <w:sz w:val="24"/>
                <w:szCs w:val="24"/>
              </w:rPr>
            </w:pPr>
            <w:r w:rsidRPr="007E760B">
              <w:rPr>
                <w:rFonts w:ascii="Times New Roman" w:hAnsi="Times New Roman"/>
                <w:color w:val="000000"/>
                <w:sz w:val="24"/>
                <w:szCs w:val="24"/>
              </w:rPr>
              <w:t>Update on preparation of the knowledge product based on PEMPAL’s participation in the OECD Performance Budgeting Survey</w:t>
            </w:r>
          </w:p>
          <w:p w14:paraId="6FDDB85D" w14:textId="77777777" w:rsidR="008F3DD8" w:rsidRPr="007E760B" w:rsidRDefault="008F3DD8" w:rsidP="008F3DD8">
            <w:pPr>
              <w:numPr>
                <w:ilvl w:val="0"/>
                <w:numId w:val="11"/>
              </w:numPr>
              <w:spacing w:after="0" w:line="276" w:lineRule="auto"/>
              <w:rPr>
                <w:rFonts w:ascii="Times New Roman" w:hAnsi="Times New Roman"/>
                <w:b/>
                <w:color w:val="000000"/>
                <w:sz w:val="24"/>
                <w:szCs w:val="24"/>
              </w:rPr>
            </w:pPr>
            <w:r w:rsidRPr="007E760B">
              <w:rPr>
                <w:rFonts w:ascii="Times New Roman" w:hAnsi="Times New Roman"/>
                <w:color w:val="000000"/>
                <w:sz w:val="24"/>
                <w:szCs w:val="24"/>
              </w:rPr>
              <w:t>Plans for future activities of the Working Group</w:t>
            </w:r>
          </w:p>
        </w:tc>
      </w:tr>
      <w:tr w:rsidR="008F3DD8" w:rsidRPr="007E760B" w14:paraId="56B54563" w14:textId="77777777" w:rsidTr="004A7FB4">
        <w:trPr>
          <w:trHeight w:val="305"/>
        </w:trPr>
        <w:tc>
          <w:tcPr>
            <w:tcW w:w="1728" w:type="dxa"/>
            <w:shd w:val="clear" w:color="auto" w:fill="FFFFFF"/>
          </w:tcPr>
          <w:p w14:paraId="40D62D12" w14:textId="77777777" w:rsidR="008F3DD8" w:rsidRPr="007E760B" w:rsidRDefault="008F3DD8" w:rsidP="004A7FB4">
            <w:pPr>
              <w:jc w:val="center"/>
              <w:rPr>
                <w:rFonts w:ascii="Times New Roman" w:hAnsi="Times New Roman"/>
                <w:sz w:val="24"/>
                <w:szCs w:val="24"/>
                <w:lang w:val="ro-RO"/>
              </w:rPr>
            </w:pPr>
            <w:r w:rsidRPr="007E760B">
              <w:rPr>
                <w:rFonts w:ascii="Times New Roman" w:hAnsi="Times New Roman"/>
                <w:sz w:val="24"/>
                <w:szCs w:val="24"/>
                <w:lang w:val="ro-RO"/>
              </w:rPr>
              <w:t>19:</w:t>
            </w:r>
            <w:r w:rsidRPr="007E760B">
              <w:rPr>
                <w:rFonts w:ascii="Times New Roman" w:hAnsi="Times New Roman"/>
                <w:sz w:val="24"/>
                <w:szCs w:val="24"/>
              </w:rPr>
              <w:t>00</w:t>
            </w:r>
            <w:r w:rsidRPr="007E760B">
              <w:rPr>
                <w:rFonts w:ascii="Times New Roman" w:hAnsi="Times New Roman"/>
                <w:sz w:val="24"/>
                <w:szCs w:val="24"/>
                <w:lang w:val="ro-RO"/>
              </w:rPr>
              <w:t xml:space="preserve"> – 21:0</w:t>
            </w:r>
            <w:r w:rsidRPr="007E760B">
              <w:rPr>
                <w:rFonts w:ascii="Times New Roman" w:hAnsi="Times New Roman"/>
                <w:sz w:val="24"/>
                <w:szCs w:val="24"/>
              </w:rPr>
              <w:t>0</w:t>
            </w:r>
            <w:r w:rsidRPr="007E760B">
              <w:rPr>
                <w:rFonts w:ascii="Times New Roman" w:hAnsi="Times New Roman"/>
                <w:sz w:val="24"/>
                <w:szCs w:val="24"/>
                <w:lang w:val="ro-RO"/>
              </w:rPr>
              <w:t xml:space="preserve">  </w:t>
            </w:r>
            <w:r w:rsidRPr="007E760B">
              <w:rPr>
                <w:rFonts w:ascii="Times New Roman" w:hAnsi="Times New Roman"/>
                <w:sz w:val="24"/>
                <w:szCs w:val="24"/>
              </w:rPr>
              <w:t xml:space="preserve">      </w:t>
            </w:r>
          </w:p>
        </w:tc>
        <w:tc>
          <w:tcPr>
            <w:tcW w:w="8100" w:type="dxa"/>
            <w:shd w:val="clear" w:color="auto" w:fill="FFFFFF"/>
          </w:tcPr>
          <w:p w14:paraId="738BD69D" w14:textId="77777777" w:rsidR="008F3DD8" w:rsidRPr="007E760B" w:rsidRDefault="008F3DD8" w:rsidP="004A7FB4">
            <w:pPr>
              <w:spacing w:after="0"/>
              <w:rPr>
                <w:rFonts w:ascii="Times New Roman" w:hAnsi="Times New Roman"/>
                <w:sz w:val="24"/>
                <w:szCs w:val="24"/>
                <w:lang w:val="ro-RO" w:eastAsia="sl-SI"/>
              </w:rPr>
            </w:pPr>
            <w:r w:rsidRPr="005229A4">
              <w:rPr>
                <w:rFonts w:ascii="Times New Roman" w:hAnsi="Times New Roman"/>
                <w:sz w:val="24"/>
                <w:szCs w:val="24"/>
              </w:rPr>
              <w:t>Dinner</w:t>
            </w:r>
            <w:r w:rsidRPr="007E760B">
              <w:rPr>
                <w:rFonts w:ascii="Times New Roman" w:hAnsi="Times New Roman"/>
                <w:b/>
                <w:sz w:val="24"/>
                <w:szCs w:val="24"/>
              </w:rPr>
              <w:t xml:space="preserve"> </w:t>
            </w:r>
            <w:r>
              <w:rPr>
                <w:rFonts w:ascii="Times New Roman" w:hAnsi="Times New Roman"/>
                <w:i/>
                <w:color w:val="000000"/>
                <w:sz w:val="24"/>
                <w:szCs w:val="24"/>
                <w:lang w:val="ro-RO"/>
              </w:rPr>
              <w:t>(</w:t>
            </w:r>
            <w:r w:rsidRPr="005229A4">
              <w:rPr>
                <w:rFonts w:ascii="Times New Roman" w:hAnsi="Times New Roman"/>
                <w:i/>
                <w:color w:val="000000"/>
                <w:sz w:val="24"/>
                <w:szCs w:val="24"/>
                <w:lang w:val="ro-RO"/>
              </w:rPr>
              <w:t>hotel restaurant Salons 59</w:t>
            </w:r>
            <w:r>
              <w:rPr>
                <w:rFonts w:ascii="Times New Roman" w:hAnsi="Times New Roman"/>
                <w:i/>
                <w:color w:val="000000"/>
                <w:sz w:val="24"/>
                <w:szCs w:val="24"/>
                <w:lang w:val="ro-RO"/>
              </w:rPr>
              <w:t>)</w:t>
            </w:r>
          </w:p>
        </w:tc>
      </w:tr>
    </w:tbl>
    <w:p w14:paraId="14D6BBB2" w14:textId="77777777" w:rsidR="00E3234F" w:rsidRPr="00FE398D" w:rsidRDefault="00E3234F" w:rsidP="00E3234F">
      <w:pPr>
        <w:rPr>
          <w:rFonts w:ascii="Times New Roman" w:hAnsi="Times New Roman" w:cs="Times New Roman"/>
          <w:sz w:val="24"/>
          <w:szCs w:val="24"/>
        </w:rPr>
      </w:pPr>
      <w:r w:rsidRPr="00FE398D">
        <w:rPr>
          <w:rFonts w:ascii="Times New Roman" w:hAnsi="Times New Roman" w:cs="Times New Roman"/>
          <w:sz w:val="24"/>
          <w:szCs w:val="24"/>
        </w:rPr>
        <w:t xml:space="preserve"> </w:t>
      </w:r>
    </w:p>
    <w:sectPr w:rsidR="00E3234F" w:rsidRPr="00FE398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DAED7" w14:textId="77777777" w:rsidR="004D60A5" w:rsidRDefault="004D60A5" w:rsidP="00642AD0">
      <w:pPr>
        <w:spacing w:after="0" w:line="240" w:lineRule="auto"/>
      </w:pPr>
      <w:r>
        <w:separator/>
      </w:r>
    </w:p>
  </w:endnote>
  <w:endnote w:type="continuationSeparator" w:id="0">
    <w:p w14:paraId="4FF96A5C" w14:textId="77777777" w:rsidR="004D60A5" w:rsidRDefault="004D60A5"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0CFC0" w14:textId="77777777" w:rsidR="00EC6606" w:rsidRDefault="00EC6606" w:rsidP="006D5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B2469" w14:textId="77777777" w:rsidR="00EC6606" w:rsidRDefault="00EC6606" w:rsidP="00717D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F53B6" w14:textId="48DB5ACC" w:rsidR="00EC6606" w:rsidRDefault="00EC6606" w:rsidP="006D5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7D1E">
      <w:rPr>
        <w:rStyle w:val="PageNumber"/>
        <w:noProof/>
      </w:rPr>
      <w:t>13</w:t>
    </w:r>
    <w:r>
      <w:rPr>
        <w:rStyle w:val="PageNumber"/>
      </w:rPr>
      <w:fldChar w:fldCharType="end"/>
    </w:r>
  </w:p>
  <w:p w14:paraId="03CD88A2" w14:textId="77777777" w:rsidR="00EC6606" w:rsidRDefault="00EC6606" w:rsidP="00717D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2F512" w14:textId="77777777" w:rsidR="004D60A5" w:rsidRDefault="004D60A5" w:rsidP="00642AD0">
      <w:pPr>
        <w:spacing w:after="0" w:line="240" w:lineRule="auto"/>
      </w:pPr>
      <w:r>
        <w:separator/>
      </w:r>
    </w:p>
  </w:footnote>
  <w:footnote w:type="continuationSeparator" w:id="0">
    <w:p w14:paraId="0461EC28" w14:textId="77777777" w:rsidR="004D60A5" w:rsidRDefault="004D60A5" w:rsidP="0064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1DC" w14:textId="77777777" w:rsidR="004A7412" w:rsidRDefault="004A7412">
    <w:pPr>
      <w:pStyle w:val="Header"/>
    </w:pPr>
    <w:r w:rsidRPr="00DE4854">
      <w:rPr>
        <w:noProof/>
      </w:rPr>
      <w:drawing>
        <wp:inline distT="0" distB="0" distL="0" distR="0" wp14:anchorId="3FA70D9F" wp14:editId="06C2628F">
          <wp:extent cx="5943600" cy="6646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4620"/>
                  </a:xfrm>
                  <a:prstGeom prst="rect">
                    <a:avLst/>
                  </a:prstGeom>
                  <a:solidFill>
                    <a:srgbClr val="FFFFFF"/>
                  </a:solidFill>
                  <a:ln>
                    <a:noFill/>
                  </a:ln>
                </pic:spPr>
              </pic:pic>
            </a:graphicData>
          </a:graphic>
        </wp:inline>
      </w:drawing>
    </w:r>
  </w:p>
  <w:p w14:paraId="45433882" w14:textId="77777777" w:rsidR="004A7412" w:rsidRDefault="004A7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350C"/>
    <w:multiLevelType w:val="hybridMultilevel"/>
    <w:tmpl w:val="5FA4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28F"/>
    <w:multiLevelType w:val="hybridMultilevel"/>
    <w:tmpl w:val="3378D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66A14"/>
    <w:multiLevelType w:val="hybridMultilevel"/>
    <w:tmpl w:val="8354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4529"/>
    <w:multiLevelType w:val="hybridMultilevel"/>
    <w:tmpl w:val="9FEA6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F4698"/>
    <w:multiLevelType w:val="hybridMultilevel"/>
    <w:tmpl w:val="4B8C8DA4"/>
    <w:lvl w:ilvl="0" w:tplc="2F505A3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1285C"/>
    <w:multiLevelType w:val="hybridMultilevel"/>
    <w:tmpl w:val="1E46D23A"/>
    <w:lvl w:ilvl="0" w:tplc="AC4A491C">
      <w:start w:val="1"/>
      <w:numFmt w:val="bullet"/>
      <w:lvlText w:val=""/>
      <w:lvlJc w:val="left"/>
      <w:pPr>
        <w:tabs>
          <w:tab w:val="num" w:pos="720"/>
        </w:tabs>
        <w:ind w:left="720" w:hanging="360"/>
      </w:pPr>
      <w:rPr>
        <w:rFonts w:ascii="Wingdings" w:hAnsi="Wingdings" w:hint="default"/>
      </w:rPr>
    </w:lvl>
    <w:lvl w:ilvl="1" w:tplc="4EBAC970" w:tentative="1">
      <w:start w:val="1"/>
      <w:numFmt w:val="bullet"/>
      <w:lvlText w:val=""/>
      <w:lvlJc w:val="left"/>
      <w:pPr>
        <w:tabs>
          <w:tab w:val="num" w:pos="1440"/>
        </w:tabs>
        <w:ind w:left="1440" w:hanging="360"/>
      </w:pPr>
      <w:rPr>
        <w:rFonts w:ascii="Wingdings" w:hAnsi="Wingdings" w:hint="default"/>
      </w:rPr>
    </w:lvl>
    <w:lvl w:ilvl="2" w:tplc="85465EFE" w:tentative="1">
      <w:start w:val="1"/>
      <w:numFmt w:val="bullet"/>
      <w:lvlText w:val=""/>
      <w:lvlJc w:val="left"/>
      <w:pPr>
        <w:tabs>
          <w:tab w:val="num" w:pos="2160"/>
        </w:tabs>
        <w:ind w:left="2160" w:hanging="360"/>
      </w:pPr>
      <w:rPr>
        <w:rFonts w:ascii="Wingdings" w:hAnsi="Wingdings" w:hint="default"/>
      </w:rPr>
    </w:lvl>
    <w:lvl w:ilvl="3" w:tplc="B3D46832" w:tentative="1">
      <w:start w:val="1"/>
      <w:numFmt w:val="bullet"/>
      <w:lvlText w:val=""/>
      <w:lvlJc w:val="left"/>
      <w:pPr>
        <w:tabs>
          <w:tab w:val="num" w:pos="2880"/>
        </w:tabs>
        <w:ind w:left="2880" w:hanging="360"/>
      </w:pPr>
      <w:rPr>
        <w:rFonts w:ascii="Wingdings" w:hAnsi="Wingdings" w:hint="default"/>
      </w:rPr>
    </w:lvl>
    <w:lvl w:ilvl="4" w:tplc="D1AC468C" w:tentative="1">
      <w:start w:val="1"/>
      <w:numFmt w:val="bullet"/>
      <w:lvlText w:val=""/>
      <w:lvlJc w:val="left"/>
      <w:pPr>
        <w:tabs>
          <w:tab w:val="num" w:pos="3600"/>
        </w:tabs>
        <w:ind w:left="3600" w:hanging="360"/>
      </w:pPr>
      <w:rPr>
        <w:rFonts w:ascii="Wingdings" w:hAnsi="Wingdings" w:hint="default"/>
      </w:rPr>
    </w:lvl>
    <w:lvl w:ilvl="5" w:tplc="C0C60A48" w:tentative="1">
      <w:start w:val="1"/>
      <w:numFmt w:val="bullet"/>
      <w:lvlText w:val=""/>
      <w:lvlJc w:val="left"/>
      <w:pPr>
        <w:tabs>
          <w:tab w:val="num" w:pos="4320"/>
        </w:tabs>
        <w:ind w:left="4320" w:hanging="360"/>
      </w:pPr>
      <w:rPr>
        <w:rFonts w:ascii="Wingdings" w:hAnsi="Wingdings" w:hint="default"/>
      </w:rPr>
    </w:lvl>
    <w:lvl w:ilvl="6" w:tplc="C1B4A0CA" w:tentative="1">
      <w:start w:val="1"/>
      <w:numFmt w:val="bullet"/>
      <w:lvlText w:val=""/>
      <w:lvlJc w:val="left"/>
      <w:pPr>
        <w:tabs>
          <w:tab w:val="num" w:pos="5040"/>
        </w:tabs>
        <w:ind w:left="5040" w:hanging="360"/>
      </w:pPr>
      <w:rPr>
        <w:rFonts w:ascii="Wingdings" w:hAnsi="Wingdings" w:hint="default"/>
      </w:rPr>
    </w:lvl>
    <w:lvl w:ilvl="7" w:tplc="151A0A3A" w:tentative="1">
      <w:start w:val="1"/>
      <w:numFmt w:val="bullet"/>
      <w:lvlText w:val=""/>
      <w:lvlJc w:val="left"/>
      <w:pPr>
        <w:tabs>
          <w:tab w:val="num" w:pos="5760"/>
        </w:tabs>
        <w:ind w:left="5760" w:hanging="360"/>
      </w:pPr>
      <w:rPr>
        <w:rFonts w:ascii="Wingdings" w:hAnsi="Wingdings" w:hint="default"/>
      </w:rPr>
    </w:lvl>
    <w:lvl w:ilvl="8" w:tplc="8CB80B7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A64874"/>
    <w:multiLevelType w:val="hybridMultilevel"/>
    <w:tmpl w:val="9E8A8F08"/>
    <w:lvl w:ilvl="0" w:tplc="0409001B">
      <w:start w:val="1"/>
      <w:numFmt w:val="lowerRoman"/>
      <w:lvlText w:val="%1."/>
      <w:lvlJc w:val="right"/>
      <w:pPr>
        <w:tabs>
          <w:tab w:val="num" w:pos="720"/>
        </w:tabs>
        <w:ind w:left="720" w:hanging="360"/>
      </w:pPr>
      <w:rPr>
        <w:rFonts w:hint="default"/>
      </w:rPr>
    </w:lvl>
    <w:lvl w:ilvl="1" w:tplc="EDD6B926" w:tentative="1">
      <w:start w:val="1"/>
      <w:numFmt w:val="bullet"/>
      <w:lvlText w:val="•"/>
      <w:lvlJc w:val="left"/>
      <w:pPr>
        <w:tabs>
          <w:tab w:val="num" w:pos="1440"/>
        </w:tabs>
        <w:ind w:left="1440" w:hanging="360"/>
      </w:pPr>
      <w:rPr>
        <w:rFonts w:ascii="Arial" w:hAnsi="Arial" w:hint="default"/>
      </w:rPr>
    </w:lvl>
    <w:lvl w:ilvl="2" w:tplc="66787236" w:tentative="1">
      <w:start w:val="1"/>
      <w:numFmt w:val="bullet"/>
      <w:lvlText w:val="•"/>
      <w:lvlJc w:val="left"/>
      <w:pPr>
        <w:tabs>
          <w:tab w:val="num" w:pos="2160"/>
        </w:tabs>
        <w:ind w:left="2160" w:hanging="360"/>
      </w:pPr>
      <w:rPr>
        <w:rFonts w:ascii="Arial" w:hAnsi="Arial" w:hint="default"/>
      </w:rPr>
    </w:lvl>
    <w:lvl w:ilvl="3" w:tplc="04C8D9E0" w:tentative="1">
      <w:start w:val="1"/>
      <w:numFmt w:val="bullet"/>
      <w:lvlText w:val="•"/>
      <w:lvlJc w:val="left"/>
      <w:pPr>
        <w:tabs>
          <w:tab w:val="num" w:pos="2880"/>
        </w:tabs>
        <w:ind w:left="2880" w:hanging="360"/>
      </w:pPr>
      <w:rPr>
        <w:rFonts w:ascii="Arial" w:hAnsi="Arial" w:hint="default"/>
      </w:rPr>
    </w:lvl>
    <w:lvl w:ilvl="4" w:tplc="0846A842" w:tentative="1">
      <w:start w:val="1"/>
      <w:numFmt w:val="bullet"/>
      <w:lvlText w:val="•"/>
      <w:lvlJc w:val="left"/>
      <w:pPr>
        <w:tabs>
          <w:tab w:val="num" w:pos="3600"/>
        </w:tabs>
        <w:ind w:left="3600" w:hanging="360"/>
      </w:pPr>
      <w:rPr>
        <w:rFonts w:ascii="Arial" w:hAnsi="Arial" w:hint="default"/>
      </w:rPr>
    </w:lvl>
    <w:lvl w:ilvl="5" w:tplc="78FE3F22" w:tentative="1">
      <w:start w:val="1"/>
      <w:numFmt w:val="bullet"/>
      <w:lvlText w:val="•"/>
      <w:lvlJc w:val="left"/>
      <w:pPr>
        <w:tabs>
          <w:tab w:val="num" w:pos="4320"/>
        </w:tabs>
        <w:ind w:left="4320" w:hanging="360"/>
      </w:pPr>
      <w:rPr>
        <w:rFonts w:ascii="Arial" w:hAnsi="Arial" w:hint="default"/>
      </w:rPr>
    </w:lvl>
    <w:lvl w:ilvl="6" w:tplc="6080992C" w:tentative="1">
      <w:start w:val="1"/>
      <w:numFmt w:val="bullet"/>
      <w:lvlText w:val="•"/>
      <w:lvlJc w:val="left"/>
      <w:pPr>
        <w:tabs>
          <w:tab w:val="num" w:pos="5040"/>
        </w:tabs>
        <w:ind w:left="5040" w:hanging="360"/>
      </w:pPr>
      <w:rPr>
        <w:rFonts w:ascii="Arial" w:hAnsi="Arial" w:hint="default"/>
      </w:rPr>
    </w:lvl>
    <w:lvl w:ilvl="7" w:tplc="CDD61254" w:tentative="1">
      <w:start w:val="1"/>
      <w:numFmt w:val="bullet"/>
      <w:lvlText w:val="•"/>
      <w:lvlJc w:val="left"/>
      <w:pPr>
        <w:tabs>
          <w:tab w:val="num" w:pos="5760"/>
        </w:tabs>
        <w:ind w:left="5760" w:hanging="360"/>
      </w:pPr>
      <w:rPr>
        <w:rFonts w:ascii="Arial" w:hAnsi="Arial" w:hint="default"/>
      </w:rPr>
    </w:lvl>
    <w:lvl w:ilvl="8" w:tplc="627EE8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B92410"/>
    <w:multiLevelType w:val="hybridMultilevel"/>
    <w:tmpl w:val="85466EDA"/>
    <w:lvl w:ilvl="0" w:tplc="2E3643F6">
      <w:start w:val="1"/>
      <w:numFmt w:val="bullet"/>
      <w:lvlText w:val="•"/>
      <w:lvlJc w:val="left"/>
      <w:pPr>
        <w:tabs>
          <w:tab w:val="num" w:pos="720"/>
        </w:tabs>
        <w:ind w:left="720" w:hanging="360"/>
      </w:pPr>
      <w:rPr>
        <w:rFonts w:ascii="Arial" w:hAnsi="Arial" w:hint="default"/>
      </w:rPr>
    </w:lvl>
    <w:lvl w:ilvl="1" w:tplc="84EA93FA" w:tentative="1">
      <w:start w:val="1"/>
      <w:numFmt w:val="bullet"/>
      <w:lvlText w:val="•"/>
      <w:lvlJc w:val="left"/>
      <w:pPr>
        <w:tabs>
          <w:tab w:val="num" w:pos="1440"/>
        </w:tabs>
        <w:ind w:left="1440" w:hanging="360"/>
      </w:pPr>
      <w:rPr>
        <w:rFonts w:ascii="Arial" w:hAnsi="Arial" w:hint="default"/>
      </w:rPr>
    </w:lvl>
    <w:lvl w:ilvl="2" w:tplc="4D0AF254" w:tentative="1">
      <w:start w:val="1"/>
      <w:numFmt w:val="bullet"/>
      <w:lvlText w:val="•"/>
      <w:lvlJc w:val="left"/>
      <w:pPr>
        <w:tabs>
          <w:tab w:val="num" w:pos="2160"/>
        </w:tabs>
        <w:ind w:left="2160" w:hanging="360"/>
      </w:pPr>
      <w:rPr>
        <w:rFonts w:ascii="Arial" w:hAnsi="Arial" w:hint="default"/>
      </w:rPr>
    </w:lvl>
    <w:lvl w:ilvl="3" w:tplc="3A38ECF2" w:tentative="1">
      <w:start w:val="1"/>
      <w:numFmt w:val="bullet"/>
      <w:lvlText w:val="•"/>
      <w:lvlJc w:val="left"/>
      <w:pPr>
        <w:tabs>
          <w:tab w:val="num" w:pos="2880"/>
        </w:tabs>
        <w:ind w:left="2880" w:hanging="360"/>
      </w:pPr>
      <w:rPr>
        <w:rFonts w:ascii="Arial" w:hAnsi="Arial" w:hint="default"/>
      </w:rPr>
    </w:lvl>
    <w:lvl w:ilvl="4" w:tplc="C77C8AFE">
      <w:start w:val="22"/>
      <w:numFmt w:val="bullet"/>
      <w:lvlText w:val="•"/>
      <w:lvlJc w:val="left"/>
      <w:pPr>
        <w:tabs>
          <w:tab w:val="num" w:pos="3600"/>
        </w:tabs>
        <w:ind w:left="3600" w:hanging="360"/>
      </w:pPr>
      <w:rPr>
        <w:rFonts w:ascii="Arial" w:hAnsi="Arial" w:hint="default"/>
      </w:rPr>
    </w:lvl>
    <w:lvl w:ilvl="5" w:tplc="94A6312A" w:tentative="1">
      <w:start w:val="1"/>
      <w:numFmt w:val="bullet"/>
      <w:lvlText w:val="•"/>
      <w:lvlJc w:val="left"/>
      <w:pPr>
        <w:tabs>
          <w:tab w:val="num" w:pos="4320"/>
        </w:tabs>
        <w:ind w:left="4320" w:hanging="360"/>
      </w:pPr>
      <w:rPr>
        <w:rFonts w:ascii="Arial" w:hAnsi="Arial" w:hint="default"/>
      </w:rPr>
    </w:lvl>
    <w:lvl w:ilvl="6" w:tplc="7A2422E0" w:tentative="1">
      <w:start w:val="1"/>
      <w:numFmt w:val="bullet"/>
      <w:lvlText w:val="•"/>
      <w:lvlJc w:val="left"/>
      <w:pPr>
        <w:tabs>
          <w:tab w:val="num" w:pos="5040"/>
        </w:tabs>
        <w:ind w:left="5040" w:hanging="360"/>
      </w:pPr>
      <w:rPr>
        <w:rFonts w:ascii="Arial" w:hAnsi="Arial" w:hint="default"/>
      </w:rPr>
    </w:lvl>
    <w:lvl w:ilvl="7" w:tplc="5F04760C" w:tentative="1">
      <w:start w:val="1"/>
      <w:numFmt w:val="bullet"/>
      <w:lvlText w:val="•"/>
      <w:lvlJc w:val="left"/>
      <w:pPr>
        <w:tabs>
          <w:tab w:val="num" w:pos="5760"/>
        </w:tabs>
        <w:ind w:left="5760" w:hanging="360"/>
      </w:pPr>
      <w:rPr>
        <w:rFonts w:ascii="Arial" w:hAnsi="Arial" w:hint="default"/>
      </w:rPr>
    </w:lvl>
    <w:lvl w:ilvl="8" w:tplc="1BDC3CB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B423711"/>
    <w:multiLevelType w:val="hybridMultilevel"/>
    <w:tmpl w:val="C26C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CB0381"/>
    <w:multiLevelType w:val="hybridMultilevel"/>
    <w:tmpl w:val="2224483C"/>
    <w:lvl w:ilvl="0" w:tplc="AB0A104A">
      <w:start w:val="1"/>
      <w:numFmt w:val="bullet"/>
      <w:lvlText w:val="•"/>
      <w:lvlJc w:val="left"/>
      <w:pPr>
        <w:tabs>
          <w:tab w:val="num" w:pos="720"/>
        </w:tabs>
        <w:ind w:left="720" w:hanging="360"/>
      </w:pPr>
      <w:rPr>
        <w:rFonts w:ascii="Arial" w:hAnsi="Arial" w:hint="default"/>
      </w:rPr>
    </w:lvl>
    <w:lvl w:ilvl="1" w:tplc="485ECA84">
      <w:start w:val="1"/>
      <w:numFmt w:val="bullet"/>
      <w:lvlText w:val="•"/>
      <w:lvlJc w:val="left"/>
      <w:pPr>
        <w:tabs>
          <w:tab w:val="num" w:pos="1440"/>
        </w:tabs>
        <w:ind w:left="1440" w:hanging="360"/>
      </w:pPr>
      <w:rPr>
        <w:rFonts w:ascii="Arial" w:hAnsi="Arial" w:hint="default"/>
      </w:rPr>
    </w:lvl>
    <w:lvl w:ilvl="2" w:tplc="DA6E2A9C" w:tentative="1">
      <w:start w:val="1"/>
      <w:numFmt w:val="bullet"/>
      <w:lvlText w:val="•"/>
      <w:lvlJc w:val="left"/>
      <w:pPr>
        <w:tabs>
          <w:tab w:val="num" w:pos="2160"/>
        </w:tabs>
        <w:ind w:left="2160" w:hanging="360"/>
      </w:pPr>
      <w:rPr>
        <w:rFonts w:ascii="Arial" w:hAnsi="Arial" w:hint="default"/>
      </w:rPr>
    </w:lvl>
    <w:lvl w:ilvl="3" w:tplc="31C60534" w:tentative="1">
      <w:start w:val="1"/>
      <w:numFmt w:val="bullet"/>
      <w:lvlText w:val="•"/>
      <w:lvlJc w:val="left"/>
      <w:pPr>
        <w:tabs>
          <w:tab w:val="num" w:pos="2880"/>
        </w:tabs>
        <w:ind w:left="2880" w:hanging="360"/>
      </w:pPr>
      <w:rPr>
        <w:rFonts w:ascii="Arial" w:hAnsi="Arial" w:hint="default"/>
      </w:rPr>
    </w:lvl>
    <w:lvl w:ilvl="4" w:tplc="15F0065E" w:tentative="1">
      <w:start w:val="1"/>
      <w:numFmt w:val="bullet"/>
      <w:lvlText w:val="•"/>
      <w:lvlJc w:val="left"/>
      <w:pPr>
        <w:tabs>
          <w:tab w:val="num" w:pos="3600"/>
        </w:tabs>
        <w:ind w:left="3600" w:hanging="360"/>
      </w:pPr>
      <w:rPr>
        <w:rFonts w:ascii="Arial" w:hAnsi="Arial" w:hint="default"/>
      </w:rPr>
    </w:lvl>
    <w:lvl w:ilvl="5" w:tplc="BCFEE934" w:tentative="1">
      <w:start w:val="1"/>
      <w:numFmt w:val="bullet"/>
      <w:lvlText w:val="•"/>
      <w:lvlJc w:val="left"/>
      <w:pPr>
        <w:tabs>
          <w:tab w:val="num" w:pos="4320"/>
        </w:tabs>
        <w:ind w:left="4320" w:hanging="360"/>
      </w:pPr>
      <w:rPr>
        <w:rFonts w:ascii="Arial" w:hAnsi="Arial" w:hint="default"/>
      </w:rPr>
    </w:lvl>
    <w:lvl w:ilvl="6" w:tplc="F27C42EE" w:tentative="1">
      <w:start w:val="1"/>
      <w:numFmt w:val="bullet"/>
      <w:lvlText w:val="•"/>
      <w:lvlJc w:val="left"/>
      <w:pPr>
        <w:tabs>
          <w:tab w:val="num" w:pos="5040"/>
        </w:tabs>
        <w:ind w:left="5040" w:hanging="360"/>
      </w:pPr>
      <w:rPr>
        <w:rFonts w:ascii="Arial" w:hAnsi="Arial" w:hint="default"/>
      </w:rPr>
    </w:lvl>
    <w:lvl w:ilvl="7" w:tplc="06ECFB8A" w:tentative="1">
      <w:start w:val="1"/>
      <w:numFmt w:val="bullet"/>
      <w:lvlText w:val="•"/>
      <w:lvlJc w:val="left"/>
      <w:pPr>
        <w:tabs>
          <w:tab w:val="num" w:pos="5760"/>
        </w:tabs>
        <w:ind w:left="5760" w:hanging="360"/>
      </w:pPr>
      <w:rPr>
        <w:rFonts w:ascii="Arial" w:hAnsi="Arial" w:hint="default"/>
      </w:rPr>
    </w:lvl>
    <w:lvl w:ilvl="8" w:tplc="68A4E73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E503F5"/>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12B35"/>
    <w:multiLevelType w:val="hybridMultilevel"/>
    <w:tmpl w:val="DA42D3F0"/>
    <w:lvl w:ilvl="0" w:tplc="758AC2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6537D3"/>
    <w:multiLevelType w:val="hybridMultilevel"/>
    <w:tmpl w:val="7CA65C66"/>
    <w:lvl w:ilvl="0" w:tplc="960E4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44181F"/>
    <w:multiLevelType w:val="hybridMultilevel"/>
    <w:tmpl w:val="5BF0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A0695C"/>
    <w:multiLevelType w:val="hybridMultilevel"/>
    <w:tmpl w:val="3C22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8112C7"/>
    <w:multiLevelType w:val="hybridMultilevel"/>
    <w:tmpl w:val="4890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22365"/>
    <w:multiLevelType w:val="hybridMultilevel"/>
    <w:tmpl w:val="02B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53062"/>
    <w:multiLevelType w:val="hybridMultilevel"/>
    <w:tmpl w:val="AB60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6D4077"/>
    <w:multiLevelType w:val="hybridMultilevel"/>
    <w:tmpl w:val="CDC0F016"/>
    <w:lvl w:ilvl="0" w:tplc="3E7C891C">
      <w:start w:val="1"/>
      <w:numFmt w:val="bullet"/>
      <w:lvlText w:val=""/>
      <w:lvlJc w:val="left"/>
      <w:pPr>
        <w:tabs>
          <w:tab w:val="num" w:pos="720"/>
        </w:tabs>
        <w:ind w:left="720" w:hanging="360"/>
      </w:pPr>
      <w:rPr>
        <w:rFonts w:ascii="Wingdings" w:hAnsi="Wingdings" w:hint="default"/>
      </w:rPr>
    </w:lvl>
    <w:lvl w:ilvl="1" w:tplc="9DEAC50E" w:tentative="1">
      <w:start w:val="1"/>
      <w:numFmt w:val="bullet"/>
      <w:lvlText w:val=""/>
      <w:lvlJc w:val="left"/>
      <w:pPr>
        <w:tabs>
          <w:tab w:val="num" w:pos="1440"/>
        </w:tabs>
        <w:ind w:left="1440" w:hanging="360"/>
      </w:pPr>
      <w:rPr>
        <w:rFonts w:ascii="Wingdings" w:hAnsi="Wingdings" w:hint="default"/>
      </w:rPr>
    </w:lvl>
    <w:lvl w:ilvl="2" w:tplc="29924BC8" w:tentative="1">
      <w:start w:val="1"/>
      <w:numFmt w:val="bullet"/>
      <w:lvlText w:val=""/>
      <w:lvlJc w:val="left"/>
      <w:pPr>
        <w:tabs>
          <w:tab w:val="num" w:pos="2160"/>
        </w:tabs>
        <w:ind w:left="2160" w:hanging="360"/>
      </w:pPr>
      <w:rPr>
        <w:rFonts w:ascii="Wingdings" w:hAnsi="Wingdings" w:hint="default"/>
      </w:rPr>
    </w:lvl>
    <w:lvl w:ilvl="3" w:tplc="A1548F28" w:tentative="1">
      <w:start w:val="1"/>
      <w:numFmt w:val="bullet"/>
      <w:lvlText w:val=""/>
      <w:lvlJc w:val="left"/>
      <w:pPr>
        <w:tabs>
          <w:tab w:val="num" w:pos="2880"/>
        </w:tabs>
        <w:ind w:left="2880" w:hanging="360"/>
      </w:pPr>
      <w:rPr>
        <w:rFonts w:ascii="Wingdings" w:hAnsi="Wingdings" w:hint="default"/>
      </w:rPr>
    </w:lvl>
    <w:lvl w:ilvl="4" w:tplc="57D851A2" w:tentative="1">
      <w:start w:val="1"/>
      <w:numFmt w:val="bullet"/>
      <w:lvlText w:val=""/>
      <w:lvlJc w:val="left"/>
      <w:pPr>
        <w:tabs>
          <w:tab w:val="num" w:pos="3600"/>
        </w:tabs>
        <w:ind w:left="3600" w:hanging="360"/>
      </w:pPr>
      <w:rPr>
        <w:rFonts w:ascii="Wingdings" w:hAnsi="Wingdings" w:hint="default"/>
      </w:rPr>
    </w:lvl>
    <w:lvl w:ilvl="5" w:tplc="0526D878" w:tentative="1">
      <w:start w:val="1"/>
      <w:numFmt w:val="bullet"/>
      <w:lvlText w:val=""/>
      <w:lvlJc w:val="left"/>
      <w:pPr>
        <w:tabs>
          <w:tab w:val="num" w:pos="4320"/>
        </w:tabs>
        <w:ind w:left="4320" w:hanging="360"/>
      </w:pPr>
      <w:rPr>
        <w:rFonts w:ascii="Wingdings" w:hAnsi="Wingdings" w:hint="default"/>
      </w:rPr>
    </w:lvl>
    <w:lvl w:ilvl="6" w:tplc="FD2AC77E" w:tentative="1">
      <w:start w:val="1"/>
      <w:numFmt w:val="bullet"/>
      <w:lvlText w:val=""/>
      <w:lvlJc w:val="left"/>
      <w:pPr>
        <w:tabs>
          <w:tab w:val="num" w:pos="5040"/>
        </w:tabs>
        <w:ind w:left="5040" w:hanging="360"/>
      </w:pPr>
      <w:rPr>
        <w:rFonts w:ascii="Wingdings" w:hAnsi="Wingdings" w:hint="default"/>
      </w:rPr>
    </w:lvl>
    <w:lvl w:ilvl="7" w:tplc="BED81D4C" w:tentative="1">
      <w:start w:val="1"/>
      <w:numFmt w:val="bullet"/>
      <w:lvlText w:val=""/>
      <w:lvlJc w:val="left"/>
      <w:pPr>
        <w:tabs>
          <w:tab w:val="num" w:pos="5760"/>
        </w:tabs>
        <w:ind w:left="5760" w:hanging="360"/>
      </w:pPr>
      <w:rPr>
        <w:rFonts w:ascii="Wingdings" w:hAnsi="Wingdings" w:hint="default"/>
      </w:rPr>
    </w:lvl>
    <w:lvl w:ilvl="8" w:tplc="4978DF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E4272"/>
    <w:multiLevelType w:val="hybridMultilevel"/>
    <w:tmpl w:val="1C16EACA"/>
    <w:lvl w:ilvl="0" w:tplc="44C45FC2">
      <w:start w:val="1"/>
      <w:numFmt w:val="decimal"/>
      <w:lvlText w:val="%1."/>
      <w:lvlJc w:val="left"/>
      <w:pPr>
        <w:ind w:left="1080" w:hanging="720"/>
      </w:pPr>
      <w:rPr>
        <w:rFonts w:hint="default"/>
        <w:b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56EB2B1D"/>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6006D5"/>
    <w:multiLevelType w:val="hybridMultilevel"/>
    <w:tmpl w:val="B6F66A4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D60B0"/>
    <w:multiLevelType w:val="hybridMultilevel"/>
    <w:tmpl w:val="F294D3F2"/>
    <w:lvl w:ilvl="0" w:tplc="680E3C46">
      <w:start w:val="1"/>
      <w:numFmt w:val="bullet"/>
      <w:lvlText w:val=""/>
      <w:lvlJc w:val="left"/>
      <w:pPr>
        <w:tabs>
          <w:tab w:val="num" w:pos="720"/>
        </w:tabs>
        <w:ind w:left="720" w:hanging="360"/>
      </w:pPr>
      <w:rPr>
        <w:rFonts w:ascii="Wingdings 2" w:hAnsi="Wingdings 2" w:hint="default"/>
      </w:rPr>
    </w:lvl>
    <w:lvl w:ilvl="1" w:tplc="BD2494E4" w:tentative="1">
      <w:start w:val="1"/>
      <w:numFmt w:val="bullet"/>
      <w:lvlText w:val=""/>
      <w:lvlJc w:val="left"/>
      <w:pPr>
        <w:tabs>
          <w:tab w:val="num" w:pos="1440"/>
        </w:tabs>
        <w:ind w:left="1440" w:hanging="360"/>
      </w:pPr>
      <w:rPr>
        <w:rFonts w:ascii="Wingdings 2" w:hAnsi="Wingdings 2" w:hint="default"/>
      </w:rPr>
    </w:lvl>
    <w:lvl w:ilvl="2" w:tplc="65FE3230" w:tentative="1">
      <w:start w:val="1"/>
      <w:numFmt w:val="bullet"/>
      <w:lvlText w:val=""/>
      <w:lvlJc w:val="left"/>
      <w:pPr>
        <w:tabs>
          <w:tab w:val="num" w:pos="2160"/>
        </w:tabs>
        <w:ind w:left="2160" w:hanging="360"/>
      </w:pPr>
      <w:rPr>
        <w:rFonts w:ascii="Wingdings 2" w:hAnsi="Wingdings 2" w:hint="default"/>
      </w:rPr>
    </w:lvl>
    <w:lvl w:ilvl="3" w:tplc="A0F0C7EC" w:tentative="1">
      <w:start w:val="1"/>
      <w:numFmt w:val="bullet"/>
      <w:lvlText w:val=""/>
      <w:lvlJc w:val="left"/>
      <w:pPr>
        <w:tabs>
          <w:tab w:val="num" w:pos="2880"/>
        </w:tabs>
        <w:ind w:left="2880" w:hanging="360"/>
      </w:pPr>
      <w:rPr>
        <w:rFonts w:ascii="Wingdings 2" w:hAnsi="Wingdings 2" w:hint="default"/>
      </w:rPr>
    </w:lvl>
    <w:lvl w:ilvl="4" w:tplc="5EBE2E44" w:tentative="1">
      <w:start w:val="1"/>
      <w:numFmt w:val="bullet"/>
      <w:lvlText w:val=""/>
      <w:lvlJc w:val="left"/>
      <w:pPr>
        <w:tabs>
          <w:tab w:val="num" w:pos="3600"/>
        </w:tabs>
        <w:ind w:left="3600" w:hanging="360"/>
      </w:pPr>
      <w:rPr>
        <w:rFonts w:ascii="Wingdings 2" w:hAnsi="Wingdings 2" w:hint="default"/>
      </w:rPr>
    </w:lvl>
    <w:lvl w:ilvl="5" w:tplc="7220C8B2" w:tentative="1">
      <w:start w:val="1"/>
      <w:numFmt w:val="bullet"/>
      <w:lvlText w:val=""/>
      <w:lvlJc w:val="left"/>
      <w:pPr>
        <w:tabs>
          <w:tab w:val="num" w:pos="4320"/>
        </w:tabs>
        <w:ind w:left="4320" w:hanging="360"/>
      </w:pPr>
      <w:rPr>
        <w:rFonts w:ascii="Wingdings 2" w:hAnsi="Wingdings 2" w:hint="default"/>
      </w:rPr>
    </w:lvl>
    <w:lvl w:ilvl="6" w:tplc="E506A2AC" w:tentative="1">
      <w:start w:val="1"/>
      <w:numFmt w:val="bullet"/>
      <w:lvlText w:val=""/>
      <w:lvlJc w:val="left"/>
      <w:pPr>
        <w:tabs>
          <w:tab w:val="num" w:pos="5040"/>
        </w:tabs>
        <w:ind w:left="5040" w:hanging="360"/>
      </w:pPr>
      <w:rPr>
        <w:rFonts w:ascii="Wingdings 2" w:hAnsi="Wingdings 2" w:hint="default"/>
      </w:rPr>
    </w:lvl>
    <w:lvl w:ilvl="7" w:tplc="37DC6FB4" w:tentative="1">
      <w:start w:val="1"/>
      <w:numFmt w:val="bullet"/>
      <w:lvlText w:val=""/>
      <w:lvlJc w:val="left"/>
      <w:pPr>
        <w:tabs>
          <w:tab w:val="num" w:pos="5760"/>
        </w:tabs>
        <w:ind w:left="5760" w:hanging="360"/>
      </w:pPr>
      <w:rPr>
        <w:rFonts w:ascii="Wingdings 2" w:hAnsi="Wingdings 2" w:hint="default"/>
      </w:rPr>
    </w:lvl>
    <w:lvl w:ilvl="8" w:tplc="DB1A2A44"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E5C3D78"/>
    <w:multiLevelType w:val="hybridMultilevel"/>
    <w:tmpl w:val="CD40C242"/>
    <w:lvl w:ilvl="0" w:tplc="D6AE63AA">
      <w:start w:val="1"/>
      <w:numFmt w:val="bullet"/>
      <w:lvlText w:val="•"/>
      <w:lvlJc w:val="left"/>
      <w:pPr>
        <w:tabs>
          <w:tab w:val="num" w:pos="720"/>
        </w:tabs>
        <w:ind w:left="720" w:hanging="360"/>
      </w:pPr>
      <w:rPr>
        <w:rFonts w:ascii="Arial" w:hAnsi="Arial" w:hint="default"/>
      </w:rPr>
    </w:lvl>
    <w:lvl w:ilvl="1" w:tplc="EDD6B926" w:tentative="1">
      <w:start w:val="1"/>
      <w:numFmt w:val="bullet"/>
      <w:lvlText w:val="•"/>
      <w:lvlJc w:val="left"/>
      <w:pPr>
        <w:tabs>
          <w:tab w:val="num" w:pos="1440"/>
        </w:tabs>
        <w:ind w:left="1440" w:hanging="360"/>
      </w:pPr>
      <w:rPr>
        <w:rFonts w:ascii="Arial" w:hAnsi="Arial" w:hint="default"/>
      </w:rPr>
    </w:lvl>
    <w:lvl w:ilvl="2" w:tplc="66787236" w:tentative="1">
      <w:start w:val="1"/>
      <w:numFmt w:val="bullet"/>
      <w:lvlText w:val="•"/>
      <w:lvlJc w:val="left"/>
      <w:pPr>
        <w:tabs>
          <w:tab w:val="num" w:pos="2160"/>
        </w:tabs>
        <w:ind w:left="2160" w:hanging="360"/>
      </w:pPr>
      <w:rPr>
        <w:rFonts w:ascii="Arial" w:hAnsi="Arial" w:hint="default"/>
      </w:rPr>
    </w:lvl>
    <w:lvl w:ilvl="3" w:tplc="04C8D9E0" w:tentative="1">
      <w:start w:val="1"/>
      <w:numFmt w:val="bullet"/>
      <w:lvlText w:val="•"/>
      <w:lvlJc w:val="left"/>
      <w:pPr>
        <w:tabs>
          <w:tab w:val="num" w:pos="2880"/>
        </w:tabs>
        <w:ind w:left="2880" w:hanging="360"/>
      </w:pPr>
      <w:rPr>
        <w:rFonts w:ascii="Arial" w:hAnsi="Arial" w:hint="default"/>
      </w:rPr>
    </w:lvl>
    <w:lvl w:ilvl="4" w:tplc="0846A842" w:tentative="1">
      <w:start w:val="1"/>
      <w:numFmt w:val="bullet"/>
      <w:lvlText w:val="•"/>
      <w:lvlJc w:val="left"/>
      <w:pPr>
        <w:tabs>
          <w:tab w:val="num" w:pos="3600"/>
        </w:tabs>
        <w:ind w:left="3600" w:hanging="360"/>
      </w:pPr>
      <w:rPr>
        <w:rFonts w:ascii="Arial" w:hAnsi="Arial" w:hint="default"/>
      </w:rPr>
    </w:lvl>
    <w:lvl w:ilvl="5" w:tplc="78FE3F22" w:tentative="1">
      <w:start w:val="1"/>
      <w:numFmt w:val="bullet"/>
      <w:lvlText w:val="•"/>
      <w:lvlJc w:val="left"/>
      <w:pPr>
        <w:tabs>
          <w:tab w:val="num" w:pos="4320"/>
        </w:tabs>
        <w:ind w:left="4320" w:hanging="360"/>
      </w:pPr>
      <w:rPr>
        <w:rFonts w:ascii="Arial" w:hAnsi="Arial" w:hint="default"/>
      </w:rPr>
    </w:lvl>
    <w:lvl w:ilvl="6" w:tplc="6080992C" w:tentative="1">
      <w:start w:val="1"/>
      <w:numFmt w:val="bullet"/>
      <w:lvlText w:val="•"/>
      <w:lvlJc w:val="left"/>
      <w:pPr>
        <w:tabs>
          <w:tab w:val="num" w:pos="5040"/>
        </w:tabs>
        <w:ind w:left="5040" w:hanging="360"/>
      </w:pPr>
      <w:rPr>
        <w:rFonts w:ascii="Arial" w:hAnsi="Arial" w:hint="default"/>
      </w:rPr>
    </w:lvl>
    <w:lvl w:ilvl="7" w:tplc="CDD61254" w:tentative="1">
      <w:start w:val="1"/>
      <w:numFmt w:val="bullet"/>
      <w:lvlText w:val="•"/>
      <w:lvlJc w:val="left"/>
      <w:pPr>
        <w:tabs>
          <w:tab w:val="num" w:pos="5760"/>
        </w:tabs>
        <w:ind w:left="5760" w:hanging="360"/>
      </w:pPr>
      <w:rPr>
        <w:rFonts w:ascii="Arial" w:hAnsi="Arial" w:hint="default"/>
      </w:rPr>
    </w:lvl>
    <w:lvl w:ilvl="8" w:tplc="627EE8B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E76282B"/>
    <w:multiLevelType w:val="hybridMultilevel"/>
    <w:tmpl w:val="7542D096"/>
    <w:lvl w:ilvl="0" w:tplc="99C81B2E">
      <w:start w:val="1"/>
      <w:numFmt w:val="bullet"/>
      <w:lvlText w:val=""/>
      <w:lvlJc w:val="left"/>
      <w:pPr>
        <w:tabs>
          <w:tab w:val="num" w:pos="720"/>
        </w:tabs>
        <w:ind w:left="720" w:hanging="360"/>
      </w:pPr>
      <w:rPr>
        <w:rFonts w:ascii="Wingdings" w:hAnsi="Wingdings" w:hint="default"/>
      </w:rPr>
    </w:lvl>
    <w:lvl w:ilvl="1" w:tplc="1E4459DE" w:tentative="1">
      <w:start w:val="1"/>
      <w:numFmt w:val="bullet"/>
      <w:lvlText w:val=""/>
      <w:lvlJc w:val="left"/>
      <w:pPr>
        <w:tabs>
          <w:tab w:val="num" w:pos="1440"/>
        </w:tabs>
        <w:ind w:left="1440" w:hanging="360"/>
      </w:pPr>
      <w:rPr>
        <w:rFonts w:ascii="Wingdings" w:hAnsi="Wingdings" w:hint="default"/>
      </w:rPr>
    </w:lvl>
    <w:lvl w:ilvl="2" w:tplc="083EAA0C" w:tentative="1">
      <w:start w:val="1"/>
      <w:numFmt w:val="bullet"/>
      <w:lvlText w:val=""/>
      <w:lvlJc w:val="left"/>
      <w:pPr>
        <w:tabs>
          <w:tab w:val="num" w:pos="2160"/>
        </w:tabs>
        <w:ind w:left="2160" w:hanging="360"/>
      </w:pPr>
      <w:rPr>
        <w:rFonts w:ascii="Wingdings" w:hAnsi="Wingdings" w:hint="default"/>
      </w:rPr>
    </w:lvl>
    <w:lvl w:ilvl="3" w:tplc="0ECC0AC4" w:tentative="1">
      <w:start w:val="1"/>
      <w:numFmt w:val="bullet"/>
      <w:lvlText w:val=""/>
      <w:lvlJc w:val="left"/>
      <w:pPr>
        <w:tabs>
          <w:tab w:val="num" w:pos="2880"/>
        </w:tabs>
        <w:ind w:left="2880" w:hanging="360"/>
      </w:pPr>
      <w:rPr>
        <w:rFonts w:ascii="Wingdings" w:hAnsi="Wingdings" w:hint="default"/>
      </w:rPr>
    </w:lvl>
    <w:lvl w:ilvl="4" w:tplc="852C8952" w:tentative="1">
      <w:start w:val="1"/>
      <w:numFmt w:val="bullet"/>
      <w:lvlText w:val=""/>
      <w:lvlJc w:val="left"/>
      <w:pPr>
        <w:tabs>
          <w:tab w:val="num" w:pos="3600"/>
        </w:tabs>
        <w:ind w:left="3600" w:hanging="360"/>
      </w:pPr>
      <w:rPr>
        <w:rFonts w:ascii="Wingdings" w:hAnsi="Wingdings" w:hint="default"/>
      </w:rPr>
    </w:lvl>
    <w:lvl w:ilvl="5" w:tplc="A3126F08" w:tentative="1">
      <w:start w:val="1"/>
      <w:numFmt w:val="bullet"/>
      <w:lvlText w:val=""/>
      <w:lvlJc w:val="left"/>
      <w:pPr>
        <w:tabs>
          <w:tab w:val="num" w:pos="4320"/>
        </w:tabs>
        <w:ind w:left="4320" w:hanging="360"/>
      </w:pPr>
      <w:rPr>
        <w:rFonts w:ascii="Wingdings" w:hAnsi="Wingdings" w:hint="default"/>
      </w:rPr>
    </w:lvl>
    <w:lvl w:ilvl="6" w:tplc="F1F6FD44" w:tentative="1">
      <w:start w:val="1"/>
      <w:numFmt w:val="bullet"/>
      <w:lvlText w:val=""/>
      <w:lvlJc w:val="left"/>
      <w:pPr>
        <w:tabs>
          <w:tab w:val="num" w:pos="5040"/>
        </w:tabs>
        <w:ind w:left="5040" w:hanging="360"/>
      </w:pPr>
      <w:rPr>
        <w:rFonts w:ascii="Wingdings" w:hAnsi="Wingdings" w:hint="default"/>
      </w:rPr>
    </w:lvl>
    <w:lvl w:ilvl="7" w:tplc="B3A8C008" w:tentative="1">
      <w:start w:val="1"/>
      <w:numFmt w:val="bullet"/>
      <w:lvlText w:val=""/>
      <w:lvlJc w:val="left"/>
      <w:pPr>
        <w:tabs>
          <w:tab w:val="num" w:pos="5760"/>
        </w:tabs>
        <w:ind w:left="5760" w:hanging="360"/>
      </w:pPr>
      <w:rPr>
        <w:rFonts w:ascii="Wingdings" w:hAnsi="Wingdings" w:hint="default"/>
      </w:rPr>
    </w:lvl>
    <w:lvl w:ilvl="8" w:tplc="AE14A8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555E06"/>
    <w:multiLevelType w:val="hybridMultilevel"/>
    <w:tmpl w:val="CD56E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7200E"/>
    <w:multiLevelType w:val="hybridMultilevel"/>
    <w:tmpl w:val="DA50D378"/>
    <w:lvl w:ilvl="0" w:tplc="5F70CED2">
      <w:start w:val="1"/>
      <w:numFmt w:val="bullet"/>
      <w:lvlText w:val="o"/>
      <w:lvlJc w:val="left"/>
      <w:pPr>
        <w:tabs>
          <w:tab w:val="num" w:pos="720"/>
        </w:tabs>
        <w:ind w:left="720" w:hanging="360"/>
      </w:pPr>
      <w:rPr>
        <w:rFonts w:ascii="Courier New" w:hAnsi="Courier New" w:hint="default"/>
      </w:rPr>
    </w:lvl>
    <w:lvl w:ilvl="1" w:tplc="C890F040" w:tentative="1">
      <w:start w:val="1"/>
      <w:numFmt w:val="bullet"/>
      <w:lvlText w:val="o"/>
      <w:lvlJc w:val="left"/>
      <w:pPr>
        <w:tabs>
          <w:tab w:val="num" w:pos="1440"/>
        </w:tabs>
        <w:ind w:left="1440" w:hanging="360"/>
      </w:pPr>
      <w:rPr>
        <w:rFonts w:ascii="Courier New" w:hAnsi="Courier New" w:hint="default"/>
      </w:rPr>
    </w:lvl>
    <w:lvl w:ilvl="2" w:tplc="835E128C" w:tentative="1">
      <w:start w:val="1"/>
      <w:numFmt w:val="bullet"/>
      <w:lvlText w:val="o"/>
      <w:lvlJc w:val="left"/>
      <w:pPr>
        <w:tabs>
          <w:tab w:val="num" w:pos="2160"/>
        </w:tabs>
        <w:ind w:left="2160" w:hanging="360"/>
      </w:pPr>
      <w:rPr>
        <w:rFonts w:ascii="Courier New" w:hAnsi="Courier New" w:hint="default"/>
      </w:rPr>
    </w:lvl>
    <w:lvl w:ilvl="3" w:tplc="E71A8884" w:tentative="1">
      <w:start w:val="1"/>
      <w:numFmt w:val="bullet"/>
      <w:lvlText w:val="o"/>
      <w:lvlJc w:val="left"/>
      <w:pPr>
        <w:tabs>
          <w:tab w:val="num" w:pos="2880"/>
        </w:tabs>
        <w:ind w:left="2880" w:hanging="360"/>
      </w:pPr>
      <w:rPr>
        <w:rFonts w:ascii="Courier New" w:hAnsi="Courier New" w:hint="default"/>
      </w:rPr>
    </w:lvl>
    <w:lvl w:ilvl="4" w:tplc="9B08F28E" w:tentative="1">
      <w:start w:val="1"/>
      <w:numFmt w:val="bullet"/>
      <w:lvlText w:val="o"/>
      <w:lvlJc w:val="left"/>
      <w:pPr>
        <w:tabs>
          <w:tab w:val="num" w:pos="3600"/>
        </w:tabs>
        <w:ind w:left="3600" w:hanging="360"/>
      </w:pPr>
      <w:rPr>
        <w:rFonts w:ascii="Courier New" w:hAnsi="Courier New" w:hint="default"/>
      </w:rPr>
    </w:lvl>
    <w:lvl w:ilvl="5" w:tplc="F36CF7F0" w:tentative="1">
      <w:start w:val="1"/>
      <w:numFmt w:val="bullet"/>
      <w:lvlText w:val="o"/>
      <w:lvlJc w:val="left"/>
      <w:pPr>
        <w:tabs>
          <w:tab w:val="num" w:pos="4320"/>
        </w:tabs>
        <w:ind w:left="4320" w:hanging="360"/>
      </w:pPr>
      <w:rPr>
        <w:rFonts w:ascii="Courier New" w:hAnsi="Courier New" w:hint="default"/>
      </w:rPr>
    </w:lvl>
    <w:lvl w:ilvl="6" w:tplc="35C8C8FC" w:tentative="1">
      <w:start w:val="1"/>
      <w:numFmt w:val="bullet"/>
      <w:lvlText w:val="o"/>
      <w:lvlJc w:val="left"/>
      <w:pPr>
        <w:tabs>
          <w:tab w:val="num" w:pos="5040"/>
        </w:tabs>
        <w:ind w:left="5040" w:hanging="360"/>
      </w:pPr>
      <w:rPr>
        <w:rFonts w:ascii="Courier New" w:hAnsi="Courier New" w:hint="default"/>
      </w:rPr>
    </w:lvl>
    <w:lvl w:ilvl="7" w:tplc="24B48290" w:tentative="1">
      <w:start w:val="1"/>
      <w:numFmt w:val="bullet"/>
      <w:lvlText w:val="o"/>
      <w:lvlJc w:val="left"/>
      <w:pPr>
        <w:tabs>
          <w:tab w:val="num" w:pos="5760"/>
        </w:tabs>
        <w:ind w:left="5760" w:hanging="360"/>
      </w:pPr>
      <w:rPr>
        <w:rFonts w:ascii="Courier New" w:hAnsi="Courier New" w:hint="default"/>
      </w:rPr>
    </w:lvl>
    <w:lvl w:ilvl="8" w:tplc="50F2AB14" w:tentative="1">
      <w:start w:val="1"/>
      <w:numFmt w:val="bullet"/>
      <w:lvlText w:val="o"/>
      <w:lvlJc w:val="left"/>
      <w:pPr>
        <w:tabs>
          <w:tab w:val="num" w:pos="6480"/>
        </w:tabs>
        <w:ind w:left="6480" w:hanging="360"/>
      </w:pPr>
      <w:rPr>
        <w:rFonts w:ascii="Courier New" w:hAnsi="Courier New" w:hint="default"/>
      </w:rPr>
    </w:lvl>
  </w:abstractNum>
  <w:abstractNum w:abstractNumId="28" w15:restartNumberingAfterBreak="0">
    <w:nsid w:val="62D71D29"/>
    <w:multiLevelType w:val="hybridMultilevel"/>
    <w:tmpl w:val="EE8AB23C"/>
    <w:lvl w:ilvl="0" w:tplc="552CD126">
      <w:start w:val="1"/>
      <w:numFmt w:val="bullet"/>
      <w:lvlText w:val=""/>
      <w:lvlJc w:val="left"/>
      <w:pPr>
        <w:tabs>
          <w:tab w:val="num" w:pos="720"/>
        </w:tabs>
        <w:ind w:left="720" w:hanging="360"/>
      </w:pPr>
      <w:rPr>
        <w:rFonts w:ascii="Wingdings 2" w:hAnsi="Wingdings 2" w:hint="default"/>
      </w:rPr>
    </w:lvl>
    <w:lvl w:ilvl="1" w:tplc="27741320" w:tentative="1">
      <w:start w:val="1"/>
      <w:numFmt w:val="bullet"/>
      <w:lvlText w:val=""/>
      <w:lvlJc w:val="left"/>
      <w:pPr>
        <w:tabs>
          <w:tab w:val="num" w:pos="1440"/>
        </w:tabs>
        <w:ind w:left="1440" w:hanging="360"/>
      </w:pPr>
      <w:rPr>
        <w:rFonts w:ascii="Wingdings 2" w:hAnsi="Wingdings 2" w:hint="default"/>
      </w:rPr>
    </w:lvl>
    <w:lvl w:ilvl="2" w:tplc="1E60A3B6" w:tentative="1">
      <w:start w:val="1"/>
      <w:numFmt w:val="bullet"/>
      <w:lvlText w:val=""/>
      <w:lvlJc w:val="left"/>
      <w:pPr>
        <w:tabs>
          <w:tab w:val="num" w:pos="2160"/>
        </w:tabs>
        <w:ind w:left="2160" w:hanging="360"/>
      </w:pPr>
      <w:rPr>
        <w:rFonts w:ascii="Wingdings 2" w:hAnsi="Wingdings 2" w:hint="default"/>
      </w:rPr>
    </w:lvl>
    <w:lvl w:ilvl="3" w:tplc="F676BD56" w:tentative="1">
      <w:start w:val="1"/>
      <w:numFmt w:val="bullet"/>
      <w:lvlText w:val=""/>
      <w:lvlJc w:val="left"/>
      <w:pPr>
        <w:tabs>
          <w:tab w:val="num" w:pos="2880"/>
        </w:tabs>
        <w:ind w:left="2880" w:hanging="360"/>
      </w:pPr>
      <w:rPr>
        <w:rFonts w:ascii="Wingdings 2" w:hAnsi="Wingdings 2" w:hint="default"/>
      </w:rPr>
    </w:lvl>
    <w:lvl w:ilvl="4" w:tplc="32FEA53C" w:tentative="1">
      <w:start w:val="1"/>
      <w:numFmt w:val="bullet"/>
      <w:lvlText w:val=""/>
      <w:lvlJc w:val="left"/>
      <w:pPr>
        <w:tabs>
          <w:tab w:val="num" w:pos="3600"/>
        </w:tabs>
        <w:ind w:left="3600" w:hanging="360"/>
      </w:pPr>
      <w:rPr>
        <w:rFonts w:ascii="Wingdings 2" w:hAnsi="Wingdings 2" w:hint="default"/>
      </w:rPr>
    </w:lvl>
    <w:lvl w:ilvl="5" w:tplc="886AC6CA" w:tentative="1">
      <w:start w:val="1"/>
      <w:numFmt w:val="bullet"/>
      <w:lvlText w:val=""/>
      <w:lvlJc w:val="left"/>
      <w:pPr>
        <w:tabs>
          <w:tab w:val="num" w:pos="4320"/>
        </w:tabs>
        <w:ind w:left="4320" w:hanging="360"/>
      </w:pPr>
      <w:rPr>
        <w:rFonts w:ascii="Wingdings 2" w:hAnsi="Wingdings 2" w:hint="default"/>
      </w:rPr>
    </w:lvl>
    <w:lvl w:ilvl="6" w:tplc="BA783A9C" w:tentative="1">
      <w:start w:val="1"/>
      <w:numFmt w:val="bullet"/>
      <w:lvlText w:val=""/>
      <w:lvlJc w:val="left"/>
      <w:pPr>
        <w:tabs>
          <w:tab w:val="num" w:pos="5040"/>
        </w:tabs>
        <w:ind w:left="5040" w:hanging="360"/>
      </w:pPr>
      <w:rPr>
        <w:rFonts w:ascii="Wingdings 2" w:hAnsi="Wingdings 2" w:hint="default"/>
      </w:rPr>
    </w:lvl>
    <w:lvl w:ilvl="7" w:tplc="E3DE410E" w:tentative="1">
      <w:start w:val="1"/>
      <w:numFmt w:val="bullet"/>
      <w:lvlText w:val=""/>
      <w:lvlJc w:val="left"/>
      <w:pPr>
        <w:tabs>
          <w:tab w:val="num" w:pos="5760"/>
        </w:tabs>
        <w:ind w:left="5760" w:hanging="360"/>
      </w:pPr>
      <w:rPr>
        <w:rFonts w:ascii="Wingdings 2" w:hAnsi="Wingdings 2" w:hint="default"/>
      </w:rPr>
    </w:lvl>
    <w:lvl w:ilvl="8" w:tplc="1E120B08" w:tentative="1">
      <w:start w:val="1"/>
      <w:numFmt w:val="bullet"/>
      <w:lvlText w:val=""/>
      <w:lvlJc w:val="left"/>
      <w:pPr>
        <w:tabs>
          <w:tab w:val="num" w:pos="6480"/>
        </w:tabs>
        <w:ind w:left="6480" w:hanging="360"/>
      </w:pPr>
      <w:rPr>
        <w:rFonts w:ascii="Wingdings 2" w:hAnsi="Wingdings 2" w:hint="default"/>
      </w:rPr>
    </w:lvl>
  </w:abstractNum>
  <w:abstractNum w:abstractNumId="29" w15:restartNumberingAfterBreak="0">
    <w:nsid w:val="66F5182B"/>
    <w:multiLevelType w:val="hybridMultilevel"/>
    <w:tmpl w:val="5BF0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22780"/>
    <w:multiLevelType w:val="hybridMultilevel"/>
    <w:tmpl w:val="21841FD8"/>
    <w:lvl w:ilvl="0" w:tplc="2422A9AE">
      <w:start w:val="1"/>
      <w:numFmt w:val="bullet"/>
      <w:lvlText w:val=""/>
      <w:lvlJc w:val="left"/>
      <w:pPr>
        <w:tabs>
          <w:tab w:val="num" w:pos="720"/>
        </w:tabs>
        <w:ind w:left="720" w:hanging="360"/>
      </w:pPr>
      <w:rPr>
        <w:rFonts w:ascii="Wingdings" w:hAnsi="Wingdings" w:hint="default"/>
      </w:rPr>
    </w:lvl>
    <w:lvl w:ilvl="1" w:tplc="2B78EF3A">
      <w:start w:val="22"/>
      <w:numFmt w:val="bullet"/>
      <w:lvlText w:val=""/>
      <w:lvlJc w:val="left"/>
      <w:pPr>
        <w:tabs>
          <w:tab w:val="num" w:pos="1440"/>
        </w:tabs>
        <w:ind w:left="1440" w:hanging="360"/>
      </w:pPr>
      <w:rPr>
        <w:rFonts w:ascii="Wingdings" w:hAnsi="Wingdings" w:hint="default"/>
      </w:rPr>
    </w:lvl>
    <w:lvl w:ilvl="2" w:tplc="35601F24" w:tentative="1">
      <w:start w:val="1"/>
      <w:numFmt w:val="bullet"/>
      <w:lvlText w:val=""/>
      <w:lvlJc w:val="left"/>
      <w:pPr>
        <w:tabs>
          <w:tab w:val="num" w:pos="2160"/>
        </w:tabs>
        <w:ind w:left="2160" w:hanging="360"/>
      </w:pPr>
      <w:rPr>
        <w:rFonts w:ascii="Wingdings" w:hAnsi="Wingdings" w:hint="default"/>
      </w:rPr>
    </w:lvl>
    <w:lvl w:ilvl="3" w:tplc="29CE2DBA" w:tentative="1">
      <w:start w:val="1"/>
      <w:numFmt w:val="bullet"/>
      <w:lvlText w:val=""/>
      <w:lvlJc w:val="left"/>
      <w:pPr>
        <w:tabs>
          <w:tab w:val="num" w:pos="2880"/>
        </w:tabs>
        <w:ind w:left="2880" w:hanging="360"/>
      </w:pPr>
      <w:rPr>
        <w:rFonts w:ascii="Wingdings" w:hAnsi="Wingdings" w:hint="default"/>
      </w:rPr>
    </w:lvl>
    <w:lvl w:ilvl="4" w:tplc="90489BBA" w:tentative="1">
      <w:start w:val="1"/>
      <w:numFmt w:val="bullet"/>
      <w:lvlText w:val=""/>
      <w:lvlJc w:val="left"/>
      <w:pPr>
        <w:tabs>
          <w:tab w:val="num" w:pos="3600"/>
        </w:tabs>
        <w:ind w:left="3600" w:hanging="360"/>
      </w:pPr>
      <w:rPr>
        <w:rFonts w:ascii="Wingdings" w:hAnsi="Wingdings" w:hint="default"/>
      </w:rPr>
    </w:lvl>
    <w:lvl w:ilvl="5" w:tplc="B5DAFC30" w:tentative="1">
      <w:start w:val="1"/>
      <w:numFmt w:val="bullet"/>
      <w:lvlText w:val=""/>
      <w:lvlJc w:val="left"/>
      <w:pPr>
        <w:tabs>
          <w:tab w:val="num" w:pos="4320"/>
        </w:tabs>
        <w:ind w:left="4320" w:hanging="360"/>
      </w:pPr>
      <w:rPr>
        <w:rFonts w:ascii="Wingdings" w:hAnsi="Wingdings" w:hint="default"/>
      </w:rPr>
    </w:lvl>
    <w:lvl w:ilvl="6" w:tplc="852A34EC" w:tentative="1">
      <w:start w:val="1"/>
      <w:numFmt w:val="bullet"/>
      <w:lvlText w:val=""/>
      <w:lvlJc w:val="left"/>
      <w:pPr>
        <w:tabs>
          <w:tab w:val="num" w:pos="5040"/>
        </w:tabs>
        <w:ind w:left="5040" w:hanging="360"/>
      </w:pPr>
      <w:rPr>
        <w:rFonts w:ascii="Wingdings" w:hAnsi="Wingdings" w:hint="default"/>
      </w:rPr>
    </w:lvl>
    <w:lvl w:ilvl="7" w:tplc="AEE88DC0" w:tentative="1">
      <w:start w:val="1"/>
      <w:numFmt w:val="bullet"/>
      <w:lvlText w:val=""/>
      <w:lvlJc w:val="left"/>
      <w:pPr>
        <w:tabs>
          <w:tab w:val="num" w:pos="5760"/>
        </w:tabs>
        <w:ind w:left="5760" w:hanging="360"/>
      </w:pPr>
      <w:rPr>
        <w:rFonts w:ascii="Wingdings" w:hAnsi="Wingdings" w:hint="default"/>
      </w:rPr>
    </w:lvl>
    <w:lvl w:ilvl="8" w:tplc="629C7AA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792196"/>
    <w:multiLevelType w:val="hybridMultilevel"/>
    <w:tmpl w:val="534E525A"/>
    <w:lvl w:ilvl="0" w:tplc="BC06E004">
      <w:start w:val="1"/>
      <w:numFmt w:val="bullet"/>
      <w:lvlText w:val=""/>
      <w:lvlJc w:val="left"/>
      <w:pPr>
        <w:tabs>
          <w:tab w:val="num" w:pos="720"/>
        </w:tabs>
        <w:ind w:left="720" w:hanging="360"/>
      </w:pPr>
      <w:rPr>
        <w:rFonts w:ascii="Wingdings" w:hAnsi="Wingdings" w:hint="default"/>
      </w:rPr>
    </w:lvl>
    <w:lvl w:ilvl="1" w:tplc="779CF91A" w:tentative="1">
      <w:start w:val="1"/>
      <w:numFmt w:val="bullet"/>
      <w:lvlText w:val=""/>
      <w:lvlJc w:val="left"/>
      <w:pPr>
        <w:tabs>
          <w:tab w:val="num" w:pos="1440"/>
        </w:tabs>
        <w:ind w:left="1440" w:hanging="360"/>
      </w:pPr>
      <w:rPr>
        <w:rFonts w:ascii="Wingdings" w:hAnsi="Wingdings" w:hint="default"/>
      </w:rPr>
    </w:lvl>
    <w:lvl w:ilvl="2" w:tplc="E6BC77B0" w:tentative="1">
      <w:start w:val="1"/>
      <w:numFmt w:val="bullet"/>
      <w:lvlText w:val=""/>
      <w:lvlJc w:val="left"/>
      <w:pPr>
        <w:tabs>
          <w:tab w:val="num" w:pos="2160"/>
        </w:tabs>
        <w:ind w:left="2160" w:hanging="360"/>
      </w:pPr>
      <w:rPr>
        <w:rFonts w:ascii="Wingdings" w:hAnsi="Wingdings" w:hint="default"/>
      </w:rPr>
    </w:lvl>
    <w:lvl w:ilvl="3" w:tplc="0BA89A68" w:tentative="1">
      <w:start w:val="1"/>
      <w:numFmt w:val="bullet"/>
      <w:lvlText w:val=""/>
      <w:lvlJc w:val="left"/>
      <w:pPr>
        <w:tabs>
          <w:tab w:val="num" w:pos="2880"/>
        </w:tabs>
        <w:ind w:left="2880" w:hanging="360"/>
      </w:pPr>
      <w:rPr>
        <w:rFonts w:ascii="Wingdings" w:hAnsi="Wingdings" w:hint="default"/>
      </w:rPr>
    </w:lvl>
    <w:lvl w:ilvl="4" w:tplc="1A407DEE" w:tentative="1">
      <w:start w:val="1"/>
      <w:numFmt w:val="bullet"/>
      <w:lvlText w:val=""/>
      <w:lvlJc w:val="left"/>
      <w:pPr>
        <w:tabs>
          <w:tab w:val="num" w:pos="3600"/>
        </w:tabs>
        <w:ind w:left="3600" w:hanging="360"/>
      </w:pPr>
      <w:rPr>
        <w:rFonts w:ascii="Wingdings" w:hAnsi="Wingdings" w:hint="default"/>
      </w:rPr>
    </w:lvl>
    <w:lvl w:ilvl="5" w:tplc="70E0BB0E" w:tentative="1">
      <w:start w:val="1"/>
      <w:numFmt w:val="bullet"/>
      <w:lvlText w:val=""/>
      <w:lvlJc w:val="left"/>
      <w:pPr>
        <w:tabs>
          <w:tab w:val="num" w:pos="4320"/>
        </w:tabs>
        <w:ind w:left="4320" w:hanging="360"/>
      </w:pPr>
      <w:rPr>
        <w:rFonts w:ascii="Wingdings" w:hAnsi="Wingdings" w:hint="default"/>
      </w:rPr>
    </w:lvl>
    <w:lvl w:ilvl="6" w:tplc="A85EC688" w:tentative="1">
      <w:start w:val="1"/>
      <w:numFmt w:val="bullet"/>
      <w:lvlText w:val=""/>
      <w:lvlJc w:val="left"/>
      <w:pPr>
        <w:tabs>
          <w:tab w:val="num" w:pos="5040"/>
        </w:tabs>
        <w:ind w:left="5040" w:hanging="360"/>
      </w:pPr>
      <w:rPr>
        <w:rFonts w:ascii="Wingdings" w:hAnsi="Wingdings" w:hint="default"/>
      </w:rPr>
    </w:lvl>
    <w:lvl w:ilvl="7" w:tplc="E870B268" w:tentative="1">
      <w:start w:val="1"/>
      <w:numFmt w:val="bullet"/>
      <w:lvlText w:val=""/>
      <w:lvlJc w:val="left"/>
      <w:pPr>
        <w:tabs>
          <w:tab w:val="num" w:pos="5760"/>
        </w:tabs>
        <w:ind w:left="5760" w:hanging="360"/>
      </w:pPr>
      <w:rPr>
        <w:rFonts w:ascii="Wingdings" w:hAnsi="Wingdings" w:hint="default"/>
      </w:rPr>
    </w:lvl>
    <w:lvl w:ilvl="8" w:tplc="BBF06EE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922295"/>
    <w:multiLevelType w:val="hybridMultilevel"/>
    <w:tmpl w:val="BF68702E"/>
    <w:lvl w:ilvl="0" w:tplc="25548716">
      <w:start w:val="1"/>
      <w:numFmt w:val="bullet"/>
      <w:lvlText w:val="■"/>
      <w:lvlJc w:val="left"/>
      <w:pPr>
        <w:tabs>
          <w:tab w:val="num" w:pos="720"/>
        </w:tabs>
        <w:ind w:left="720" w:hanging="360"/>
      </w:pPr>
      <w:rPr>
        <w:rFonts w:ascii="Arial" w:hAnsi="Arial" w:hint="default"/>
      </w:rPr>
    </w:lvl>
    <w:lvl w:ilvl="1" w:tplc="FC947D66">
      <w:start w:val="22"/>
      <w:numFmt w:val="bullet"/>
      <w:lvlText w:val="–"/>
      <w:lvlJc w:val="left"/>
      <w:pPr>
        <w:tabs>
          <w:tab w:val="num" w:pos="1440"/>
        </w:tabs>
        <w:ind w:left="1440" w:hanging="360"/>
      </w:pPr>
      <w:rPr>
        <w:rFonts w:ascii="Arial" w:hAnsi="Arial" w:hint="default"/>
      </w:rPr>
    </w:lvl>
    <w:lvl w:ilvl="2" w:tplc="3C9C7C40" w:tentative="1">
      <w:start w:val="1"/>
      <w:numFmt w:val="bullet"/>
      <w:lvlText w:val="■"/>
      <w:lvlJc w:val="left"/>
      <w:pPr>
        <w:tabs>
          <w:tab w:val="num" w:pos="2160"/>
        </w:tabs>
        <w:ind w:left="2160" w:hanging="360"/>
      </w:pPr>
      <w:rPr>
        <w:rFonts w:ascii="Arial" w:hAnsi="Arial" w:hint="default"/>
      </w:rPr>
    </w:lvl>
    <w:lvl w:ilvl="3" w:tplc="3B92C418" w:tentative="1">
      <w:start w:val="1"/>
      <w:numFmt w:val="bullet"/>
      <w:lvlText w:val="■"/>
      <w:lvlJc w:val="left"/>
      <w:pPr>
        <w:tabs>
          <w:tab w:val="num" w:pos="2880"/>
        </w:tabs>
        <w:ind w:left="2880" w:hanging="360"/>
      </w:pPr>
      <w:rPr>
        <w:rFonts w:ascii="Arial" w:hAnsi="Arial" w:hint="default"/>
      </w:rPr>
    </w:lvl>
    <w:lvl w:ilvl="4" w:tplc="500061A0" w:tentative="1">
      <w:start w:val="1"/>
      <w:numFmt w:val="bullet"/>
      <w:lvlText w:val="■"/>
      <w:lvlJc w:val="left"/>
      <w:pPr>
        <w:tabs>
          <w:tab w:val="num" w:pos="3600"/>
        </w:tabs>
        <w:ind w:left="3600" w:hanging="360"/>
      </w:pPr>
      <w:rPr>
        <w:rFonts w:ascii="Arial" w:hAnsi="Arial" w:hint="default"/>
      </w:rPr>
    </w:lvl>
    <w:lvl w:ilvl="5" w:tplc="9E024592" w:tentative="1">
      <w:start w:val="1"/>
      <w:numFmt w:val="bullet"/>
      <w:lvlText w:val="■"/>
      <w:lvlJc w:val="left"/>
      <w:pPr>
        <w:tabs>
          <w:tab w:val="num" w:pos="4320"/>
        </w:tabs>
        <w:ind w:left="4320" w:hanging="360"/>
      </w:pPr>
      <w:rPr>
        <w:rFonts w:ascii="Arial" w:hAnsi="Arial" w:hint="default"/>
      </w:rPr>
    </w:lvl>
    <w:lvl w:ilvl="6" w:tplc="6E16BB22" w:tentative="1">
      <w:start w:val="1"/>
      <w:numFmt w:val="bullet"/>
      <w:lvlText w:val="■"/>
      <w:lvlJc w:val="left"/>
      <w:pPr>
        <w:tabs>
          <w:tab w:val="num" w:pos="5040"/>
        </w:tabs>
        <w:ind w:left="5040" w:hanging="360"/>
      </w:pPr>
      <w:rPr>
        <w:rFonts w:ascii="Arial" w:hAnsi="Arial" w:hint="default"/>
      </w:rPr>
    </w:lvl>
    <w:lvl w:ilvl="7" w:tplc="B1F4683A" w:tentative="1">
      <w:start w:val="1"/>
      <w:numFmt w:val="bullet"/>
      <w:lvlText w:val="■"/>
      <w:lvlJc w:val="left"/>
      <w:pPr>
        <w:tabs>
          <w:tab w:val="num" w:pos="5760"/>
        </w:tabs>
        <w:ind w:left="5760" w:hanging="360"/>
      </w:pPr>
      <w:rPr>
        <w:rFonts w:ascii="Arial" w:hAnsi="Arial" w:hint="default"/>
      </w:rPr>
    </w:lvl>
    <w:lvl w:ilvl="8" w:tplc="E294D77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7069FB"/>
    <w:multiLevelType w:val="hybridMultilevel"/>
    <w:tmpl w:val="4582F326"/>
    <w:lvl w:ilvl="0" w:tplc="79C61516">
      <w:start w:val="1"/>
      <w:numFmt w:val="bullet"/>
      <w:lvlText w:val=""/>
      <w:lvlJc w:val="left"/>
      <w:pPr>
        <w:tabs>
          <w:tab w:val="num" w:pos="720"/>
        </w:tabs>
        <w:ind w:left="720" w:hanging="360"/>
      </w:pPr>
      <w:rPr>
        <w:rFonts w:ascii="Wingdings" w:hAnsi="Wingdings" w:hint="default"/>
      </w:rPr>
    </w:lvl>
    <w:lvl w:ilvl="1" w:tplc="5CF0E486" w:tentative="1">
      <w:start w:val="1"/>
      <w:numFmt w:val="bullet"/>
      <w:lvlText w:val=""/>
      <w:lvlJc w:val="left"/>
      <w:pPr>
        <w:tabs>
          <w:tab w:val="num" w:pos="1440"/>
        </w:tabs>
        <w:ind w:left="1440" w:hanging="360"/>
      </w:pPr>
      <w:rPr>
        <w:rFonts w:ascii="Wingdings" w:hAnsi="Wingdings" w:hint="default"/>
      </w:rPr>
    </w:lvl>
    <w:lvl w:ilvl="2" w:tplc="93DA79BA" w:tentative="1">
      <w:start w:val="1"/>
      <w:numFmt w:val="bullet"/>
      <w:lvlText w:val=""/>
      <w:lvlJc w:val="left"/>
      <w:pPr>
        <w:tabs>
          <w:tab w:val="num" w:pos="2160"/>
        </w:tabs>
        <w:ind w:left="2160" w:hanging="360"/>
      </w:pPr>
      <w:rPr>
        <w:rFonts w:ascii="Wingdings" w:hAnsi="Wingdings" w:hint="default"/>
      </w:rPr>
    </w:lvl>
    <w:lvl w:ilvl="3" w:tplc="5E08D162" w:tentative="1">
      <w:start w:val="1"/>
      <w:numFmt w:val="bullet"/>
      <w:lvlText w:val=""/>
      <w:lvlJc w:val="left"/>
      <w:pPr>
        <w:tabs>
          <w:tab w:val="num" w:pos="2880"/>
        </w:tabs>
        <w:ind w:left="2880" w:hanging="360"/>
      </w:pPr>
      <w:rPr>
        <w:rFonts w:ascii="Wingdings" w:hAnsi="Wingdings" w:hint="default"/>
      </w:rPr>
    </w:lvl>
    <w:lvl w:ilvl="4" w:tplc="15CECCBA" w:tentative="1">
      <w:start w:val="1"/>
      <w:numFmt w:val="bullet"/>
      <w:lvlText w:val=""/>
      <w:lvlJc w:val="left"/>
      <w:pPr>
        <w:tabs>
          <w:tab w:val="num" w:pos="3600"/>
        </w:tabs>
        <w:ind w:left="3600" w:hanging="360"/>
      </w:pPr>
      <w:rPr>
        <w:rFonts w:ascii="Wingdings" w:hAnsi="Wingdings" w:hint="default"/>
      </w:rPr>
    </w:lvl>
    <w:lvl w:ilvl="5" w:tplc="9D2C4790" w:tentative="1">
      <w:start w:val="1"/>
      <w:numFmt w:val="bullet"/>
      <w:lvlText w:val=""/>
      <w:lvlJc w:val="left"/>
      <w:pPr>
        <w:tabs>
          <w:tab w:val="num" w:pos="4320"/>
        </w:tabs>
        <w:ind w:left="4320" w:hanging="360"/>
      </w:pPr>
      <w:rPr>
        <w:rFonts w:ascii="Wingdings" w:hAnsi="Wingdings" w:hint="default"/>
      </w:rPr>
    </w:lvl>
    <w:lvl w:ilvl="6" w:tplc="E30CE99A" w:tentative="1">
      <w:start w:val="1"/>
      <w:numFmt w:val="bullet"/>
      <w:lvlText w:val=""/>
      <w:lvlJc w:val="left"/>
      <w:pPr>
        <w:tabs>
          <w:tab w:val="num" w:pos="5040"/>
        </w:tabs>
        <w:ind w:left="5040" w:hanging="360"/>
      </w:pPr>
      <w:rPr>
        <w:rFonts w:ascii="Wingdings" w:hAnsi="Wingdings" w:hint="default"/>
      </w:rPr>
    </w:lvl>
    <w:lvl w:ilvl="7" w:tplc="4EEAEB56" w:tentative="1">
      <w:start w:val="1"/>
      <w:numFmt w:val="bullet"/>
      <w:lvlText w:val=""/>
      <w:lvlJc w:val="left"/>
      <w:pPr>
        <w:tabs>
          <w:tab w:val="num" w:pos="5760"/>
        </w:tabs>
        <w:ind w:left="5760" w:hanging="360"/>
      </w:pPr>
      <w:rPr>
        <w:rFonts w:ascii="Wingdings" w:hAnsi="Wingdings" w:hint="default"/>
      </w:rPr>
    </w:lvl>
    <w:lvl w:ilvl="8" w:tplc="D1B2531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F5B41"/>
    <w:multiLevelType w:val="hybridMultilevel"/>
    <w:tmpl w:val="2FC619C0"/>
    <w:lvl w:ilvl="0" w:tplc="53F2F19A">
      <w:start w:val="1"/>
      <w:numFmt w:val="bullet"/>
      <w:lvlText w:val=""/>
      <w:lvlJc w:val="left"/>
      <w:pPr>
        <w:tabs>
          <w:tab w:val="num" w:pos="720"/>
        </w:tabs>
        <w:ind w:left="720" w:hanging="360"/>
      </w:pPr>
      <w:rPr>
        <w:rFonts w:ascii="Wingdings" w:hAnsi="Wingdings" w:hint="default"/>
      </w:rPr>
    </w:lvl>
    <w:lvl w:ilvl="1" w:tplc="334675B6" w:tentative="1">
      <w:start w:val="1"/>
      <w:numFmt w:val="bullet"/>
      <w:lvlText w:val=""/>
      <w:lvlJc w:val="left"/>
      <w:pPr>
        <w:tabs>
          <w:tab w:val="num" w:pos="1440"/>
        </w:tabs>
        <w:ind w:left="1440" w:hanging="360"/>
      </w:pPr>
      <w:rPr>
        <w:rFonts w:ascii="Wingdings" w:hAnsi="Wingdings" w:hint="default"/>
      </w:rPr>
    </w:lvl>
    <w:lvl w:ilvl="2" w:tplc="42CE65D8" w:tentative="1">
      <w:start w:val="1"/>
      <w:numFmt w:val="bullet"/>
      <w:lvlText w:val=""/>
      <w:lvlJc w:val="left"/>
      <w:pPr>
        <w:tabs>
          <w:tab w:val="num" w:pos="2160"/>
        </w:tabs>
        <w:ind w:left="2160" w:hanging="360"/>
      </w:pPr>
      <w:rPr>
        <w:rFonts w:ascii="Wingdings" w:hAnsi="Wingdings" w:hint="default"/>
      </w:rPr>
    </w:lvl>
    <w:lvl w:ilvl="3" w:tplc="AC8E7274" w:tentative="1">
      <w:start w:val="1"/>
      <w:numFmt w:val="bullet"/>
      <w:lvlText w:val=""/>
      <w:lvlJc w:val="left"/>
      <w:pPr>
        <w:tabs>
          <w:tab w:val="num" w:pos="2880"/>
        </w:tabs>
        <w:ind w:left="2880" w:hanging="360"/>
      </w:pPr>
      <w:rPr>
        <w:rFonts w:ascii="Wingdings" w:hAnsi="Wingdings" w:hint="default"/>
      </w:rPr>
    </w:lvl>
    <w:lvl w:ilvl="4" w:tplc="38022512" w:tentative="1">
      <w:start w:val="1"/>
      <w:numFmt w:val="bullet"/>
      <w:lvlText w:val=""/>
      <w:lvlJc w:val="left"/>
      <w:pPr>
        <w:tabs>
          <w:tab w:val="num" w:pos="3600"/>
        </w:tabs>
        <w:ind w:left="3600" w:hanging="360"/>
      </w:pPr>
      <w:rPr>
        <w:rFonts w:ascii="Wingdings" w:hAnsi="Wingdings" w:hint="default"/>
      </w:rPr>
    </w:lvl>
    <w:lvl w:ilvl="5" w:tplc="6E32E518" w:tentative="1">
      <w:start w:val="1"/>
      <w:numFmt w:val="bullet"/>
      <w:lvlText w:val=""/>
      <w:lvlJc w:val="left"/>
      <w:pPr>
        <w:tabs>
          <w:tab w:val="num" w:pos="4320"/>
        </w:tabs>
        <w:ind w:left="4320" w:hanging="360"/>
      </w:pPr>
      <w:rPr>
        <w:rFonts w:ascii="Wingdings" w:hAnsi="Wingdings" w:hint="default"/>
      </w:rPr>
    </w:lvl>
    <w:lvl w:ilvl="6" w:tplc="78524A52" w:tentative="1">
      <w:start w:val="1"/>
      <w:numFmt w:val="bullet"/>
      <w:lvlText w:val=""/>
      <w:lvlJc w:val="left"/>
      <w:pPr>
        <w:tabs>
          <w:tab w:val="num" w:pos="5040"/>
        </w:tabs>
        <w:ind w:left="5040" w:hanging="360"/>
      </w:pPr>
      <w:rPr>
        <w:rFonts w:ascii="Wingdings" w:hAnsi="Wingdings" w:hint="default"/>
      </w:rPr>
    </w:lvl>
    <w:lvl w:ilvl="7" w:tplc="A344DE6C" w:tentative="1">
      <w:start w:val="1"/>
      <w:numFmt w:val="bullet"/>
      <w:lvlText w:val=""/>
      <w:lvlJc w:val="left"/>
      <w:pPr>
        <w:tabs>
          <w:tab w:val="num" w:pos="5760"/>
        </w:tabs>
        <w:ind w:left="5760" w:hanging="360"/>
      </w:pPr>
      <w:rPr>
        <w:rFonts w:ascii="Wingdings" w:hAnsi="Wingdings" w:hint="default"/>
      </w:rPr>
    </w:lvl>
    <w:lvl w:ilvl="8" w:tplc="8A542BE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841A8E"/>
    <w:multiLevelType w:val="hybridMultilevel"/>
    <w:tmpl w:val="E9A26DBC"/>
    <w:lvl w:ilvl="0" w:tplc="67769530">
      <w:start w:val="1"/>
      <w:numFmt w:val="bullet"/>
      <w:lvlText w:val=""/>
      <w:lvlJc w:val="left"/>
      <w:pPr>
        <w:tabs>
          <w:tab w:val="num" w:pos="720"/>
        </w:tabs>
        <w:ind w:left="720" w:hanging="360"/>
      </w:pPr>
      <w:rPr>
        <w:rFonts w:ascii="Wingdings" w:hAnsi="Wingdings" w:hint="default"/>
      </w:rPr>
    </w:lvl>
    <w:lvl w:ilvl="1" w:tplc="DC0AF196" w:tentative="1">
      <w:start w:val="1"/>
      <w:numFmt w:val="bullet"/>
      <w:lvlText w:val=""/>
      <w:lvlJc w:val="left"/>
      <w:pPr>
        <w:tabs>
          <w:tab w:val="num" w:pos="1440"/>
        </w:tabs>
        <w:ind w:left="1440" w:hanging="360"/>
      </w:pPr>
      <w:rPr>
        <w:rFonts w:ascii="Wingdings" w:hAnsi="Wingdings" w:hint="default"/>
      </w:rPr>
    </w:lvl>
    <w:lvl w:ilvl="2" w:tplc="942CC356" w:tentative="1">
      <w:start w:val="1"/>
      <w:numFmt w:val="bullet"/>
      <w:lvlText w:val=""/>
      <w:lvlJc w:val="left"/>
      <w:pPr>
        <w:tabs>
          <w:tab w:val="num" w:pos="2160"/>
        </w:tabs>
        <w:ind w:left="2160" w:hanging="360"/>
      </w:pPr>
      <w:rPr>
        <w:rFonts w:ascii="Wingdings" w:hAnsi="Wingdings" w:hint="default"/>
      </w:rPr>
    </w:lvl>
    <w:lvl w:ilvl="3" w:tplc="65562E94" w:tentative="1">
      <w:start w:val="1"/>
      <w:numFmt w:val="bullet"/>
      <w:lvlText w:val=""/>
      <w:lvlJc w:val="left"/>
      <w:pPr>
        <w:tabs>
          <w:tab w:val="num" w:pos="2880"/>
        </w:tabs>
        <w:ind w:left="2880" w:hanging="360"/>
      </w:pPr>
      <w:rPr>
        <w:rFonts w:ascii="Wingdings" w:hAnsi="Wingdings" w:hint="default"/>
      </w:rPr>
    </w:lvl>
    <w:lvl w:ilvl="4" w:tplc="2974A302" w:tentative="1">
      <w:start w:val="1"/>
      <w:numFmt w:val="bullet"/>
      <w:lvlText w:val=""/>
      <w:lvlJc w:val="left"/>
      <w:pPr>
        <w:tabs>
          <w:tab w:val="num" w:pos="3600"/>
        </w:tabs>
        <w:ind w:left="3600" w:hanging="360"/>
      </w:pPr>
      <w:rPr>
        <w:rFonts w:ascii="Wingdings" w:hAnsi="Wingdings" w:hint="default"/>
      </w:rPr>
    </w:lvl>
    <w:lvl w:ilvl="5" w:tplc="F57AE3E2" w:tentative="1">
      <w:start w:val="1"/>
      <w:numFmt w:val="bullet"/>
      <w:lvlText w:val=""/>
      <w:lvlJc w:val="left"/>
      <w:pPr>
        <w:tabs>
          <w:tab w:val="num" w:pos="4320"/>
        </w:tabs>
        <w:ind w:left="4320" w:hanging="360"/>
      </w:pPr>
      <w:rPr>
        <w:rFonts w:ascii="Wingdings" w:hAnsi="Wingdings" w:hint="default"/>
      </w:rPr>
    </w:lvl>
    <w:lvl w:ilvl="6" w:tplc="FE8CF8F4" w:tentative="1">
      <w:start w:val="1"/>
      <w:numFmt w:val="bullet"/>
      <w:lvlText w:val=""/>
      <w:lvlJc w:val="left"/>
      <w:pPr>
        <w:tabs>
          <w:tab w:val="num" w:pos="5040"/>
        </w:tabs>
        <w:ind w:left="5040" w:hanging="360"/>
      </w:pPr>
      <w:rPr>
        <w:rFonts w:ascii="Wingdings" w:hAnsi="Wingdings" w:hint="default"/>
      </w:rPr>
    </w:lvl>
    <w:lvl w:ilvl="7" w:tplc="6C347DCC" w:tentative="1">
      <w:start w:val="1"/>
      <w:numFmt w:val="bullet"/>
      <w:lvlText w:val=""/>
      <w:lvlJc w:val="left"/>
      <w:pPr>
        <w:tabs>
          <w:tab w:val="num" w:pos="5760"/>
        </w:tabs>
        <w:ind w:left="5760" w:hanging="360"/>
      </w:pPr>
      <w:rPr>
        <w:rFonts w:ascii="Wingdings" w:hAnsi="Wingdings" w:hint="default"/>
      </w:rPr>
    </w:lvl>
    <w:lvl w:ilvl="8" w:tplc="958E0FCC"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A1155"/>
    <w:multiLevelType w:val="hybridMultilevel"/>
    <w:tmpl w:val="49A835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744B54"/>
    <w:multiLevelType w:val="hybridMultilevel"/>
    <w:tmpl w:val="90E8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BE158D"/>
    <w:multiLevelType w:val="hybridMultilevel"/>
    <w:tmpl w:val="8E783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596B72"/>
    <w:multiLevelType w:val="hybridMultilevel"/>
    <w:tmpl w:val="A7782E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8C7D93"/>
    <w:multiLevelType w:val="hybridMultilevel"/>
    <w:tmpl w:val="A6383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B06189"/>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6"/>
  </w:num>
  <w:num w:numId="5">
    <w:abstractNumId w:val="17"/>
  </w:num>
  <w:num w:numId="6">
    <w:abstractNumId w:val="2"/>
  </w:num>
  <w:num w:numId="7">
    <w:abstractNumId w:val="24"/>
  </w:num>
  <w:num w:numId="8">
    <w:abstractNumId w:val="18"/>
  </w:num>
  <w:num w:numId="9">
    <w:abstractNumId w:val="7"/>
  </w:num>
  <w:num w:numId="10">
    <w:abstractNumId w:val="13"/>
  </w:num>
  <w:num w:numId="11">
    <w:abstractNumId w:val="12"/>
  </w:num>
  <w:num w:numId="12">
    <w:abstractNumId w:val="20"/>
  </w:num>
  <w:num w:numId="13">
    <w:abstractNumId w:val="14"/>
  </w:num>
  <w:num w:numId="14">
    <w:abstractNumId w:val="28"/>
  </w:num>
  <w:num w:numId="15">
    <w:abstractNumId w:val="23"/>
  </w:num>
  <w:num w:numId="16">
    <w:abstractNumId w:val="32"/>
  </w:num>
  <w:num w:numId="17">
    <w:abstractNumId w:val="29"/>
  </w:num>
  <w:num w:numId="18">
    <w:abstractNumId w:val="15"/>
  </w:num>
  <w:num w:numId="19">
    <w:abstractNumId w:val="0"/>
  </w:num>
  <w:num w:numId="20">
    <w:abstractNumId w:val="41"/>
  </w:num>
  <w:num w:numId="21">
    <w:abstractNumId w:val="21"/>
  </w:num>
  <w:num w:numId="22">
    <w:abstractNumId w:val="38"/>
  </w:num>
  <w:num w:numId="23">
    <w:abstractNumId w:val="10"/>
  </w:num>
  <w:num w:numId="24">
    <w:abstractNumId w:val="11"/>
  </w:num>
  <w:num w:numId="25">
    <w:abstractNumId w:val="8"/>
  </w:num>
  <w:num w:numId="26">
    <w:abstractNumId w:val="37"/>
  </w:num>
  <w:num w:numId="27">
    <w:abstractNumId w:val="25"/>
  </w:num>
  <w:num w:numId="28">
    <w:abstractNumId w:val="34"/>
  </w:num>
  <w:num w:numId="29">
    <w:abstractNumId w:val="4"/>
  </w:num>
  <w:num w:numId="30">
    <w:abstractNumId w:val="35"/>
  </w:num>
  <w:num w:numId="31">
    <w:abstractNumId w:val="30"/>
  </w:num>
  <w:num w:numId="32">
    <w:abstractNumId w:val="33"/>
  </w:num>
  <w:num w:numId="33">
    <w:abstractNumId w:val="31"/>
  </w:num>
  <w:num w:numId="34">
    <w:abstractNumId w:val="27"/>
  </w:num>
  <w:num w:numId="35">
    <w:abstractNumId w:val="6"/>
  </w:num>
  <w:num w:numId="36">
    <w:abstractNumId w:val="19"/>
  </w:num>
  <w:num w:numId="37">
    <w:abstractNumId w:val="26"/>
  </w:num>
  <w:num w:numId="38">
    <w:abstractNumId w:val="1"/>
  </w:num>
  <w:num w:numId="39">
    <w:abstractNumId w:val="22"/>
  </w:num>
  <w:num w:numId="40">
    <w:abstractNumId w:val="40"/>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F"/>
    <w:rsid w:val="0000736E"/>
    <w:rsid w:val="000166A3"/>
    <w:rsid w:val="00052942"/>
    <w:rsid w:val="000D275A"/>
    <w:rsid w:val="000E77F8"/>
    <w:rsid w:val="000F1B04"/>
    <w:rsid w:val="000F3B91"/>
    <w:rsid w:val="001029CF"/>
    <w:rsid w:val="00104592"/>
    <w:rsid w:val="001105B1"/>
    <w:rsid w:val="00130790"/>
    <w:rsid w:val="00174634"/>
    <w:rsid w:val="00176D9D"/>
    <w:rsid w:val="00177F3E"/>
    <w:rsid w:val="001D6D43"/>
    <w:rsid w:val="001F27C5"/>
    <w:rsid w:val="00203C3F"/>
    <w:rsid w:val="00230F04"/>
    <w:rsid w:val="002414FD"/>
    <w:rsid w:val="002600A9"/>
    <w:rsid w:val="00263A98"/>
    <w:rsid w:val="00263C7A"/>
    <w:rsid w:val="00274D52"/>
    <w:rsid w:val="00283A66"/>
    <w:rsid w:val="002B02F1"/>
    <w:rsid w:val="002C64AF"/>
    <w:rsid w:val="002D4A90"/>
    <w:rsid w:val="002D4B7F"/>
    <w:rsid w:val="00304158"/>
    <w:rsid w:val="00337A0C"/>
    <w:rsid w:val="003609AC"/>
    <w:rsid w:val="00370C23"/>
    <w:rsid w:val="00384434"/>
    <w:rsid w:val="00390454"/>
    <w:rsid w:val="0039606E"/>
    <w:rsid w:val="003B23D6"/>
    <w:rsid w:val="003E4F83"/>
    <w:rsid w:val="004158DF"/>
    <w:rsid w:val="004214D5"/>
    <w:rsid w:val="00425044"/>
    <w:rsid w:val="00426835"/>
    <w:rsid w:val="00426867"/>
    <w:rsid w:val="0044374A"/>
    <w:rsid w:val="00445615"/>
    <w:rsid w:val="00463329"/>
    <w:rsid w:val="004644C6"/>
    <w:rsid w:val="00471CE5"/>
    <w:rsid w:val="004835C2"/>
    <w:rsid w:val="00483FE8"/>
    <w:rsid w:val="004A6CE8"/>
    <w:rsid w:val="004A7412"/>
    <w:rsid w:val="004A7FB4"/>
    <w:rsid w:val="004B1E09"/>
    <w:rsid w:val="004C5EA0"/>
    <w:rsid w:val="004D327A"/>
    <w:rsid w:val="004D60A5"/>
    <w:rsid w:val="004F6A2B"/>
    <w:rsid w:val="005121E7"/>
    <w:rsid w:val="0051713D"/>
    <w:rsid w:val="00534E3D"/>
    <w:rsid w:val="005416B6"/>
    <w:rsid w:val="00544F85"/>
    <w:rsid w:val="00556A43"/>
    <w:rsid w:val="00566381"/>
    <w:rsid w:val="00575201"/>
    <w:rsid w:val="0057684B"/>
    <w:rsid w:val="005B45A8"/>
    <w:rsid w:val="005C7601"/>
    <w:rsid w:val="005E2594"/>
    <w:rsid w:val="005F34FD"/>
    <w:rsid w:val="00605103"/>
    <w:rsid w:val="006102A1"/>
    <w:rsid w:val="00613A67"/>
    <w:rsid w:val="006337AA"/>
    <w:rsid w:val="00642528"/>
    <w:rsid w:val="00642AD0"/>
    <w:rsid w:val="00646713"/>
    <w:rsid w:val="006575C0"/>
    <w:rsid w:val="00676888"/>
    <w:rsid w:val="006941D4"/>
    <w:rsid w:val="006A456D"/>
    <w:rsid w:val="006A7997"/>
    <w:rsid w:val="006C16DB"/>
    <w:rsid w:val="006C3DE1"/>
    <w:rsid w:val="006D69CC"/>
    <w:rsid w:val="007033A3"/>
    <w:rsid w:val="00717D1E"/>
    <w:rsid w:val="00734BC0"/>
    <w:rsid w:val="00754C25"/>
    <w:rsid w:val="00763053"/>
    <w:rsid w:val="00764079"/>
    <w:rsid w:val="00771460"/>
    <w:rsid w:val="00775412"/>
    <w:rsid w:val="00781586"/>
    <w:rsid w:val="00787739"/>
    <w:rsid w:val="0078787D"/>
    <w:rsid w:val="00793244"/>
    <w:rsid w:val="007A2B56"/>
    <w:rsid w:val="007A3833"/>
    <w:rsid w:val="007B4F7E"/>
    <w:rsid w:val="007D5D54"/>
    <w:rsid w:val="007D6DDC"/>
    <w:rsid w:val="007E031B"/>
    <w:rsid w:val="007E2D90"/>
    <w:rsid w:val="007F072F"/>
    <w:rsid w:val="007F5925"/>
    <w:rsid w:val="0081347F"/>
    <w:rsid w:val="00814860"/>
    <w:rsid w:val="008206B9"/>
    <w:rsid w:val="0082536D"/>
    <w:rsid w:val="00826519"/>
    <w:rsid w:val="0083391B"/>
    <w:rsid w:val="008416C9"/>
    <w:rsid w:val="00842AEF"/>
    <w:rsid w:val="00850E28"/>
    <w:rsid w:val="008525A5"/>
    <w:rsid w:val="008650EA"/>
    <w:rsid w:val="0087285E"/>
    <w:rsid w:val="00882CD2"/>
    <w:rsid w:val="00885B08"/>
    <w:rsid w:val="00887C81"/>
    <w:rsid w:val="0089702C"/>
    <w:rsid w:val="008A18F8"/>
    <w:rsid w:val="008F191F"/>
    <w:rsid w:val="008F3DD8"/>
    <w:rsid w:val="008F4DAA"/>
    <w:rsid w:val="00903B65"/>
    <w:rsid w:val="009372C7"/>
    <w:rsid w:val="00941437"/>
    <w:rsid w:val="009469CA"/>
    <w:rsid w:val="009517B2"/>
    <w:rsid w:val="009544F3"/>
    <w:rsid w:val="00961137"/>
    <w:rsid w:val="00985767"/>
    <w:rsid w:val="009B0BF5"/>
    <w:rsid w:val="009D723B"/>
    <w:rsid w:val="009F71BB"/>
    <w:rsid w:val="009F7E36"/>
    <w:rsid w:val="00A031F5"/>
    <w:rsid w:val="00A36370"/>
    <w:rsid w:val="00A40733"/>
    <w:rsid w:val="00A7036C"/>
    <w:rsid w:val="00A737AA"/>
    <w:rsid w:val="00A84843"/>
    <w:rsid w:val="00A97835"/>
    <w:rsid w:val="00AA74AD"/>
    <w:rsid w:val="00AA797F"/>
    <w:rsid w:val="00AB43C1"/>
    <w:rsid w:val="00AB5BD2"/>
    <w:rsid w:val="00AC2858"/>
    <w:rsid w:val="00AC5E6A"/>
    <w:rsid w:val="00AC795B"/>
    <w:rsid w:val="00AF3907"/>
    <w:rsid w:val="00AF68A1"/>
    <w:rsid w:val="00B01071"/>
    <w:rsid w:val="00B013D8"/>
    <w:rsid w:val="00B10C35"/>
    <w:rsid w:val="00B11834"/>
    <w:rsid w:val="00B13A49"/>
    <w:rsid w:val="00B35C17"/>
    <w:rsid w:val="00B53047"/>
    <w:rsid w:val="00B657CF"/>
    <w:rsid w:val="00B6784F"/>
    <w:rsid w:val="00B760C2"/>
    <w:rsid w:val="00B80AFE"/>
    <w:rsid w:val="00BA144C"/>
    <w:rsid w:val="00BB7555"/>
    <w:rsid w:val="00BC5357"/>
    <w:rsid w:val="00BC72AA"/>
    <w:rsid w:val="00BE2C22"/>
    <w:rsid w:val="00BE3622"/>
    <w:rsid w:val="00BF3395"/>
    <w:rsid w:val="00C00873"/>
    <w:rsid w:val="00C13264"/>
    <w:rsid w:val="00C427ED"/>
    <w:rsid w:val="00C772C3"/>
    <w:rsid w:val="00CB02C7"/>
    <w:rsid w:val="00CB2CF0"/>
    <w:rsid w:val="00CC6F5F"/>
    <w:rsid w:val="00CF682A"/>
    <w:rsid w:val="00CF6FC7"/>
    <w:rsid w:val="00D04F89"/>
    <w:rsid w:val="00D16E98"/>
    <w:rsid w:val="00D16EE5"/>
    <w:rsid w:val="00D32911"/>
    <w:rsid w:val="00D34496"/>
    <w:rsid w:val="00D435EC"/>
    <w:rsid w:val="00D452FB"/>
    <w:rsid w:val="00D5043A"/>
    <w:rsid w:val="00D61FC6"/>
    <w:rsid w:val="00D82615"/>
    <w:rsid w:val="00D84608"/>
    <w:rsid w:val="00D8694B"/>
    <w:rsid w:val="00D956F3"/>
    <w:rsid w:val="00DB4C5E"/>
    <w:rsid w:val="00DC270D"/>
    <w:rsid w:val="00DC4AB6"/>
    <w:rsid w:val="00DD3471"/>
    <w:rsid w:val="00DF11F0"/>
    <w:rsid w:val="00E00478"/>
    <w:rsid w:val="00E13909"/>
    <w:rsid w:val="00E3234F"/>
    <w:rsid w:val="00E331B7"/>
    <w:rsid w:val="00E50302"/>
    <w:rsid w:val="00E61081"/>
    <w:rsid w:val="00E72A0A"/>
    <w:rsid w:val="00E7406A"/>
    <w:rsid w:val="00E804DE"/>
    <w:rsid w:val="00E80664"/>
    <w:rsid w:val="00EA5323"/>
    <w:rsid w:val="00EA5A86"/>
    <w:rsid w:val="00EA7620"/>
    <w:rsid w:val="00EB54CD"/>
    <w:rsid w:val="00EC1DE9"/>
    <w:rsid w:val="00EC604A"/>
    <w:rsid w:val="00EC6606"/>
    <w:rsid w:val="00ED21D0"/>
    <w:rsid w:val="00ED5752"/>
    <w:rsid w:val="00ED7E65"/>
    <w:rsid w:val="00EE1D26"/>
    <w:rsid w:val="00EF65C3"/>
    <w:rsid w:val="00F0600F"/>
    <w:rsid w:val="00F10A2B"/>
    <w:rsid w:val="00F10CCD"/>
    <w:rsid w:val="00F13E35"/>
    <w:rsid w:val="00F40A81"/>
    <w:rsid w:val="00F5183E"/>
    <w:rsid w:val="00F57F02"/>
    <w:rsid w:val="00F71597"/>
    <w:rsid w:val="00F748B0"/>
    <w:rsid w:val="00F83826"/>
    <w:rsid w:val="00FA2B9D"/>
    <w:rsid w:val="00FE398D"/>
    <w:rsid w:val="00FF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277B0"/>
  <w15:docId w15:val="{8C83DCA7-7818-45F5-84D1-201F9202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semiHidden/>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43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44C6"/>
    <w:rPr>
      <w:sz w:val="18"/>
      <w:szCs w:val="18"/>
    </w:rPr>
  </w:style>
  <w:style w:type="paragraph" w:styleId="CommentText">
    <w:name w:val="annotation text"/>
    <w:basedOn w:val="Normal"/>
    <w:link w:val="CommentTextChar"/>
    <w:uiPriority w:val="99"/>
    <w:semiHidden/>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semiHidden/>
    <w:rsid w:val="004644C6"/>
    <w:rPr>
      <w:sz w:val="24"/>
      <w:szCs w:val="24"/>
    </w:rPr>
  </w:style>
  <w:style w:type="paragraph" w:styleId="CommentSubject">
    <w:name w:val="annotation subject"/>
    <w:basedOn w:val="CommentText"/>
    <w:next w:val="CommentText"/>
    <w:link w:val="CommentSubjectChar"/>
    <w:uiPriority w:val="99"/>
    <w:semiHidden/>
    <w:unhideWhenUsed/>
    <w:rsid w:val="004644C6"/>
    <w:rPr>
      <w:b/>
      <w:bCs/>
      <w:sz w:val="20"/>
      <w:szCs w:val="20"/>
    </w:rPr>
  </w:style>
  <w:style w:type="character" w:customStyle="1" w:styleId="CommentSubjectChar">
    <w:name w:val="Comment Subject Char"/>
    <w:basedOn w:val="CommentTextChar"/>
    <w:link w:val="CommentSubject"/>
    <w:uiPriority w:val="99"/>
    <w:semiHidden/>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basedOn w:val="Normal"/>
    <w:link w:val="FootnoteTextChar"/>
    <w:uiPriority w:val="99"/>
    <w:semiHidden/>
    <w:unhideWhenUsed/>
    <w:rsid w:val="00B80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AFE"/>
    <w:rPr>
      <w:sz w:val="20"/>
      <w:szCs w:val="20"/>
    </w:rPr>
  </w:style>
  <w:style w:type="character" w:styleId="FootnoteReference">
    <w:name w:val="footnote reference"/>
    <w:basedOn w:val="DefaultParagraphFont"/>
    <w:uiPriority w:val="99"/>
    <w:semiHidden/>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semiHidden/>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6606"/>
  </w:style>
  <w:style w:type="paragraph" w:styleId="Revision">
    <w:name w:val="Revision"/>
    <w:hidden/>
    <w:uiPriority w:val="99"/>
    <w:semiHidden/>
    <w:rsid w:val="00203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program-and-performance-budgeting-working-group-workshop-and-meeting-oecd-senior-budg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mpal.org" TargetMode="External"/><Relationship Id="rId4" Type="http://schemas.openxmlformats.org/officeDocument/2006/relationships/settings" Target="settings.xml"/><Relationship Id="rId9" Type="http://schemas.openxmlformats.org/officeDocument/2006/relationships/hyperlink" Target="http://www.oecd.org/gov/budgeting/seniorbudgetofficialsnetworkonperformanceandresult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D65E4B5-20A1-436B-BB46-98581078B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5592</Words>
  <Characters>31879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IMPAQ International</Company>
  <LinksUpToDate>false</LinksUpToDate>
  <CharactersWithSpaces>37397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Čaršimamović</dc:creator>
  <cp:keywords/>
  <dc:description/>
  <cp:lastModifiedBy>Ksenia Galantsova</cp:lastModifiedBy>
  <cp:revision>5</cp:revision>
  <dcterms:created xsi:type="dcterms:W3CDTF">2017-01-09T16:14:00Z</dcterms:created>
  <dcterms:modified xsi:type="dcterms:W3CDTF">2017-01-25T08:46:00Z</dcterms:modified>
</cp:coreProperties>
</file>