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9ECF5A" w14:textId="329E65B0" w:rsidR="00E61081" w:rsidRPr="00E61081" w:rsidRDefault="00304158" w:rsidP="00E61081">
      <w:pPr>
        <w:pStyle w:val="Heading1"/>
        <w:spacing w:after="240" w:line="280" w:lineRule="atLeast"/>
        <w:jc w:val="center"/>
        <w:rPr>
          <w:rFonts w:ascii="Times New Roman" w:eastAsia="Times New Roman" w:hAnsi="Times New Roman" w:cs="Times New Roman"/>
        </w:rPr>
      </w:pPr>
      <w:r>
        <w:rPr>
          <w:rFonts w:ascii="Times New Roman" w:hAnsi="Times New Roman"/>
        </w:rPr>
        <w:t xml:space="preserve">Radne skupine za planiranje proračuna prema učinku i programsko planiranje PEMPAL-ove Zajednice prakse za proračun i 12. godišnji sastanak OECD-ove mreže posvećene učinku i rezultatima, 23. – 25. studenoga, Pariz, Francuska </w:t>
      </w:r>
    </w:p>
    <w:p w14:paraId="7E7B80AD" w14:textId="17BE750C" w:rsidR="00304158" w:rsidRDefault="00304158" w:rsidP="00FE398D">
      <w:pPr>
        <w:pStyle w:val="Heading1"/>
        <w:spacing w:before="0" w:after="240" w:line="280" w:lineRule="atLeast"/>
        <w:jc w:val="center"/>
        <w:rPr>
          <w:rFonts w:ascii="Times New Roman" w:eastAsia="Times New Roman" w:hAnsi="Times New Roman" w:cs="Times New Roman"/>
        </w:rPr>
      </w:pPr>
      <w:r>
        <w:rPr>
          <w:rFonts w:ascii="Times New Roman" w:hAnsi="Times New Roman"/>
        </w:rPr>
        <w:t>IZVJEŠĆE O SKUPU</w:t>
      </w:r>
    </w:p>
    <w:p w14:paraId="5847D522" w14:textId="5D776975" w:rsidR="00304158" w:rsidRPr="00921B65" w:rsidRDefault="00304158" w:rsidP="00FE398D">
      <w:pPr>
        <w:shd w:val="clear" w:color="auto" w:fill="FFFFFF"/>
        <w:spacing w:after="240" w:line="280" w:lineRule="atLeast"/>
        <w:jc w:val="both"/>
        <w:rPr>
          <w:rFonts w:ascii="Times New Roman" w:eastAsia="Times New Roman" w:hAnsi="Times New Roman" w:cs="Times New Roman"/>
          <w:color w:val="222222"/>
          <w:sz w:val="24"/>
          <w:szCs w:val="24"/>
        </w:rPr>
      </w:pPr>
      <w:r>
        <w:rPr>
          <w:rFonts w:ascii="Times New Roman" w:hAnsi="Times New Roman"/>
          <w:b/>
          <w:bCs/>
          <w:color w:val="222222"/>
          <w:sz w:val="24"/>
          <w:szCs w:val="24"/>
        </w:rPr>
        <w:t>Podjela</w:t>
      </w:r>
      <w:r>
        <w:rPr>
          <w:rFonts w:ascii="Times New Roman" w:hAnsi="Times New Roman"/>
          <w:color w:val="222222"/>
          <w:sz w:val="24"/>
          <w:szCs w:val="24"/>
        </w:rPr>
        <w:t xml:space="preserve">: PEMPAL-ovo </w:t>
      </w:r>
      <w:r>
        <w:rPr>
          <w:rFonts w:ascii="Times New Roman" w:hAnsi="Times New Roman"/>
          <w:i/>
          <w:color w:val="222222"/>
          <w:sz w:val="24"/>
          <w:szCs w:val="24"/>
        </w:rPr>
        <w:t>web</w:t>
      </w:r>
      <w:r>
        <w:rPr>
          <w:rFonts w:ascii="Times New Roman" w:hAnsi="Times New Roman"/>
          <w:color w:val="222222"/>
          <w:sz w:val="24"/>
          <w:szCs w:val="24"/>
        </w:rPr>
        <w:t>-mjesto, izvješće razmjenjuju sudionici unutar svojih vlada/institucija.</w:t>
      </w:r>
    </w:p>
    <w:p w14:paraId="56C84CBF" w14:textId="77776AE6" w:rsidR="00304158" w:rsidRDefault="00304158" w:rsidP="00FE398D">
      <w:pPr>
        <w:shd w:val="clear" w:color="auto" w:fill="FFFFFF"/>
        <w:spacing w:after="240" w:line="280" w:lineRule="atLeast"/>
        <w:jc w:val="both"/>
        <w:rPr>
          <w:rFonts w:ascii="Times New Roman" w:eastAsia="Times New Roman" w:hAnsi="Times New Roman" w:cs="Times New Roman"/>
          <w:color w:val="222222"/>
          <w:sz w:val="24"/>
          <w:szCs w:val="24"/>
        </w:rPr>
      </w:pPr>
      <w:r>
        <w:rPr>
          <w:rFonts w:ascii="Times New Roman" w:hAnsi="Times New Roman"/>
          <w:b/>
          <w:bCs/>
          <w:color w:val="222222"/>
          <w:sz w:val="24"/>
          <w:szCs w:val="24"/>
        </w:rPr>
        <w:t>Postupak</w:t>
      </w:r>
      <w:r>
        <w:rPr>
          <w:rFonts w:ascii="Times New Roman" w:hAnsi="Times New Roman"/>
          <w:color w:val="222222"/>
          <w:sz w:val="24"/>
          <w:szCs w:val="24"/>
        </w:rPr>
        <w:t xml:space="preserve">: </w:t>
      </w:r>
      <w:r>
        <w:rPr>
          <w:rFonts w:ascii="Times New Roman" w:hAnsi="Times New Roman"/>
          <w:sz w:val="24"/>
          <w:szCs w:val="24"/>
        </w:rPr>
        <w:t>Izvješće je pripremila Naida Čaršimamović Vukotić iz resursnog tima Zajednice prakse za proračun PEMPAL-a, na temelju rasprava na radionici Radne skupine za programsko planiranje i planiranje proračuna prema učinku.</w:t>
      </w:r>
      <w:r>
        <w:rPr>
          <w:rFonts w:ascii="Times New Roman" w:hAnsi="Times New Roman"/>
          <w:color w:val="222222"/>
          <w:sz w:val="24"/>
          <w:szCs w:val="24"/>
        </w:rPr>
        <w:t xml:space="preserve"> Izvješće je podijeljeno svim sudionicima skupa.</w:t>
      </w:r>
    </w:p>
    <w:p w14:paraId="08E458E3" w14:textId="77777777" w:rsidR="00B80AFE" w:rsidRDefault="00B80AFE" w:rsidP="00FE398D">
      <w:pPr>
        <w:pStyle w:val="Heading2"/>
        <w:numPr>
          <w:ilvl w:val="0"/>
          <w:numId w:val="3"/>
        </w:numPr>
        <w:spacing w:before="0" w:after="240" w:line="280" w:lineRule="atLeast"/>
        <w:jc w:val="both"/>
        <w:rPr>
          <w:rFonts w:ascii="Times New Roman" w:eastAsia="Times New Roman" w:hAnsi="Times New Roman" w:cs="Times New Roman"/>
          <w:b/>
          <w:sz w:val="24"/>
          <w:szCs w:val="24"/>
        </w:rPr>
      </w:pPr>
      <w:r>
        <w:rPr>
          <w:rFonts w:ascii="Times New Roman" w:hAnsi="Times New Roman"/>
          <w:b/>
          <w:sz w:val="24"/>
          <w:szCs w:val="24"/>
        </w:rPr>
        <w:t>Pozadina</w:t>
      </w:r>
    </w:p>
    <w:p w14:paraId="3B32C48C" w14:textId="77777777" w:rsidR="00B80AFE" w:rsidRPr="00921B65" w:rsidRDefault="00B80AFE" w:rsidP="00FE398D">
      <w:pPr>
        <w:pStyle w:val="Heading3"/>
        <w:spacing w:before="0" w:after="240" w:line="280" w:lineRule="atLeast"/>
        <w:jc w:val="both"/>
        <w:rPr>
          <w:rFonts w:ascii="Times New Roman" w:eastAsia="Times New Roman" w:hAnsi="Times New Roman" w:cs="Times New Roman"/>
          <w:b/>
        </w:rPr>
      </w:pPr>
      <w:r>
        <w:rPr>
          <w:rFonts w:ascii="Times New Roman" w:hAnsi="Times New Roman"/>
          <w:b/>
        </w:rPr>
        <w:t xml:space="preserve">Ciljevi i sudionici događaja </w:t>
      </w:r>
    </w:p>
    <w:p w14:paraId="733D7A2F" w14:textId="233A1335" w:rsidR="008F3DD8" w:rsidRDefault="008F3DD8" w:rsidP="00FE398D">
      <w:pPr>
        <w:spacing w:after="240" w:line="280" w:lineRule="atLeast"/>
        <w:jc w:val="both"/>
        <w:rPr>
          <w:rFonts w:ascii="Times New Roman" w:hAnsi="Times New Roman" w:cs="Times New Roman"/>
          <w:sz w:val="24"/>
          <w:szCs w:val="24"/>
        </w:rPr>
      </w:pPr>
      <w:r>
        <w:rPr>
          <w:rFonts w:ascii="Times New Roman" w:hAnsi="Times New Roman"/>
          <w:sz w:val="24"/>
          <w:szCs w:val="24"/>
        </w:rPr>
        <w:t xml:space="preserve">Članovi Zajednice prakse za proračun PEMPAL-a (BCOP) sastali su se u Parizu u Francuskoj od 23. do 25. studenoga 2016. kako bi sudjelovali na radionici Radne skupine za programsko planiranje i planiranje proračuna prema učinku te kako bi prisustvovali 12. sastanku OECD-ove mreže visokih dužnosnika odgovornih za proračun posvećene učinku i rezultatima. Predstavnici BCOP-a bili su članovi ministarstava financija 13 zemalja članica BCOP-a iz Europe i srednje Azije. Armenija, Azerbajdžan, Bjelarus, Bosna i Hercegovina, Bugarska, Hrvatska, Gruzija, Kirgiska Republika, Moldova, Ruska Federacija, Ukrajina i Uzbekistan.  Članice resursnog tima BCOP-a Maya Gusarova i Naida Čaršimamović pružile su tehničku podršku u pripremi dnevnog reda i za održavanje radionice, a logičku i administrativnu podršku pružile su Ksenia Galantova i Kristina Zaituna iz Tajništva PEMPAL-a. </w:t>
      </w:r>
    </w:p>
    <w:p w14:paraId="6E678EB7" w14:textId="4E83D4CD" w:rsidR="008F3DD8" w:rsidRDefault="00B80AFE" w:rsidP="00FE398D">
      <w:pPr>
        <w:shd w:val="clear" w:color="auto" w:fill="FFFFFF"/>
        <w:spacing w:after="240" w:line="280" w:lineRule="atLeast"/>
        <w:jc w:val="both"/>
        <w:rPr>
          <w:rStyle w:val="matrix-row-label3"/>
          <w:rFonts w:ascii="Times New Roman" w:hAnsi="Times New Roman" w:cs="Times New Roman"/>
          <w:bCs/>
          <w:i/>
          <w:sz w:val="24"/>
          <w:szCs w:val="24"/>
        </w:rPr>
      </w:pPr>
      <w:r>
        <w:rPr>
          <w:rFonts w:ascii="Times New Roman" w:hAnsi="Times New Roman"/>
          <w:color w:val="222222"/>
          <w:sz w:val="24"/>
          <w:szCs w:val="24"/>
          <w:u w:val="single"/>
        </w:rPr>
        <w:t>Ciljevi</w:t>
      </w:r>
      <w:r>
        <w:rPr>
          <w:rFonts w:ascii="Times New Roman" w:hAnsi="Times New Roman"/>
          <w:color w:val="222222"/>
          <w:sz w:val="24"/>
          <w:szCs w:val="24"/>
        </w:rPr>
        <w:t xml:space="preserve"> radionice Radne skupine BCOP-a za programsko planiranje i planiranje proračuna prema učinku bili su sljedeći: </w:t>
      </w:r>
      <w:r>
        <w:rPr>
          <w:rStyle w:val="matrix-row-label3"/>
          <w:rFonts w:ascii="Times New Roman" w:hAnsi="Times New Roman"/>
          <w:bCs/>
          <w:i/>
          <w:sz w:val="24"/>
          <w:szCs w:val="24"/>
        </w:rPr>
        <w:t xml:space="preserve"> </w:t>
      </w:r>
    </w:p>
    <w:p w14:paraId="0AEF28C3" w14:textId="77777777" w:rsidR="008F3DD8" w:rsidRPr="007E760B" w:rsidRDefault="008F3DD8" w:rsidP="008F3DD8">
      <w:pPr>
        <w:pStyle w:val="ListParagraph"/>
        <w:numPr>
          <w:ilvl w:val="0"/>
          <w:numId w:val="10"/>
        </w:numPr>
        <w:tabs>
          <w:tab w:val="left" w:pos="720"/>
        </w:tabs>
        <w:spacing w:after="240" w:line="280" w:lineRule="atLeast"/>
        <w:ind w:left="720" w:hanging="360"/>
        <w:jc w:val="both"/>
        <w:rPr>
          <w:rFonts w:ascii="Times New Roman" w:hAnsi="Times New Roman"/>
          <w:sz w:val="24"/>
          <w:szCs w:val="24"/>
        </w:rPr>
      </w:pPr>
      <w:r>
        <w:rPr>
          <w:rFonts w:ascii="Times New Roman" w:hAnsi="Times New Roman"/>
          <w:sz w:val="24"/>
          <w:szCs w:val="24"/>
        </w:rPr>
        <w:t xml:space="preserve">analizirati nalaze dobivenih iz slučajeva planiranja proračuna prema učinku odabranih zemalja koji su izneseni u novom izvješću Svjetske banke </w:t>
      </w:r>
      <w:r>
        <w:rPr>
          <w:rFonts w:ascii="Times New Roman" w:hAnsi="Times New Roman"/>
          <w:i/>
          <w:sz w:val="24"/>
          <w:szCs w:val="24"/>
        </w:rPr>
        <w:t>Ususret novoj eri planiranja proračuna prema učinku</w:t>
      </w:r>
      <w:r>
        <w:rPr>
          <w:rFonts w:ascii="Times New Roman" w:hAnsi="Times New Roman"/>
          <w:sz w:val="24"/>
          <w:szCs w:val="24"/>
        </w:rPr>
        <w:t>: Osvrti na iskustvo sedam zemalja koje provode reformu (</w:t>
      </w:r>
      <w:r>
        <w:rPr>
          <w:rFonts w:ascii="Times New Roman" w:hAnsi="Times New Roman"/>
          <w:i/>
          <w:sz w:val="24"/>
          <w:szCs w:val="24"/>
        </w:rPr>
        <w:t>engl</w:t>
      </w:r>
      <w:r>
        <w:rPr>
          <w:rFonts w:ascii="Times New Roman" w:hAnsi="Times New Roman"/>
          <w:sz w:val="24"/>
          <w:szCs w:val="24"/>
        </w:rPr>
        <w:t xml:space="preserve">. </w:t>
      </w:r>
      <w:r>
        <w:rPr>
          <w:rFonts w:ascii="Times New Roman" w:hAnsi="Times New Roman"/>
          <w:i/>
          <w:sz w:val="24"/>
          <w:szCs w:val="24"/>
        </w:rPr>
        <w:t>Towards Next Generation Performance Budgeting: Reflections on the Experience of Seven Reforming Countries</w:t>
      </w:r>
      <w:r>
        <w:rPr>
          <w:rFonts w:ascii="Times New Roman" w:hAnsi="Times New Roman"/>
          <w:sz w:val="24"/>
          <w:szCs w:val="24"/>
        </w:rPr>
        <w:t>);</w:t>
      </w:r>
    </w:p>
    <w:p w14:paraId="13FB651C" w14:textId="1B76F842" w:rsidR="008F3DD8"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Pr>
          <w:rFonts w:ascii="Times New Roman" w:hAnsi="Times New Roman"/>
          <w:sz w:val="24"/>
          <w:szCs w:val="24"/>
        </w:rPr>
        <w:t>detaljno analizirati iskustvo provedbe planiranja proračuna prema učinku u Francuskoj koje iznosi francusko Ministarstvo financija;</w:t>
      </w:r>
    </w:p>
    <w:p w14:paraId="2E62935A" w14:textId="328797A9" w:rsidR="008F3DD8" w:rsidRPr="007E760B"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Pr>
          <w:rFonts w:ascii="Times New Roman" w:hAnsi="Times New Roman"/>
          <w:sz w:val="24"/>
          <w:szCs w:val="24"/>
        </w:rPr>
        <w:t xml:space="preserve">odrediti ključne trendove u pogledu dubinske analize rashoda odabranih zemalja OECD-a i </w:t>
      </w:r>
    </w:p>
    <w:p w14:paraId="16BBB5AB" w14:textId="3E1EAA5C" w:rsidR="008F3DD8" w:rsidRPr="007E760B" w:rsidRDefault="008F3DD8" w:rsidP="008F3DD8">
      <w:pPr>
        <w:pStyle w:val="ListParagraph"/>
        <w:numPr>
          <w:ilvl w:val="0"/>
          <w:numId w:val="10"/>
        </w:numPr>
        <w:spacing w:after="240" w:line="280" w:lineRule="atLeast"/>
        <w:ind w:left="720" w:hanging="360"/>
        <w:jc w:val="both"/>
        <w:rPr>
          <w:rFonts w:ascii="Times New Roman" w:hAnsi="Times New Roman"/>
          <w:sz w:val="24"/>
          <w:szCs w:val="24"/>
        </w:rPr>
      </w:pPr>
      <w:r>
        <w:rPr>
          <w:rFonts w:ascii="Times New Roman" w:hAnsi="Times New Roman"/>
          <w:sz w:val="24"/>
          <w:szCs w:val="24"/>
        </w:rPr>
        <w:lastRenderedPageBreak/>
        <w:t xml:space="preserve">održati okrugli stol Radne skupine uživo u svrhu osvrtanja na lekcije naučene od naprednih zemalja, razmijeniti najnovije informacije o razvoju zemalja članica Radne skupine i odlučiti o budućim aktivnostima Radne skupine. </w:t>
      </w:r>
    </w:p>
    <w:p w14:paraId="08DC1AE0" w14:textId="21ABDC68" w:rsidR="00793244" w:rsidRDefault="00793244" w:rsidP="007D6DDC">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hAnsi="Times New Roman"/>
          <w:sz w:val="24"/>
          <w:szCs w:val="24"/>
          <w:u w:val="single"/>
        </w:rPr>
        <w:t>Cilj</w:t>
      </w:r>
      <w:r>
        <w:rPr>
          <w:rFonts w:ascii="Times New Roman" w:hAnsi="Times New Roman"/>
          <w:sz w:val="24"/>
          <w:szCs w:val="24"/>
        </w:rPr>
        <w:t xml:space="preserve"> sudjelovanja i doprinosa članova BCOP-a 12. sastanku OECD-ove mreže visokih dužnosnika odgovornih za proračun posvećene učinku i rezultatima bio je povezati se s ministarstvima financija zemalja OECD-a i saznati trenutačnu situaciju i planove zemalja OECD-a u pogledu planiranja proračuna prema učinku.</w:t>
      </w:r>
    </w:p>
    <w:p w14:paraId="59334BE3" w14:textId="77777777" w:rsidR="007D6DDC" w:rsidRPr="007D6DDC" w:rsidRDefault="007D6DDC" w:rsidP="007D6DDC">
      <w:pPr>
        <w:shd w:val="clear" w:color="auto" w:fill="FFFFFF"/>
        <w:spacing w:after="0" w:line="240" w:lineRule="auto"/>
        <w:jc w:val="both"/>
        <w:rPr>
          <w:rFonts w:ascii="Times New Roman" w:eastAsia="Times New Roman" w:hAnsi="Times New Roman" w:cs="Times New Roman"/>
          <w:color w:val="222222"/>
          <w:sz w:val="24"/>
          <w:szCs w:val="24"/>
        </w:rPr>
      </w:pPr>
    </w:p>
    <w:p w14:paraId="11CFE960" w14:textId="35E1268C" w:rsidR="005121E7" w:rsidRPr="00921B65" w:rsidRDefault="005121E7" w:rsidP="00FE398D">
      <w:pPr>
        <w:pStyle w:val="Heading3"/>
        <w:spacing w:before="0" w:after="240" w:line="280" w:lineRule="atLeast"/>
        <w:jc w:val="both"/>
        <w:rPr>
          <w:rFonts w:ascii="Times New Roman" w:eastAsia="Times New Roman" w:hAnsi="Times New Roman" w:cs="Times New Roman"/>
          <w:b/>
        </w:rPr>
      </w:pPr>
      <w:r>
        <w:rPr>
          <w:rFonts w:ascii="Times New Roman" w:hAnsi="Times New Roman"/>
          <w:b/>
        </w:rPr>
        <w:t>Pregled programa</w:t>
      </w:r>
    </w:p>
    <w:p w14:paraId="682682F6" w14:textId="601D541C" w:rsidR="0087285E" w:rsidRPr="00B6784F" w:rsidRDefault="00176D9D" w:rsidP="00FE398D">
      <w:pPr>
        <w:spacing w:after="240" w:line="280" w:lineRule="atLeast"/>
        <w:jc w:val="both"/>
        <w:rPr>
          <w:rFonts w:ascii="Times New Roman" w:hAnsi="Times New Roman" w:cs="Times New Roman"/>
          <w:sz w:val="24"/>
          <w:szCs w:val="24"/>
        </w:rPr>
      </w:pPr>
      <w:r>
        <w:rPr>
          <w:rFonts w:ascii="Times New Roman" w:hAnsi="Times New Roman"/>
          <w:sz w:val="24"/>
          <w:szCs w:val="24"/>
        </w:rPr>
        <w:t xml:space="preserve">Program radionice Radne skupine BCOP-a za programsko planiranje i planiranje proračuna prema učinku nalazi se u Prilogu. </w:t>
      </w:r>
      <w:r>
        <w:rPr>
          <w:rFonts w:ascii="Times New Roman" w:hAnsi="Times New Roman"/>
          <w:color w:val="343434"/>
          <w:sz w:val="24"/>
          <w:szCs w:val="24"/>
        </w:rPr>
        <w:t xml:space="preserve">Radionica Radne skupine BCOP-a za planiranje proračuna prema učinku i programsko planiranje organizirana 23. studenoga sastojala se od četiri tematska bloka. </w:t>
      </w:r>
      <w:r>
        <w:rPr>
          <w:rFonts w:ascii="Times New Roman" w:hAnsi="Times New Roman"/>
          <w:sz w:val="24"/>
          <w:szCs w:val="24"/>
        </w:rPr>
        <w:t xml:space="preserve">U prvom su tematskom bloku sudionici imali priliku analizirati i raspraviti o rezultatima dobivenim iz primjera planiranja proračuna prema učinku odabranih zemalja koji su izneseni u novom izvješću Svjetske banke </w:t>
      </w:r>
      <w:r>
        <w:rPr>
          <w:rFonts w:ascii="Times New Roman" w:hAnsi="Times New Roman"/>
          <w:i/>
          <w:sz w:val="24"/>
          <w:szCs w:val="24"/>
        </w:rPr>
        <w:t>Ususret novoj eri planiranja proračuna prema učinku</w:t>
      </w:r>
      <w:r>
        <w:rPr>
          <w:rFonts w:ascii="Times New Roman" w:hAnsi="Times New Roman"/>
          <w:sz w:val="24"/>
          <w:szCs w:val="24"/>
        </w:rPr>
        <w:t>: Osvrti na iskustvo sedam zemalja koje provode reformu (</w:t>
      </w:r>
      <w:r>
        <w:rPr>
          <w:rFonts w:ascii="Times New Roman" w:hAnsi="Times New Roman"/>
          <w:i/>
          <w:sz w:val="24"/>
          <w:szCs w:val="24"/>
        </w:rPr>
        <w:t>engl</w:t>
      </w:r>
      <w:r>
        <w:rPr>
          <w:rFonts w:ascii="Times New Roman" w:hAnsi="Times New Roman"/>
          <w:sz w:val="24"/>
          <w:szCs w:val="24"/>
        </w:rPr>
        <w:t xml:space="preserve">. </w:t>
      </w:r>
      <w:r>
        <w:rPr>
          <w:rFonts w:ascii="Times New Roman" w:hAnsi="Times New Roman"/>
          <w:i/>
          <w:sz w:val="24"/>
          <w:szCs w:val="24"/>
        </w:rPr>
        <w:t>Towards Next Generation Performance Budgeting: Reflections on the Experience of Seven Reforming Countries</w:t>
      </w:r>
      <w:r>
        <w:rPr>
          <w:rFonts w:ascii="Times New Roman" w:hAnsi="Times New Roman"/>
          <w:sz w:val="24"/>
          <w:szCs w:val="24"/>
        </w:rPr>
        <w:t xml:space="preserve">); U drugom je tematskom bloku francusko Ministarstvo financija predstavilo iskustvo Francuske u provedbi planiranja proračuna prema učinku nakon kojega su uslijedile tehničke rasprave. Govornik iz francuskog Ministarstva financija istaknuo je praktične lekcije naučene iz dosadašnjeg rada te njihove planove za smanjenje broja pokazatelja, uključujući veću usmjerenost na pokazatelje rezultata više razine, i poboljšanje kvalitete praktične uporabljivosti informacija o učinku u odlukama o dodjeli sredstava iz proračuna. </w:t>
      </w:r>
      <w:r>
        <w:rPr>
          <w:rFonts w:ascii="Times New Roman" w:hAnsi="Times New Roman"/>
          <w:color w:val="222222"/>
          <w:sz w:val="24"/>
          <w:szCs w:val="24"/>
        </w:rPr>
        <w:t>Nizozemsko Ministarstvo financija i irsko Ministarstvo za javne rashode i reforme predstavili su    dubinske analize rashoda u svojim zemljama u trećem tematskom bloku</w:t>
      </w:r>
      <w:bookmarkStart w:id="0" w:name="_GoBack"/>
      <w:bookmarkEnd w:id="0"/>
      <w:r>
        <w:rPr>
          <w:rFonts w:ascii="Times New Roman" w:hAnsi="Times New Roman"/>
          <w:color w:val="222222"/>
          <w:sz w:val="24"/>
          <w:szCs w:val="24"/>
        </w:rPr>
        <w:t xml:space="preserve">. Članovi Radne skupine PEMPAL-a sve su više zainteresirani za dubinsku analizu rashoda kao alat za ocjenu vrijednosti javne potrošnje te su stoga pozvali govornike iz izabranih zemalja OECD-a da podijele svoje pristupe. </w:t>
      </w:r>
      <w:r>
        <w:rPr>
          <w:rFonts w:ascii="Times New Roman" w:hAnsi="Times New Roman"/>
          <w:sz w:val="24"/>
          <w:szCs w:val="24"/>
        </w:rPr>
        <w:t xml:space="preserve">Prezentacije s ta tri tematska bloka dostupne su na </w:t>
      </w:r>
      <w:hyperlink r:id="rId9" w:history="1">
        <w:r>
          <w:rPr>
            <w:rStyle w:val="Hyperlink"/>
            <w:rFonts w:ascii="Times New Roman" w:hAnsi="Times New Roman"/>
            <w:sz w:val="24"/>
            <w:szCs w:val="24"/>
          </w:rPr>
          <w:t>https://www.pempal.org/events/program-and-performance-budgeting-working-group-workshop-and-meeting-oecd-senior-budget</w:t>
        </w:r>
      </w:hyperlink>
      <w:r>
        <w:rPr>
          <w:rFonts w:ascii="Times New Roman" w:hAnsi="Times New Roman"/>
          <w:sz w:val="24"/>
          <w:szCs w:val="24"/>
        </w:rPr>
        <w:t xml:space="preserve">. </w:t>
      </w:r>
    </w:p>
    <w:p w14:paraId="555237EA" w14:textId="3F20667C" w:rsidR="00B6784F" w:rsidRPr="007D6DDC" w:rsidRDefault="00B6784F" w:rsidP="00B6784F">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hAnsi="Times New Roman"/>
          <w:color w:val="222222"/>
          <w:sz w:val="24"/>
          <w:szCs w:val="24"/>
        </w:rPr>
        <w:t xml:space="preserve">Tijekom posljednjeg tematskog bloka radionice članovi su </w:t>
      </w:r>
      <w:r w:rsidR="00D26DA7">
        <w:rPr>
          <w:rFonts w:ascii="Times New Roman" w:hAnsi="Times New Roman"/>
          <w:color w:val="222222"/>
          <w:sz w:val="24"/>
          <w:szCs w:val="24"/>
        </w:rPr>
        <w:t>razmijenili</w:t>
      </w:r>
      <w:r>
        <w:rPr>
          <w:rFonts w:ascii="Times New Roman" w:hAnsi="Times New Roman"/>
          <w:color w:val="222222"/>
          <w:sz w:val="24"/>
          <w:szCs w:val="24"/>
        </w:rPr>
        <w:t xml:space="preserve"> lekcije naučene iz rasprava s radionice. </w:t>
      </w:r>
      <w:r>
        <w:rPr>
          <w:rFonts w:ascii="Times New Roman" w:hAnsi="Times New Roman"/>
          <w:sz w:val="24"/>
          <w:szCs w:val="24"/>
        </w:rPr>
        <w:t>Osim toga, sudionici su raspravljali i o statusu PEMPAL-ova sudjelovanja u Anketi OECD-a o planiranju proračuna prema učinku i iznijeli su svoje ideje za dnevni red sljedeće godišnje plenarne sjednice planirane za travanj 2017. u Kirgiskoj Republici.</w:t>
      </w:r>
      <w:r>
        <w:rPr>
          <w:rFonts w:ascii="Times New Roman" w:hAnsi="Times New Roman"/>
          <w:color w:val="343434"/>
          <w:sz w:val="24"/>
          <w:szCs w:val="24"/>
        </w:rPr>
        <w:t xml:space="preserve"> </w:t>
      </w:r>
    </w:p>
    <w:p w14:paraId="096FFE65" w14:textId="370554FB" w:rsidR="004B1E09" w:rsidRDefault="00F748B0" w:rsidP="00FE398D">
      <w:pPr>
        <w:shd w:val="clear" w:color="auto" w:fill="FFFFFF"/>
        <w:spacing w:after="240" w:line="280" w:lineRule="atLeast"/>
        <w:jc w:val="both"/>
        <w:rPr>
          <w:rFonts w:ascii="Times New Roman" w:hAnsi="Times New Roman" w:cs="Times New Roman"/>
          <w:sz w:val="24"/>
          <w:szCs w:val="24"/>
        </w:rPr>
      </w:pPr>
      <w:r>
        <w:rPr>
          <w:rFonts w:ascii="Times New Roman" w:hAnsi="Times New Roman"/>
          <w:sz w:val="24"/>
          <w:szCs w:val="24"/>
        </w:rPr>
        <w:t xml:space="preserve">Ostatak izvješća sadržava detalje s rasprava i ishode radionice Radne skupine za programsko planiranje i planiranje proračuna prema učinku BCOP-a, dok su dnevni red i sve prezentacije s 12. sastanka OECD-ove mreže visokih dužnosnika odgovornih za proračun posvećene učinku i rezultatima dostupni na </w:t>
      </w:r>
      <w:hyperlink r:id="rId10" w:history="1">
        <w:r>
          <w:rPr>
            <w:rStyle w:val="Hyperlink"/>
            <w:rFonts w:ascii="Times New Roman" w:hAnsi="Times New Roman"/>
            <w:sz w:val="24"/>
            <w:szCs w:val="24"/>
          </w:rPr>
          <w:t>http://www.oecd.org/gov/budgeting/seniorbudgetofficialsnetworkonperformanceandresults.htm</w:t>
        </w:r>
      </w:hyperlink>
      <w:r>
        <w:rPr>
          <w:rFonts w:ascii="Times New Roman" w:hAnsi="Times New Roman"/>
          <w:sz w:val="24"/>
          <w:szCs w:val="24"/>
        </w:rPr>
        <w:t xml:space="preserve">. </w:t>
      </w:r>
    </w:p>
    <w:p w14:paraId="08F8A945" w14:textId="6CB245C3" w:rsidR="004B1E09" w:rsidRDefault="004B1E09" w:rsidP="00FE398D">
      <w:pPr>
        <w:pStyle w:val="Heading2"/>
        <w:numPr>
          <w:ilvl w:val="0"/>
          <w:numId w:val="3"/>
        </w:numPr>
        <w:spacing w:before="0" w:after="240" w:line="280" w:lineRule="atLeast"/>
        <w:jc w:val="both"/>
        <w:rPr>
          <w:rFonts w:ascii="Times New Roman" w:eastAsia="Times New Roman" w:hAnsi="Times New Roman" w:cs="Times New Roman"/>
          <w:b/>
          <w:sz w:val="24"/>
          <w:szCs w:val="24"/>
        </w:rPr>
      </w:pPr>
      <w:r>
        <w:rPr>
          <w:rFonts w:ascii="Times New Roman" w:hAnsi="Times New Roman"/>
          <w:b/>
          <w:sz w:val="24"/>
          <w:szCs w:val="24"/>
        </w:rPr>
        <w:lastRenderedPageBreak/>
        <w:t xml:space="preserve">Pregled prezentacija s radionice Radne skupine za programsko planiranje i planiranje proračuna prema učinku </w:t>
      </w:r>
    </w:p>
    <w:p w14:paraId="2D0D1638" w14:textId="1501FF40" w:rsidR="00961137" w:rsidRPr="007E760B" w:rsidRDefault="00961137" w:rsidP="00961137">
      <w:pPr>
        <w:pStyle w:val="Default"/>
        <w:rPr>
          <w:rFonts w:ascii="Times New Roman" w:hAnsi="Times New Roman" w:cs="Times New Roman"/>
          <w:i/>
        </w:rPr>
      </w:pPr>
      <w:r>
        <w:rPr>
          <w:rFonts w:ascii="Times New Roman" w:hAnsi="Times New Roman"/>
          <w:b/>
        </w:rPr>
        <w:t>Ususret novoj eri planiranja proračuna prema učinku: Osvrti na iskustva sedam zemalja koje provode reforme</w:t>
      </w:r>
    </w:p>
    <w:p w14:paraId="510D69F3" w14:textId="77777777" w:rsidR="00961137" w:rsidRPr="00961137" w:rsidRDefault="00961137" w:rsidP="00961137">
      <w:pPr>
        <w:rPr>
          <w:lang w:eastAsia="bs-Latn-BA"/>
        </w:rPr>
      </w:pPr>
    </w:p>
    <w:p w14:paraId="4F8C0ADE" w14:textId="30793065" w:rsidR="006C16DB" w:rsidRDefault="00DC270D" w:rsidP="006C16DB">
      <w:pPr>
        <w:jc w:val="both"/>
        <w:rPr>
          <w:rFonts w:ascii="Times New Roman" w:hAnsi="Times New Roman" w:cs="Times New Roman"/>
          <w:iCs/>
          <w:sz w:val="24"/>
          <w:szCs w:val="24"/>
        </w:rPr>
      </w:pPr>
      <w:r>
        <w:rPr>
          <w:rFonts w:ascii="Times New Roman" w:hAnsi="Times New Roman"/>
          <w:sz w:val="24"/>
          <w:szCs w:val="24"/>
        </w:rPr>
        <w:t xml:space="preserve">U prvom je tematskom bloku Ivor Beazley, viši stručnjak za javni sektor iz Svjetske banke predstavio rezultate dobivene iz primjera planiranja proračuna prema učinku odabranih zemalja koji su izneseni u novom izvješću Svjetske banke </w:t>
      </w:r>
      <w:r>
        <w:rPr>
          <w:rFonts w:ascii="Times New Roman" w:hAnsi="Times New Roman"/>
          <w:i/>
          <w:sz w:val="24"/>
          <w:szCs w:val="24"/>
        </w:rPr>
        <w:t>Ususret novoj eri planiranja proračuna prema učinku</w:t>
      </w:r>
      <w:r>
        <w:rPr>
          <w:rFonts w:ascii="Times New Roman" w:hAnsi="Times New Roman"/>
          <w:sz w:val="24"/>
          <w:szCs w:val="24"/>
        </w:rPr>
        <w:t>:</w:t>
      </w:r>
      <w:r>
        <w:rPr>
          <w:rFonts w:ascii="Times New Roman" w:hAnsi="Times New Roman"/>
          <w:i/>
          <w:sz w:val="24"/>
          <w:szCs w:val="24"/>
        </w:rPr>
        <w:t xml:space="preserve"> Osvrti na iskustvo sedam zemalja koje provode reformu (engl. Towards Next Generation Performance Budgeting: Reflections on the Experience of Seven Reforming Countries); Slučajevi zemalja uključivali su Australiju, Estoniju, Francusku, Nizozemsku, Poljsku, Rusiju i SAD</w:t>
      </w:r>
      <w:r>
        <w:rPr>
          <w:rFonts w:ascii="Times New Roman" w:hAnsi="Times New Roman"/>
          <w:sz w:val="24"/>
          <w:szCs w:val="24"/>
        </w:rPr>
        <w:t>. Sudionici su imali priliku analizirati i raspravljati o rezultatima i preporukama izvješća te su ih smatrali korisnima za svoje zemlje koje i same uvode reformiranje svojih sustava programskog planiranja i planiranja proračuna prema učinku. Svrha ovog istraživanja koje je provela Svjetska banka bila je istražiti koje zemlje srednjeg i niskog dohotka koje teže međunarodnoj najboljoj praksi u pogledu planiranja proračuna mogu iskoristiti lekcije naučene od sedam analiza slučajeva zemalja. Istraživanje je bilo usredotočeno na užu definiciju planiranja proračuna prema učinku koncentriranjem na godišnji proračunski proces umjesto na alate poput dubinskih analiza rashoda i evaluacije programa. G. Beazley je započeo prezentaciju osvrćući se na definiciju planiranja proračuna prema učinku, napominjući da je najčešće upotrebljavana definicija OECD-a („</w:t>
      </w:r>
      <w:r>
        <w:rPr>
          <w:rFonts w:ascii="Times New Roman" w:hAnsi="Times New Roman"/>
          <w:i/>
          <w:sz w:val="24"/>
          <w:szCs w:val="24"/>
        </w:rPr>
        <w:t>Planiranje proračuna prema učinku jest upotreba podataka o učinku kako bi se povezalo financiranje s rezultatima u svrhu povećanja efikasnosti, učinkovitosti, transparentnosti i odgovornosti</w:t>
      </w:r>
      <w:r>
        <w:rPr>
          <w:rFonts w:ascii="Times New Roman" w:hAnsi="Times New Roman"/>
          <w:sz w:val="24"/>
          <w:szCs w:val="24"/>
        </w:rPr>
        <w:t>”) previše ambiciozna jer postavlja vrlo visoka očekivanja od ove tehničke reforme.</w:t>
      </w:r>
      <w:r>
        <w:rPr>
          <w:rFonts w:ascii="Times New Roman" w:hAnsi="Times New Roman"/>
          <w:iCs/>
          <w:sz w:val="24"/>
          <w:szCs w:val="24"/>
        </w:rPr>
        <w:t xml:space="preserve"> Kao posljedica toga, jaz između očekivanja i uočenih ishoda planiranja proračuna prema učinku uglavnom je velik. Istraživanje je pokazalo da zemlje koje su provele pristup u konačnici smanje svoja očekivanja. Jedna od primarnih upotreba podataka o učinku jest za unutarnje upravljanje. Svjetska kriza iz 2008. poslužila je kao stvarni eksperiment prilagodbe tog sustava u vrijeme krize. U teoriji bi programsko planiranje proračuna bilo vrlo korisno tijekom krize kako bi se ponovno postavili prioriteti rashoda e na temelju učinka za vrijeme smanjenja prihoda, ali su u praksi sve zemlje ipak zanemarile planiranje proračuna prema učinku i vratile se na planiranje proračuna po linijskim stavkama kako bi se uspostavila veća kontrola i disciplina. U praksi nijedna zemlja nije u potpunosti provela planiranje proračuna prema učinku u kojemu se dodjela proračunskih sredstava zaista temelji na podacima o učinku.</w:t>
      </w:r>
    </w:p>
    <w:p w14:paraId="64A0FEBA" w14:textId="030AC74A" w:rsidR="005E2594" w:rsidRDefault="00C427ED" w:rsidP="005E2594">
      <w:pPr>
        <w:jc w:val="both"/>
        <w:rPr>
          <w:rFonts w:ascii="Times New Roman" w:hAnsi="Times New Roman" w:cs="Times New Roman"/>
          <w:iCs/>
          <w:sz w:val="24"/>
          <w:szCs w:val="24"/>
        </w:rPr>
      </w:pPr>
      <w:r>
        <w:rPr>
          <w:rFonts w:ascii="Times New Roman" w:hAnsi="Times New Roman"/>
          <w:iCs/>
          <w:sz w:val="24"/>
          <w:szCs w:val="24"/>
        </w:rPr>
        <w:t xml:space="preserve"> U raspravi o izazovima planiranja proračuna prema učinku g. Beazley se usredotočio na sljedeće:</w:t>
      </w:r>
    </w:p>
    <w:p w14:paraId="3171D3F7" w14:textId="4FE7FFE6" w:rsidR="00C427ED" w:rsidRPr="00DB4C5E" w:rsidRDefault="00C427ED" w:rsidP="00DB4C5E">
      <w:pPr>
        <w:jc w:val="both"/>
        <w:rPr>
          <w:rFonts w:ascii="Times New Roman" w:hAnsi="Times New Roman" w:cs="Times New Roman"/>
          <w:sz w:val="24"/>
          <w:szCs w:val="24"/>
        </w:rPr>
      </w:pPr>
      <w:r>
        <w:rPr>
          <w:rFonts w:ascii="Times New Roman" w:hAnsi="Times New Roman"/>
          <w:b/>
          <w:sz w:val="24"/>
          <w:szCs w:val="24"/>
        </w:rPr>
        <w:t>Postavljanje ciljeva i razmatranje šire slike</w:t>
      </w:r>
      <w:r>
        <w:rPr>
          <w:rFonts w:ascii="Times New Roman" w:hAnsi="Times New Roman"/>
          <w:sz w:val="24"/>
          <w:szCs w:val="24"/>
        </w:rPr>
        <w:t xml:space="preserve"> Primarni izazov vlade je odrediti svrhu planiranja proračuna prema učinku. Stavljanje naglaska na godišnji proračunski proces odvraća pozornost od koristi planiranja proračuna prema učinku u upravljanju programima. Rezultati istraživanja pokazali su da su podaci o učinku primarno upotrebljavani u svrhu upravljanja, dok je upotreba </w:t>
      </w:r>
      <w:r>
        <w:rPr>
          <w:rFonts w:ascii="Times New Roman" w:hAnsi="Times New Roman"/>
          <w:sz w:val="24"/>
          <w:szCs w:val="24"/>
        </w:rPr>
        <w:lastRenderedPageBreak/>
        <w:t xml:space="preserve">podataka za dodjelu proračunskih sredstava u prosjeku bila rijetka. Podaci o učinku još su se rjeđe upotrebljavali u svrhu zakonske odgovornosti. </w:t>
      </w:r>
    </w:p>
    <w:p w14:paraId="3AA697FC" w14:textId="344267BC" w:rsidR="00E50302" w:rsidRPr="00DB4C5E" w:rsidRDefault="00E50302" w:rsidP="00DB4C5E">
      <w:pPr>
        <w:jc w:val="both"/>
        <w:rPr>
          <w:rFonts w:ascii="Times New Roman" w:hAnsi="Times New Roman" w:cs="Times New Roman"/>
          <w:sz w:val="24"/>
          <w:szCs w:val="24"/>
        </w:rPr>
      </w:pPr>
      <w:r>
        <w:rPr>
          <w:rFonts w:ascii="Times New Roman" w:hAnsi="Times New Roman"/>
          <w:b/>
          <w:sz w:val="24"/>
          <w:szCs w:val="24"/>
        </w:rPr>
        <w:t>Ograničenja kapaciteta</w:t>
      </w:r>
      <w:r>
        <w:rPr>
          <w:rFonts w:ascii="Times New Roman" w:hAnsi="Times New Roman"/>
          <w:sz w:val="24"/>
          <w:szCs w:val="24"/>
        </w:rPr>
        <w:t xml:space="preserve">. Troškovi sustava planiranja proračuna prema učinku su podcijenjeni, a takvo planiranje proračuna stvara visoke transakcijske troškove. </w:t>
      </w:r>
    </w:p>
    <w:p w14:paraId="02151D4C" w14:textId="20AB8295" w:rsidR="00E50302" w:rsidRPr="00DB4C5E" w:rsidRDefault="00B760C2" w:rsidP="00DB4C5E">
      <w:pPr>
        <w:jc w:val="both"/>
        <w:rPr>
          <w:rFonts w:ascii="Times New Roman" w:hAnsi="Times New Roman" w:cs="Times New Roman"/>
          <w:sz w:val="24"/>
          <w:szCs w:val="24"/>
        </w:rPr>
      </w:pPr>
      <w:r>
        <w:rPr>
          <w:rFonts w:ascii="Times New Roman" w:hAnsi="Times New Roman"/>
          <w:b/>
          <w:sz w:val="24"/>
          <w:szCs w:val="24"/>
        </w:rPr>
        <w:t>Prevelika količina informacija.</w:t>
      </w:r>
      <w:r>
        <w:rPr>
          <w:rFonts w:ascii="Times New Roman" w:hAnsi="Times New Roman"/>
          <w:sz w:val="24"/>
          <w:szCs w:val="24"/>
        </w:rPr>
        <w:t xml:space="preserve"> Obično se upotrebljava previše pokazatelja te se donositelji odluka teško nose s tom količinom podataka. Odabir pravih podataka također predstavlja izazov, osobito za ministarstva čiji su izlazni rezultati političke i regulatorne naravi, a ne izravno pružene usluge čiji se učinak može mjeriti. Stoga bi se trebao izbjegavati pristup jedinstvenog rješenja za sve.</w:t>
      </w:r>
    </w:p>
    <w:p w14:paraId="15B37E1B" w14:textId="77777777" w:rsidR="00BB7555" w:rsidRPr="00DB4C5E" w:rsidRDefault="00BB7555" w:rsidP="00DB4C5E">
      <w:pPr>
        <w:jc w:val="both"/>
        <w:rPr>
          <w:rFonts w:ascii="Times New Roman" w:hAnsi="Times New Roman" w:cs="Times New Roman"/>
          <w:sz w:val="24"/>
          <w:szCs w:val="24"/>
        </w:rPr>
      </w:pPr>
      <w:r>
        <w:rPr>
          <w:rFonts w:ascii="Times New Roman" w:hAnsi="Times New Roman"/>
          <w:b/>
          <w:sz w:val="24"/>
          <w:szCs w:val="24"/>
        </w:rPr>
        <w:t>Određivanje glavnih strateških ciljeva.</w:t>
      </w:r>
      <w:r>
        <w:rPr>
          <w:rFonts w:ascii="Times New Roman" w:hAnsi="Times New Roman"/>
          <w:sz w:val="24"/>
          <w:szCs w:val="24"/>
        </w:rPr>
        <w:t xml:space="preserve"> Češće će se upotrebljavati podaci o najznačajnijim područjima pružanja usluga. </w:t>
      </w:r>
    </w:p>
    <w:p w14:paraId="560C18E3" w14:textId="7E50E158" w:rsidR="00BB7555" w:rsidRPr="00DB4C5E" w:rsidRDefault="00BB7555" w:rsidP="00DB4C5E">
      <w:pPr>
        <w:jc w:val="both"/>
        <w:rPr>
          <w:rFonts w:ascii="Times New Roman" w:hAnsi="Times New Roman" w:cs="Times New Roman"/>
          <w:sz w:val="24"/>
          <w:szCs w:val="24"/>
        </w:rPr>
      </w:pPr>
      <w:r>
        <w:rPr>
          <w:rFonts w:ascii="Times New Roman" w:hAnsi="Times New Roman"/>
          <w:b/>
          <w:iCs/>
          <w:sz w:val="24"/>
          <w:szCs w:val="24"/>
        </w:rPr>
        <w:t>Nošenje s manipulacijom podataka o učinku.</w:t>
      </w:r>
      <w:r>
        <w:rPr>
          <w:rFonts w:ascii="Times New Roman" w:hAnsi="Times New Roman"/>
          <w:i/>
          <w:iCs/>
          <w:sz w:val="24"/>
          <w:szCs w:val="24"/>
        </w:rPr>
        <w:t xml:space="preserve"> </w:t>
      </w:r>
      <w:r>
        <w:rPr>
          <w:rFonts w:ascii="Times New Roman" w:hAnsi="Times New Roman"/>
          <w:sz w:val="24"/>
          <w:szCs w:val="24"/>
        </w:rPr>
        <w:t>Prevelik naglasak na učinak može potaknuti manipulacije podacima.</w:t>
      </w:r>
      <w:r>
        <w:rPr>
          <w:rFonts w:ascii="Times New Roman" w:hAnsi="Times New Roman"/>
          <w:i/>
          <w:iCs/>
          <w:sz w:val="24"/>
          <w:szCs w:val="24"/>
        </w:rPr>
        <w:t xml:space="preserve"> </w:t>
      </w:r>
    </w:p>
    <w:p w14:paraId="3CF5895A" w14:textId="77777777" w:rsidR="00BB7555" w:rsidRPr="00DB4C5E" w:rsidRDefault="00BB7555" w:rsidP="00DB4C5E">
      <w:pPr>
        <w:jc w:val="both"/>
        <w:rPr>
          <w:rFonts w:ascii="Times New Roman" w:hAnsi="Times New Roman" w:cs="Times New Roman"/>
          <w:sz w:val="24"/>
          <w:szCs w:val="24"/>
        </w:rPr>
      </w:pPr>
      <w:r>
        <w:rPr>
          <w:rFonts w:ascii="Times New Roman" w:hAnsi="Times New Roman"/>
          <w:b/>
          <w:sz w:val="24"/>
          <w:szCs w:val="24"/>
        </w:rPr>
        <w:t>Ustaljivanje upotrebe podataka o učinku.</w:t>
      </w:r>
      <w:r>
        <w:rPr>
          <w:rFonts w:ascii="Times New Roman" w:hAnsi="Times New Roman"/>
          <w:sz w:val="24"/>
          <w:szCs w:val="24"/>
        </w:rPr>
        <w:t xml:space="preserve"> Postoji opasnost da se službenici koncentriraju samo na podatke o učinku u sklopu proračunskog procesa. Podaci o učinku trebaju se upotrebljavati u evaluaciji programa, reviziji i rutinskom učenju.</w:t>
      </w:r>
    </w:p>
    <w:p w14:paraId="25ADFE1B" w14:textId="2A2C1F69" w:rsidR="00BB7555" w:rsidRPr="00DB4C5E" w:rsidRDefault="00BB7555" w:rsidP="00DB4C5E">
      <w:pPr>
        <w:jc w:val="both"/>
        <w:rPr>
          <w:rFonts w:ascii="Times New Roman" w:hAnsi="Times New Roman" w:cs="Times New Roman"/>
          <w:i/>
          <w:sz w:val="24"/>
          <w:szCs w:val="24"/>
        </w:rPr>
      </w:pPr>
      <w:r>
        <w:rPr>
          <w:rFonts w:ascii="Times New Roman" w:hAnsi="Times New Roman"/>
          <w:b/>
          <w:sz w:val="24"/>
          <w:szCs w:val="24"/>
        </w:rPr>
        <w:t xml:space="preserve">Promjenjivo ponašanje: </w:t>
      </w:r>
      <w:r>
        <w:rPr>
          <w:rFonts w:ascii="Times New Roman" w:hAnsi="Times New Roman"/>
          <w:sz w:val="24"/>
          <w:szCs w:val="24"/>
        </w:rPr>
        <w:t>Brzina promjena i ambicije kojima su one motivirane trebale bi biti u skladu s razinom izazova koje predstavlja uvođenje kulture planiranja prema učinku.</w:t>
      </w:r>
    </w:p>
    <w:p w14:paraId="6299DF99" w14:textId="72A31E4F" w:rsidR="0087285E" w:rsidRPr="00DB4C5E" w:rsidRDefault="00BB7555" w:rsidP="00DB4C5E">
      <w:pPr>
        <w:jc w:val="both"/>
        <w:rPr>
          <w:rFonts w:ascii="Times New Roman" w:hAnsi="Times New Roman" w:cs="Times New Roman"/>
          <w:i/>
          <w:sz w:val="24"/>
          <w:szCs w:val="24"/>
        </w:rPr>
      </w:pPr>
      <w:r>
        <w:rPr>
          <w:rFonts w:ascii="Times New Roman" w:hAnsi="Times New Roman"/>
          <w:sz w:val="24"/>
          <w:szCs w:val="24"/>
        </w:rPr>
        <w:t>Ravnomjerna</w:t>
      </w:r>
      <w:r>
        <w:rPr>
          <w:rFonts w:ascii="Times New Roman" w:hAnsi="Times New Roman"/>
          <w:b/>
          <w:sz w:val="24"/>
          <w:szCs w:val="24"/>
        </w:rPr>
        <w:t xml:space="preserve"> politička i </w:t>
      </w:r>
      <w:r w:rsidR="00D26DA7">
        <w:rPr>
          <w:rFonts w:ascii="Times New Roman" w:hAnsi="Times New Roman"/>
          <w:b/>
          <w:sz w:val="24"/>
          <w:szCs w:val="24"/>
        </w:rPr>
        <w:t>birokratska</w:t>
      </w:r>
      <w:r>
        <w:rPr>
          <w:rFonts w:ascii="Times New Roman" w:hAnsi="Times New Roman"/>
          <w:b/>
          <w:sz w:val="24"/>
          <w:szCs w:val="24"/>
        </w:rPr>
        <w:t xml:space="preserve"> podrška.</w:t>
      </w:r>
      <w:r>
        <w:rPr>
          <w:rFonts w:ascii="Times New Roman" w:hAnsi="Times New Roman"/>
          <w:sz w:val="24"/>
          <w:szCs w:val="24"/>
        </w:rPr>
        <w:t xml:space="preserve"> Reforme temeljene na učinku sa snažnom političkom podrškom mogu biti previše podložne promjenama u vlasti.  S druge strane, kako bi se ostvarile kulturne promjene diljem države potrebna je  podrška s najviše razine.  Pojedinačnim reformama na temu učinka koje osmišljaju dužnosnici Ministarstva financija  neće se postići promjene. </w:t>
      </w:r>
    </w:p>
    <w:p w14:paraId="5EA75BE6" w14:textId="79BDC4F9" w:rsidR="00E7406A" w:rsidRDefault="00E7406A" w:rsidP="00E7406A">
      <w:pPr>
        <w:jc w:val="both"/>
        <w:rPr>
          <w:rFonts w:ascii="Times New Roman" w:hAnsi="Times New Roman" w:cs="Times New Roman"/>
          <w:sz w:val="24"/>
          <w:szCs w:val="24"/>
        </w:rPr>
      </w:pPr>
      <w:r>
        <w:rPr>
          <w:rFonts w:ascii="Times New Roman" w:hAnsi="Times New Roman"/>
          <w:sz w:val="24"/>
          <w:szCs w:val="24"/>
        </w:rPr>
        <w:t xml:space="preserve">Tijekom predstavljanja analize nekoliko slučajeva zemalja iz istraživanja, g. Beazley je istaknuo sljedećih pet elemenata iz predloženog budućeg pristupa planiranju proračuna prema učinku: </w:t>
      </w:r>
    </w:p>
    <w:p w14:paraId="5E1CB7EE" w14:textId="7A1A873B" w:rsidR="004A7FB4" w:rsidRPr="00E7406A" w:rsidRDefault="004A7FB4" w:rsidP="00E7406A">
      <w:pPr>
        <w:numPr>
          <w:ilvl w:val="0"/>
          <w:numId w:val="14"/>
        </w:numPr>
        <w:jc w:val="both"/>
        <w:rPr>
          <w:rFonts w:ascii="Times New Roman" w:hAnsi="Times New Roman" w:cs="Times New Roman"/>
          <w:sz w:val="24"/>
          <w:szCs w:val="24"/>
        </w:rPr>
      </w:pPr>
      <w:r>
        <w:rPr>
          <w:rFonts w:ascii="Times New Roman" w:hAnsi="Times New Roman"/>
          <w:sz w:val="24"/>
          <w:szCs w:val="24"/>
        </w:rPr>
        <w:t>umjesto standardnog oblika izvješćivanja potrebno je posvetiti veću pažnju ključnim područjima pružanja usluga i strateškim političkim prioritetima ;</w:t>
      </w:r>
    </w:p>
    <w:p w14:paraId="0EC906CC" w14:textId="5D2FBC61" w:rsidR="004A7FB4" w:rsidRPr="00E7406A" w:rsidRDefault="004A7FB4" w:rsidP="00E7406A">
      <w:pPr>
        <w:numPr>
          <w:ilvl w:val="0"/>
          <w:numId w:val="14"/>
        </w:numPr>
        <w:jc w:val="both"/>
        <w:rPr>
          <w:rFonts w:ascii="Times New Roman" w:hAnsi="Times New Roman" w:cs="Times New Roman"/>
          <w:sz w:val="24"/>
          <w:szCs w:val="24"/>
        </w:rPr>
      </w:pPr>
      <w:r>
        <w:rPr>
          <w:rFonts w:ascii="Times New Roman" w:hAnsi="Times New Roman"/>
          <w:sz w:val="24"/>
          <w:szCs w:val="24"/>
        </w:rPr>
        <w:t>umjesto oslanjanja na proračunski proces, treba razmotriti provedbu planiranja proračuna prema učinku kao dio sveobuhvatnog pristupa analizi politike i upravljanju;</w:t>
      </w:r>
    </w:p>
    <w:p w14:paraId="511671B6" w14:textId="4C024107" w:rsidR="004A7FB4" w:rsidRDefault="004A7FB4" w:rsidP="00E7406A">
      <w:pPr>
        <w:numPr>
          <w:ilvl w:val="0"/>
          <w:numId w:val="14"/>
        </w:numPr>
        <w:jc w:val="both"/>
        <w:rPr>
          <w:rFonts w:ascii="Times New Roman" w:hAnsi="Times New Roman" w:cs="Times New Roman"/>
          <w:sz w:val="24"/>
          <w:szCs w:val="24"/>
        </w:rPr>
      </w:pPr>
      <w:r>
        <w:rPr>
          <w:rFonts w:ascii="Times New Roman" w:hAnsi="Times New Roman"/>
          <w:sz w:val="24"/>
          <w:szCs w:val="24"/>
        </w:rPr>
        <w:t>naglasak na upraviteljima programa kao glavnim korisnicima;</w:t>
      </w:r>
    </w:p>
    <w:p w14:paraId="0AE3AD48" w14:textId="57BD44E0" w:rsidR="004A7FB4" w:rsidRPr="00E7406A" w:rsidRDefault="004A7FB4" w:rsidP="00E7406A">
      <w:pPr>
        <w:numPr>
          <w:ilvl w:val="0"/>
          <w:numId w:val="14"/>
        </w:numPr>
        <w:jc w:val="both"/>
        <w:rPr>
          <w:rFonts w:ascii="Times New Roman" w:hAnsi="Times New Roman" w:cs="Times New Roman"/>
          <w:sz w:val="24"/>
          <w:szCs w:val="24"/>
        </w:rPr>
      </w:pPr>
      <w:r>
        <w:rPr>
          <w:rFonts w:ascii="Times New Roman" w:hAnsi="Times New Roman"/>
          <w:sz w:val="24"/>
          <w:szCs w:val="24"/>
        </w:rPr>
        <w:t>uskladiti planiranje proračuna prema učinku s kapacitetima i potrebama i konačno</w:t>
      </w:r>
    </w:p>
    <w:p w14:paraId="5B7B56DB" w14:textId="29EBE1FA" w:rsidR="004A7FB4" w:rsidRDefault="004A7FB4" w:rsidP="00E7406A">
      <w:pPr>
        <w:numPr>
          <w:ilvl w:val="0"/>
          <w:numId w:val="14"/>
        </w:numPr>
        <w:jc w:val="both"/>
        <w:rPr>
          <w:rFonts w:ascii="Times New Roman" w:hAnsi="Times New Roman" w:cs="Times New Roman"/>
          <w:sz w:val="24"/>
          <w:szCs w:val="24"/>
        </w:rPr>
      </w:pPr>
      <w:r>
        <w:rPr>
          <w:rFonts w:ascii="Times New Roman" w:hAnsi="Times New Roman"/>
          <w:sz w:val="24"/>
          <w:szCs w:val="24"/>
        </w:rPr>
        <w:t>dugoročni je pristup prikladniji za osiguravanje konzistentnosti u brojnim pokušajima reformi i postepenoj prilagodbi na temelju iskustva.</w:t>
      </w:r>
    </w:p>
    <w:p w14:paraId="7F034327" w14:textId="7292775A" w:rsidR="006C16DB" w:rsidRPr="00E7406A" w:rsidRDefault="00E7406A" w:rsidP="00E7406A">
      <w:pPr>
        <w:jc w:val="both"/>
        <w:rPr>
          <w:rFonts w:ascii="Times New Roman" w:hAnsi="Times New Roman" w:cs="Times New Roman"/>
          <w:sz w:val="24"/>
          <w:szCs w:val="24"/>
        </w:rPr>
      </w:pPr>
      <w:r>
        <w:rPr>
          <w:rFonts w:ascii="Times New Roman" w:hAnsi="Times New Roman"/>
          <w:sz w:val="24"/>
          <w:szCs w:val="24"/>
        </w:rPr>
        <w:lastRenderedPageBreak/>
        <w:t>Konačno, utvrđeni su sljedeći operativni preduvjeti za nastavak primjene planiranja proračuna prema učinku: jasni i realni ciljevi, analitička sposobnost, podrška drugih reformi usmjerenih na učinak, prateća infrastruktura  (uključujući opcije IT-a, srednjoročni okvir rashoda, strateške planove, sustave prikupljanja podataka), pojednostavnjeni pristupi (uključujući važnost koncentriranja na ograničeni broj najznačajnijih pokazatelja) i rutinske rasprave o učinku.</w:t>
      </w:r>
    </w:p>
    <w:p w14:paraId="266BE43D" w14:textId="2C04DE22" w:rsidR="00E7406A" w:rsidRDefault="00961137" w:rsidP="007D6DDC">
      <w:pPr>
        <w:pStyle w:val="Default"/>
        <w:rPr>
          <w:rFonts w:ascii="Times New Roman" w:hAnsi="Times New Roman" w:cs="Times New Roman"/>
          <w:b/>
          <w:color w:val="auto"/>
        </w:rPr>
      </w:pPr>
      <w:r>
        <w:rPr>
          <w:rFonts w:ascii="Times New Roman" w:hAnsi="Times New Roman"/>
          <w:b/>
          <w:color w:val="auto"/>
        </w:rPr>
        <w:t>Programsko planiranje / planiranje proračuna prema učinku u Francuskoj</w:t>
      </w:r>
    </w:p>
    <w:p w14:paraId="51CA8FF3" w14:textId="77777777" w:rsidR="007D6DDC" w:rsidRDefault="007D6DDC" w:rsidP="007D6DDC">
      <w:pPr>
        <w:pStyle w:val="Default"/>
        <w:rPr>
          <w:rFonts w:ascii="Times New Roman" w:hAnsi="Times New Roman" w:cs="Times New Roman"/>
        </w:rPr>
      </w:pPr>
    </w:p>
    <w:p w14:paraId="05487A1A" w14:textId="77F9B2A6" w:rsidR="00961137" w:rsidRDefault="00DD3471" w:rsidP="00E7406A">
      <w:pPr>
        <w:jc w:val="both"/>
        <w:rPr>
          <w:rFonts w:ascii="Times New Roman" w:hAnsi="Times New Roman" w:cs="Times New Roman"/>
          <w:sz w:val="24"/>
          <w:szCs w:val="24"/>
        </w:rPr>
      </w:pPr>
      <w:r>
        <w:rPr>
          <w:rFonts w:ascii="Times New Roman" w:hAnsi="Times New Roman"/>
          <w:sz w:val="24"/>
          <w:szCs w:val="24"/>
        </w:rPr>
        <w:t xml:space="preserve">U drugom tematskom bloku Véronique Fouque, voditeljica Odjela za učinak Uprave za proračun pri Ministarstvu gospodarstva i financija u Francuskoj, dala nam je dubinski pregled planiranja proračuna prema učinku u Francuskoj. Gđa Fouque govorila je o nastanku i razvoju reformiranog organskog zakona o proračunu u Francuskoj (LOLF-a) koji je donesen 2001. i kojim je uvedeno planiranje proračuna prema učinku u Francusku.  </w:t>
      </w:r>
    </w:p>
    <w:p w14:paraId="2D9891D1" w14:textId="27B6DEA9" w:rsidR="00DD3471" w:rsidRDefault="00DD3471" w:rsidP="00E7406A">
      <w:pPr>
        <w:jc w:val="both"/>
        <w:rPr>
          <w:rFonts w:ascii="Times New Roman" w:hAnsi="Times New Roman" w:cs="Times New Roman"/>
          <w:sz w:val="24"/>
          <w:szCs w:val="24"/>
        </w:rPr>
      </w:pPr>
      <w:r>
        <w:rPr>
          <w:rFonts w:ascii="Times New Roman" w:hAnsi="Times New Roman"/>
          <w:sz w:val="24"/>
          <w:szCs w:val="24"/>
        </w:rPr>
        <w:t xml:space="preserve">Predstavljanjem povijesti LOLF-a, gđa Fouque je objasnila kako je učinak samo jedan aspekt tog zakona koji obuhvaća sveobuhvatnu reformu upravljanja javnim financijama u Francuskoj. S obzirom na njegovu sveobuhvatnost, između prilagodbe LOLF-a i njegova stupanja na snagu prošlo je pet godina. LOLF su pokrenula  dva zastupnika parlamenta iz dviju oprečnih političkih stranaka te je stoga taj zakon imao političku podršku. </w:t>
      </w:r>
    </w:p>
    <w:p w14:paraId="25D57CFE" w14:textId="57DDC6FA" w:rsidR="00263A98" w:rsidRDefault="005C7601" w:rsidP="00E7406A">
      <w:pPr>
        <w:jc w:val="both"/>
        <w:rPr>
          <w:rFonts w:ascii="Times New Roman" w:hAnsi="Times New Roman" w:cs="Times New Roman"/>
          <w:sz w:val="24"/>
          <w:szCs w:val="24"/>
        </w:rPr>
      </w:pPr>
      <w:r>
        <w:rPr>
          <w:rFonts w:ascii="Times New Roman" w:hAnsi="Times New Roman"/>
          <w:sz w:val="24"/>
          <w:szCs w:val="24"/>
        </w:rPr>
        <w:t>LOLF ima nekoliko ciljeva:</w:t>
      </w:r>
    </w:p>
    <w:p w14:paraId="70AE74FB" w14:textId="3954FFDE" w:rsidR="004A7FB4"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sz w:val="24"/>
          <w:szCs w:val="24"/>
        </w:rPr>
        <w:t>omogućiti parlamentu bolji pregled proračuna, povećati proračunsku transparentnost i bolje razumijevanje javnih rashoda te donošenje boljih odluka o njima;</w:t>
      </w:r>
    </w:p>
    <w:p w14:paraId="4D67675F" w14:textId="0CE8B787" w:rsidR="004A7FB4"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sz w:val="24"/>
          <w:szCs w:val="24"/>
        </w:rPr>
        <w:t>omogućiti građanima da bolje razumiju kako se upotrebljavaju javna sredstva;</w:t>
      </w:r>
    </w:p>
    <w:p w14:paraId="12F57FDB" w14:textId="56D55B48" w:rsidR="004A7FB4"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sz w:val="24"/>
          <w:szCs w:val="24"/>
        </w:rPr>
        <w:t>da proračunski korisnici procijene sposobnost administracije da ispuni njihove potrebe;</w:t>
      </w:r>
    </w:p>
    <w:p w14:paraId="71DFF002" w14:textId="0B63844B" w:rsidR="005C7601"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sz w:val="24"/>
          <w:szCs w:val="24"/>
        </w:rPr>
        <w:t>da porezni obveznici mogu provjeriti upotrebljavaju li se porezna sredstva učinkovito;</w:t>
      </w:r>
    </w:p>
    <w:p w14:paraId="25802BAB" w14:textId="2EF33C24" w:rsidR="004A7FB4" w:rsidRPr="005C7601" w:rsidRDefault="005C7601" w:rsidP="00DB4C5E">
      <w:pPr>
        <w:pStyle w:val="ListParagraph"/>
        <w:numPr>
          <w:ilvl w:val="0"/>
          <w:numId w:val="37"/>
        </w:numPr>
        <w:jc w:val="both"/>
        <w:rPr>
          <w:rFonts w:ascii="Times New Roman" w:hAnsi="Times New Roman" w:cs="Times New Roman"/>
          <w:sz w:val="24"/>
          <w:szCs w:val="24"/>
        </w:rPr>
      </w:pPr>
      <w:r>
        <w:rPr>
          <w:rFonts w:ascii="Times New Roman" w:hAnsi="Times New Roman"/>
          <w:sz w:val="24"/>
          <w:szCs w:val="24"/>
        </w:rPr>
        <w:t>da državni službenici dobiju jasnije smjernice o onome što se od njih očekuje te da budu fleksibilniji u upotrebi svojih proračuna.</w:t>
      </w:r>
    </w:p>
    <w:p w14:paraId="6DCEB9C4" w14:textId="486DC1D4" w:rsidR="000166A3" w:rsidRDefault="000166A3" w:rsidP="00E7406A">
      <w:pPr>
        <w:jc w:val="both"/>
        <w:rPr>
          <w:rFonts w:ascii="Times New Roman" w:hAnsi="Times New Roman" w:cs="Times New Roman"/>
          <w:sz w:val="24"/>
          <w:szCs w:val="24"/>
        </w:rPr>
      </w:pPr>
      <w:r>
        <w:rPr>
          <w:rFonts w:ascii="Times New Roman" w:hAnsi="Times New Roman"/>
          <w:sz w:val="24"/>
          <w:szCs w:val="24"/>
        </w:rPr>
        <w:t xml:space="preserve">Gđa Fouque napomenula je da je uz toliko različitih i ambicioznih očekivanja bilo jasno da ih LOLF neće sve ispuniti. </w:t>
      </w:r>
    </w:p>
    <w:p w14:paraId="34FE1BDC" w14:textId="5E562740" w:rsidR="003609AC" w:rsidRDefault="003609AC" w:rsidP="00E7406A">
      <w:pPr>
        <w:jc w:val="both"/>
        <w:rPr>
          <w:rFonts w:ascii="Times New Roman" w:hAnsi="Times New Roman" w:cs="Times New Roman"/>
          <w:sz w:val="24"/>
          <w:szCs w:val="24"/>
        </w:rPr>
      </w:pPr>
      <w:r>
        <w:rPr>
          <w:rFonts w:ascii="Times New Roman" w:hAnsi="Times New Roman"/>
          <w:sz w:val="24"/>
          <w:szCs w:val="24"/>
        </w:rPr>
        <w:t xml:space="preserve">LOLF propisuje da su javne politike organizirane i predstavljene oko programa i da je za svaki program potrebno utvrditi strategiju, cilj, pokazatelje učinka i smjernice. To je u kombinaciji s povećanom transparentnošću i pouzdanošću fiskalnog poslovanja imalo za cilj Francuskoj pružiti reformirano javno upravljanje. </w:t>
      </w:r>
    </w:p>
    <w:p w14:paraId="7EA6D7BD" w14:textId="60A63107" w:rsidR="00D5043A" w:rsidRPr="00E7406A" w:rsidRDefault="003609AC" w:rsidP="00D5043A">
      <w:pPr>
        <w:jc w:val="both"/>
        <w:rPr>
          <w:rFonts w:ascii="Times New Roman" w:hAnsi="Times New Roman" w:cs="Times New Roman"/>
          <w:sz w:val="24"/>
          <w:szCs w:val="24"/>
        </w:rPr>
      </w:pPr>
      <w:r>
        <w:rPr>
          <w:rFonts w:ascii="Times New Roman" w:hAnsi="Times New Roman"/>
          <w:sz w:val="24"/>
          <w:szCs w:val="24"/>
        </w:rPr>
        <w:t xml:space="preserve">Proračun za 2016. uključuje 31 misiju, 122 programa i 573 akcije (potprograma). LOLF obuhvaća samo državnu razinu, što pokriva oko jednu trećinu rashoda opće države u Francuskoj (druga trećina pokriva fondove socijalno osiguranja, dok barem trećina pokriva razinu lokalne vlasti). Iako LOLF ne obuhvaća razinu lokalne vlasti, regije i gradovi su, potaknuti LOLF-om, uveli planiranje proračuna prema učinku. </w:t>
      </w:r>
    </w:p>
    <w:p w14:paraId="41D274F6" w14:textId="2A2CAEF9" w:rsidR="00FF397A" w:rsidRDefault="00D5043A" w:rsidP="00E7406A">
      <w:pPr>
        <w:jc w:val="both"/>
        <w:rPr>
          <w:rFonts w:ascii="Times New Roman" w:hAnsi="Times New Roman" w:cs="Times New Roman"/>
          <w:sz w:val="24"/>
          <w:szCs w:val="24"/>
        </w:rPr>
      </w:pPr>
      <w:r>
        <w:rPr>
          <w:rFonts w:ascii="Times New Roman" w:hAnsi="Times New Roman"/>
          <w:sz w:val="24"/>
          <w:szCs w:val="24"/>
        </w:rPr>
        <w:lastRenderedPageBreak/>
        <w:t xml:space="preserve">Na državnoj su razini svi rashodi podijeljeni prema programima. Misije i programi su stabilni u smislu da se ne mijenjaju iz godine u godinu.  Svaki program ima strukturu na temelju učinka (ciljevi i pokazatelji) i proračunsku strukturu (akcije). Kao što je gđa Fouque izložila na temelju primjera edukacijskih misija, te dvije strane programa nisu izravno povezane, tj. ne postoji izravna poveznica između informacija o učinku (krajnjih rezultata) i proračunskih odluka (više povezano s izlaznim rezultatima) te se struktura informacija o učinku više upotrebljava kao znak da su potrebne daljnje evaluacije tog određenog područja. </w:t>
      </w:r>
    </w:p>
    <w:p w14:paraId="4ABEF092" w14:textId="41DDE77F" w:rsidR="001105B1" w:rsidRDefault="00B10C35" w:rsidP="00E7406A">
      <w:pPr>
        <w:jc w:val="both"/>
        <w:rPr>
          <w:rFonts w:ascii="Times New Roman" w:hAnsi="Times New Roman" w:cs="Times New Roman"/>
          <w:sz w:val="24"/>
          <w:szCs w:val="24"/>
        </w:rPr>
      </w:pPr>
      <w:r>
        <w:rPr>
          <w:rFonts w:ascii="Times New Roman" w:hAnsi="Times New Roman"/>
          <w:sz w:val="24"/>
          <w:szCs w:val="24"/>
        </w:rPr>
        <w:t xml:space="preserve">Francuski sustav razlikuje tri dimenzije pokazatelja učinka: </w:t>
      </w:r>
    </w:p>
    <w:p w14:paraId="7684C8B0" w14:textId="5094CB7B" w:rsidR="00B10C35"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sz w:val="24"/>
          <w:szCs w:val="24"/>
        </w:rPr>
        <w:t>one povezane s društveno-ekonomskom efikasnošću sa stajališta cjelokupnog stanovništva, kao npr. za područje zdravstvenog osiguranja, sigurnosti i gospodarskog razvoja (pokazatelji krajnjih rezultata najviše razine koje je teško izravno povezati s proračunom i utvrditi odgovornost budući da se nadležnost obično dijeli, a i ostali egzogeni čimbenici utječu na te krajnje rezultate),</w:t>
      </w:r>
    </w:p>
    <w:p w14:paraId="46D45BB9" w14:textId="774F1BCA" w:rsidR="001105B1"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sz w:val="24"/>
          <w:szCs w:val="24"/>
        </w:rPr>
        <w:t>one povezane s kvalitetom usluga sa stajališta korisnika usluga, kao što su ocjena zadovoljstva uslugom, vrijeme čekanja i dostupnost usluge (pokazatelji krajnjih rezultata niže razine, jednostavnije se povezuju s državom),</w:t>
      </w:r>
    </w:p>
    <w:p w14:paraId="0C6C6E03" w14:textId="2D88D1BD" w:rsidR="00D5043A" w:rsidRPr="00D5043A" w:rsidRDefault="00D16E98" w:rsidP="00DB4C5E">
      <w:pPr>
        <w:pStyle w:val="ListParagraph"/>
        <w:numPr>
          <w:ilvl w:val="0"/>
          <w:numId w:val="38"/>
        </w:numPr>
        <w:jc w:val="both"/>
        <w:rPr>
          <w:rFonts w:ascii="Times New Roman" w:hAnsi="Times New Roman" w:cs="Times New Roman"/>
          <w:sz w:val="24"/>
          <w:szCs w:val="24"/>
        </w:rPr>
      </w:pPr>
      <w:r>
        <w:rPr>
          <w:rFonts w:ascii="Times New Roman" w:hAnsi="Times New Roman"/>
          <w:sz w:val="24"/>
          <w:szCs w:val="24"/>
        </w:rPr>
        <w:t>one povezane s efikasnošću sa stajališta poreznih obveznika, kao što su produktivnost, jedinični troškovi i upravljanje troškovima.</w:t>
      </w:r>
    </w:p>
    <w:p w14:paraId="14E441E4" w14:textId="5985AC35" w:rsidR="001105B1" w:rsidRDefault="001105B1" w:rsidP="001105B1">
      <w:pPr>
        <w:jc w:val="both"/>
        <w:rPr>
          <w:rFonts w:ascii="Times New Roman" w:hAnsi="Times New Roman" w:cs="Times New Roman"/>
          <w:sz w:val="24"/>
          <w:szCs w:val="24"/>
        </w:rPr>
      </w:pPr>
      <w:r>
        <w:rPr>
          <w:rFonts w:ascii="Times New Roman" w:hAnsi="Times New Roman"/>
          <w:sz w:val="24"/>
          <w:szCs w:val="24"/>
        </w:rPr>
        <w:t xml:space="preserve">Gotovo pola (46 %) pokazatelja učinka u Francuskoj pripada prvoj kategoriji, 19 % drugoj kategoriji i 35 % trećoj kategoriji. </w:t>
      </w:r>
    </w:p>
    <w:p w14:paraId="19234E17" w14:textId="3DA9B64B" w:rsidR="00EC1DE9" w:rsidRPr="00B013D8" w:rsidRDefault="00EC1DE9" w:rsidP="001105B1">
      <w:pPr>
        <w:jc w:val="both"/>
        <w:rPr>
          <w:rFonts w:ascii="Times New Roman" w:hAnsi="Times New Roman" w:cs="Times New Roman"/>
          <w:sz w:val="24"/>
          <w:szCs w:val="24"/>
        </w:rPr>
      </w:pPr>
      <w:r>
        <w:rPr>
          <w:rFonts w:ascii="Times New Roman" w:hAnsi="Times New Roman"/>
          <w:sz w:val="24"/>
          <w:szCs w:val="24"/>
        </w:rPr>
        <w:t>Gđa Fouque raspravljala je o utjecajima mreže posvećene učinku i nedavnim prilagodbama. Dok je transparentnost prema parlamentu i građanima povećana, podaci o učinku su se nedovoljno upotrebljavali u proračunskim raspravama o dodjeli sredstava. Nadalje, odgovornost na razini ministarstava nije se toliko povećala budući da su troškovi podijeljeni među različitim državnim odjelima ili s drugim državnim razinama. U pogledu upravljačkih praksi, voditelji programa upotrebljavali su podatke o učinku i uspostavili vezu između političke i upravljačke razine. Međutim, ne postoji službena poveznica između informacija o učinka i određenih profesija. Konačno, iz perspektive Ministarstva gospodarstva i financija tzv. bilančna kozmetika može zakomplicirati okvir, a asimetrija podataka između Ministarstva gospodarstva i financija i resornih ministarstava ostaje unatoč velikom broju pokazatelja. Ministarstvo financija provelo je dva kruga pojednostavnjenja mreže učinka, jedan 2009. a drugi 2014., kako bi podaci o učinku bili transparentniji, značajniji i kako bi se njima jednostavnije upravljalo. Ukupno je broj pokazatelja 2007. smanjen s oko 1300 na 738, dok je broj ciljeva smanjen s preko 600 na 382. Kao posljedica toga, trenutačno postoje 122 programa s 382 cilja i 738 pokazatelja koji se spajaju u 31 misiju s 80 ciljeva i 90 pokazatelja koji se u konačnici spajaju u jedan sveobuhvatan popis nacionalnih strateških pokazatelja s tri ključna područja (gospodarski razvoj, društveni razvoj i održivi razvoj) i 10 ključnih nacionalnih pokazatelja (KNI-ja).  Na taj način mreža učinka nastoji uspostaviti poveznicu sa strateškim ciljevima na političkoj razini.</w:t>
      </w:r>
    </w:p>
    <w:p w14:paraId="1E4BC4E1" w14:textId="32C33A1B" w:rsidR="000166A3" w:rsidRPr="00B013D8" w:rsidRDefault="000166A3" w:rsidP="00646713">
      <w:pPr>
        <w:jc w:val="both"/>
        <w:rPr>
          <w:rFonts w:ascii="Times New Roman" w:hAnsi="Times New Roman" w:cs="Times New Roman"/>
          <w:sz w:val="24"/>
          <w:szCs w:val="24"/>
        </w:rPr>
      </w:pPr>
      <w:r>
        <w:rPr>
          <w:rFonts w:ascii="Times New Roman" w:hAnsi="Times New Roman"/>
          <w:sz w:val="24"/>
          <w:szCs w:val="24"/>
        </w:rPr>
        <w:lastRenderedPageBreak/>
        <w:t>Nakon prezentacije i opsežne rasprave sa sudionicima gđa Foque zaključila je sljedećim izjavama i općim preporukama za uvođenje okvira učinka:</w:t>
      </w:r>
    </w:p>
    <w:p w14:paraId="69F009CF" w14:textId="0698F601" w:rsidR="008416C9" w:rsidRPr="00B013D8" w:rsidRDefault="008416C9"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 xml:space="preserve">Definicije planiranja proračuna prema učinku trebalo bi prilagoditi tako da budu realnije, određivanjem da se postupak planiranja proračuna treba i djelomično, a ne u potpunosti temeljiti na podacima o učinku, budući da postaje sve jasnije kako se dodjela proračunskih sredstava ne može u potpunosti temeljiti na pokazateljima učinka za krajnje rezultate najviše razine. Stoga treba razlikovati rezultate niže razine koji su pod kontrolom države od pokazatelja krajnjih rezultata više razine koji imaju velik vremenski odmak i na koje je utjecalo previše egzogenih čimbenika. Dok takve pokazatelje još uvijek treba pratiti, mora biti jasno da država ne može u potpunosti biti odgovorna za njihove rezultate. </w:t>
      </w:r>
    </w:p>
    <w:p w14:paraId="436154E0" w14:textId="4D73CE28" w:rsidR="00B013D8" w:rsidRPr="00B013D8" w:rsidRDefault="00B013D8"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 xml:space="preserve">Temelj osmišljanja programa trebalo bi biti promišljanje o razvoju hipoteze / logičkog okvira / teorije promjene kako bi se jasno odredio smjer ostvarenja rezultata na različitim razinama i kako bi se definirali odgovarajući pokazatelji u skladu s tim.  </w:t>
      </w:r>
    </w:p>
    <w:p w14:paraId="20F61FDD" w14:textId="7CA0A3B5" w:rsidR="000166A3" w:rsidRPr="00B013D8" w:rsidRDefault="000166A3"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 xml:space="preserve">Politička volja i vodstvo ključ su izgradnje i održavanja okvira učinka, budući da se reforma ne može provesti samo s birokratske razine. </w:t>
      </w:r>
    </w:p>
    <w:p w14:paraId="1EBB1983" w14:textId="39B55B61" w:rsidR="00B01071" w:rsidRDefault="00B01071"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Reforma okvira za učinak trebala bi započeti jednostavnim i fleksibilnim sustavom koji se uvodi relativno brzo te bi se zatim rezultati trebali redovito pratiti, a sustav bi trebalo prilagoditi i dodatno regulirati po potrebi. U suprotnom, ako se veće ulaganje izvrši unaprijed, teže ga je naknadno prilagoditi.</w:t>
      </w:r>
    </w:p>
    <w:p w14:paraId="0A536343" w14:textId="7D7F5F31" w:rsidR="00B013D8" w:rsidRPr="00FF397A" w:rsidRDefault="00B013D8"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Ključno je započeti s ključnim nacionalnim pokazateljima (KNI-jima) koji su u skladu s političkim mandatom vlade.</w:t>
      </w:r>
    </w:p>
    <w:p w14:paraId="2EB51FC8" w14:textId="69B9A647" w:rsidR="00BA144C" w:rsidRPr="00B013D8" w:rsidRDefault="00556A43"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Neophodan je IT sustav koji će podržavati okvir za učinke.</w:t>
      </w:r>
    </w:p>
    <w:p w14:paraId="0E66245F" w14:textId="1D973748" w:rsidR="000166A3" w:rsidRDefault="00BA144C"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 xml:space="preserve">Ključna je komunikacija s javnošću, uključujući jasno priopćavanje rezultata evaluacije i izgradnja kulture donošenja odluka na temelju rezultata i među općim stanovništvom i među državnim službenicima. </w:t>
      </w:r>
    </w:p>
    <w:p w14:paraId="078A179F" w14:textId="63012FB2" w:rsidR="00FF397A" w:rsidRDefault="00BA144C" w:rsidP="00DB4C5E">
      <w:pPr>
        <w:pStyle w:val="ListParagraph"/>
        <w:numPr>
          <w:ilvl w:val="0"/>
          <w:numId w:val="39"/>
        </w:numPr>
        <w:jc w:val="both"/>
        <w:rPr>
          <w:rFonts w:ascii="Times New Roman" w:hAnsi="Times New Roman" w:cs="Times New Roman"/>
          <w:sz w:val="24"/>
          <w:szCs w:val="24"/>
        </w:rPr>
      </w:pPr>
      <w:r>
        <w:rPr>
          <w:rFonts w:ascii="Times New Roman" w:hAnsi="Times New Roman"/>
          <w:sz w:val="24"/>
          <w:szCs w:val="24"/>
        </w:rPr>
        <w:t xml:space="preserve">Najvažnije je postaviti realne ciljeve onoga što se očekuje od okvira za učinke i sve ih pažljivo uskladiti. </w:t>
      </w:r>
    </w:p>
    <w:p w14:paraId="18F9B527" w14:textId="0A4ECDBB" w:rsidR="00FF397A" w:rsidRPr="00EC5921" w:rsidRDefault="00FF397A" w:rsidP="00646713">
      <w:pPr>
        <w:spacing w:after="0"/>
        <w:jc w:val="both"/>
        <w:rPr>
          <w:rFonts w:ascii="Times New Roman" w:hAnsi="Times New Roman"/>
          <w:b/>
          <w:color w:val="000000"/>
          <w:sz w:val="8"/>
          <w:szCs w:val="8"/>
        </w:rPr>
      </w:pPr>
      <w:r>
        <w:rPr>
          <w:rFonts w:ascii="Times New Roman" w:hAnsi="Times New Roman"/>
          <w:b/>
          <w:color w:val="000000"/>
          <w:sz w:val="24"/>
          <w:szCs w:val="24"/>
        </w:rPr>
        <w:t>Dubinske analize rashoda, OECD-ovi slučajevi zemalja</w:t>
      </w:r>
    </w:p>
    <w:p w14:paraId="0C372886" w14:textId="77777777" w:rsidR="00FF397A" w:rsidRDefault="00FF397A" w:rsidP="00646713">
      <w:pPr>
        <w:spacing w:after="0"/>
        <w:jc w:val="both"/>
        <w:rPr>
          <w:rFonts w:ascii="Times New Roman" w:hAnsi="Times New Roman"/>
          <w:b/>
          <w:color w:val="000000"/>
          <w:sz w:val="24"/>
          <w:szCs w:val="24"/>
        </w:rPr>
      </w:pPr>
    </w:p>
    <w:p w14:paraId="3B1A48E3" w14:textId="452A19FB" w:rsidR="00FF397A" w:rsidRDefault="00FF397A" w:rsidP="00646713">
      <w:pPr>
        <w:spacing w:after="0"/>
        <w:jc w:val="both"/>
        <w:rPr>
          <w:rFonts w:ascii="Times New Roman" w:hAnsi="Times New Roman"/>
          <w:color w:val="000000"/>
          <w:sz w:val="24"/>
          <w:szCs w:val="24"/>
        </w:rPr>
      </w:pPr>
      <w:r>
        <w:rPr>
          <w:rFonts w:ascii="Times New Roman" w:hAnsi="Times New Roman"/>
          <w:color w:val="000000"/>
          <w:sz w:val="24"/>
          <w:szCs w:val="24"/>
        </w:rPr>
        <w:t xml:space="preserve">U trećem su tematskom bloku predstavnici ministarstava financija iz Nizozemske i Irske predstavili postupak dubinskih analiza rashoda u svojim zemljama. </w:t>
      </w:r>
    </w:p>
    <w:p w14:paraId="76DCAA58" w14:textId="77777777" w:rsidR="00754C25" w:rsidRDefault="00754C25" w:rsidP="00646713">
      <w:pPr>
        <w:spacing w:after="0"/>
        <w:jc w:val="both"/>
        <w:rPr>
          <w:rFonts w:ascii="Times New Roman" w:hAnsi="Times New Roman"/>
          <w:color w:val="000000"/>
          <w:sz w:val="24"/>
          <w:szCs w:val="24"/>
        </w:rPr>
      </w:pPr>
    </w:p>
    <w:p w14:paraId="3EA754A9" w14:textId="35222FD3" w:rsidR="00FF397A" w:rsidRPr="00754C25" w:rsidRDefault="00754C25" w:rsidP="00646713">
      <w:pPr>
        <w:spacing w:after="0"/>
        <w:jc w:val="both"/>
        <w:rPr>
          <w:rFonts w:ascii="Times New Roman" w:hAnsi="Times New Roman" w:cs="Times New Roman"/>
          <w:sz w:val="24"/>
          <w:szCs w:val="24"/>
        </w:rPr>
      </w:pPr>
      <w:r>
        <w:rPr>
          <w:rFonts w:ascii="Times New Roman" w:hAnsi="Times New Roman"/>
          <w:sz w:val="24"/>
          <w:szCs w:val="24"/>
        </w:rPr>
        <w:t>Gđa Marjon Schols, viša savjetnica u Uredu za stratešku analizu pri Ministarstvu financija u Nizozemskoj, predstavila je nizozemski pristup i iskustvo. Iako postoji nekoliko definicija dubinske analize rashoda, rezultat analize nizozemskog slučaja izvješće je s opcijama za uštedu ili učinkovitiju i bolje usmjerenu potrošnju. Ključni elementi izvješća uključuju:</w:t>
      </w:r>
    </w:p>
    <w:p w14:paraId="011F4318" w14:textId="77777777" w:rsidR="00754C25" w:rsidRPr="00754C25" w:rsidRDefault="00754C25" w:rsidP="00646713">
      <w:pPr>
        <w:spacing w:after="0"/>
        <w:jc w:val="both"/>
        <w:rPr>
          <w:rFonts w:ascii="Times New Roman" w:hAnsi="Times New Roman" w:cs="Times New Roman"/>
          <w:sz w:val="24"/>
          <w:szCs w:val="24"/>
        </w:rPr>
      </w:pPr>
    </w:p>
    <w:p w14:paraId="35EA5049" w14:textId="77777777" w:rsidR="004A7FB4" w:rsidRPr="00754C25" w:rsidRDefault="004A7FB4" w:rsidP="00DB4C5E">
      <w:pPr>
        <w:pStyle w:val="ListParagraph"/>
        <w:numPr>
          <w:ilvl w:val="0"/>
          <w:numId w:val="40"/>
        </w:numPr>
        <w:jc w:val="both"/>
        <w:rPr>
          <w:rFonts w:ascii="Times New Roman" w:hAnsi="Times New Roman" w:cs="Times New Roman"/>
          <w:sz w:val="24"/>
          <w:szCs w:val="24"/>
        </w:rPr>
      </w:pPr>
      <w:r>
        <w:rPr>
          <w:rFonts w:ascii="Times New Roman" w:hAnsi="Times New Roman"/>
          <w:sz w:val="24"/>
          <w:szCs w:val="24"/>
        </w:rPr>
        <w:t>teorijsku analizu: uloga vlade</w:t>
      </w:r>
    </w:p>
    <w:p w14:paraId="7916D855" w14:textId="156E0D49" w:rsidR="004A7FB4" w:rsidRPr="00754C25" w:rsidRDefault="004A7FB4" w:rsidP="00DB4C5E">
      <w:pPr>
        <w:pStyle w:val="ListParagraph"/>
        <w:numPr>
          <w:ilvl w:val="0"/>
          <w:numId w:val="40"/>
        </w:numPr>
        <w:jc w:val="both"/>
        <w:rPr>
          <w:rFonts w:ascii="Times New Roman" w:hAnsi="Times New Roman" w:cs="Times New Roman"/>
          <w:sz w:val="24"/>
          <w:szCs w:val="24"/>
        </w:rPr>
      </w:pPr>
      <w:r>
        <w:rPr>
          <w:rFonts w:ascii="Times New Roman" w:hAnsi="Times New Roman"/>
          <w:sz w:val="24"/>
          <w:szCs w:val="24"/>
        </w:rPr>
        <w:t xml:space="preserve">objektivnu ocjenu prednosti i nedostataka trenutačnih politika </w:t>
      </w:r>
    </w:p>
    <w:p w14:paraId="7C763095" w14:textId="77777777" w:rsidR="004A7FB4" w:rsidRPr="00754C25" w:rsidRDefault="004A7FB4" w:rsidP="00DB4C5E">
      <w:pPr>
        <w:pStyle w:val="ListParagraph"/>
        <w:numPr>
          <w:ilvl w:val="0"/>
          <w:numId w:val="40"/>
        </w:numPr>
        <w:jc w:val="both"/>
        <w:rPr>
          <w:rFonts w:ascii="Times New Roman" w:hAnsi="Times New Roman" w:cs="Times New Roman"/>
          <w:sz w:val="24"/>
          <w:szCs w:val="24"/>
        </w:rPr>
      </w:pPr>
      <w:r>
        <w:rPr>
          <w:rFonts w:ascii="Times New Roman" w:hAnsi="Times New Roman"/>
          <w:sz w:val="24"/>
          <w:szCs w:val="24"/>
        </w:rPr>
        <w:lastRenderedPageBreak/>
        <w:t>opcije za uštedu i/ili veću vrijednost za uloženi novac</w:t>
      </w:r>
    </w:p>
    <w:p w14:paraId="5D32C022" w14:textId="26C1DFF8" w:rsidR="004A7FB4" w:rsidRPr="00754C25" w:rsidRDefault="004A7FB4" w:rsidP="00DB4C5E">
      <w:pPr>
        <w:pStyle w:val="ListParagraph"/>
        <w:numPr>
          <w:ilvl w:val="0"/>
          <w:numId w:val="40"/>
        </w:numPr>
        <w:jc w:val="both"/>
        <w:rPr>
          <w:rFonts w:ascii="Times New Roman" w:hAnsi="Times New Roman" w:cs="Times New Roman"/>
          <w:sz w:val="24"/>
          <w:szCs w:val="24"/>
        </w:rPr>
      </w:pPr>
      <w:r>
        <w:rPr>
          <w:rFonts w:ascii="Times New Roman" w:hAnsi="Times New Roman"/>
          <w:sz w:val="24"/>
          <w:szCs w:val="24"/>
        </w:rPr>
        <w:t xml:space="preserve">utjecaj predloženih opcija na društvo i proračun (troškovi provedbe)  </w:t>
      </w:r>
    </w:p>
    <w:p w14:paraId="756FF1E4" w14:textId="6CFB2B76" w:rsidR="00754C25" w:rsidRPr="00754C25" w:rsidRDefault="00754C25" w:rsidP="00646713">
      <w:pPr>
        <w:pStyle w:val="ListParagraph"/>
        <w:spacing w:after="0"/>
        <w:jc w:val="both"/>
        <w:rPr>
          <w:rFonts w:ascii="Times New Roman" w:hAnsi="Times New Roman"/>
        </w:rPr>
      </w:pPr>
    </w:p>
    <w:p w14:paraId="6C3B110B" w14:textId="122CE2A3" w:rsidR="00754C25" w:rsidRPr="00AA765D" w:rsidRDefault="00174634" w:rsidP="00646713">
      <w:pPr>
        <w:spacing w:after="0"/>
        <w:jc w:val="both"/>
        <w:rPr>
          <w:rFonts w:ascii="Times New Roman" w:hAnsi="Times New Roman"/>
          <w:sz w:val="24"/>
          <w:szCs w:val="24"/>
        </w:rPr>
      </w:pPr>
      <w:r>
        <w:rPr>
          <w:rFonts w:ascii="Times New Roman" w:hAnsi="Times New Roman"/>
          <w:sz w:val="24"/>
          <w:szCs w:val="24"/>
        </w:rPr>
        <w:t xml:space="preserve">Uspješna dubinska analiza rashoda definira se kao: i. povezana (neprekidni dio procesa pripreme proračuna), ii. potpuno neovisna (vodi je neovisna radna skupina i neovisna je o trenutačnim politikama i stajalištima donositelja odluka) i iii. kreativna (proširuje vidike upotrebom različitih izvora i perspektiva). </w:t>
      </w:r>
    </w:p>
    <w:p w14:paraId="4337C6E9" w14:textId="77777777" w:rsidR="00174634" w:rsidRPr="00AA765D" w:rsidRDefault="00174634" w:rsidP="00646713">
      <w:pPr>
        <w:spacing w:after="0"/>
        <w:jc w:val="both"/>
        <w:rPr>
          <w:rFonts w:ascii="Times New Roman" w:hAnsi="Times New Roman"/>
          <w:sz w:val="24"/>
          <w:szCs w:val="24"/>
        </w:rPr>
      </w:pPr>
    </w:p>
    <w:p w14:paraId="3FB27A6B" w14:textId="3A0077F8" w:rsidR="00174634" w:rsidRPr="00203C3F" w:rsidRDefault="00882CD2" w:rsidP="00646713">
      <w:pPr>
        <w:spacing w:after="0"/>
        <w:jc w:val="both"/>
        <w:rPr>
          <w:rFonts w:ascii="Times New Roman" w:hAnsi="Times New Roman"/>
          <w:sz w:val="24"/>
          <w:szCs w:val="24"/>
        </w:rPr>
      </w:pPr>
      <w:r>
        <w:rPr>
          <w:rFonts w:ascii="Times New Roman" w:hAnsi="Times New Roman"/>
          <w:sz w:val="24"/>
          <w:szCs w:val="24"/>
        </w:rPr>
        <w:t xml:space="preserve">Za vrijeme predstavljanja pozadine nizozemskog sustava evaluacije gđa Schols je objasnila da se u Nizozemskoj provode tri vrste istraživanja i evaluacija. Evaluacije </w:t>
      </w:r>
      <w:r>
        <w:rPr>
          <w:rFonts w:ascii="Times New Roman" w:hAnsi="Times New Roman"/>
          <w:i/>
          <w:sz w:val="24"/>
          <w:szCs w:val="24"/>
        </w:rPr>
        <w:t xml:space="preserve">ex ante </w:t>
      </w:r>
      <w:r>
        <w:rPr>
          <w:rFonts w:ascii="Times New Roman" w:hAnsi="Times New Roman"/>
          <w:sz w:val="24"/>
          <w:szCs w:val="24"/>
        </w:rPr>
        <w:t xml:space="preserve">uključuju analizu socijalnih troškova i koristi te studije isplativosti. Evaluacija </w:t>
      </w:r>
      <w:r>
        <w:rPr>
          <w:rFonts w:ascii="Times New Roman" w:hAnsi="Times New Roman"/>
          <w:i/>
          <w:sz w:val="24"/>
          <w:szCs w:val="24"/>
        </w:rPr>
        <w:t>ex post</w:t>
      </w:r>
      <w:r>
        <w:rPr>
          <w:rFonts w:ascii="Times New Roman" w:hAnsi="Times New Roman"/>
          <w:sz w:val="24"/>
          <w:szCs w:val="24"/>
        </w:rPr>
        <w:t xml:space="preserve"> uključuje pregled politika, evaluacije utjecaja i druge evaluacije. Konačno, studije opcija uštede i reformi uključuju dubinske analize rashoda, sveobuhvatne dubinske analize rashoda i ostale studije poput radnih skupina za kontrolu određenih troškova (npr. u zdravstvu).   </w:t>
      </w:r>
    </w:p>
    <w:p w14:paraId="7CDE26AE" w14:textId="77777777" w:rsidR="00D34496" w:rsidRPr="00426835" w:rsidRDefault="00D34496" w:rsidP="00646713">
      <w:pPr>
        <w:spacing w:after="0"/>
        <w:jc w:val="both"/>
        <w:rPr>
          <w:rFonts w:ascii="Times New Roman" w:hAnsi="Times New Roman"/>
          <w:sz w:val="24"/>
          <w:szCs w:val="24"/>
        </w:rPr>
      </w:pPr>
    </w:p>
    <w:p w14:paraId="28FCAF77" w14:textId="35CF449B" w:rsidR="00D34496" w:rsidRPr="00426835" w:rsidRDefault="00D34496" w:rsidP="00646713">
      <w:pPr>
        <w:spacing w:after="0"/>
        <w:jc w:val="both"/>
        <w:rPr>
          <w:rFonts w:ascii="Times New Roman" w:hAnsi="Times New Roman"/>
          <w:sz w:val="24"/>
          <w:szCs w:val="24"/>
        </w:rPr>
      </w:pPr>
      <w:r>
        <w:rPr>
          <w:rFonts w:ascii="Times New Roman" w:hAnsi="Times New Roman"/>
          <w:sz w:val="24"/>
          <w:szCs w:val="24"/>
        </w:rPr>
        <w:t xml:space="preserve">Dubinske analize rashoda provode se u Nizozemskoj od 1981. kad je provedena sveobuhvatna dubinska analiza rashoda. Još je jedna sveobuhvatna dubinska analiza provedena je 2009., dok su svih drugih godina (osim 2007. i 2010.) provedene zasebne dubinske analize rashoda u rasponu između dva i 18. Posljednje dvije godine provedeno je 12 zasebnih dubinskih analiza rashoda, koje su obuhvaćale područja sustava naoružanja, mirovina, samozapošljavanja, policije, provođenja prometnih propisa, socijalnog stanovanja, isplativosti opcija smanjenja emisija CO2, kontrole rizika kod bankarskog poslovanja riznice, zdravstva, poreznih prihoda, infrastrukturnih planova i učinkovitosti obrazovanja. </w:t>
      </w:r>
    </w:p>
    <w:p w14:paraId="2058320C" w14:textId="77777777" w:rsidR="00D34496" w:rsidRPr="00426835" w:rsidRDefault="00D34496" w:rsidP="00646713">
      <w:pPr>
        <w:spacing w:after="0"/>
        <w:jc w:val="both"/>
        <w:rPr>
          <w:rFonts w:ascii="Times New Roman" w:hAnsi="Times New Roman"/>
          <w:sz w:val="24"/>
          <w:szCs w:val="24"/>
        </w:rPr>
      </w:pPr>
    </w:p>
    <w:p w14:paraId="65D3744A" w14:textId="7B91729D" w:rsidR="00D34496" w:rsidRPr="00426835" w:rsidRDefault="00D34496" w:rsidP="00646713">
      <w:pPr>
        <w:spacing w:after="0"/>
        <w:jc w:val="both"/>
        <w:rPr>
          <w:rFonts w:ascii="Times New Roman" w:hAnsi="Times New Roman"/>
          <w:sz w:val="24"/>
          <w:szCs w:val="24"/>
        </w:rPr>
      </w:pPr>
      <w:r>
        <w:rPr>
          <w:rFonts w:ascii="Times New Roman" w:hAnsi="Times New Roman"/>
          <w:sz w:val="24"/>
          <w:szCs w:val="24"/>
        </w:rPr>
        <w:t>Opisi poslova za dubinsku analizu rashoda napisani su na temelju vladine odluke da analizira određeno područje rashoda (pregovori o temama koje su utemeljene u proračunskim pregovorima i kojima koordinira Ministarstvo financija), a njihov je nacrt izradilo Ministarstvo financija i ministarstvo nadležno za rashode te je objavljen u memorandumu o proračunu. Dubinske analize rashoda dovršene su godinu dana nakon što su objavljeni opisi poslova, upravo na vrijeme za pokretanje sljedećih proračunskih pregovora. Najmanje jedna politička opcija u dubinskoj analizi rashoda mora uključivati 20 % smanjenja potrošnje. Zamišljeno je tako da donositelji odluka dobiju informacije o određivanju prioriteta, tj. da se razjasni gdje je u svakom slučaju potrebno napraviti rezove.</w:t>
      </w:r>
    </w:p>
    <w:p w14:paraId="215D72BF" w14:textId="77777777" w:rsidR="00D34496" w:rsidRPr="00426835" w:rsidRDefault="00D34496" w:rsidP="00646713">
      <w:pPr>
        <w:spacing w:after="0"/>
        <w:jc w:val="both"/>
        <w:rPr>
          <w:rFonts w:ascii="Times New Roman" w:hAnsi="Times New Roman"/>
          <w:sz w:val="24"/>
          <w:szCs w:val="24"/>
        </w:rPr>
      </w:pPr>
    </w:p>
    <w:p w14:paraId="681515A9" w14:textId="6FAE2FA7" w:rsidR="00D34496" w:rsidRPr="00426835" w:rsidRDefault="00D34496" w:rsidP="00646713">
      <w:pPr>
        <w:spacing w:after="0"/>
        <w:jc w:val="both"/>
        <w:rPr>
          <w:rFonts w:ascii="Times New Roman" w:hAnsi="Times New Roman"/>
          <w:sz w:val="24"/>
          <w:szCs w:val="24"/>
        </w:rPr>
      </w:pPr>
      <w:r>
        <w:rPr>
          <w:rFonts w:ascii="Times New Roman" w:hAnsi="Times New Roman"/>
          <w:sz w:val="24"/>
          <w:szCs w:val="24"/>
        </w:rPr>
        <w:t xml:space="preserve">Neovisna radna skupina sastoji se od državnih službenika na visokoj razini i vanjskih stručnjaka te je predvodi viši dužnosnik koji nije odgovoran za politiku koja se analizira (npr. glavni tajnik drugog ministarstva). Nacrt samog izvješća </w:t>
      </w:r>
      <w:r w:rsidR="00D26DA7">
        <w:rPr>
          <w:rFonts w:ascii="Times New Roman" w:hAnsi="Times New Roman"/>
          <w:sz w:val="24"/>
          <w:szCs w:val="24"/>
        </w:rPr>
        <w:t>izrađuje</w:t>
      </w:r>
      <w:r>
        <w:rPr>
          <w:rFonts w:ascii="Times New Roman" w:hAnsi="Times New Roman"/>
          <w:sz w:val="24"/>
          <w:szCs w:val="24"/>
        </w:rPr>
        <w:t xml:space="preserve">  zajedničko tijelo koje obnaša dužnost tajništva, a sastoji se od dvaju predstavnika Ministarstva financija i dvaju predstavnika ministarstva koje se analizira. Odbor za analizu provodi provjeru kvalitete nakon koje se izvješće o analizi šalje u Kabinet koji pak treba napisati politički odgovor na analizu. Odgovori odbora za dubinsku analizu rashoda i Kabineta dostupni su javnosti. </w:t>
      </w:r>
    </w:p>
    <w:p w14:paraId="11646793" w14:textId="77777777" w:rsidR="004A7FB4" w:rsidRPr="00426835" w:rsidRDefault="004A7FB4" w:rsidP="00646713">
      <w:pPr>
        <w:spacing w:after="0"/>
        <w:jc w:val="both"/>
        <w:rPr>
          <w:rFonts w:ascii="Times New Roman" w:hAnsi="Times New Roman"/>
          <w:sz w:val="24"/>
          <w:szCs w:val="24"/>
        </w:rPr>
      </w:pPr>
    </w:p>
    <w:p w14:paraId="53E6220E" w14:textId="00CCEE15" w:rsidR="004A7FB4" w:rsidRPr="00426835" w:rsidRDefault="004A7FB4" w:rsidP="00646713">
      <w:pPr>
        <w:spacing w:after="0"/>
        <w:jc w:val="both"/>
        <w:rPr>
          <w:rFonts w:ascii="Times New Roman" w:hAnsi="Times New Roman"/>
          <w:sz w:val="24"/>
          <w:szCs w:val="24"/>
        </w:rPr>
      </w:pPr>
      <w:r>
        <w:rPr>
          <w:rFonts w:ascii="Times New Roman" w:hAnsi="Times New Roman"/>
          <w:sz w:val="24"/>
          <w:szCs w:val="24"/>
        </w:rPr>
        <w:t>Područja koja obuhvaćaju dubinske analize rashoda uključuju:</w:t>
      </w:r>
    </w:p>
    <w:p w14:paraId="5D6C2975" w14:textId="77777777" w:rsidR="00566381" w:rsidRPr="00DB4C5E" w:rsidRDefault="00566381" w:rsidP="00DB4C5E">
      <w:pPr>
        <w:pStyle w:val="ListParagraph"/>
        <w:numPr>
          <w:ilvl w:val="0"/>
          <w:numId w:val="41"/>
        </w:numPr>
        <w:spacing w:after="0"/>
        <w:ind w:left="810" w:hanging="450"/>
        <w:jc w:val="both"/>
        <w:rPr>
          <w:rFonts w:ascii="Times New Roman" w:hAnsi="Times New Roman"/>
          <w:sz w:val="24"/>
          <w:szCs w:val="24"/>
        </w:rPr>
      </w:pPr>
      <w:r>
        <w:rPr>
          <w:rFonts w:ascii="Times New Roman" w:hAnsi="Times New Roman"/>
          <w:sz w:val="24"/>
          <w:szCs w:val="24"/>
        </w:rPr>
        <w:t>široko područje obuhvata jedne politike, poput poljoprivredne politike</w:t>
      </w:r>
    </w:p>
    <w:p w14:paraId="6D1D7861" w14:textId="15E6DD62" w:rsidR="00566381" w:rsidRPr="00DB4C5E" w:rsidRDefault="008F4DAA" w:rsidP="00DB4C5E">
      <w:pPr>
        <w:pStyle w:val="ListParagraph"/>
        <w:numPr>
          <w:ilvl w:val="0"/>
          <w:numId w:val="41"/>
        </w:numPr>
        <w:spacing w:after="0"/>
        <w:ind w:left="810" w:hanging="450"/>
        <w:jc w:val="both"/>
        <w:rPr>
          <w:rFonts w:ascii="Times New Roman" w:hAnsi="Times New Roman"/>
          <w:sz w:val="24"/>
          <w:szCs w:val="24"/>
        </w:rPr>
      </w:pPr>
      <w:r>
        <w:rPr>
          <w:rFonts w:ascii="Times New Roman" w:hAnsi="Times New Roman"/>
          <w:sz w:val="24"/>
          <w:szCs w:val="24"/>
        </w:rPr>
        <w:t xml:space="preserve">konkretnu temu za pojedino ministarstvo, poput inovacija u zdravstvu ili državnih kredita za obrazovne institucije, </w:t>
      </w:r>
    </w:p>
    <w:p w14:paraId="1870868C" w14:textId="7A02192D" w:rsidR="004A7FB4" w:rsidRPr="00DB4C5E" w:rsidRDefault="00566381" w:rsidP="00DB4C5E">
      <w:pPr>
        <w:pStyle w:val="ListParagraph"/>
        <w:numPr>
          <w:ilvl w:val="0"/>
          <w:numId w:val="41"/>
        </w:numPr>
        <w:spacing w:after="0"/>
        <w:ind w:left="810" w:hanging="450"/>
        <w:jc w:val="both"/>
        <w:rPr>
          <w:rFonts w:ascii="Times New Roman" w:hAnsi="Times New Roman"/>
          <w:sz w:val="24"/>
          <w:szCs w:val="24"/>
        </w:rPr>
      </w:pPr>
      <w:r>
        <w:rPr>
          <w:rFonts w:ascii="Times New Roman" w:hAnsi="Times New Roman"/>
          <w:sz w:val="24"/>
          <w:szCs w:val="24"/>
        </w:rPr>
        <w:t>međuresorne teme, poput provođenja prometnih propisa, tržišta socijalnog stanovanja ili mirovina</w:t>
      </w:r>
    </w:p>
    <w:p w14:paraId="7E5E12BF" w14:textId="5EA81973" w:rsidR="00566381" w:rsidRPr="00DB4C5E" w:rsidRDefault="00566381" w:rsidP="00DB4C5E">
      <w:pPr>
        <w:pStyle w:val="ListParagraph"/>
        <w:numPr>
          <w:ilvl w:val="0"/>
          <w:numId w:val="41"/>
        </w:numPr>
        <w:spacing w:after="0"/>
        <w:ind w:left="810" w:hanging="450"/>
        <w:jc w:val="both"/>
        <w:rPr>
          <w:rFonts w:ascii="Times New Roman" w:hAnsi="Times New Roman"/>
          <w:sz w:val="24"/>
          <w:szCs w:val="24"/>
        </w:rPr>
      </w:pPr>
      <w:r>
        <w:rPr>
          <w:rFonts w:ascii="Times New Roman" w:hAnsi="Times New Roman"/>
          <w:sz w:val="24"/>
          <w:szCs w:val="24"/>
        </w:rPr>
        <w:t>horizontalne teme, poput vladinih priopćenja ili potpora.</w:t>
      </w:r>
    </w:p>
    <w:p w14:paraId="3D8CD3DA" w14:textId="77777777" w:rsidR="00566381" w:rsidRPr="00426835" w:rsidRDefault="00566381" w:rsidP="00646713">
      <w:pPr>
        <w:spacing w:after="0"/>
        <w:jc w:val="both"/>
        <w:rPr>
          <w:rFonts w:ascii="Times New Roman" w:hAnsi="Times New Roman"/>
          <w:sz w:val="24"/>
          <w:szCs w:val="24"/>
        </w:rPr>
      </w:pPr>
    </w:p>
    <w:p w14:paraId="0112DC85" w14:textId="54C7C541" w:rsidR="00566381" w:rsidRPr="00426835" w:rsidRDefault="00566381" w:rsidP="00646713">
      <w:pPr>
        <w:spacing w:after="0"/>
        <w:jc w:val="both"/>
        <w:rPr>
          <w:rFonts w:ascii="Times New Roman" w:hAnsi="Times New Roman"/>
          <w:sz w:val="24"/>
          <w:szCs w:val="24"/>
        </w:rPr>
      </w:pPr>
      <w:r>
        <w:rPr>
          <w:rFonts w:ascii="Times New Roman" w:hAnsi="Times New Roman"/>
          <w:sz w:val="24"/>
          <w:szCs w:val="24"/>
        </w:rPr>
        <w:t xml:space="preserve">Teme se obično odabiru po područjima poput onih u kojima postoje financijski problemi, područja koja su posebno važna za resorno ministarstvo/društvo, područja za koja ne postoji konsenzus ili   područja koja se smatraju političkim tabuom. Posebna se pažnja daje prikladnom određivanju područja primjene koje ne smije biti preusko, niti preširoko. Sve u svemu, postoji ravnoteža među temama koje odabiru ministarstva. </w:t>
      </w:r>
    </w:p>
    <w:p w14:paraId="4B5EF7DD" w14:textId="77777777" w:rsidR="00566381" w:rsidRPr="00426835" w:rsidRDefault="00566381" w:rsidP="00646713">
      <w:pPr>
        <w:spacing w:after="0"/>
        <w:jc w:val="both"/>
        <w:rPr>
          <w:rFonts w:ascii="Times New Roman" w:hAnsi="Times New Roman"/>
          <w:sz w:val="24"/>
          <w:szCs w:val="24"/>
        </w:rPr>
      </w:pPr>
    </w:p>
    <w:p w14:paraId="1557A93D" w14:textId="0BEEAC75" w:rsidR="00566381" w:rsidRPr="00426835" w:rsidRDefault="00566381" w:rsidP="00646713">
      <w:pPr>
        <w:spacing w:after="0"/>
        <w:jc w:val="both"/>
        <w:rPr>
          <w:rFonts w:ascii="Times New Roman" w:hAnsi="Times New Roman"/>
          <w:sz w:val="24"/>
          <w:szCs w:val="24"/>
        </w:rPr>
      </w:pPr>
      <w:r>
        <w:rPr>
          <w:rFonts w:ascii="Times New Roman" w:hAnsi="Times New Roman"/>
          <w:sz w:val="24"/>
          <w:szCs w:val="24"/>
        </w:rPr>
        <w:t>U pogledu sadržaja i metodologija, dubinske analize rashoda mnogo su više  od samog sastavljanja popisa opcija za tehničku uštedu. U njima se kombiniraju  višestruki izvori i perspektive upotrebom empirijskih dokaza, učinka politika, ekonomske teorije o ulozi vlade, budućih izazova, međunarodnih iskustava, poticaja i destimulacija u financijskim sustavima, očekivanih budućih proračunskih rizika itd. Političke opcije temelje se na analizi prednosti i nedostataka, a oni razdvajaju elemente koji se moraju žrtvovati i strateške opcije. Definirane političke opcije su realne i mogu se provoditi u praksi te opisuju (pozitivan i negativan) utjecaj na društvo i proračun. S obzirom na to da se dubinske analize rashoda izrađuju još od 1981., postupak je dobro poznat.</w:t>
      </w:r>
    </w:p>
    <w:p w14:paraId="7BD7CA59" w14:textId="77777777" w:rsidR="00426835" w:rsidRPr="00426835" w:rsidRDefault="00426835" w:rsidP="00646713">
      <w:pPr>
        <w:spacing w:after="0"/>
        <w:jc w:val="both"/>
        <w:rPr>
          <w:rFonts w:ascii="Times New Roman" w:hAnsi="Times New Roman"/>
          <w:sz w:val="24"/>
          <w:szCs w:val="24"/>
        </w:rPr>
      </w:pPr>
    </w:p>
    <w:p w14:paraId="207AB337" w14:textId="15287C20" w:rsidR="00426835" w:rsidRPr="00426835" w:rsidRDefault="00426835" w:rsidP="00646713">
      <w:pPr>
        <w:spacing w:after="0"/>
        <w:jc w:val="both"/>
        <w:rPr>
          <w:rFonts w:ascii="Times New Roman" w:hAnsi="Times New Roman"/>
          <w:sz w:val="24"/>
          <w:szCs w:val="24"/>
        </w:rPr>
      </w:pPr>
      <w:r>
        <w:rPr>
          <w:rFonts w:ascii="Times New Roman" w:hAnsi="Times New Roman"/>
          <w:sz w:val="24"/>
          <w:szCs w:val="24"/>
        </w:rPr>
        <w:t xml:space="preserve">U posljednjem dijelu prezentacije, gđa Schols je predstavila poseban slučaj dubinske analize rashoda u Nizozemskoj – sveobuhvatnu dubinsku analizu rashoda za 2010. Analiza je potaknuta značajnim pogoršanjem fiskalnog položaja, od viška do manjka od 5,5 % BDP-a. Stoga je Kabinet zatražio pružanje uvida u različite opcije štednje i njihove učinke. Ta je analiza uključivala 20 tema koje su bile prilagođene potrebama odjela i morale su uključivati političku opciju ušteda u potrošnji / poreznim rashodima od 20 %. Premijer i zamjenik premijera nadzirali su analizu, a vanjske je stručnjake ustupio nizozemski Zavod za analizu gospodarske politike. Utvrđeno je da ukupna moguća ušteda iznosi 35 milijuna EUR. Ta je analiza imala znatan utjecaj i na  javne rasprave i na  izborne programe političkih stranaka. </w:t>
      </w:r>
    </w:p>
    <w:p w14:paraId="7DC96892" w14:textId="77777777" w:rsidR="00566381" w:rsidRPr="00426835" w:rsidRDefault="00566381" w:rsidP="00646713">
      <w:pPr>
        <w:spacing w:after="0"/>
        <w:jc w:val="both"/>
        <w:rPr>
          <w:rFonts w:ascii="Times New Roman" w:hAnsi="Times New Roman"/>
          <w:sz w:val="24"/>
          <w:szCs w:val="24"/>
        </w:rPr>
      </w:pPr>
    </w:p>
    <w:p w14:paraId="515C91CB" w14:textId="0C64C416" w:rsidR="007E031B" w:rsidRDefault="00426835" w:rsidP="00646713">
      <w:pPr>
        <w:spacing w:after="0"/>
        <w:jc w:val="both"/>
        <w:rPr>
          <w:rFonts w:ascii="Times New Roman" w:hAnsi="Times New Roman" w:cs="Times New Roman"/>
          <w:sz w:val="24"/>
          <w:szCs w:val="24"/>
        </w:rPr>
      </w:pPr>
      <w:r>
        <w:rPr>
          <w:rFonts w:ascii="Times New Roman" w:hAnsi="Times New Roman"/>
          <w:sz w:val="24"/>
          <w:szCs w:val="24"/>
        </w:rPr>
        <w:t xml:space="preserve">Gđa Annette Connolly, voditeljica Središnjeg odjela Ministarstva za javne rashode i reformu u Irskoj, predstavila je irsku praksu i iskustva. Irska je 2009. uvela dubinsku analizu rashoda (uz sveobuhvatnu dubinsku analizu) radi velikih nastojanja da se poboljšaju javne financije i smanje rashodi u vrijeme neviđene fiskalne konsolidacije prouzročene gospodarskom krizom koja je prihode smanjila za trećinu. Analizi za 2009. prethodilo je nekoliko mjera za administrativnu učinkovitost 2008. uz potrebu da se pronađe dodatna ušteda (nisu utvrđeni izričiti ciljni iznosi </w:t>
      </w:r>
      <w:r>
        <w:rPr>
          <w:rFonts w:ascii="Times New Roman" w:hAnsi="Times New Roman"/>
          <w:sz w:val="24"/>
          <w:szCs w:val="24"/>
        </w:rPr>
        <w:lastRenderedPageBreak/>
        <w:t xml:space="preserve">ušteda, cilj je bio do 2011. otkloniti tadašnji proračunski deficit). Analiza je provedena tijekom razdoblja od šest mjeseci, vodila ju je skupina od šest vanjskih članova koju je predvodio g. McCarthy sa sveučilišta University College Dublin.  </w:t>
      </w:r>
    </w:p>
    <w:p w14:paraId="02556054" w14:textId="77777777" w:rsidR="00771460" w:rsidRDefault="00771460" w:rsidP="00646713">
      <w:pPr>
        <w:spacing w:after="0"/>
        <w:jc w:val="both"/>
        <w:rPr>
          <w:rFonts w:ascii="Times New Roman" w:hAnsi="Times New Roman" w:cs="Times New Roman"/>
          <w:sz w:val="24"/>
          <w:szCs w:val="24"/>
        </w:rPr>
      </w:pPr>
    </w:p>
    <w:p w14:paraId="0B908413" w14:textId="71B07912" w:rsidR="004A7412" w:rsidRPr="00771460" w:rsidRDefault="00771460" w:rsidP="000F3B91">
      <w:pPr>
        <w:jc w:val="both"/>
        <w:rPr>
          <w:rFonts w:ascii="Times New Roman" w:hAnsi="Times New Roman" w:cs="Times New Roman"/>
          <w:sz w:val="24"/>
          <w:szCs w:val="24"/>
        </w:rPr>
      </w:pPr>
      <w:r>
        <w:rPr>
          <w:rFonts w:ascii="Times New Roman" w:hAnsi="Times New Roman"/>
          <w:sz w:val="24"/>
          <w:szCs w:val="24"/>
        </w:rPr>
        <w:t>U pogledu metodologije analize za 2009., svako je ministarstvo održalo sastanak s ocjenjivačima i unaprijed poslalo evaluacijski dokument upotrebom strukturiranog predloška koji je unaprijed dobilo od Ministarstva financija. Istodobno su analitičari za proračun,  odgovorni za praćenje određenog područja rashoda, zasebno pripremili vlastiti evaluacijski dokument s preporukama i opcijama za smanjenje rashoda i broja zaposlenih. Oba seta evaluacijskih dokumenata pregledana su prije sastanka čelnika iz svakog ministarstva. Utvrđena je ukupna ušteda u iznosu od 5,3 milijuna EUR uz povezano otpuštanje preko 17 300 zaposlenika u javnom sektoru. To je iznosilo preko 9 % rashoda. Većina je tih oblika uštede provedena 2010., a neke je bilo potrebno provoditi tijekom dužeg razdoblja. Ukupno je ušteđeno 5 milijardi EUR.</w:t>
      </w:r>
    </w:p>
    <w:p w14:paraId="049E1AAF" w14:textId="1A219A2F" w:rsidR="00D452FB" w:rsidRDefault="00646713" w:rsidP="00646713">
      <w:pPr>
        <w:spacing w:after="0"/>
        <w:jc w:val="both"/>
        <w:rPr>
          <w:rFonts w:ascii="Times New Roman" w:hAnsi="Times New Roman" w:cs="Times New Roman"/>
          <w:sz w:val="24"/>
          <w:szCs w:val="24"/>
        </w:rPr>
      </w:pPr>
      <w:r>
        <w:rPr>
          <w:rFonts w:ascii="Times New Roman" w:hAnsi="Times New Roman"/>
          <w:sz w:val="24"/>
          <w:szCs w:val="24"/>
        </w:rPr>
        <w:t xml:space="preserve">Od 2009. Irska je još dvaput provela dubinsku analizu rashoda (obje su bile sveobuhvatne dubinske analize rashoda) 2011. i 2014. Kako su se javne financije oporavljale (pri čemu se fiskalna ravnoteža pogoršala s 3 % viška 2006. na 11,4 % deficita 2009. te se oporavila na 1 % deficita 2016.), tako je cilj analiza prebačen sa smanjenja deficita na povećanje fiskalnog prostora, ponovno određivanje prioriteta i istraživanje novih i inovativnih načina za provedbu politike. </w:t>
      </w:r>
    </w:p>
    <w:p w14:paraId="7ECF263A" w14:textId="77777777" w:rsidR="00D452FB" w:rsidRDefault="00D452FB" w:rsidP="00646713">
      <w:pPr>
        <w:spacing w:after="0"/>
        <w:jc w:val="both"/>
        <w:rPr>
          <w:rFonts w:ascii="Times New Roman" w:hAnsi="Times New Roman" w:cs="Times New Roman"/>
          <w:sz w:val="24"/>
          <w:szCs w:val="24"/>
        </w:rPr>
      </w:pPr>
    </w:p>
    <w:p w14:paraId="67FC313E" w14:textId="7DEC0D6E" w:rsidR="000F3B91" w:rsidRDefault="00646713" w:rsidP="00646713">
      <w:pPr>
        <w:spacing w:after="0"/>
        <w:jc w:val="both"/>
        <w:rPr>
          <w:rFonts w:ascii="Times New Roman" w:hAnsi="Times New Roman" w:cs="Times New Roman"/>
          <w:sz w:val="24"/>
          <w:szCs w:val="24"/>
        </w:rPr>
      </w:pPr>
      <w:r>
        <w:rPr>
          <w:rFonts w:ascii="Times New Roman" w:hAnsi="Times New Roman"/>
          <w:sz w:val="24"/>
          <w:szCs w:val="24"/>
        </w:rPr>
        <w:t>Vlada je 2011. odlučila da bi dubinska analiza rashoda trebala biti dio šireg zamaha proračunskih reformi, pri čemu bi dubinske analize rashoda trebale donositi više informacija o planiranju proračuna na temelju rezultata. Nadzor dubinske analize rashoda prepušten je Ministarstvu za javne rashode i reformu uspostavljenom 2011. (koje se sastoji od Odjela Ministarstva financija za sektorsku politiku i upravljanje javnim službama te jedinica dodijeljenih iz Odjela za modernizaciju javnih službi Ministarstva premijera). Rezultati sveobuhvatne analize rashoda sad se upotrebljavaju za razvoj višegodišnjih proračunskih planova i pod internim rukovodstvom su koje je predvođeno upravljačkom skupinom visoke razine kojom predsjeda Ministarstvo za javne rashode i reformu. Osim toga, za analize iz 2014. uspostavljena je Radna skupina visokih dužnosnika za podršku Upravljačkoj skupini visoke razine i za vođenje svakodnevnih aktivnosti. Sljedeća je analiza zakazana za 2017. i opet će biti riječ o sveobuhvatnoj analizi rashoda.</w:t>
      </w:r>
    </w:p>
    <w:p w14:paraId="5448B6EA" w14:textId="77777777" w:rsidR="00D452FB" w:rsidRPr="00646713" w:rsidRDefault="00D452FB" w:rsidP="00646713">
      <w:pPr>
        <w:spacing w:after="0"/>
        <w:jc w:val="both"/>
        <w:rPr>
          <w:rFonts w:ascii="Times New Roman" w:hAnsi="Times New Roman" w:cs="Times New Roman"/>
          <w:sz w:val="24"/>
          <w:szCs w:val="24"/>
        </w:rPr>
      </w:pPr>
    </w:p>
    <w:p w14:paraId="7CB7BA4D" w14:textId="6B42149D" w:rsidR="00754C25" w:rsidRDefault="00390454" w:rsidP="00646713">
      <w:pPr>
        <w:jc w:val="both"/>
        <w:rPr>
          <w:rFonts w:ascii="Times New Roman" w:hAnsi="Times New Roman"/>
          <w:sz w:val="24"/>
          <w:szCs w:val="24"/>
        </w:rPr>
      </w:pPr>
      <w:r>
        <w:rPr>
          <w:rFonts w:ascii="Times New Roman" w:hAnsi="Times New Roman"/>
          <w:sz w:val="24"/>
          <w:szCs w:val="24"/>
        </w:rPr>
        <w:t>Gđa Connolly je sa sudionicima podijelila sljedeće naučene lekcije iz irskog iskustva:</w:t>
      </w:r>
    </w:p>
    <w:p w14:paraId="11D1DA90" w14:textId="5627A83A" w:rsidR="004A6CE8" w:rsidRPr="004A6CE8" w:rsidRDefault="004A6CE8"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Dubinske analize rashoda zahtijevaju mnogo resursa. Važno je biti svjestan potrebne razine predanosti i vremena koje treba uložiti na samom početku, uključujući potrebnu razinu stručnosti zaposlenika. Dubinsku analizu rashoda u potpunosti mora pokrivati funkcija središnjih rashoda, ministarstva (resorna ministarstva) moraju imati unutarnji kapacitet za provođenje potrebne analize.</w:t>
      </w:r>
    </w:p>
    <w:p w14:paraId="001826E3" w14:textId="3AA51C79" w:rsidR="004A7412" w:rsidRPr="004A6CE8" w:rsidRDefault="004A6CE8"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 xml:space="preserve">Rukovodstvo i odgovornost su ključni.  Nužna je suglasnost na političkoj razini i među visokim rukovodstvom. </w:t>
      </w:r>
    </w:p>
    <w:p w14:paraId="6824D2B5" w14:textId="3CF153B2" w:rsidR="004A7412" w:rsidRPr="004A6CE8" w:rsidRDefault="004A7412"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lastRenderedPageBreak/>
        <w:t>Vanjsko je vodstvo bilo važno na početku kako bi se uključila vanjska gledišta (koja su pomogla u provedbi), međutim, nakon toga bilo je važno da se odgovornost za cijeli proces prenese natrag na javne službe kako bi se potaknula kultura evaluacije.</w:t>
      </w:r>
    </w:p>
    <w:p w14:paraId="4CE7CC2D" w14:textId="7855B76A" w:rsidR="004A7412" w:rsidRPr="004A6CE8" w:rsidRDefault="004A6CE8"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 xml:space="preserve">Središnje proračunsko tijelo mora imati ključnu ulogu za izradu okvira dubinskih analiza rashoda i savjetovanje na političkoj razini o odabiru parametara. Također mora pružiti predloške i smjernice resornim ministarstvima i predstavljati jasno određen „zapovjedni centar” za koordinaciju analize i rješavanje izazova kad je potrebno. Stoga je bitno da ima skupinu zaposlenika koji nisu samo financijski pismeni ili stručni u pogledu javnih službi, nego posjeduju i relevantno političko iskustvo. </w:t>
      </w:r>
    </w:p>
    <w:p w14:paraId="14FA360F" w14:textId="63CC2893" w:rsidR="004A7412" w:rsidRPr="004835C2" w:rsidRDefault="004835C2"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 xml:space="preserve">Ciljevi i strukture dubinskih analiza rashoda moraju se u početku jasno odrediti. Cilj i usmjerenost dubinske analize rashoda moraju biti konkretno izraženi. Usredotočenost na stvaranje prikladnih predložaka i dosljedne metodologije na početku procesa kasnije se pokazala vrlo korisnom. </w:t>
      </w:r>
    </w:p>
    <w:p w14:paraId="744AF43D" w14:textId="04A9EAA8" w:rsidR="004A7412" w:rsidRPr="004835C2" w:rsidRDefault="004835C2"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Podaci o učinku trebali bi se upotrebljavati u dubinskoj analizi rashoda, međutim, pokazatelji učinka sami po sebi nisu dovoljni za ocjenu je li određena politika učinkovita. Izazov je osigurati uključivanje informacija o učinku u postupak dodjele sredstava i donošenja odluka. Dubinske analize rashoda igraju ključnu ulogu u izgradnji kulture evaluacije time što pokazuju važnost tih informacija u stvaranju fiskalnog prostora za nove politike u sklopu proračunskog procesa. Potrebno je osigurati da se postupak pripreme proračuna planira na način da su podaci iz evaluacija dostupni u pravo vrijeme i u pravom obliku kako bi se ocijenili novi prijedlozi i trenutačni programi.</w:t>
      </w:r>
    </w:p>
    <w:p w14:paraId="457B0F70" w14:textId="1A799EBE" w:rsidR="004A6CE8" w:rsidRPr="00F0600F" w:rsidRDefault="00F0600F" w:rsidP="00DB4C5E">
      <w:pPr>
        <w:pStyle w:val="ListParagraph"/>
        <w:numPr>
          <w:ilvl w:val="0"/>
          <w:numId w:val="42"/>
        </w:numPr>
        <w:jc w:val="both"/>
        <w:rPr>
          <w:rFonts w:ascii="Times New Roman" w:hAnsi="Times New Roman" w:cs="Times New Roman"/>
          <w:sz w:val="24"/>
          <w:szCs w:val="24"/>
        </w:rPr>
      </w:pPr>
      <w:r>
        <w:rPr>
          <w:rFonts w:ascii="Times New Roman" w:hAnsi="Times New Roman"/>
          <w:sz w:val="24"/>
          <w:szCs w:val="24"/>
        </w:rPr>
        <w:t xml:space="preserve">Kontinuirani razvoj kulture evaluacije neophodan je. Dubinska analiza rashoda podskupina je cjelokupne evaluacije/analize. Ministarstvo za javne rashode i reformu promiče kulturu izlaznih rezultata i informacija iz evaluacija, a trebalo bi se  usredotočiti na utjecaje. </w:t>
      </w:r>
    </w:p>
    <w:p w14:paraId="4CD4077F" w14:textId="77777777" w:rsidR="008F191F" w:rsidRPr="00DC270D" w:rsidRDefault="008F191F" w:rsidP="00DC270D">
      <w:pPr>
        <w:pStyle w:val="Heading2"/>
        <w:numPr>
          <w:ilvl w:val="0"/>
          <w:numId w:val="3"/>
        </w:numPr>
        <w:spacing w:before="0" w:after="240" w:line="280" w:lineRule="atLeast"/>
        <w:jc w:val="both"/>
        <w:rPr>
          <w:rFonts w:ascii="Times New Roman" w:eastAsia="Times New Roman" w:hAnsi="Times New Roman" w:cs="Times New Roman"/>
          <w:b/>
          <w:sz w:val="24"/>
          <w:szCs w:val="24"/>
        </w:rPr>
      </w:pPr>
      <w:r>
        <w:rPr>
          <w:rFonts w:ascii="Times New Roman" w:hAnsi="Times New Roman"/>
          <w:b/>
          <w:sz w:val="24"/>
          <w:szCs w:val="24"/>
        </w:rPr>
        <w:t xml:space="preserve">Naučene lekcije </w:t>
      </w:r>
    </w:p>
    <w:p w14:paraId="7D30752D" w14:textId="13A6F998" w:rsidR="008F191F" w:rsidRPr="00DC270D" w:rsidRDefault="00ED5752" w:rsidP="008F191F">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hAnsi="Times New Roman"/>
          <w:color w:val="222222"/>
          <w:sz w:val="24"/>
          <w:szCs w:val="24"/>
        </w:rPr>
        <w:t>U posljednjem su tematskom bloku radionice, u formatu rasprave za okruglim stolom, sudionici iz svake zemlje utvrdili sljedeće odabrane glavne lekcije s ove radionice koje mogu primijeniti u svojim zemljama:</w:t>
      </w:r>
    </w:p>
    <w:p w14:paraId="470C465E" w14:textId="77777777" w:rsidR="008F191F" w:rsidRPr="00DC270D" w:rsidRDefault="008F191F" w:rsidP="008F191F">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4B45FD37" w14:textId="6082DD3F" w:rsidR="008525A5" w:rsidRDefault="00D84608" w:rsidP="007E2D90">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Na temelju izlaganja g. Beazleya i gđe Fouque, najvažnija je lekcija potvrđivanje da se budućnost planiranja proračuna prema učinku krije u pojednostavnjenju sustava planiranja proračuna prema učinku kako bi se pružile jasnije, upravljivije i značajnije informacije o učinku za bolju podršku politici donošenja odluka (</w:t>
      </w:r>
      <w:r>
        <w:rPr>
          <w:rFonts w:ascii="Times New Roman" w:hAnsi="Times New Roman"/>
          <w:i/>
          <w:sz w:val="24"/>
          <w:szCs w:val="24"/>
        </w:rPr>
        <w:t>što su primijetili svi sudionici iz zemalja PEMPAL-a</w:t>
      </w:r>
      <w:r>
        <w:rPr>
          <w:rFonts w:ascii="Times New Roman" w:hAnsi="Times New Roman"/>
          <w:sz w:val="24"/>
          <w:szCs w:val="24"/>
        </w:rPr>
        <w:t>).</w:t>
      </w:r>
    </w:p>
    <w:p w14:paraId="73573D19" w14:textId="176E9634" w:rsidR="00AC2858" w:rsidRDefault="00AA797F" w:rsidP="007E2D90">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 xml:space="preserve">O poljskom iskustvo raspravljao je g. Beazley kao o zemlji u kojoj su gubitak političke podrške, nedovoljan broj zaposlenih u Ministarstvu financija, složeni moderan sustav programskog planiranja i kulturološke prepreke rezultirali nedostatkom uspjeha u provođenju reforme te je to iskustvo posebno istaknuto kao primjer potrebe da se „prijeđe s revolucionarnog na evolucijski pristup”. Također je otkrivena važnost izrade </w:t>
      </w:r>
      <w:r>
        <w:rPr>
          <w:rFonts w:ascii="Times New Roman" w:hAnsi="Times New Roman"/>
          <w:sz w:val="24"/>
          <w:szCs w:val="24"/>
        </w:rPr>
        <w:lastRenderedPageBreak/>
        <w:t>prilagođenih pristupa koji bi uzimali u obzir posebnosti zemalja, njihove kapacitete i ciljeve, umjesto čistog prenošenja najboljih praksi iz druge zemlje. Sudionici radionice zaključili su da zemlje ne bi trebale srljati u programsko planiranje proračuna prije nego što se provedu reforme ključnih dijelova javnih financija i javnog upravljanja. Te reforme uključuju, ali nisu ograničene na, uvođenje strateškog planiranja na razini države, ispunjenje zahtjeva građana za podacima o učinku i većoj odgovornosti (među ostalim, uvođenjem proračuna za građane), provedbu reforme javne uprave, srednjoročno planiranje, uvođenje strateških planova za ministarstva i reformiranje sustava unutarnjih kontrola (</w:t>
      </w:r>
      <w:r>
        <w:rPr>
          <w:rFonts w:ascii="Times New Roman" w:hAnsi="Times New Roman"/>
          <w:i/>
          <w:sz w:val="24"/>
          <w:szCs w:val="24"/>
        </w:rPr>
        <w:t>što su posebno primijetili sudionici iz Kirgiske Republike, Armenije, Bosne i Hercegovine, Kosova, Gruzije i Bjelarusa</w:t>
      </w:r>
      <w:r>
        <w:rPr>
          <w:rFonts w:ascii="Times New Roman" w:hAnsi="Times New Roman"/>
          <w:sz w:val="24"/>
          <w:szCs w:val="24"/>
        </w:rPr>
        <w:t xml:space="preserve">). </w:t>
      </w:r>
    </w:p>
    <w:p w14:paraId="3D84DF0F" w14:textId="6FE337E8" w:rsidR="008206B9" w:rsidRPr="005B54A3" w:rsidRDefault="008206B9" w:rsidP="008206B9">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Osim ključnog preduvjeta političke volje (s obzirom na to da se programsko planiranje proračuna ne može uspješno provesti samo na tehničkoj i birokratskoj razini), ne treba podcjenjivati važnost izgradnje kapaciteta osoblja i važnost IT sustava za programsko planiranje proračuna (</w:t>
      </w:r>
      <w:r>
        <w:rPr>
          <w:rFonts w:ascii="Times New Roman" w:hAnsi="Times New Roman"/>
          <w:i/>
          <w:sz w:val="24"/>
          <w:szCs w:val="24"/>
        </w:rPr>
        <w:t>što su primijetili svi sudionici iz zemalja PEMPAL-a</w:t>
      </w:r>
      <w:r>
        <w:rPr>
          <w:rFonts w:ascii="Times New Roman" w:hAnsi="Times New Roman"/>
          <w:sz w:val="24"/>
          <w:szCs w:val="24"/>
        </w:rPr>
        <w:t>).</w:t>
      </w:r>
    </w:p>
    <w:p w14:paraId="6E38D18C" w14:textId="7CFCCDA3" w:rsidR="008206B9" w:rsidRDefault="00575201" w:rsidP="0089702C">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Pristup programskog planiranja proračuna / planiranja proračuna prema učinku trebao bi biti fleksibilan kako bi se omogućilo neprestano poboljšanje sustava na temelju nalaza iz provedbe (</w:t>
      </w:r>
      <w:r>
        <w:rPr>
          <w:rFonts w:ascii="Times New Roman" w:hAnsi="Times New Roman"/>
          <w:i/>
          <w:sz w:val="24"/>
          <w:szCs w:val="24"/>
        </w:rPr>
        <w:t>što su posebno primijetili sudionici iz Ukrajine, Armenije, Bosne i Hercegovine, Hrvatske i Bugarske</w:t>
      </w:r>
      <w:r>
        <w:rPr>
          <w:rFonts w:ascii="Times New Roman" w:hAnsi="Times New Roman"/>
          <w:sz w:val="24"/>
          <w:szCs w:val="24"/>
        </w:rPr>
        <w:t xml:space="preserve">).  </w:t>
      </w:r>
    </w:p>
    <w:p w14:paraId="2A6A355D" w14:textId="0884F3FA" w:rsidR="00AA797F" w:rsidRPr="00676888" w:rsidRDefault="00AC2858" w:rsidP="00AA765D">
      <w:pPr>
        <w:pStyle w:val="ListParagraph"/>
        <w:numPr>
          <w:ilvl w:val="0"/>
          <w:numId w:val="21"/>
        </w:numPr>
        <w:jc w:val="both"/>
      </w:pPr>
      <w:r>
        <w:rPr>
          <w:rFonts w:ascii="Times New Roman" w:hAnsi="Times New Roman"/>
          <w:sz w:val="24"/>
          <w:szCs w:val="24"/>
        </w:rPr>
        <w:t>Nekoliko je zemalja sudionica PEMPAL-a već započelo pojednostavnjenje svojih pristupa programskog planiranja proračuna, uključujući programsku strukturu, iznos podataka pruženih za svaki program i broj pokazatelja učinka. U tom je kontekstu važno zapamtiti da se prema pokazateljima učinka važnima za državu i javnost treba odnositi drugačije nego prema onima koji su potrebni za unutarnje upravljanje. Još je jedna važna ponovna potvrda na ovoj radionici bila ta da izravna poveznica između rashoda i svakog pokazatelja nije potrebna (</w:t>
      </w:r>
      <w:r>
        <w:rPr>
          <w:rFonts w:ascii="Times New Roman" w:hAnsi="Times New Roman"/>
          <w:i/>
          <w:sz w:val="24"/>
          <w:szCs w:val="24"/>
        </w:rPr>
        <w:t>što su posebno primijetili sudionici iz Ruske Federacije, Kirgiske Republike, Bosne i Hercegovine, Moldove, Hrvatske, Bugarske, Gruzije i Bjelarusa</w:t>
      </w:r>
      <w:r>
        <w:rPr>
          <w:rFonts w:ascii="Times New Roman" w:hAnsi="Times New Roman"/>
          <w:sz w:val="24"/>
          <w:szCs w:val="24"/>
        </w:rPr>
        <w:t>).</w:t>
      </w:r>
      <w:r>
        <w:t xml:space="preserve"> </w:t>
      </w:r>
    </w:p>
    <w:p w14:paraId="56D96FAB" w14:textId="3CEA4C54" w:rsidR="00AA797F" w:rsidRPr="00676888" w:rsidRDefault="00AA797F" w:rsidP="007D6DDC">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 xml:space="preserve">Većina zemalja PEMPAL-a nije provela dubinsku analizu rashoda tako opširno kao zemlje OECD-a, stoga su lekcije naučene iz iskustava Nizozemske i Irske bile korisne s obzirom na to da zemlje PEMPAL-a planiraju razmotriti provedbu elemenata dubinske analize rashoda. Konkretno, naučene lekcije su uključivale važnost srednjoročnih pristupa za razliku od puke usredotočenosti na godišnje pristupe i važnost razumijevanja složenosti dubinske analize rashoda. Sudionici su uočili i važnost pripremanja zakonodavstva i propisa za uvođenje dubinskih analiza rashoda za jasno definiranje očekivanja od dubinskih analiza rashoda, za uključivanje analiza u postupke planiranja proračuna i izbjegavanje provedbe dubinskih analiza rashoda kao </w:t>
      </w:r>
      <w:r>
        <w:rPr>
          <w:rFonts w:ascii="Times New Roman" w:hAnsi="Times New Roman"/>
          <w:i/>
          <w:sz w:val="24"/>
          <w:szCs w:val="24"/>
        </w:rPr>
        <w:t>ad hoc</w:t>
      </w:r>
      <w:r>
        <w:rPr>
          <w:rFonts w:ascii="Times New Roman" w:hAnsi="Times New Roman"/>
          <w:sz w:val="24"/>
          <w:szCs w:val="24"/>
        </w:rPr>
        <w:t xml:space="preserve"> vježbi umjesto sustavnih analiza (</w:t>
      </w:r>
      <w:r>
        <w:rPr>
          <w:rFonts w:ascii="Times New Roman" w:hAnsi="Times New Roman"/>
          <w:i/>
          <w:sz w:val="24"/>
          <w:szCs w:val="24"/>
        </w:rPr>
        <w:t>što su posebno primijetili sudionici iz Ruske Federacije, Kirgiske Republike, Bosne i Hercegovine i Moldove</w:t>
      </w:r>
      <w:r>
        <w:rPr>
          <w:rFonts w:ascii="Times New Roman" w:hAnsi="Times New Roman"/>
          <w:sz w:val="24"/>
          <w:szCs w:val="24"/>
        </w:rPr>
        <w:t xml:space="preserve">). </w:t>
      </w:r>
    </w:p>
    <w:p w14:paraId="721ABE0F" w14:textId="62C10458" w:rsidR="008206B9" w:rsidRPr="007D6DDC" w:rsidRDefault="008206B9" w:rsidP="007D6DDC">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 xml:space="preserve">Kao ni kod programskog planiranja proračuna / planiranja proračuna prema učinku, niti kod dubinskih analiza rashoda ne treba podcjenjivati važnost izgradnje kapaciteta osoblja (i u ministarstvima financija i u resornim ministarstvima), kao ni potrebu za vanjskim </w:t>
      </w:r>
      <w:r>
        <w:rPr>
          <w:rFonts w:ascii="Times New Roman" w:hAnsi="Times New Roman"/>
          <w:sz w:val="24"/>
          <w:szCs w:val="24"/>
        </w:rPr>
        <w:lastRenderedPageBreak/>
        <w:t>stručnjacima i neovisnim vanjskim ocjenjivačima u balansiranju gledišta ministarstva financija (</w:t>
      </w:r>
      <w:r>
        <w:rPr>
          <w:rFonts w:ascii="Times New Roman" w:hAnsi="Times New Roman"/>
          <w:i/>
          <w:sz w:val="24"/>
          <w:szCs w:val="24"/>
        </w:rPr>
        <w:t>što su uočili svi sudionici iz zemalja PEMPAL-a</w:t>
      </w:r>
      <w:r>
        <w:rPr>
          <w:rFonts w:ascii="Times New Roman" w:hAnsi="Times New Roman"/>
          <w:sz w:val="24"/>
          <w:szCs w:val="24"/>
        </w:rPr>
        <w:t>).</w:t>
      </w:r>
    </w:p>
    <w:p w14:paraId="4FE48BCA" w14:textId="335A3ABA" w:rsidR="00E72A0A" w:rsidRDefault="00676888" w:rsidP="00676888">
      <w:pPr>
        <w:pStyle w:val="ListParagraph"/>
        <w:numPr>
          <w:ilvl w:val="0"/>
          <w:numId w:val="21"/>
        </w:numPr>
        <w:jc w:val="both"/>
        <w:rPr>
          <w:rFonts w:ascii="Times New Roman" w:hAnsi="Times New Roman" w:cs="Times New Roman"/>
          <w:sz w:val="24"/>
          <w:szCs w:val="24"/>
        </w:rPr>
      </w:pPr>
      <w:r>
        <w:rPr>
          <w:rFonts w:ascii="Times New Roman" w:hAnsi="Times New Roman"/>
          <w:sz w:val="24"/>
          <w:szCs w:val="24"/>
        </w:rPr>
        <w:t>Dvije zemlje PEMPAL-a, Hrvatska i Bugarska, započele su provedbu dubinskih analiza rashoda, a rasprave na toj radionici donijele su vrijedne ideje za poboljšanje njihovih pristupa, uključujući potrebu za dužim razdobljem za provedbu analize visoke kvalitete (oko 8 – 12 mjeseci, kao u Nizozemskoj i Irskoj).</w:t>
      </w:r>
    </w:p>
    <w:p w14:paraId="2C3FA36B" w14:textId="77777777" w:rsidR="0089702C" w:rsidRDefault="0089702C" w:rsidP="00887C81">
      <w:pPr>
        <w:shd w:val="clear" w:color="auto" w:fill="FFFFFF"/>
        <w:spacing w:after="0" w:line="240" w:lineRule="auto"/>
        <w:jc w:val="both"/>
        <w:rPr>
          <w:rFonts w:ascii="Times New Roman" w:hAnsi="Times New Roman" w:cs="Times New Roman"/>
          <w:sz w:val="24"/>
          <w:szCs w:val="24"/>
        </w:rPr>
      </w:pPr>
    </w:p>
    <w:p w14:paraId="3F056FC7" w14:textId="037F131A" w:rsidR="008F191F" w:rsidRDefault="008F191F" w:rsidP="00887C81">
      <w:pPr>
        <w:shd w:val="clear" w:color="auto" w:fill="FFFFFF"/>
        <w:spacing w:after="0" w:line="240" w:lineRule="auto"/>
        <w:jc w:val="both"/>
        <w:rPr>
          <w:rFonts w:ascii="Times New Roman" w:eastAsia="Times New Roman" w:hAnsi="Times New Roman" w:cs="Times New Roman"/>
          <w:color w:val="222222"/>
          <w:sz w:val="24"/>
          <w:szCs w:val="24"/>
        </w:rPr>
      </w:pPr>
      <w:r>
        <w:rPr>
          <w:rFonts w:ascii="Times New Roman" w:hAnsi="Times New Roman"/>
          <w:sz w:val="24"/>
          <w:szCs w:val="24"/>
        </w:rPr>
        <w:t xml:space="preserve">Sve u svemu, sudionici su zaključili da je radionica bila vrlo korisna u pružanju niza različitih pristupa. Dogovoreno je da će se dodatni materijali nizozemskih i irskih vlasti prikupiti i podijeliti sudionicima radionice. </w:t>
      </w:r>
      <w:r>
        <w:t>Ovo izvješće</w:t>
      </w:r>
      <w:r>
        <w:rPr>
          <w:rFonts w:ascii="Times New Roman" w:hAnsi="Times New Roman"/>
          <w:sz w:val="24"/>
          <w:szCs w:val="24"/>
        </w:rPr>
        <w:t xml:space="preserve"> i svi materijali s radionice podijeljeni su sa širom zajednicom BCoP-a na </w:t>
      </w:r>
      <w:r>
        <w:rPr>
          <w:rFonts w:ascii="Times New Roman" w:hAnsi="Times New Roman"/>
          <w:i/>
          <w:sz w:val="24"/>
          <w:szCs w:val="24"/>
        </w:rPr>
        <w:t>web</w:t>
      </w:r>
      <w:r>
        <w:rPr>
          <w:rFonts w:ascii="Times New Roman" w:hAnsi="Times New Roman"/>
          <w:sz w:val="24"/>
          <w:szCs w:val="24"/>
        </w:rPr>
        <w:t>-mjestu</w:t>
      </w:r>
      <w:hyperlink r:id="rId11" w:history="1">
        <w:r>
          <w:rPr>
            <w:rStyle w:val="Hyperlink"/>
            <w:rFonts w:ascii="Times New Roman" w:hAnsi="Times New Roman"/>
            <w:sz w:val="24"/>
            <w:szCs w:val="24"/>
          </w:rPr>
          <w:t>www.pempal.org</w:t>
        </w:r>
      </w:hyperlink>
      <w:r>
        <w:rPr>
          <w:rFonts w:ascii="Times New Roman" w:hAnsi="Times New Roman"/>
          <w:sz w:val="24"/>
          <w:szCs w:val="24"/>
        </w:rPr>
        <w:t xml:space="preserve">. </w:t>
      </w:r>
      <w:r>
        <w:rPr>
          <w:rFonts w:ascii="Times New Roman" w:hAnsi="Times New Roman"/>
          <w:color w:val="222222"/>
          <w:sz w:val="24"/>
          <w:szCs w:val="24"/>
        </w:rPr>
        <w:t>Sudionici su bili zahvalni visokokvalificiranim izlagačima koji su uzeli u obzir širi kontekst, ali i operativne detalje. To je uvelike doprinijelo sjajnim raspravama između domaćina i sudionika.</w:t>
      </w:r>
    </w:p>
    <w:p w14:paraId="2C11977C"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9ED28C5"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5A41D44C"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F8FB860"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07A10642"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4779BB1D" w14:textId="77777777" w:rsidR="007D6DDC" w:rsidRDefault="007D6DDC"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2A7A536F" w14:textId="77777777" w:rsidR="00676888" w:rsidRDefault="00676888" w:rsidP="00887C81">
      <w:pPr>
        <w:shd w:val="clear" w:color="auto" w:fill="FFFFFF"/>
        <w:spacing w:after="0" w:line="240" w:lineRule="auto"/>
        <w:jc w:val="both"/>
        <w:rPr>
          <w:rFonts w:ascii="Times New Roman" w:eastAsia="Times New Roman" w:hAnsi="Times New Roman" w:cs="Times New Roman"/>
          <w:color w:val="222222"/>
          <w:sz w:val="24"/>
          <w:szCs w:val="24"/>
          <w:lang w:eastAsia="bs-Latn-BA"/>
        </w:rPr>
      </w:pPr>
    </w:p>
    <w:p w14:paraId="31DF8B6A" w14:textId="77777777" w:rsidR="00676888" w:rsidRPr="00DC270D" w:rsidRDefault="00676888" w:rsidP="00887C81">
      <w:pPr>
        <w:shd w:val="clear" w:color="auto" w:fill="FFFFFF"/>
        <w:spacing w:after="0" w:line="240" w:lineRule="auto"/>
        <w:jc w:val="both"/>
        <w:rPr>
          <w:rFonts w:ascii="Times New Roman" w:hAnsi="Times New Roman" w:cs="Times New Roman"/>
          <w:sz w:val="24"/>
          <w:szCs w:val="24"/>
        </w:rPr>
      </w:pPr>
    </w:p>
    <w:p w14:paraId="053B079C" w14:textId="028D97FE" w:rsidR="008F3DD8" w:rsidRDefault="00FE398D" w:rsidP="008F3DD8">
      <w:pPr>
        <w:spacing w:after="0"/>
        <w:jc w:val="center"/>
        <w:rPr>
          <w:rFonts w:ascii="Times New Roman" w:hAnsi="Times New Roman"/>
          <w:color w:val="000000"/>
          <w:sz w:val="28"/>
          <w:szCs w:val="28"/>
        </w:rPr>
      </w:pPr>
      <w:r>
        <w:rPr>
          <w:rFonts w:ascii="Times New Roman" w:hAnsi="Times New Roman"/>
          <w:b/>
          <w:sz w:val="24"/>
          <w:szCs w:val="24"/>
        </w:rPr>
        <w:t xml:space="preserve">PRILOG: </w:t>
      </w:r>
      <w:r>
        <w:rPr>
          <w:rFonts w:ascii="Times New Roman" w:hAnsi="Times New Roman"/>
          <w:b/>
        </w:rPr>
        <w:t>Dnevni red Radne skupine za programsko planiranje i planiranje proračuna prema učinku</w:t>
      </w:r>
      <w:r>
        <w:rPr>
          <w:rFonts w:ascii="Times New Roman" w:hAnsi="Times New Roman"/>
        </w:rPr>
        <w:t>, Pariz, Francuska, 23. – 25. studenoga 2016.</w:t>
      </w:r>
    </w:p>
    <w:p w14:paraId="0D0C8CC5" w14:textId="77777777" w:rsidR="008F3DD8" w:rsidRDefault="008F3DD8" w:rsidP="008F3DD8">
      <w:pPr>
        <w:spacing w:after="0"/>
        <w:jc w:val="center"/>
        <w:rPr>
          <w:rFonts w:ascii="Times New Roman" w:hAnsi="Times New Roman"/>
          <w:color w:val="000000"/>
          <w:sz w:val="28"/>
          <w:szCs w:val="28"/>
        </w:rPr>
      </w:pPr>
    </w:p>
    <w:tbl>
      <w:tblPr>
        <w:tblW w:w="9828"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1728"/>
        <w:gridCol w:w="8100"/>
      </w:tblGrid>
      <w:tr w:rsidR="008F3DD8" w:rsidRPr="007E760B" w14:paraId="595BCDA8" w14:textId="77777777" w:rsidTr="004A7FB4">
        <w:tc>
          <w:tcPr>
            <w:tcW w:w="9828" w:type="dxa"/>
            <w:gridSpan w:val="2"/>
            <w:shd w:val="clear" w:color="auto" w:fill="FFFFFF"/>
          </w:tcPr>
          <w:p w14:paraId="6BD8059A" w14:textId="77777777" w:rsidR="008F3DD8" w:rsidRPr="007E760B" w:rsidRDefault="008F3DD8" w:rsidP="004A7FB4">
            <w:pPr>
              <w:spacing w:after="0"/>
              <w:rPr>
                <w:rFonts w:ascii="Times New Roman" w:hAnsi="Times New Roman"/>
                <w:color w:val="000000"/>
                <w:sz w:val="24"/>
                <w:szCs w:val="24"/>
              </w:rPr>
            </w:pPr>
            <w:r>
              <w:rPr>
                <w:rFonts w:ascii="Times New Roman" w:hAnsi="Times New Roman"/>
                <w:b/>
                <w:color w:val="000000"/>
                <w:sz w:val="24"/>
                <w:szCs w:val="24"/>
                <w:u w:val="single"/>
              </w:rPr>
              <w:t>22. studenoga</w:t>
            </w:r>
          </w:p>
        </w:tc>
      </w:tr>
      <w:tr w:rsidR="008F3DD8" w:rsidRPr="007E760B" w14:paraId="737F62B8" w14:textId="77777777" w:rsidTr="004A7FB4">
        <w:trPr>
          <w:trHeight w:val="350"/>
        </w:trPr>
        <w:tc>
          <w:tcPr>
            <w:tcW w:w="9828" w:type="dxa"/>
            <w:gridSpan w:val="2"/>
            <w:shd w:val="clear" w:color="auto" w:fill="auto"/>
          </w:tcPr>
          <w:p w14:paraId="31ED8D0F" w14:textId="77777777" w:rsidR="008F3DD8" w:rsidRDefault="008F3DD8" w:rsidP="004A7FB4">
            <w:pPr>
              <w:spacing w:after="0"/>
              <w:rPr>
                <w:rFonts w:ascii="Times New Roman" w:hAnsi="Times New Roman"/>
                <w:i/>
                <w:color w:val="000000"/>
                <w:sz w:val="24"/>
                <w:szCs w:val="24"/>
              </w:rPr>
            </w:pPr>
            <w:r>
              <w:rPr>
                <w:rFonts w:ascii="Times New Roman" w:hAnsi="Times New Roman"/>
                <w:i/>
                <w:color w:val="000000"/>
                <w:sz w:val="24"/>
                <w:szCs w:val="24"/>
              </w:rPr>
              <w:t xml:space="preserve">Dolazak, Hotel Renaissance Le Parc Trocadero </w:t>
            </w:r>
          </w:p>
          <w:p w14:paraId="014948ED" w14:textId="77777777" w:rsidR="008F3DD8" w:rsidRPr="007E760B" w:rsidRDefault="008F3DD8" w:rsidP="004A7FB4">
            <w:pPr>
              <w:spacing w:after="0"/>
              <w:rPr>
                <w:rFonts w:ascii="Times New Roman" w:hAnsi="Times New Roman"/>
                <w:i/>
                <w:color w:val="000000"/>
                <w:sz w:val="24"/>
                <w:szCs w:val="24"/>
              </w:rPr>
            </w:pPr>
            <w:r>
              <w:rPr>
                <w:rFonts w:ascii="Times New Roman" w:hAnsi="Times New Roman"/>
                <w:i/>
                <w:color w:val="000000"/>
                <w:sz w:val="24"/>
                <w:szCs w:val="24"/>
              </w:rPr>
              <w:t>19:00 – Večera dobrodošlice (hotelski restoran salon 59)</w:t>
            </w:r>
          </w:p>
        </w:tc>
      </w:tr>
      <w:tr w:rsidR="008F3DD8" w:rsidRPr="007E760B" w14:paraId="53A0893D" w14:textId="77777777" w:rsidTr="004A7FB4">
        <w:tc>
          <w:tcPr>
            <w:tcW w:w="9828" w:type="dxa"/>
            <w:gridSpan w:val="2"/>
            <w:shd w:val="clear" w:color="auto" w:fill="auto"/>
          </w:tcPr>
          <w:p w14:paraId="78FB16A4" w14:textId="77777777" w:rsidR="008F3DD8" w:rsidRPr="007E760B" w:rsidRDefault="008F3DD8" w:rsidP="004A7FB4">
            <w:pPr>
              <w:spacing w:after="0"/>
              <w:rPr>
                <w:rFonts w:ascii="Times New Roman" w:hAnsi="Times New Roman"/>
                <w:color w:val="000000"/>
                <w:sz w:val="24"/>
                <w:szCs w:val="24"/>
              </w:rPr>
            </w:pPr>
            <w:r>
              <w:rPr>
                <w:rFonts w:ascii="Times New Roman" w:hAnsi="Times New Roman"/>
                <w:b/>
                <w:color w:val="000000"/>
                <w:sz w:val="24"/>
                <w:szCs w:val="24"/>
                <w:u w:val="single"/>
              </w:rPr>
              <w:t>23. studenoga, 1. dan, Sastanak Radne skupine</w:t>
            </w:r>
          </w:p>
        </w:tc>
      </w:tr>
      <w:tr w:rsidR="008F3DD8" w:rsidRPr="007E760B" w14:paraId="1B67633E" w14:textId="77777777" w:rsidTr="004A7FB4">
        <w:tc>
          <w:tcPr>
            <w:tcW w:w="9828" w:type="dxa"/>
            <w:gridSpan w:val="2"/>
            <w:shd w:val="clear" w:color="auto" w:fill="auto"/>
          </w:tcPr>
          <w:p w14:paraId="50BDC625" w14:textId="77777777" w:rsidR="008F3DD8" w:rsidRPr="007E760B" w:rsidRDefault="008F3DD8" w:rsidP="004A7FB4">
            <w:pPr>
              <w:spacing w:after="0"/>
              <w:rPr>
                <w:rFonts w:ascii="Times New Roman" w:hAnsi="Times New Roman"/>
                <w:b/>
                <w:color w:val="000000"/>
                <w:sz w:val="24"/>
                <w:szCs w:val="24"/>
                <w:u w:val="single"/>
              </w:rPr>
            </w:pPr>
            <w:r>
              <w:rPr>
                <w:rFonts w:ascii="Times New Roman" w:hAnsi="Times New Roman"/>
                <w:i/>
                <w:color w:val="000000"/>
                <w:sz w:val="24"/>
                <w:szCs w:val="24"/>
              </w:rPr>
              <w:t>Lokacija</w:t>
            </w:r>
            <w:r>
              <w:rPr>
                <w:rFonts w:ascii="Times New Roman" w:hAnsi="Times New Roman"/>
                <w:color w:val="000000"/>
                <w:sz w:val="24"/>
                <w:szCs w:val="24"/>
              </w:rPr>
              <w:t xml:space="preserve"> </w:t>
            </w:r>
            <w:r>
              <w:rPr>
                <w:rFonts w:ascii="Times New Roman" w:hAnsi="Times New Roman"/>
                <w:i/>
                <w:color w:val="000000"/>
                <w:sz w:val="24"/>
                <w:szCs w:val="24"/>
              </w:rPr>
              <w:t>– Hotel Renaissance Le Parc Trocadero (soba Magnolia, nalazi se na razini -1)</w:t>
            </w:r>
          </w:p>
        </w:tc>
      </w:tr>
      <w:tr w:rsidR="008F3DD8" w:rsidRPr="007E760B" w14:paraId="5B18D732" w14:textId="77777777" w:rsidTr="004A7FB4">
        <w:trPr>
          <w:trHeight w:val="350"/>
        </w:trPr>
        <w:tc>
          <w:tcPr>
            <w:tcW w:w="1728" w:type="dxa"/>
            <w:shd w:val="clear" w:color="auto" w:fill="FFFFFF"/>
          </w:tcPr>
          <w:p w14:paraId="68570748"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8:30 – 9:00</w:t>
            </w:r>
          </w:p>
        </w:tc>
        <w:tc>
          <w:tcPr>
            <w:tcW w:w="8100" w:type="dxa"/>
            <w:shd w:val="clear" w:color="auto" w:fill="FFFFFF"/>
          </w:tcPr>
          <w:p w14:paraId="6DBF331D" w14:textId="77777777" w:rsidR="008F3DD8" w:rsidRPr="007E760B" w:rsidRDefault="008F3DD8" w:rsidP="004A7FB4">
            <w:pPr>
              <w:tabs>
                <w:tab w:val="left" w:pos="720"/>
              </w:tabs>
              <w:spacing w:after="0"/>
              <w:rPr>
                <w:rFonts w:ascii="Times New Roman" w:hAnsi="Times New Roman"/>
                <w:b/>
                <w:sz w:val="24"/>
                <w:szCs w:val="24"/>
                <w:u w:val="single"/>
              </w:rPr>
            </w:pPr>
            <w:r>
              <w:rPr>
                <w:rFonts w:ascii="Times New Roman" w:hAnsi="Times New Roman"/>
                <w:sz w:val="24"/>
                <w:szCs w:val="24"/>
              </w:rPr>
              <w:t xml:space="preserve">Prijava i podjela materijala </w:t>
            </w:r>
          </w:p>
        </w:tc>
      </w:tr>
      <w:tr w:rsidR="008F3DD8" w:rsidRPr="007E760B" w14:paraId="503EEF03" w14:textId="77777777" w:rsidTr="004A7FB4">
        <w:tc>
          <w:tcPr>
            <w:tcW w:w="1728" w:type="dxa"/>
            <w:shd w:val="clear" w:color="auto" w:fill="FFFFFF"/>
          </w:tcPr>
          <w:p w14:paraId="63047626"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 xml:space="preserve">9:00 – 10:30       </w:t>
            </w:r>
          </w:p>
        </w:tc>
        <w:tc>
          <w:tcPr>
            <w:tcW w:w="8100" w:type="dxa"/>
            <w:shd w:val="clear" w:color="auto" w:fill="FFFFFF"/>
          </w:tcPr>
          <w:p w14:paraId="3D35799B" w14:textId="77777777" w:rsidR="008F3DD8" w:rsidRPr="007E760B" w:rsidRDefault="008F3DD8" w:rsidP="004A7FB4">
            <w:pPr>
              <w:pStyle w:val="Default"/>
              <w:rPr>
                <w:rFonts w:ascii="Times New Roman" w:hAnsi="Times New Roman" w:cs="Times New Roman"/>
                <w:b/>
              </w:rPr>
            </w:pPr>
            <w:r>
              <w:rPr>
                <w:rFonts w:ascii="Times New Roman" w:hAnsi="Times New Roman"/>
                <w:b/>
              </w:rPr>
              <w:t>TEMATSKI BLOK 1: Ususret novoj eri planiranja proračuna prema učinku: Osvrti na iskustva sedam zemalja koje provode reforme</w:t>
            </w:r>
          </w:p>
          <w:p w14:paraId="4786F511" w14:textId="77777777" w:rsidR="008F3DD8" w:rsidRPr="007E760B" w:rsidRDefault="008F3DD8" w:rsidP="004A7FB4">
            <w:pPr>
              <w:pStyle w:val="Default"/>
              <w:rPr>
                <w:rFonts w:ascii="Times New Roman" w:hAnsi="Times New Roman" w:cs="Times New Roman"/>
                <w:i/>
              </w:rPr>
            </w:pPr>
            <w:r>
              <w:rPr>
                <w:rFonts w:ascii="Times New Roman" w:hAnsi="Times New Roman"/>
                <w:i/>
              </w:rPr>
              <w:t>Ivor Beazley, viši specijalist za javni sektor, Svjetska banka</w:t>
            </w:r>
          </w:p>
          <w:p w14:paraId="1F746B23" w14:textId="77777777" w:rsidR="008F3DD8" w:rsidRPr="007E760B" w:rsidRDefault="008F3DD8" w:rsidP="004A7FB4">
            <w:pPr>
              <w:pStyle w:val="Default"/>
              <w:rPr>
                <w:rFonts w:ascii="Times New Roman" w:hAnsi="Times New Roman" w:cs="Times New Roman"/>
              </w:rPr>
            </w:pPr>
            <w:r>
              <w:rPr>
                <w:rFonts w:ascii="Times New Roman" w:hAnsi="Times New Roman"/>
              </w:rPr>
              <w:t>Pitanja i odgovori</w:t>
            </w:r>
          </w:p>
        </w:tc>
      </w:tr>
      <w:tr w:rsidR="008F3DD8" w:rsidRPr="007E760B" w14:paraId="52DD4A42" w14:textId="77777777" w:rsidTr="004A7FB4">
        <w:trPr>
          <w:trHeight w:val="395"/>
        </w:trPr>
        <w:tc>
          <w:tcPr>
            <w:tcW w:w="1728" w:type="dxa"/>
            <w:shd w:val="clear" w:color="auto" w:fill="FFFFFF"/>
          </w:tcPr>
          <w:p w14:paraId="19642301"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10:30 – 11:00</w:t>
            </w:r>
            <w:r>
              <w:rPr>
                <w:rFonts w:ascii="Times New Roman" w:hAnsi="Times New Roman"/>
                <w:b/>
                <w:sz w:val="24"/>
                <w:szCs w:val="24"/>
              </w:rPr>
              <w:t xml:space="preserve">    </w:t>
            </w:r>
          </w:p>
        </w:tc>
        <w:tc>
          <w:tcPr>
            <w:tcW w:w="8100" w:type="dxa"/>
            <w:shd w:val="clear" w:color="auto" w:fill="FFFFFF"/>
          </w:tcPr>
          <w:p w14:paraId="319F99D5" w14:textId="77777777" w:rsidR="008F3DD8" w:rsidRPr="007E760B" w:rsidRDefault="008F3DD8" w:rsidP="004A7FB4">
            <w:pPr>
              <w:jc w:val="both"/>
              <w:rPr>
                <w:rFonts w:ascii="Times New Roman" w:hAnsi="Times New Roman"/>
                <w:i/>
                <w:sz w:val="24"/>
                <w:szCs w:val="24"/>
              </w:rPr>
            </w:pPr>
            <w:r>
              <w:rPr>
                <w:rFonts w:ascii="Times New Roman" w:hAnsi="Times New Roman"/>
                <w:i/>
                <w:sz w:val="24"/>
                <w:szCs w:val="24"/>
              </w:rPr>
              <w:t>Zajednička fotografija i stanka za kavu</w:t>
            </w:r>
          </w:p>
        </w:tc>
      </w:tr>
      <w:tr w:rsidR="008F3DD8" w:rsidRPr="007E760B" w14:paraId="6F86CFA5" w14:textId="77777777" w:rsidTr="004A7FB4">
        <w:tc>
          <w:tcPr>
            <w:tcW w:w="1728" w:type="dxa"/>
            <w:shd w:val="clear" w:color="auto" w:fill="FFFFFF"/>
          </w:tcPr>
          <w:p w14:paraId="0E76A391"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11:00 – 12:30</w:t>
            </w:r>
          </w:p>
        </w:tc>
        <w:tc>
          <w:tcPr>
            <w:tcW w:w="8100" w:type="dxa"/>
            <w:shd w:val="clear" w:color="auto" w:fill="FFFFFF"/>
          </w:tcPr>
          <w:p w14:paraId="786DA021" w14:textId="77777777" w:rsidR="008F3DD8" w:rsidRPr="007E760B" w:rsidRDefault="008F3DD8" w:rsidP="004A7FB4">
            <w:pPr>
              <w:pStyle w:val="Default"/>
              <w:rPr>
                <w:rFonts w:ascii="Times New Roman" w:hAnsi="Times New Roman" w:cs="Times New Roman"/>
                <w:b/>
                <w:color w:val="auto"/>
              </w:rPr>
            </w:pPr>
            <w:r>
              <w:rPr>
                <w:rFonts w:ascii="Times New Roman" w:hAnsi="Times New Roman"/>
                <w:b/>
                <w:color w:val="auto"/>
              </w:rPr>
              <w:t>TEMATSKI BLOK 2: Programsko planiranje / planiranje proračuna prema učinku u Francuskoj</w:t>
            </w:r>
          </w:p>
          <w:p w14:paraId="20A50382" w14:textId="6FD31F0F" w:rsidR="008F3DD8" w:rsidRDefault="008F3DD8" w:rsidP="004A7FB4">
            <w:pPr>
              <w:spacing w:after="0"/>
              <w:rPr>
                <w:rFonts w:ascii="Times New Roman" w:hAnsi="Times New Roman"/>
                <w:i/>
              </w:rPr>
            </w:pPr>
            <w:r>
              <w:rPr>
                <w:rFonts w:ascii="Times New Roman" w:hAnsi="Times New Roman"/>
                <w:i/>
              </w:rPr>
              <w:t>Véronique Fouque, voditeljica Odjela za učinak Uprave za proračun pri Ministarstvu gospodarstva i financija u Francuskoj</w:t>
            </w:r>
          </w:p>
          <w:p w14:paraId="75844CE4" w14:textId="77777777" w:rsidR="008F3DD8" w:rsidRPr="007E760B" w:rsidRDefault="008F3DD8" w:rsidP="004A7FB4">
            <w:pPr>
              <w:spacing w:after="0"/>
              <w:rPr>
                <w:rFonts w:ascii="Times New Roman" w:hAnsi="Times New Roman"/>
              </w:rPr>
            </w:pPr>
            <w:r>
              <w:rPr>
                <w:rFonts w:ascii="Times New Roman" w:hAnsi="Times New Roman"/>
              </w:rPr>
              <w:t>Pitanja i odgovori</w:t>
            </w:r>
          </w:p>
        </w:tc>
      </w:tr>
      <w:tr w:rsidR="008F3DD8" w:rsidRPr="007E760B" w14:paraId="12BD19BB" w14:textId="77777777" w:rsidTr="004A7FB4">
        <w:trPr>
          <w:trHeight w:val="332"/>
        </w:trPr>
        <w:tc>
          <w:tcPr>
            <w:tcW w:w="1728" w:type="dxa"/>
            <w:shd w:val="clear" w:color="auto" w:fill="FFFFFF"/>
          </w:tcPr>
          <w:p w14:paraId="21D8E0DC"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lastRenderedPageBreak/>
              <w:t>12:30 – 13:30</w:t>
            </w:r>
          </w:p>
        </w:tc>
        <w:tc>
          <w:tcPr>
            <w:tcW w:w="8100" w:type="dxa"/>
            <w:shd w:val="clear" w:color="auto" w:fill="FFFFFF"/>
          </w:tcPr>
          <w:p w14:paraId="18370B66" w14:textId="77777777" w:rsidR="008F3DD8" w:rsidRPr="007E760B" w:rsidRDefault="008F3DD8" w:rsidP="004A7FB4">
            <w:pPr>
              <w:tabs>
                <w:tab w:val="left" w:pos="720"/>
              </w:tabs>
              <w:spacing w:after="0"/>
              <w:rPr>
                <w:rFonts w:ascii="Times New Roman" w:hAnsi="Times New Roman"/>
                <w:sz w:val="24"/>
                <w:szCs w:val="24"/>
              </w:rPr>
            </w:pPr>
            <w:r>
              <w:rPr>
                <w:rFonts w:ascii="Times New Roman" w:hAnsi="Times New Roman"/>
                <w:i/>
                <w:sz w:val="24"/>
                <w:szCs w:val="24"/>
              </w:rPr>
              <w:t>Ručak (hotelski restoran Le Relais du Parc)</w:t>
            </w:r>
          </w:p>
        </w:tc>
      </w:tr>
      <w:tr w:rsidR="008F3DD8" w:rsidRPr="007E760B" w14:paraId="4A3F00AA" w14:textId="77777777" w:rsidTr="004A7FB4">
        <w:tc>
          <w:tcPr>
            <w:tcW w:w="1728" w:type="dxa"/>
            <w:shd w:val="clear" w:color="auto" w:fill="FFFFFF"/>
          </w:tcPr>
          <w:p w14:paraId="7B90CDF5"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 xml:space="preserve">13:30 – 15:00      </w:t>
            </w:r>
          </w:p>
        </w:tc>
        <w:tc>
          <w:tcPr>
            <w:tcW w:w="8100" w:type="dxa"/>
            <w:shd w:val="clear" w:color="auto" w:fill="FFFFFF"/>
          </w:tcPr>
          <w:p w14:paraId="7D3A2497" w14:textId="77777777" w:rsidR="008F3DD8" w:rsidRPr="00EC5921" w:rsidRDefault="008F3DD8" w:rsidP="004A7FB4">
            <w:pPr>
              <w:spacing w:after="0"/>
              <w:rPr>
                <w:rFonts w:ascii="Times New Roman" w:hAnsi="Times New Roman"/>
                <w:b/>
                <w:color w:val="000000"/>
                <w:sz w:val="8"/>
                <w:szCs w:val="8"/>
              </w:rPr>
            </w:pPr>
            <w:r>
              <w:rPr>
                <w:rFonts w:ascii="Times New Roman" w:hAnsi="Times New Roman"/>
                <w:b/>
                <w:color w:val="000000"/>
                <w:sz w:val="24"/>
                <w:szCs w:val="24"/>
              </w:rPr>
              <w:t>TEMATSKI BLOK 3: Dubinske analize rashoda, OECD-ovi slučajevi zemalja</w:t>
            </w:r>
          </w:p>
          <w:p w14:paraId="3A9AA6F9" w14:textId="77777777" w:rsidR="008F3DD8" w:rsidRDefault="008F3DD8" w:rsidP="004A7FB4">
            <w:pPr>
              <w:spacing w:after="0"/>
              <w:rPr>
                <w:rFonts w:ascii="Times New Roman" w:hAnsi="Times New Roman"/>
                <w:i/>
              </w:rPr>
            </w:pPr>
            <w:r>
              <w:rPr>
                <w:rFonts w:ascii="Times New Roman" w:hAnsi="Times New Roman"/>
                <w:b/>
                <w:color w:val="000000"/>
                <w:sz w:val="24"/>
                <w:szCs w:val="24"/>
              </w:rPr>
              <w:t xml:space="preserve">Nizozemska: </w:t>
            </w:r>
            <w:r>
              <w:rPr>
                <w:rFonts w:ascii="Times New Roman" w:hAnsi="Times New Roman"/>
                <w:i/>
              </w:rPr>
              <w:t>Marjon Schols, viši savjetnik, Ured za stratešku analizu, Ministarstvo financija Nizozemske</w:t>
            </w:r>
          </w:p>
          <w:p w14:paraId="5A046A82" w14:textId="77777777" w:rsidR="008F3DD8" w:rsidRDefault="008F3DD8" w:rsidP="004A7FB4">
            <w:pPr>
              <w:spacing w:after="0"/>
              <w:rPr>
                <w:rFonts w:ascii="Times New Roman" w:hAnsi="Times New Roman"/>
                <w:i/>
              </w:rPr>
            </w:pPr>
            <w:r>
              <w:rPr>
                <w:rFonts w:ascii="Times New Roman" w:hAnsi="Times New Roman"/>
                <w:b/>
                <w:color w:val="000000"/>
                <w:sz w:val="24"/>
                <w:szCs w:val="24"/>
              </w:rPr>
              <w:t xml:space="preserve">Irska: </w:t>
            </w:r>
            <w:r>
              <w:rPr>
                <w:rFonts w:ascii="Times New Roman" w:hAnsi="Times New Roman"/>
                <w:i/>
              </w:rPr>
              <w:t>Annette Connolly, voditeljica, Središnji odjel, Ministarstvo za javne rashode i reformu u Irskoj</w:t>
            </w:r>
          </w:p>
          <w:p w14:paraId="7676E513" w14:textId="77777777" w:rsidR="008F3DD8" w:rsidRPr="007E760B" w:rsidRDefault="008F3DD8" w:rsidP="004A7FB4">
            <w:pPr>
              <w:spacing w:after="0"/>
              <w:ind w:left="-36"/>
              <w:rPr>
                <w:rFonts w:ascii="Times New Roman" w:hAnsi="Times New Roman"/>
                <w:b/>
                <w:sz w:val="24"/>
                <w:szCs w:val="24"/>
              </w:rPr>
            </w:pPr>
            <w:r>
              <w:rPr>
                <w:rFonts w:ascii="Times New Roman" w:hAnsi="Times New Roman"/>
                <w:bCs/>
                <w:sz w:val="24"/>
                <w:szCs w:val="24"/>
              </w:rPr>
              <w:t xml:space="preserve">Pitanja i odgovori </w:t>
            </w:r>
          </w:p>
        </w:tc>
      </w:tr>
      <w:tr w:rsidR="008F3DD8" w:rsidRPr="007E760B" w14:paraId="70457678" w14:textId="77777777" w:rsidTr="004A7FB4">
        <w:trPr>
          <w:trHeight w:val="305"/>
        </w:trPr>
        <w:tc>
          <w:tcPr>
            <w:tcW w:w="1728" w:type="dxa"/>
            <w:shd w:val="clear" w:color="auto" w:fill="FFFFFF"/>
          </w:tcPr>
          <w:p w14:paraId="6E094FD9"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15:00 – 15:30</w:t>
            </w:r>
            <w:r>
              <w:rPr>
                <w:rFonts w:ascii="Times New Roman" w:hAnsi="Times New Roman"/>
                <w:b/>
                <w:sz w:val="24"/>
                <w:szCs w:val="24"/>
              </w:rPr>
              <w:t xml:space="preserve">    </w:t>
            </w:r>
          </w:p>
        </w:tc>
        <w:tc>
          <w:tcPr>
            <w:tcW w:w="8100" w:type="dxa"/>
            <w:shd w:val="clear" w:color="auto" w:fill="FFFFFF"/>
          </w:tcPr>
          <w:p w14:paraId="76492CB8" w14:textId="77777777" w:rsidR="008F3DD8" w:rsidRPr="007E760B" w:rsidRDefault="008F3DD8" w:rsidP="004A7FB4">
            <w:pPr>
              <w:jc w:val="both"/>
              <w:rPr>
                <w:rFonts w:ascii="Times New Roman" w:hAnsi="Times New Roman"/>
                <w:i/>
                <w:sz w:val="24"/>
                <w:szCs w:val="24"/>
              </w:rPr>
            </w:pPr>
            <w:r>
              <w:rPr>
                <w:rFonts w:ascii="Times New Roman" w:hAnsi="Times New Roman"/>
                <w:i/>
                <w:sz w:val="24"/>
                <w:szCs w:val="24"/>
              </w:rPr>
              <w:t xml:space="preserve">Stanka za kavu </w:t>
            </w:r>
          </w:p>
        </w:tc>
      </w:tr>
      <w:tr w:rsidR="008F3DD8" w:rsidRPr="007E760B" w14:paraId="27F6C451" w14:textId="77777777" w:rsidTr="004A7FB4">
        <w:tc>
          <w:tcPr>
            <w:tcW w:w="1728" w:type="dxa"/>
            <w:shd w:val="clear" w:color="auto" w:fill="FFFFFF"/>
          </w:tcPr>
          <w:p w14:paraId="33DEBB87"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15:30 – 17:00</w:t>
            </w:r>
          </w:p>
        </w:tc>
        <w:tc>
          <w:tcPr>
            <w:tcW w:w="8100" w:type="dxa"/>
            <w:shd w:val="clear" w:color="auto" w:fill="FFFFFF"/>
          </w:tcPr>
          <w:p w14:paraId="02CCED1C" w14:textId="77777777" w:rsidR="008F3DD8" w:rsidRPr="007E760B" w:rsidRDefault="008F3DD8" w:rsidP="004A7FB4">
            <w:pPr>
              <w:spacing w:after="0"/>
              <w:rPr>
                <w:rFonts w:ascii="Times New Roman" w:hAnsi="Times New Roman"/>
                <w:b/>
                <w:color w:val="000000"/>
                <w:sz w:val="24"/>
                <w:szCs w:val="24"/>
              </w:rPr>
            </w:pPr>
            <w:r>
              <w:rPr>
                <w:rFonts w:ascii="Times New Roman" w:hAnsi="Times New Roman"/>
                <w:b/>
                <w:color w:val="000000"/>
                <w:sz w:val="24"/>
                <w:szCs w:val="24"/>
              </w:rPr>
              <w:t xml:space="preserve">OKRUGLI STOL RADNE SKUPINE BCOP-a ZA PROGRAMSKO PLANIRANJE I PLANIRANJE PRORAČUNA PREMA UČINKU:                    </w:t>
            </w:r>
          </w:p>
          <w:p w14:paraId="0AB0EE18" w14:textId="77777777" w:rsidR="008F3DD8" w:rsidRPr="007E760B" w:rsidRDefault="008F3DD8" w:rsidP="008F3DD8">
            <w:pPr>
              <w:numPr>
                <w:ilvl w:val="0"/>
                <w:numId w:val="11"/>
              </w:numPr>
              <w:spacing w:after="0" w:line="276" w:lineRule="auto"/>
              <w:rPr>
                <w:rFonts w:ascii="Times New Roman" w:hAnsi="Times New Roman"/>
                <w:color w:val="000000"/>
                <w:sz w:val="24"/>
                <w:szCs w:val="24"/>
              </w:rPr>
            </w:pPr>
            <w:r>
              <w:rPr>
                <w:rFonts w:ascii="Times New Roman" w:hAnsi="Times New Roman"/>
                <w:color w:val="000000"/>
                <w:sz w:val="24"/>
                <w:szCs w:val="24"/>
              </w:rPr>
              <w:t>Osvrt na lekcije naučene od naprednih zemalja i najnovije informacije u pogledu razvoja zemalja članica Radne skupine</w:t>
            </w:r>
          </w:p>
          <w:p w14:paraId="40AAB48F" w14:textId="77777777" w:rsidR="008F3DD8" w:rsidRPr="007E760B" w:rsidRDefault="008F3DD8" w:rsidP="008F3DD8">
            <w:pPr>
              <w:numPr>
                <w:ilvl w:val="0"/>
                <w:numId w:val="11"/>
              </w:numPr>
              <w:spacing w:after="0" w:line="276" w:lineRule="auto"/>
              <w:rPr>
                <w:rFonts w:ascii="Times New Roman" w:hAnsi="Times New Roman"/>
                <w:color w:val="000000"/>
                <w:sz w:val="24"/>
                <w:szCs w:val="24"/>
              </w:rPr>
            </w:pPr>
            <w:r>
              <w:rPr>
                <w:rFonts w:ascii="Times New Roman" w:hAnsi="Times New Roman"/>
                <w:color w:val="000000"/>
                <w:sz w:val="24"/>
                <w:szCs w:val="24"/>
              </w:rPr>
              <w:t>Najnovije informacije o pripremi proizvoda znanja koji se temelje na PEMPAL-ovu sudjelovanju u Anketi OECD-a o planiranju proračuna prema učinku</w:t>
            </w:r>
          </w:p>
          <w:p w14:paraId="6FDDB85D" w14:textId="77777777" w:rsidR="008F3DD8" w:rsidRPr="007E760B" w:rsidRDefault="008F3DD8" w:rsidP="008F3DD8">
            <w:pPr>
              <w:numPr>
                <w:ilvl w:val="0"/>
                <w:numId w:val="11"/>
              </w:numPr>
              <w:spacing w:after="0" w:line="276" w:lineRule="auto"/>
              <w:rPr>
                <w:rFonts w:ascii="Times New Roman" w:hAnsi="Times New Roman"/>
                <w:b/>
                <w:color w:val="000000"/>
                <w:sz w:val="24"/>
                <w:szCs w:val="24"/>
              </w:rPr>
            </w:pPr>
            <w:r>
              <w:rPr>
                <w:rFonts w:ascii="Times New Roman" w:hAnsi="Times New Roman"/>
                <w:color w:val="000000"/>
                <w:sz w:val="24"/>
                <w:szCs w:val="24"/>
              </w:rPr>
              <w:t>Planovi za buduće aktivnosti Radne skupine</w:t>
            </w:r>
          </w:p>
        </w:tc>
      </w:tr>
      <w:tr w:rsidR="008F3DD8" w:rsidRPr="007E760B" w14:paraId="56B54563" w14:textId="77777777" w:rsidTr="004A7FB4">
        <w:trPr>
          <w:trHeight w:val="305"/>
        </w:trPr>
        <w:tc>
          <w:tcPr>
            <w:tcW w:w="1728" w:type="dxa"/>
            <w:shd w:val="clear" w:color="auto" w:fill="FFFFFF"/>
          </w:tcPr>
          <w:p w14:paraId="40D62D12" w14:textId="77777777" w:rsidR="008F3DD8" w:rsidRPr="007E760B" w:rsidRDefault="008F3DD8" w:rsidP="004A7FB4">
            <w:pPr>
              <w:jc w:val="center"/>
              <w:rPr>
                <w:rFonts w:ascii="Times New Roman" w:hAnsi="Times New Roman"/>
                <w:sz w:val="24"/>
                <w:szCs w:val="24"/>
              </w:rPr>
            </w:pPr>
            <w:r>
              <w:rPr>
                <w:rFonts w:ascii="Times New Roman" w:hAnsi="Times New Roman"/>
                <w:sz w:val="24"/>
                <w:szCs w:val="24"/>
              </w:rPr>
              <w:t xml:space="preserve">19:00 – 21:00        </w:t>
            </w:r>
          </w:p>
        </w:tc>
        <w:tc>
          <w:tcPr>
            <w:tcW w:w="8100" w:type="dxa"/>
            <w:shd w:val="clear" w:color="auto" w:fill="FFFFFF"/>
          </w:tcPr>
          <w:p w14:paraId="738BD69D" w14:textId="77777777" w:rsidR="008F3DD8" w:rsidRPr="007E760B" w:rsidRDefault="008F3DD8" w:rsidP="004A7FB4">
            <w:pPr>
              <w:spacing w:after="0"/>
              <w:rPr>
                <w:rFonts w:ascii="Times New Roman" w:hAnsi="Times New Roman"/>
                <w:sz w:val="24"/>
                <w:szCs w:val="24"/>
              </w:rPr>
            </w:pPr>
            <w:r>
              <w:rPr>
                <w:rFonts w:ascii="Times New Roman" w:hAnsi="Times New Roman"/>
                <w:sz w:val="24"/>
                <w:szCs w:val="24"/>
              </w:rPr>
              <w:t xml:space="preserve">Večera </w:t>
            </w:r>
            <w:r>
              <w:rPr>
                <w:rFonts w:ascii="Times New Roman" w:hAnsi="Times New Roman"/>
                <w:i/>
                <w:color w:val="000000"/>
                <w:sz w:val="24"/>
                <w:szCs w:val="24"/>
              </w:rPr>
              <w:t>(hotelski restoran salon 59)</w:t>
            </w:r>
          </w:p>
        </w:tc>
      </w:tr>
    </w:tbl>
    <w:p w14:paraId="14D6BBB2" w14:textId="77777777" w:rsidR="00E3234F" w:rsidRPr="00FE398D" w:rsidRDefault="00E3234F" w:rsidP="00E3234F">
      <w:pPr>
        <w:rPr>
          <w:rFonts w:ascii="Times New Roman" w:hAnsi="Times New Roman" w:cs="Times New Roman"/>
          <w:sz w:val="24"/>
          <w:szCs w:val="24"/>
        </w:rPr>
      </w:pPr>
      <w:r>
        <w:rPr>
          <w:rFonts w:ascii="Times New Roman" w:hAnsi="Times New Roman"/>
          <w:sz w:val="24"/>
          <w:szCs w:val="24"/>
        </w:rPr>
        <w:t xml:space="preserve"> </w:t>
      </w:r>
    </w:p>
    <w:sectPr w:rsidR="00E3234F" w:rsidRPr="00FE398D">
      <w:headerReference w:type="default" r:id="rId12"/>
      <w:footerReference w:type="even" r:id="rId13"/>
      <w:foot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DDAED7" w14:textId="77777777" w:rsidR="004D60A5" w:rsidRDefault="004D60A5" w:rsidP="00642AD0">
      <w:pPr>
        <w:spacing w:after="0" w:line="240" w:lineRule="auto"/>
      </w:pPr>
      <w:r>
        <w:separator/>
      </w:r>
    </w:p>
  </w:endnote>
  <w:endnote w:type="continuationSeparator" w:id="0">
    <w:p w14:paraId="4FF96A5C" w14:textId="77777777" w:rsidR="004D60A5" w:rsidRDefault="004D60A5" w:rsidP="0064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Lucida Grande">
    <w:altName w:val="Times New Roman"/>
    <w:charset w:val="00"/>
    <w:family w:val="auto"/>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D0CFC0" w14:textId="77777777" w:rsidR="00EC6606" w:rsidRDefault="00EC6606" w:rsidP="006D5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59B2469" w14:textId="77777777" w:rsidR="00EC6606" w:rsidRDefault="00EC6606" w:rsidP="00AA76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FF53B6" w14:textId="77777777" w:rsidR="00EC6606" w:rsidRDefault="00EC6606" w:rsidP="006D5684">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DA7">
      <w:rPr>
        <w:rStyle w:val="PageNumber"/>
        <w:noProof/>
      </w:rPr>
      <w:t>14</w:t>
    </w:r>
    <w:r>
      <w:rPr>
        <w:rStyle w:val="PageNumber"/>
      </w:rPr>
      <w:fldChar w:fldCharType="end"/>
    </w:r>
  </w:p>
  <w:p w14:paraId="03CD88A2" w14:textId="77777777" w:rsidR="00EC6606" w:rsidRDefault="00EC6606" w:rsidP="00AA76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B2F512" w14:textId="77777777" w:rsidR="004D60A5" w:rsidRDefault="004D60A5" w:rsidP="00642AD0">
      <w:pPr>
        <w:spacing w:after="0" w:line="240" w:lineRule="auto"/>
      </w:pPr>
      <w:r>
        <w:separator/>
      </w:r>
    </w:p>
  </w:footnote>
  <w:footnote w:type="continuationSeparator" w:id="0">
    <w:p w14:paraId="0461EC28" w14:textId="77777777" w:rsidR="004D60A5" w:rsidRDefault="004D60A5" w:rsidP="00642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079A1DC" w14:textId="77777777" w:rsidR="004A7412" w:rsidRDefault="004A7412">
    <w:pPr>
      <w:pStyle w:val="Header"/>
    </w:pPr>
    <w:r w:rsidRPr="00DE4854">
      <w:rPr>
        <w:noProof/>
        <w:lang w:eastAsia="hr-HR"/>
      </w:rPr>
      <w:drawing>
        <wp:inline distT="0" distB="0" distL="0" distR="0" wp14:anchorId="3FA70D9F" wp14:editId="06C2628F">
          <wp:extent cx="5943600" cy="664620"/>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64620"/>
                  </a:xfrm>
                  <a:prstGeom prst="rect">
                    <a:avLst/>
                  </a:prstGeom>
                  <a:solidFill>
                    <a:srgbClr val="FFFFFF"/>
                  </a:solidFill>
                  <a:ln>
                    <a:noFill/>
                  </a:ln>
                </pic:spPr>
              </pic:pic>
            </a:graphicData>
          </a:graphic>
        </wp:inline>
      </w:drawing>
    </w:r>
  </w:p>
  <w:p w14:paraId="45433882" w14:textId="77777777" w:rsidR="004A7412" w:rsidRDefault="004A741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A350C"/>
    <w:multiLevelType w:val="hybridMultilevel"/>
    <w:tmpl w:val="5FA4B4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484728F"/>
    <w:multiLevelType w:val="hybridMultilevel"/>
    <w:tmpl w:val="3378DB2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166A14"/>
    <w:multiLevelType w:val="hybridMultilevel"/>
    <w:tmpl w:val="8354D2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DA4529"/>
    <w:multiLevelType w:val="hybridMultilevel"/>
    <w:tmpl w:val="9FEA6DA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6F4698"/>
    <w:multiLevelType w:val="hybridMultilevel"/>
    <w:tmpl w:val="4B8C8DA4"/>
    <w:lvl w:ilvl="0" w:tplc="2F505A30">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BD5C15"/>
    <w:multiLevelType w:val="hybridMultilevel"/>
    <w:tmpl w:val="BA32BA20"/>
    <w:lvl w:ilvl="0" w:tplc="0409000F">
      <w:start w:val="1"/>
      <w:numFmt w:val="decimal"/>
      <w:lvlText w:val="%1."/>
      <w:lvlJc w:val="left"/>
      <w:pPr>
        <w:ind w:left="75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7F1285C"/>
    <w:multiLevelType w:val="hybridMultilevel"/>
    <w:tmpl w:val="1E46D23A"/>
    <w:lvl w:ilvl="0" w:tplc="AC4A491C">
      <w:start w:val="1"/>
      <w:numFmt w:val="bullet"/>
      <w:lvlText w:val=""/>
      <w:lvlJc w:val="left"/>
      <w:pPr>
        <w:tabs>
          <w:tab w:val="num" w:pos="720"/>
        </w:tabs>
        <w:ind w:left="720" w:hanging="360"/>
      </w:pPr>
      <w:rPr>
        <w:rFonts w:ascii="Wingdings" w:hAnsi="Wingdings" w:hint="default"/>
      </w:rPr>
    </w:lvl>
    <w:lvl w:ilvl="1" w:tplc="4EBAC970" w:tentative="1">
      <w:start w:val="1"/>
      <w:numFmt w:val="bullet"/>
      <w:lvlText w:val=""/>
      <w:lvlJc w:val="left"/>
      <w:pPr>
        <w:tabs>
          <w:tab w:val="num" w:pos="1440"/>
        </w:tabs>
        <w:ind w:left="1440" w:hanging="360"/>
      </w:pPr>
      <w:rPr>
        <w:rFonts w:ascii="Wingdings" w:hAnsi="Wingdings" w:hint="default"/>
      </w:rPr>
    </w:lvl>
    <w:lvl w:ilvl="2" w:tplc="85465EFE" w:tentative="1">
      <w:start w:val="1"/>
      <w:numFmt w:val="bullet"/>
      <w:lvlText w:val=""/>
      <w:lvlJc w:val="left"/>
      <w:pPr>
        <w:tabs>
          <w:tab w:val="num" w:pos="2160"/>
        </w:tabs>
        <w:ind w:left="2160" w:hanging="360"/>
      </w:pPr>
      <w:rPr>
        <w:rFonts w:ascii="Wingdings" w:hAnsi="Wingdings" w:hint="default"/>
      </w:rPr>
    </w:lvl>
    <w:lvl w:ilvl="3" w:tplc="B3D46832" w:tentative="1">
      <w:start w:val="1"/>
      <w:numFmt w:val="bullet"/>
      <w:lvlText w:val=""/>
      <w:lvlJc w:val="left"/>
      <w:pPr>
        <w:tabs>
          <w:tab w:val="num" w:pos="2880"/>
        </w:tabs>
        <w:ind w:left="2880" w:hanging="360"/>
      </w:pPr>
      <w:rPr>
        <w:rFonts w:ascii="Wingdings" w:hAnsi="Wingdings" w:hint="default"/>
      </w:rPr>
    </w:lvl>
    <w:lvl w:ilvl="4" w:tplc="D1AC468C" w:tentative="1">
      <w:start w:val="1"/>
      <w:numFmt w:val="bullet"/>
      <w:lvlText w:val=""/>
      <w:lvlJc w:val="left"/>
      <w:pPr>
        <w:tabs>
          <w:tab w:val="num" w:pos="3600"/>
        </w:tabs>
        <w:ind w:left="3600" w:hanging="360"/>
      </w:pPr>
      <w:rPr>
        <w:rFonts w:ascii="Wingdings" w:hAnsi="Wingdings" w:hint="default"/>
      </w:rPr>
    </w:lvl>
    <w:lvl w:ilvl="5" w:tplc="C0C60A48" w:tentative="1">
      <w:start w:val="1"/>
      <w:numFmt w:val="bullet"/>
      <w:lvlText w:val=""/>
      <w:lvlJc w:val="left"/>
      <w:pPr>
        <w:tabs>
          <w:tab w:val="num" w:pos="4320"/>
        </w:tabs>
        <w:ind w:left="4320" w:hanging="360"/>
      </w:pPr>
      <w:rPr>
        <w:rFonts w:ascii="Wingdings" w:hAnsi="Wingdings" w:hint="default"/>
      </w:rPr>
    </w:lvl>
    <w:lvl w:ilvl="6" w:tplc="C1B4A0CA" w:tentative="1">
      <w:start w:val="1"/>
      <w:numFmt w:val="bullet"/>
      <w:lvlText w:val=""/>
      <w:lvlJc w:val="left"/>
      <w:pPr>
        <w:tabs>
          <w:tab w:val="num" w:pos="5040"/>
        </w:tabs>
        <w:ind w:left="5040" w:hanging="360"/>
      </w:pPr>
      <w:rPr>
        <w:rFonts w:ascii="Wingdings" w:hAnsi="Wingdings" w:hint="default"/>
      </w:rPr>
    </w:lvl>
    <w:lvl w:ilvl="7" w:tplc="151A0A3A" w:tentative="1">
      <w:start w:val="1"/>
      <w:numFmt w:val="bullet"/>
      <w:lvlText w:val=""/>
      <w:lvlJc w:val="left"/>
      <w:pPr>
        <w:tabs>
          <w:tab w:val="num" w:pos="5760"/>
        </w:tabs>
        <w:ind w:left="5760" w:hanging="360"/>
      </w:pPr>
      <w:rPr>
        <w:rFonts w:ascii="Wingdings" w:hAnsi="Wingdings" w:hint="default"/>
      </w:rPr>
    </w:lvl>
    <w:lvl w:ilvl="8" w:tplc="8CB80B7C" w:tentative="1">
      <w:start w:val="1"/>
      <w:numFmt w:val="bullet"/>
      <w:lvlText w:val=""/>
      <w:lvlJc w:val="left"/>
      <w:pPr>
        <w:tabs>
          <w:tab w:val="num" w:pos="6480"/>
        </w:tabs>
        <w:ind w:left="6480" w:hanging="360"/>
      </w:pPr>
      <w:rPr>
        <w:rFonts w:ascii="Wingdings" w:hAnsi="Wingdings" w:hint="default"/>
      </w:rPr>
    </w:lvl>
  </w:abstractNum>
  <w:abstractNum w:abstractNumId="7">
    <w:nsid w:val="1FA64874"/>
    <w:multiLevelType w:val="hybridMultilevel"/>
    <w:tmpl w:val="9E8A8F08"/>
    <w:lvl w:ilvl="0" w:tplc="0409001B">
      <w:start w:val="1"/>
      <w:numFmt w:val="lowerRoman"/>
      <w:lvlText w:val="%1."/>
      <w:lvlJc w:val="right"/>
      <w:pPr>
        <w:tabs>
          <w:tab w:val="num" w:pos="720"/>
        </w:tabs>
        <w:ind w:left="720" w:hanging="360"/>
      </w:pPr>
      <w:rPr>
        <w:rFonts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8">
    <w:nsid w:val="2AB92410"/>
    <w:multiLevelType w:val="hybridMultilevel"/>
    <w:tmpl w:val="85466EDA"/>
    <w:lvl w:ilvl="0" w:tplc="2E3643F6">
      <w:start w:val="1"/>
      <w:numFmt w:val="bullet"/>
      <w:lvlText w:val="•"/>
      <w:lvlJc w:val="left"/>
      <w:pPr>
        <w:tabs>
          <w:tab w:val="num" w:pos="720"/>
        </w:tabs>
        <w:ind w:left="720" w:hanging="360"/>
      </w:pPr>
      <w:rPr>
        <w:rFonts w:ascii="Arial" w:hAnsi="Arial" w:hint="default"/>
      </w:rPr>
    </w:lvl>
    <w:lvl w:ilvl="1" w:tplc="84EA93FA" w:tentative="1">
      <w:start w:val="1"/>
      <w:numFmt w:val="bullet"/>
      <w:lvlText w:val="•"/>
      <w:lvlJc w:val="left"/>
      <w:pPr>
        <w:tabs>
          <w:tab w:val="num" w:pos="1440"/>
        </w:tabs>
        <w:ind w:left="1440" w:hanging="360"/>
      </w:pPr>
      <w:rPr>
        <w:rFonts w:ascii="Arial" w:hAnsi="Arial" w:hint="default"/>
      </w:rPr>
    </w:lvl>
    <w:lvl w:ilvl="2" w:tplc="4D0AF254" w:tentative="1">
      <w:start w:val="1"/>
      <w:numFmt w:val="bullet"/>
      <w:lvlText w:val="•"/>
      <w:lvlJc w:val="left"/>
      <w:pPr>
        <w:tabs>
          <w:tab w:val="num" w:pos="2160"/>
        </w:tabs>
        <w:ind w:left="2160" w:hanging="360"/>
      </w:pPr>
      <w:rPr>
        <w:rFonts w:ascii="Arial" w:hAnsi="Arial" w:hint="default"/>
      </w:rPr>
    </w:lvl>
    <w:lvl w:ilvl="3" w:tplc="3A38ECF2" w:tentative="1">
      <w:start w:val="1"/>
      <w:numFmt w:val="bullet"/>
      <w:lvlText w:val="•"/>
      <w:lvlJc w:val="left"/>
      <w:pPr>
        <w:tabs>
          <w:tab w:val="num" w:pos="2880"/>
        </w:tabs>
        <w:ind w:left="2880" w:hanging="360"/>
      </w:pPr>
      <w:rPr>
        <w:rFonts w:ascii="Arial" w:hAnsi="Arial" w:hint="default"/>
      </w:rPr>
    </w:lvl>
    <w:lvl w:ilvl="4" w:tplc="C77C8AFE">
      <w:start w:val="22"/>
      <w:numFmt w:val="bullet"/>
      <w:lvlText w:val="•"/>
      <w:lvlJc w:val="left"/>
      <w:pPr>
        <w:tabs>
          <w:tab w:val="num" w:pos="3600"/>
        </w:tabs>
        <w:ind w:left="3600" w:hanging="360"/>
      </w:pPr>
      <w:rPr>
        <w:rFonts w:ascii="Arial" w:hAnsi="Arial" w:hint="default"/>
      </w:rPr>
    </w:lvl>
    <w:lvl w:ilvl="5" w:tplc="94A6312A" w:tentative="1">
      <w:start w:val="1"/>
      <w:numFmt w:val="bullet"/>
      <w:lvlText w:val="•"/>
      <w:lvlJc w:val="left"/>
      <w:pPr>
        <w:tabs>
          <w:tab w:val="num" w:pos="4320"/>
        </w:tabs>
        <w:ind w:left="4320" w:hanging="360"/>
      </w:pPr>
      <w:rPr>
        <w:rFonts w:ascii="Arial" w:hAnsi="Arial" w:hint="default"/>
      </w:rPr>
    </w:lvl>
    <w:lvl w:ilvl="6" w:tplc="7A2422E0" w:tentative="1">
      <w:start w:val="1"/>
      <w:numFmt w:val="bullet"/>
      <w:lvlText w:val="•"/>
      <w:lvlJc w:val="left"/>
      <w:pPr>
        <w:tabs>
          <w:tab w:val="num" w:pos="5040"/>
        </w:tabs>
        <w:ind w:left="5040" w:hanging="360"/>
      </w:pPr>
      <w:rPr>
        <w:rFonts w:ascii="Arial" w:hAnsi="Arial" w:hint="default"/>
      </w:rPr>
    </w:lvl>
    <w:lvl w:ilvl="7" w:tplc="5F04760C" w:tentative="1">
      <w:start w:val="1"/>
      <w:numFmt w:val="bullet"/>
      <w:lvlText w:val="•"/>
      <w:lvlJc w:val="left"/>
      <w:pPr>
        <w:tabs>
          <w:tab w:val="num" w:pos="5760"/>
        </w:tabs>
        <w:ind w:left="5760" w:hanging="360"/>
      </w:pPr>
      <w:rPr>
        <w:rFonts w:ascii="Arial" w:hAnsi="Arial" w:hint="default"/>
      </w:rPr>
    </w:lvl>
    <w:lvl w:ilvl="8" w:tplc="1BDC3CB0" w:tentative="1">
      <w:start w:val="1"/>
      <w:numFmt w:val="bullet"/>
      <w:lvlText w:val="•"/>
      <w:lvlJc w:val="left"/>
      <w:pPr>
        <w:tabs>
          <w:tab w:val="num" w:pos="6480"/>
        </w:tabs>
        <w:ind w:left="6480" w:hanging="360"/>
      </w:pPr>
      <w:rPr>
        <w:rFonts w:ascii="Arial" w:hAnsi="Arial" w:hint="default"/>
      </w:rPr>
    </w:lvl>
  </w:abstractNum>
  <w:abstractNum w:abstractNumId="9">
    <w:nsid w:val="2B423711"/>
    <w:multiLevelType w:val="hybridMultilevel"/>
    <w:tmpl w:val="C26C3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CB0381"/>
    <w:multiLevelType w:val="hybridMultilevel"/>
    <w:tmpl w:val="2224483C"/>
    <w:lvl w:ilvl="0" w:tplc="AB0A104A">
      <w:start w:val="1"/>
      <w:numFmt w:val="bullet"/>
      <w:lvlText w:val="•"/>
      <w:lvlJc w:val="left"/>
      <w:pPr>
        <w:tabs>
          <w:tab w:val="num" w:pos="720"/>
        </w:tabs>
        <w:ind w:left="720" w:hanging="360"/>
      </w:pPr>
      <w:rPr>
        <w:rFonts w:ascii="Arial" w:hAnsi="Arial" w:hint="default"/>
      </w:rPr>
    </w:lvl>
    <w:lvl w:ilvl="1" w:tplc="485ECA84">
      <w:start w:val="1"/>
      <w:numFmt w:val="bullet"/>
      <w:lvlText w:val="•"/>
      <w:lvlJc w:val="left"/>
      <w:pPr>
        <w:tabs>
          <w:tab w:val="num" w:pos="1440"/>
        </w:tabs>
        <w:ind w:left="1440" w:hanging="360"/>
      </w:pPr>
      <w:rPr>
        <w:rFonts w:ascii="Arial" w:hAnsi="Arial" w:hint="default"/>
      </w:rPr>
    </w:lvl>
    <w:lvl w:ilvl="2" w:tplc="DA6E2A9C" w:tentative="1">
      <w:start w:val="1"/>
      <w:numFmt w:val="bullet"/>
      <w:lvlText w:val="•"/>
      <w:lvlJc w:val="left"/>
      <w:pPr>
        <w:tabs>
          <w:tab w:val="num" w:pos="2160"/>
        </w:tabs>
        <w:ind w:left="2160" w:hanging="360"/>
      </w:pPr>
      <w:rPr>
        <w:rFonts w:ascii="Arial" w:hAnsi="Arial" w:hint="default"/>
      </w:rPr>
    </w:lvl>
    <w:lvl w:ilvl="3" w:tplc="31C60534" w:tentative="1">
      <w:start w:val="1"/>
      <w:numFmt w:val="bullet"/>
      <w:lvlText w:val="•"/>
      <w:lvlJc w:val="left"/>
      <w:pPr>
        <w:tabs>
          <w:tab w:val="num" w:pos="2880"/>
        </w:tabs>
        <w:ind w:left="2880" w:hanging="360"/>
      </w:pPr>
      <w:rPr>
        <w:rFonts w:ascii="Arial" w:hAnsi="Arial" w:hint="default"/>
      </w:rPr>
    </w:lvl>
    <w:lvl w:ilvl="4" w:tplc="15F0065E" w:tentative="1">
      <w:start w:val="1"/>
      <w:numFmt w:val="bullet"/>
      <w:lvlText w:val="•"/>
      <w:lvlJc w:val="left"/>
      <w:pPr>
        <w:tabs>
          <w:tab w:val="num" w:pos="3600"/>
        </w:tabs>
        <w:ind w:left="3600" w:hanging="360"/>
      </w:pPr>
      <w:rPr>
        <w:rFonts w:ascii="Arial" w:hAnsi="Arial" w:hint="default"/>
      </w:rPr>
    </w:lvl>
    <w:lvl w:ilvl="5" w:tplc="BCFEE934" w:tentative="1">
      <w:start w:val="1"/>
      <w:numFmt w:val="bullet"/>
      <w:lvlText w:val="•"/>
      <w:lvlJc w:val="left"/>
      <w:pPr>
        <w:tabs>
          <w:tab w:val="num" w:pos="4320"/>
        </w:tabs>
        <w:ind w:left="4320" w:hanging="360"/>
      </w:pPr>
      <w:rPr>
        <w:rFonts w:ascii="Arial" w:hAnsi="Arial" w:hint="default"/>
      </w:rPr>
    </w:lvl>
    <w:lvl w:ilvl="6" w:tplc="F27C42EE" w:tentative="1">
      <w:start w:val="1"/>
      <w:numFmt w:val="bullet"/>
      <w:lvlText w:val="•"/>
      <w:lvlJc w:val="left"/>
      <w:pPr>
        <w:tabs>
          <w:tab w:val="num" w:pos="5040"/>
        </w:tabs>
        <w:ind w:left="5040" w:hanging="360"/>
      </w:pPr>
      <w:rPr>
        <w:rFonts w:ascii="Arial" w:hAnsi="Arial" w:hint="default"/>
      </w:rPr>
    </w:lvl>
    <w:lvl w:ilvl="7" w:tplc="06ECFB8A" w:tentative="1">
      <w:start w:val="1"/>
      <w:numFmt w:val="bullet"/>
      <w:lvlText w:val="•"/>
      <w:lvlJc w:val="left"/>
      <w:pPr>
        <w:tabs>
          <w:tab w:val="num" w:pos="5760"/>
        </w:tabs>
        <w:ind w:left="5760" w:hanging="360"/>
      </w:pPr>
      <w:rPr>
        <w:rFonts w:ascii="Arial" w:hAnsi="Arial" w:hint="default"/>
      </w:rPr>
    </w:lvl>
    <w:lvl w:ilvl="8" w:tplc="68A4E738" w:tentative="1">
      <w:start w:val="1"/>
      <w:numFmt w:val="bullet"/>
      <w:lvlText w:val="•"/>
      <w:lvlJc w:val="left"/>
      <w:pPr>
        <w:tabs>
          <w:tab w:val="num" w:pos="6480"/>
        </w:tabs>
        <w:ind w:left="6480" w:hanging="360"/>
      </w:pPr>
      <w:rPr>
        <w:rFonts w:ascii="Arial" w:hAnsi="Arial" w:hint="default"/>
      </w:rPr>
    </w:lvl>
  </w:abstractNum>
  <w:abstractNum w:abstractNumId="11">
    <w:nsid w:val="34E503F5"/>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5F12B35"/>
    <w:multiLevelType w:val="hybridMultilevel"/>
    <w:tmpl w:val="DA42D3F0"/>
    <w:lvl w:ilvl="0" w:tplc="758AC2E2">
      <w:start w:val="1"/>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86537D3"/>
    <w:multiLevelType w:val="hybridMultilevel"/>
    <w:tmpl w:val="7CA65C66"/>
    <w:lvl w:ilvl="0" w:tplc="960E422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444181F"/>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A0695C"/>
    <w:multiLevelType w:val="hybridMultilevel"/>
    <w:tmpl w:val="3C2273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68112C7"/>
    <w:multiLevelType w:val="hybridMultilevel"/>
    <w:tmpl w:val="48904D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9422365"/>
    <w:multiLevelType w:val="hybridMultilevel"/>
    <w:tmpl w:val="02B8A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A253062"/>
    <w:multiLevelType w:val="hybridMultilevel"/>
    <w:tmpl w:val="AB603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36D4077"/>
    <w:multiLevelType w:val="hybridMultilevel"/>
    <w:tmpl w:val="CDC0F016"/>
    <w:lvl w:ilvl="0" w:tplc="3E7C891C">
      <w:start w:val="1"/>
      <w:numFmt w:val="bullet"/>
      <w:lvlText w:val=""/>
      <w:lvlJc w:val="left"/>
      <w:pPr>
        <w:tabs>
          <w:tab w:val="num" w:pos="720"/>
        </w:tabs>
        <w:ind w:left="720" w:hanging="360"/>
      </w:pPr>
      <w:rPr>
        <w:rFonts w:ascii="Wingdings" w:hAnsi="Wingdings" w:hint="default"/>
      </w:rPr>
    </w:lvl>
    <w:lvl w:ilvl="1" w:tplc="9DEAC50E" w:tentative="1">
      <w:start w:val="1"/>
      <w:numFmt w:val="bullet"/>
      <w:lvlText w:val=""/>
      <w:lvlJc w:val="left"/>
      <w:pPr>
        <w:tabs>
          <w:tab w:val="num" w:pos="1440"/>
        </w:tabs>
        <w:ind w:left="1440" w:hanging="360"/>
      </w:pPr>
      <w:rPr>
        <w:rFonts w:ascii="Wingdings" w:hAnsi="Wingdings" w:hint="default"/>
      </w:rPr>
    </w:lvl>
    <w:lvl w:ilvl="2" w:tplc="29924BC8" w:tentative="1">
      <w:start w:val="1"/>
      <w:numFmt w:val="bullet"/>
      <w:lvlText w:val=""/>
      <w:lvlJc w:val="left"/>
      <w:pPr>
        <w:tabs>
          <w:tab w:val="num" w:pos="2160"/>
        </w:tabs>
        <w:ind w:left="2160" w:hanging="360"/>
      </w:pPr>
      <w:rPr>
        <w:rFonts w:ascii="Wingdings" w:hAnsi="Wingdings" w:hint="default"/>
      </w:rPr>
    </w:lvl>
    <w:lvl w:ilvl="3" w:tplc="A1548F28" w:tentative="1">
      <w:start w:val="1"/>
      <w:numFmt w:val="bullet"/>
      <w:lvlText w:val=""/>
      <w:lvlJc w:val="left"/>
      <w:pPr>
        <w:tabs>
          <w:tab w:val="num" w:pos="2880"/>
        </w:tabs>
        <w:ind w:left="2880" w:hanging="360"/>
      </w:pPr>
      <w:rPr>
        <w:rFonts w:ascii="Wingdings" w:hAnsi="Wingdings" w:hint="default"/>
      </w:rPr>
    </w:lvl>
    <w:lvl w:ilvl="4" w:tplc="57D851A2" w:tentative="1">
      <w:start w:val="1"/>
      <w:numFmt w:val="bullet"/>
      <w:lvlText w:val=""/>
      <w:lvlJc w:val="left"/>
      <w:pPr>
        <w:tabs>
          <w:tab w:val="num" w:pos="3600"/>
        </w:tabs>
        <w:ind w:left="3600" w:hanging="360"/>
      </w:pPr>
      <w:rPr>
        <w:rFonts w:ascii="Wingdings" w:hAnsi="Wingdings" w:hint="default"/>
      </w:rPr>
    </w:lvl>
    <w:lvl w:ilvl="5" w:tplc="0526D878" w:tentative="1">
      <w:start w:val="1"/>
      <w:numFmt w:val="bullet"/>
      <w:lvlText w:val=""/>
      <w:lvlJc w:val="left"/>
      <w:pPr>
        <w:tabs>
          <w:tab w:val="num" w:pos="4320"/>
        </w:tabs>
        <w:ind w:left="4320" w:hanging="360"/>
      </w:pPr>
      <w:rPr>
        <w:rFonts w:ascii="Wingdings" w:hAnsi="Wingdings" w:hint="default"/>
      </w:rPr>
    </w:lvl>
    <w:lvl w:ilvl="6" w:tplc="FD2AC77E" w:tentative="1">
      <w:start w:val="1"/>
      <w:numFmt w:val="bullet"/>
      <w:lvlText w:val=""/>
      <w:lvlJc w:val="left"/>
      <w:pPr>
        <w:tabs>
          <w:tab w:val="num" w:pos="5040"/>
        </w:tabs>
        <w:ind w:left="5040" w:hanging="360"/>
      </w:pPr>
      <w:rPr>
        <w:rFonts w:ascii="Wingdings" w:hAnsi="Wingdings" w:hint="default"/>
      </w:rPr>
    </w:lvl>
    <w:lvl w:ilvl="7" w:tplc="BED81D4C" w:tentative="1">
      <w:start w:val="1"/>
      <w:numFmt w:val="bullet"/>
      <w:lvlText w:val=""/>
      <w:lvlJc w:val="left"/>
      <w:pPr>
        <w:tabs>
          <w:tab w:val="num" w:pos="5760"/>
        </w:tabs>
        <w:ind w:left="5760" w:hanging="360"/>
      </w:pPr>
      <w:rPr>
        <w:rFonts w:ascii="Wingdings" w:hAnsi="Wingdings" w:hint="default"/>
      </w:rPr>
    </w:lvl>
    <w:lvl w:ilvl="8" w:tplc="4978DFD6" w:tentative="1">
      <w:start w:val="1"/>
      <w:numFmt w:val="bullet"/>
      <w:lvlText w:val=""/>
      <w:lvlJc w:val="left"/>
      <w:pPr>
        <w:tabs>
          <w:tab w:val="num" w:pos="6480"/>
        </w:tabs>
        <w:ind w:left="6480" w:hanging="360"/>
      </w:pPr>
      <w:rPr>
        <w:rFonts w:ascii="Wingdings" w:hAnsi="Wingdings" w:hint="default"/>
      </w:rPr>
    </w:lvl>
  </w:abstractNum>
  <w:abstractNum w:abstractNumId="20">
    <w:nsid w:val="546E4272"/>
    <w:multiLevelType w:val="hybridMultilevel"/>
    <w:tmpl w:val="1C16EACA"/>
    <w:lvl w:ilvl="0" w:tplc="44C45FC2">
      <w:start w:val="1"/>
      <w:numFmt w:val="decimal"/>
      <w:lvlText w:val="%1."/>
      <w:lvlJc w:val="left"/>
      <w:pPr>
        <w:ind w:left="1080" w:hanging="720"/>
      </w:pPr>
      <w:rPr>
        <w:rFonts w:hint="default"/>
        <w:b w:val="0"/>
      </w:rPr>
    </w:lvl>
    <w:lvl w:ilvl="1" w:tplc="141A0019">
      <w:start w:val="1"/>
      <w:numFmt w:val="lowerLetter"/>
      <w:lvlText w:val="%2."/>
      <w:lvlJc w:val="left"/>
      <w:pPr>
        <w:ind w:left="1440" w:hanging="360"/>
      </w:pPr>
    </w:lvl>
    <w:lvl w:ilvl="2" w:tplc="141A001B">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1">
    <w:nsid w:val="56EB2B1D"/>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C6006D5"/>
    <w:multiLevelType w:val="hybridMultilevel"/>
    <w:tmpl w:val="B6F66A48"/>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C7D60B0"/>
    <w:multiLevelType w:val="hybridMultilevel"/>
    <w:tmpl w:val="F294D3F2"/>
    <w:lvl w:ilvl="0" w:tplc="680E3C46">
      <w:start w:val="1"/>
      <w:numFmt w:val="bullet"/>
      <w:lvlText w:val=""/>
      <w:lvlJc w:val="left"/>
      <w:pPr>
        <w:tabs>
          <w:tab w:val="num" w:pos="720"/>
        </w:tabs>
        <w:ind w:left="720" w:hanging="360"/>
      </w:pPr>
      <w:rPr>
        <w:rFonts w:ascii="Wingdings 2" w:hAnsi="Wingdings 2" w:hint="default"/>
      </w:rPr>
    </w:lvl>
    <w:lvl w:ilvl="1" w:tplc="BD2494E4" w:tentative="1">
      <w:start w:val="1"/>
      <w:numFmt w:val="bullet"/>
      <w:lvlText w:val=""/>
      <w:lvlJc w:val="left"/>
      <w:pPr>
        <w:tabs>
          <w:tab w:val="num" w:pos="1440"/>
        </w:tabs>
        <w:ind w:left="1440" w:hanging="360"/>
      </w:pPr>
      <w:rPr>
        <w:rFonts w:ascii="Wingdings 2" w:hAnsi="Wingdings 2" w:hint="default"/>
      </w:rPr>
    </w:lvl>
    <w:lvl w:ilvl="2" w:tplc="65FE3230" w:tentative="1">
      <w:start w:val="1"/>
      <w:numFmt w:val="bullet"/>
      <w:lvlText w:val=""/>
      <w:lvlJc w:val="left"/>
      <w:pPr>
        <w:tabs>
          <w:tab w:val="num" w:pos="2160"/>
        </w:tabs>
        <w:ind w:left="2160" w:hanging="360"/>
      </w:pPr>
      <w:rPr>
        <w:rFonts w:ascii="Wingdings 2" w:hAnsi="Wingdings 2" w:hint="default"/>
      </w:rPr>
    </w:lvl>
    <w:lvl w:ilvl="3" w:tplc="A0F0C7EC" w:tentative="1">
      <w:start w:val="1"/>
      <w:numFmt w:val="bullet"/>
      <w:lvlText w:val=""/>
      <w:lvlJc w:val="left"/>
      <w:pPr>
        <w:tabs>
          <w:tab w:val="num" w:pos="2880"/>
        </w:tabs>
        <w:ind w:left="2880" w:hanging="360"/>
      </w:pPr>
      <w:rPr>
        <w:rFonts w:ascii="Wingdings 2" w:hAnsi="Wingdings 2" w:hint="default"/>
      </w:rPr>
    </w:lvl>
    <w:lvl w:ilvl="4" w:tplc="5EBE2E44" w:tentative="1">
      <w:start w:val="1"/>
      <w:numFmt w:val="bullet"/>
      <w:lvlText w:val=""/>
      <w:lvlJc w:val="left"/>
      <w:pPr>
        <w:tabs>
          <w:tab w:val="num" w:pos="3600"/>
        </w:tabs>
        <w:ind w:left="3600" w:hanging="360"/>
      </w:pPr>
      <w:rPr>
        <w:rFonts w:ascii="Wingdings 2" w:hAnsi="Wingdings 2" w:hint="default"/>
      </w:rPr>
    </w:lvl>
    <w:lvl w:ilvl="5" w:tplc="7220C8B2" w:tentative="1">
      <w:start w:val="1"/>
      <w:numFmt w:val="bullet"/>
      <w:lvlText w:val=""/>
      <w:lvlJc w:val="left"/>
      <w:pPr>
        <w:tabs>
          <w:tab w:val="num" w:pos="4320"/>
        </w:tabs>
        <w:ind w:left="4320" w:hanging="360"/>
      </w:pPr>
      <w:rPr>
        <w:rFonts w:ascii="Wingdings 2" w:hAnsi="Wingdings 2" w:hint="default"/>
      </w:rPr>
    </w:lvl>
    <w:lvl w:ilvl="6" w:tplc="E506A2AC" w:tentative="1">
      <w:start w:val="1"/>
      <w:numFmt w:val="bullet"/>
      <w:lvlText w:val=""/>
      <w:lvlJc w:val="left"/>
      <w:pPr>
        <w:tabs>
          <w:tab w:val="num" w:pos="5040"/>
        </w:tabs>
        <w:ind w:left="5040" w:hanging="360"/>
      </w:pPr>
      <w:rPr>
        <w:rFonts w:ascii="Wingdings 2" w:hAnsi="Wingdings 2" w:hint="default"/>
      </w:rPr>
    </w:lvl>
    <w:lvl w:ilvl="7" w:tplc="37DC6FB4" w:tentative="1">
      <w:start w:val="1"/>
      <w:numFmt w:val="bullet"/>
      <w:lvlText w:val=""/>
      <w:lvlJc w:val="left"/>
      <w:pPr>
        <w:tabs>
          <w:tab w:val="num" w:pos="5760"/>
        </w:tabs>
        <w:ind w:left="5760" w:hanging="360"/>
      </w:pPr>
      <w:rPr>
        <w:rFonts w:ascii="Wingdings 2" w:hAnsi="Wingdings 2" w:hint="default"/>
      </w:rPr>
    </w:lvl>
    <w:lvl w:ilvl="8" w:tplc="DB1A2A44" w:tentative="1">
      <w:start w:val="1"/>
      <w:numFmt w:val="bullet"/>
      <w:lvlText w:val=""/>
      <w:lvlJc w:val="left"/>
      <w:pPr>
        <w:tabs>
          <w:tab w:val="num" w:pos="6480"/>
        </w:tabs>
        <w:ind w:left="6480" w:hanging="360"/>
      </w:pPr>
      <w:rPr>
        <w:rFonts w:ascii="Wingdings 2" w:hAnsi="Wingdings 2" w:hint="default"/>
      </w:rPr>
    </w:lvl>
  </w:abstractNum>
  <w:abstractNum w:abstractNumId="24">
    <w:nsid w:val="5E5C3D78"/>
    <w:multiLevelType w:val="hybridMultilevel"/>
    <w:tmpl w:val="CD40C242"/>
    <w:lvl w:ilvl="0" w:tplc="D6AE63AA">
      <w:start w:val="1"/>
      <w:numFmt w:val="bullet"/>
      <w:lvlText w:val="•"/>
      <w:lvlJc w:val="left"/>
      <w:pPr>
        <w:tabs>
          <w:tab w:val="num" w:pos="720"/>
        </w:tabs>
        <w:ind w:left="720" w:hanging="360"/>
      </w:pPr>
      <w:rPr>
        <w:rFonts w:ascii="Arial" w:hAnsi="Arial" w:hint="default"/>
      </w:rPr>
    </w:lvl>
    <w:lvl w:ilvl="1" w:tplc="EDD6B926" w:tentative="1">
      <w:start w:val="1"/>
      <w:numFmt w:val="bullet"/>
      <w:lvlText w:val="•"/>
      <w:lvlJc w:val="left"/>
      <w:pPr>
        <w:tabs>
          <w:tab w:val="num" w:pos="1440"/>
        </w:tabs>
        <w:ind w:left="1440" w:hanging="360"/>
      </w:pPr>
      <w:rPr>
        <w:rFonts w:ascii="Arial" w:hAnsi="Arial" w:hint="default"/>
      </w:rPr>
    </w:lvl>
    <w:lvl w:ilvl="2" w:tplc="66787236" w:tentative="1">
      <w:start w:val="1"/>
      <w:numFmt w:val="bullet"/>
      <w:lvlText w:val="•"/>
      <w:lvlJc w:val="left"/>
      <w:pPr>
        <w:tabs>
          <w:tab w:val="num" w:pos="2160"/>
        </w:tabs>
        <w:ind w:left="2160" w:hanging="360"/>
      </w:pPr>
      <w:rPr>
        <w:rFonts w:ascii="Arial" w:hAnsi="Arial" w:hint="default"/>
      </w:rPr>
    </w:lvl>
    <w:lvl w:ilvl="3" w:tplc="04C8D9E0" w:tentative="1">
      <w:start w:val="1"/>
      <w:numFmt w:val="bullet"/>
      <w:lvlText w:val="•"/>
      <w:lvlJc w:val="left"/>
      <w:pPr>
        <w:tabs>
          <w:tab w:val="num" w:pos="2880"/>
        </w:tabs>
        <w:ind w:left="2880" w:hanging="360"/>
      </w:pPr>
      <w:rPr>
        <w:rFonts w:ascii="Arial" w:hAnsi="Arial" w:hint="default"/>
      </w:rPr>
    </w:lvl>
    <w:lvl w:ilvl="4" w:tplc="0846A842" w:tentative="1">
      <w:start w:val="1"/>
      <w:numFmt w:val="bullet"/>
      <w:lvlText w:val="•"/>
      <w:lvlJc w:val="left"/>
      <w:pPr>
        <w:tabs>
          <w:tab w:val="num" w:pos="3600"/>
        </w:tabs>
        <w:ind w:left="3600" w:hanging="360"/>
      </w:pPr>
      <w:rPr>
        <w:rFonts w:ascii="Arial" w:hAnsi="Arial" w:hint="default"/>
      </w:rPr>
    </w:lvl>
    <w:lvl w:ilvl="5" w:tplc="78FE3F22" w:tentative="1">
      <w:start w:val="1"/>
      <w:numFmt w:val="bullet"/>
      <w:lvlText w:val="•"/>
      <w:lvlJc w:val="left"/>
      <w:pPr>
        <w:tabs>
          <w:tab w:val="num" w:pos="4320"/>
        </w:tabs>
        <w:ind w:left="4320" w:hanging="360"/>
      </w:pPr>
      <w:rPr>
        <w:rFonts w:ascii="Arial" w:hAnsi="Arial" w:hint="default"/>
      </w:rPr>
    </w:lvl>
    <w:lvl w:ilvl="6" w:tplc="6080992C" w:tentative="1">
      <w:start w:val="1"/>
      <w:numFmt w:val="bullet"/>
      <w:lvlText w:val="•"/>
      <w:lvlJc w:val="left"/>
      <w:pPr>
        <w:tabs>
          <w:tab w:val="num" w:pos="5040"/>
        </w:tabs>
        <w:ind w:left="5040" w:hanging="360"/>
      </w:pPr>
      <w:rPr>
        <w:rFonts w:ascii="Arial" w:hAnsi="Arial" w:hint="default"/>
      </w:rPr>
    </w:lvl>
    <w:lvl w:ilvl="7" w:tplc="CDD61254" w:tentative="1">
      <w:start w:val="1"/>
      <w:numFmt w:val="bullet"/>
      <w:lvlText w:val="•"/>
      <w:lvlJc w:val="left"/>
      <w:pPr>
        <w:tabs>
          <w:tab w:val="num" w:pos="5760"/>
        </w:tabs>
        <w:ind w:left="5760" w:hanging="360"/>
      </w:pPr>
      <w:rPr>
        <w:rFonts w:ascii="Arial" w:hAnsi="Arial" w:hint="default"/>
      </w:rPr>
    </w:lvl>
    <w:lvl w:ilvl="8" w:tplc="627EE8B0" w:tentative="1">
      <w:start w:val="1"/>
      <w:numFmt w:val="bullet"/>
      <w:lvlText w:val="•"/>
      <w:lvlJc w:val="left"/>
      <w:pPr>
        <w:tabs>
          <w:tab w:val="num" w:pos="6480"/>
        </w:tabs>
        <w:ind w:left="6480" w:hanging="360"/>
      </w:pPr>
      <w:rPr>
        <w:rFonts w:ascii="Arial" w:hAnsi="Arial" w:hint="default"/>
      </w:rPr>
    </w:lvl>
  </w:abstractNum>
  <w:abstractNum w:abstractNumId="25">
    <w:nsid w:val="5E76282B"/>
    <w:multiLevelType w:val="hybridMultilevel"/>
    <w:tmpl w:val="7542D096"/>
    <w:lvl w:ilvl="0" w:tplc="99C81B2E">
      <w:start w:val="1"/>
      <w:numFmt w:val="bullet"/>
      <w:lvlText w:val=""/>
      <w:lvlJc w:val="left"/>
      <w:pPr>
        <w:tabs>
          <w:tab w:val="num" w:pos="720"/>
        </w:tabs>
        <w:ind w:left="720" w:hanging="360"/>
      </w:pPr>
      <w:rPr>
        <w:rFonts w:ascii="Wingdings" w:hAnsi="Wingdings" w:hint="default"/>
      </w:rPr>
    </w:lvl>
    <w:lvl w:ilvl="1" w:tplc="1E4459DE" w:tentative="1">
      <w:start w:val="1"/>
      <w:numFmt w:val="bullet"/>
      <w:lvlText w:val=""/>
      <w:lvlJc w:val="left"/>
      <w:pPr>
        <w:tabs>
          <w:tab w:val="num" w:pos="1440"/>
        </w:tabs>
        <w:ind w:left="1440" w:hanging="360"/>
      </w:pPr>
      <w:rPr>
        <w:rFonts w:ascii="Wingdings" w:hAnsi="Wingdings" w:hint="default"/>
      </w:rPr>
    </w:lvl>
    <w:lvl w:ilvl="2" w:tplc="083EAA0C" w:tentative="1">
      <w:start w:val="1"/>
      <w:numFmt w:val="bullet"/>
      <w:lvlText w:val=""/>
      <w:lvlJc w:val="left"/>
      <w:pPr>
        <w:tabs>
          <w:tab w:val="num" w:pos="2160"/>
        </w:tabs>
        <w:ind w:left="2160" w:hanging="360"/>
      </w:pPr>
      <w:rPr>
        <w:rFonts w:ascii="Wingdings" w:hAnsi="Wingdings" w:hint="default"/>
      </w:rPr>
    </w:lvl>
    <w:lvl w:ilvl="3" w:tplc="0ECC0AC4" w:tentative="1">
      <w:start w:val="1"/>
      <w:numFmt w:val="bullet"/>
      <w:lvlText w:val=""/>
      <w:lvlJc w:val="left"/>
      <w:pPr>
        <w:tabs>
          <w:tab w:val="num" w:pos="2880"/>
        </w:tabs>
        <w:ind w:left="2880" w:hanging="360"/>
      </w:pPr>
      <w:rPr>
        <w:rFonts w:ascii="Wingdings" w:hAnsi="Wingdings" w:hint="default"/>
      </w:rPr>
    </w:lvl>
    <w:lvl w:ilvl="4" w:tplc="852C8952" w:tentative="1">
      <w:start w:val="1"/>
      <w:numFmt w:val="bullet"/>
      <w:lvlText w:val=""/>
      <w:lvlJc w:val="left"/>
      <w:pPr>
        <w:tabs>
          <w:tab w:val="num" w:pos="3600"/>
        </w:tabs>
        <w:ind w:left="3600" w:hanging="360"/>
      </w:pPr>
      <w:rPr>
        <w:rFonts w:ascii="Wingdings" w:hAnsi="Wingdings" w:hint="default"/>
      </w:rPr>
    </w:lvl>
    <w:lvl w:ilvl="5" w:tplc="A3126F08" w:tentative="1">
      <w:start w:val="1"/>
      <w:numFmt w:val="bullet"/>
      <w:lvlText w:val=""/>
      <w:lvlJc w:val="left"/>
      <w:pPr>
        <w:tabs>
          <w:tab w:val="num" w:pos="4320"/>
        </w:tabs>
        <w:ind w:left="4320" w:hanging="360"/>
      </w:pPr>
      <w:rPr>
        <w:rFonts w:ascii="Wingdings" w:hAnsi="Wingdings" w:hint="default"/>
      </w:rPr>
    </w:lvl>
    <w:lvl w:ilvl="6" w:tplc="F1F6FD44" w:tentative="1">
      <w:start w:val="1"/>
      <w:numFmt w:val="bullet"/>
      <w:lvlText w:val=""/>
      <w:lvlJc w:val="left"/>
      <w:pPr>
        <w:tabs>
          <w:tab w:val="num" w:pos="5040"/>
        </w:tabs>
        <w:ind w:left="5040" w:hanging="360"/>
      </w:pPr>
      <w:rPr>
        <w:rFonts w:ascii="Wingdings" w:hAnsi="Wingdings" w:hint="default"/>
      </w:rPr>
    </w:lvl>
    <w:lvl w:ilvl="7" w:tplc="B3A8C008" w:tentative="1">
      <w:start w:val="1"/>
      <w:numFmt w:val="bullet"/>
      <w:lvlText w:val=""/>
      <w:lvlJc w:val="left"/>
      <w:pPr>
        <w:tabs>
          <w:tab w:val="num" w:pos="5760"/>
        </w:tabs>
        <w:ind w:left="5760" w:hanging="360"/>
      </w:pPr>
      <w:rPr>
        <w:rFonts w:ascii="Wingdings" w:hAnsi="Wingdings" w:hint="default"/>
      </w:rPr>
    </w:lvl>
    <w:lvl w:ilvl="8" w:tplc="AE14A8CC" w:tentative="1">
      <w:start w:val="1"/>
      <w:numFmt w:val="bullet"/>
      <w:lvlText w:val=""/>
      <w:lvlJc w:val="left"/>
      <w:pPr>
        <w:tabs>
          <w:tab w:val="num" w:pos="6480"/>
        </w:tabs>
        <w:ind w:left="6480" w:hanging="360"/>
      </w:pPr>
      <w:rPr>
        <w:rFonts w:ascii="Wingdings" w:hAnsi="Wingdings" w:hint="default"/>
      </w:rPr>
    </w:lvl>
  </w:abstractNum>
  <w:abstractNum w:abstractNumId="26">
    <w:nsid w:val="60555E06"/>
    <w:multiLevelType w:val="hybridMultilevel"/>
    <w:tmpl w:val="CD56E6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157200E"/>
    <w:multiLevelType w:val="hybridMultilevel"/>
    <w:tmpl w:val="DA50D378"/>
    <w:lvl w:ilvl="0" w:tplc="5F70CED2">
      <w:start w:val="1"/>
      <w:numFmt w:val="bullet"/>
      <w:lvlText w:val="o"/>
      <w:lvlJc w:val="left"/>
      <w:pPr>
        <w:tabs>
          <w:tab w:val="num" w:pos="720"/>
        </w:tabs>
        <w:ind w:left="720" w:hanging="360"/>
      </w:pPr>
      <w:rPr>
        <w:rFonts w:ascii="Courier New" w:hAnsi="Courier New" w:hint="default"/>
      </w:rPr>
    </w:lvl>
    <w:lvl w:ilvl="1" w:tplc="C890F040" w:tentative="1">
      <w:start w:val="1"/>
      <w:numFmt w:val="bullet"/>
      <w:lvlText w:val="o"/>
      <w:lvlJc w:val="left"/>
      <w:pPr>
        <w:tabs>
          <w:tab w:val="num" w:pos="1440"/>
        </w:tabs>
        <w:ind w:left="1440" w:hanging="360"/>
      </w:pPr>
      <w:rPr>
        <w:rFonts w:ascii="Courier New" w:hAnsi="Courier New" w:hint="default"/>
      </w:rPr>
    </w:lvl>
    <w:lvl w:ilvl="2" w:tplc="835E128C" w:tentative="1">
      <w:start w:val="1"/>
      <w:numFmt w:val="bullet"/>
      <w:lvlText w:val="o"/>
      <w:lvlJc w:val="left"/>
      <w:pPr>
        <w:tabs>
          <w:tab w:val="num" w:pos="2160"/>
        </w:tabs>
        <w:ind w:left="2160" w:hanging="360"/>
      </w:pPr>
      <w:rPr>
        <w:rFonts w:ascii="Courier New" w:hAnsi="Courier New" w:hint="default"/>
      </w:rPr>
    </w:lvl>
    <w:lvl w:ilvl="3" w:tplc="E71A8884" w:tentative="1">
      <w:start w:val="1"/>
      <w:numFmt w:val="bullet"/>
      <w:lvlText w:val="o"/>
      <w:lvlJc w:val="left"/>
      <w:pPr>
        <w:tabs>
          <w:tab w:val="num" w:pos="2880"/>
        </w:tabs>
        <w:ind w:left="2880" w:hanging="360"/>
      </w:pPr>
      <w:rPr>
        <w:rFonts w:ascii="Courier New" w:hAnsi="Courier New" w:hint="default"/>
      </w:rPr>
    </w:lvl>
    <w:lvl w:ilvl="4" w:tplc="9B08F28E" w:tentative="1">
      <w:start w:val="1"/>
      <w:numFmt w:val="bullet"/>
      <w:lvlText w:val="o"/>
      <w:lvlJc w:val="left"/>
      <w:pPr>
        <w:tabs>
          <w:tab w:val="num" w:pos="3600"/>
        </w:tabs>
        <w:ind w:left="3600" w:hanging="360"/>
      </w:pPr>
      <w:rPr>
        <w:rFonts w:ascii="Courier New" w:hAnsi="Courier New" w:hint="default"/>
      </w:rPr>
    </w:lvl>
    <w:lvl w:ilvl="5" w:tplc="F36CF7F0" w:tentative="1">
      <w:start w:val="1"/>
      <w:numFmt w:val="bullet"/>
      <w:lvlText w:val="o"/>
      <w:lvlJc w:val="left"/>
      <w:pPr>
        <w:tabs>
          <w:tab w:val="num" w:pos="4320"/>
        </w:tabs>
        <w:ind w:left="4320" w:hanging="360"/>
      </w:pPr>
      <w:rPr>
        <w:rFonts w:ascii="Courier New" w:hAnsi="Courier New" w:hint="default"/>
      </w:rPr>
    </w:lvl>
    <w:lvl w:ilvl="6" w:tplc="35C8C8FC" w:tentative="1">
      <w:start w:val="1"/>
      <w:numFmt w:val="bullet"/>
      <w:lvlText w:val="o"/>
      <w:lvlJc w:val="left"/>
      <w:pPr>
        <w:tabs>
          <w:tab w:val="num" w:pos="5040"/>
        </w:tabs>
        <w:ind w:left="5040" w:hanging="360"/>
      </w:pPr>
      <w:rPr>
        <w:rFonts w:ascii="Courier New" w:hAnsi="Courier New" w:hint="default"/>
      </w:rPr>
    </w:lvl>
    <w:lvl w:ilvl="7" w:tplc="24B48290" w:tentative="1">
      <w:start w:val="1"/>
      <w:numFmt w:val="bullet"/>
      <w:lvlText w:val="o"/>
      <w:lvlJc w:val="left"/>
      <w:pPr>
        <w:tabs>
          <w:tab w:val="num" w:pos="5760"/>
        </w:tabs>
        <w:ind w:left="5760" w:hanging="360"/>
      </w:pPr>
      <w:rPr>
        <w:rFonts w:ascii="Courier New" w:hAnsi="Courier New" w:hint="default"/>
      </w:rPr>
    </w:lvl>
    <w:lvl w:ilvl="8" w:tplc="50F2AB14" w:tentative="1">
      <w:start w:val="1"/>
      <w:numFmt w:val="bullet"/>
      <w:lvlText w:val="o"/>
      <w:lvlJc w:val="left"/>
      <w:pPr>
        <w:tabs>
          <w:tab w:val="num" w:pos="6480"/>
        </w:tabs>
        <w:ind w:left="6480" w:hanging="360"/>
      </w:pPr>
      <w:rPr>
        <w:rFonts w:ascii="Courier New" w:hAnsi="Courier New" w:hint="default"/>
      </w:rPr>
    </w:lvl>
  </w:abstractNum>
  <w:abstractNum w:abstractNumId="28">
    <w:nsid w:val="62D71D29"/>
    <w:multiLevelType w:val="hybridMultilevel"/>
    <w:tmpl w:val="EE8AB23C"/>
    <w:lvl w:ilvl="0" w:tplc="552CD126">
      <w:start w:val="1"/>
      <w:numFmt w:val="bullet"/>
      <w:lvlText w:val=""/>
      <w:lvlJc w:val="left"/>
      <w:pPr>
        <w:tabs>
          <w:tab w:val="num" w:pos="720"/>
        </w:tabs>
        <w:ind w:left="720" w:hanging="360"/>
      </w:pPr>
      <w:rPr>
        <w:rFonts w:ascii="Wingdings 2" w:hAnsi="Wingdings 2" w:hint="default"/>
      </w:rPr>
    </w:lvl>
    <w:lvl w:ilvl="1" w:tplc="27741320" w:tentative="1">
      <w:start w:val="1"/>
      <w:numFmt w:val="bullet"/>
      <w:lvlText w:val=""/>
      <w:lvlJc w:val="left"/>
      <w:pPr>
        <w:tabs>
          <w:tab w:val="num" w:pos="1440"/>
        </w:tabs>
        <w:ind w:left="1440" w:hanging="360"/>
      </w:pPr>
      <w:rPr>
        <w:rFonts w:ascii="Wingdings 2" w:hAnsi="Wingdings 2" w:hint="default"/>
      </w:rPr>
    </w:lvl>
    <w:lvl w:ilvl="2" w:tplc="1E60A3B6" w:tentative="1">
      <w:start w:val="1"/>
      <w:numFmt w:val="bullet"/>
      <w:lvlText w:val=""/>
      <w:lvlJc w:val="left"/>
      <w:pPr>
        <w:tabs>
          <w:tab w:val="num" w:pos="2160"/>
        </w:tabs>
        <w:ind w:left="2160" w:hanging="360"/>
      </w:pPr>
      <w:rPr>
        <w:rFonts w:ascii="Wingdings 2" w:hAnsi="Wingdings 2" w:hint="default"/>
      </w:rPr>
    </w:lvl>
    <w:lvl w:ilvl="3" w:tplc="F676BD56" w:tentative="1">
      <w:start w:val="1"/>
      <w:numFmt w:val="bullet"/>
      <w:lvlText w:val=""/>
      <w:lvlJc w:val="left"/>
      <w:pPr>
        <w:tabs>
          <w:tab w:val="num" w:pos="2880"/>
        </w:tabs>
        <w:ind w:left="2880" w:hanging="360"/>
      </w:pPr>
      <w:rPr>
        <w:rFonts w:ascii="Wingdings 2" w:hAnsi="Wingdings 2" w:hint="default"/>
      </w:rPr>
    </w:lvl>
    <w:lvl w:ilvl="4" w:tplc="32FEA53C" w:tentative="1">
      <w:start w:val="1"/>
      <w:numFmt w:val="bullet"/>
      <w:lvlText w:val=""/>
      <w:lvlJc w:val="left"/>
      <w:pPr>
        <w:tabs>
          <w:tab w:val="num" w:pos="3600"/>
        </w:tabs>
        <w:ind w:left="3600" w:hanging="360"/>
      </w:pPr>
      <w:rPr>
        <w:rFonts w:ascii="Wingdings 2" w:hAnsi="Wingdings 2" w:hint="default"/>
      </w:rPr>
    </w:lvl>
    <w:lvl w:ilvl="5" w:tplc="886AC6CA" w:tentative="1">
      <w:start w:val="1"/>
      <w:numFmt w:val="bullet"/>
      <w:lvlText w:val=""/>
      <w:lvlJc w:val="left"/>
      <w:pPr>
        <w:tabs>
          <w:tab w:val="num" w:pos="4320"/>
        </w:tabs>
        <w:ind w:left="4320" w:hanging="360"/>
      </w:pPr>
      <w:rPr>
        <w:rFonts w:ascii="Wingdings 2" w:hAnsi="Wingdings 2" w:hint="default"/>
      </w:rPr>
    </w:lvl>
    <w:lvl w:ilvl="6" w:tplc="BA783A9C" w:tentative="1">
      <w:start w:val="1"/>
      <w:numFmt w:val="bullet"/>
      <w:lvlText w:val=""/>
      <w:lvlJc w:val="left"/>
      <w:pPr>
        <w:tabs>
          <w:tab w:val="num" w:pos="5040"/>
        </w:tabs>
        <w:ind w:left="5040" w:hanging="360"/>
      </w:pPr>
      <w:rPr>
        <w:rFonts w:ascii="Wingdings 2" w:hAnsi="Wingdings 2" w:hint="default"/>
      </w:rPr>
    </w:lvl>
    <w:lvl w:ilvl="7" w:tplc="E3DE410E" w:tentative="1">
      <w:start w:val="1"/>
      <w:numFmt w:val="bullet"/>
      <w:lvlText w:val=""/>
      <w:lvlJc w:val="left"/>
      <w:pPr>
        <w:tabs>
          <w:tab w:val="num" w:pos="5760"/>
        </w:tabs>
        <w:ind w:left="5760" w:hanging="360"/>
      </w:pPr>
      <w:rPr>
        <w:rFonts w:ascii="Wingdings 2" w:hAnsi="Wingdings 2" w:hint="default"/>
      </w:rPr>
    </w:lvl>
    <w:lvl w:ilvl="8" w:tplc="1E120B08" w:tentative="1">
      <w:start w:val="1"/>
      <w:numFmt w:val="bullet"/>
      <w:lvlText w:val=""/>
      <w:lvlJc w:val="left"/>
      <w:pPr>
        <w:tabs>
          <w:tab w:val="num" w:pos="6480"/>
        </w:tabs>
        <w:ind w:left="6480" w:hanging="360"/>
      </w:pPr>
      <w:rPr>
        <w:rFonts w:ascii="Wingdings 2" w:hAnsi="Wingdings 2" w:hint="default"/>
      </w:rPr>
    </w:lvl>
  </w:abstractNum>
  <w:abstractNum w:abstractNumId="29">
    <w:nsid w:val="66F5182B"/>
    <w:multiLevelType w:val="hybridMultilevel"/>
    <w:tmpl w:val="5BF09E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7822780"/>
    <w:multiLevelType w:val="hybridMultilevel"/>
    <w:tmpl w:val="21841FD8"/>
    <w:lvl w:ilvl="0" w:tplc="2422A9AE">
      <w:start w:val="1"/>
      <w:numFmt w:val="bullet"/>
      <w:lvlText w:val=""/>
      <w:lvlJc w:val="left"/>
      <w:pPr>
        <w:tabs>
          <w:tab w:val="num" w:pos="720"/>
        </w:tabs>
        <w:ind w:left="720" w:hanging="360"/>
      </w:pPr>
      <w:rPr>
        <w:rFonts w:ascii="Wingdings" w:hAnsi="Wingdings" w:hint="default"/>
      </w:rPr>
    </w:lvl>
    <w:lvl w:ilvl="1" w:tplc="2B78EF3A">
      <w:start w:val="22"/>
      <w:numFmt w:val="bullet"/>
      <w:lvlText w:val=""/>
      <w:lvlJc w:val="left"/>
      <w:pPr>
        <w:tabs>
          <w:tab w:val="num" w:pos="1440"/>
        </w:tabs>
        <w:ind w:left="1440" w:hanging="360"/>
      </w:pPr>
      <w:rPr>
        <w:rFonts w:ascii="Wingdings" w:hAnsi="Wingdings" w:hint="default"/>
      </w:rPr>
    </w:lvl>
    <w:lvl w:ilvl="2" w:tplc="35601F24" w:tentative="1">
      <w:start w:val="1"/>
      <w:numFmt w:val="bullet"/>
      <w:lvlText w:val=""/>
      <w:lvlJc w:val="left"/>
      <w:pPr>
        <w:tabs>
          <w:tab w:val="num" w:pos="2160"/>
        </w:tabs>
        <w:ind w:left="2160" w:hanging="360"/>
      </w:pPr>
      <w:rPr>
        <w:rFonts w:ascii="Wingdings" w:hAnsi="Wingdings" w:hint="default"/>
      </w:rPr>
    </w:lvl>
    <w:lvl w:ilvl="3" w:tplc="29CE2DBA" w:tentative="1">
      <w:start w:val="1"/>
      <w:numFmt w:val="bullet"/>
      <w:lvlText w:val=""/>
      <w:lvlJc w:val="left"/>
      <w:pPr>
        <w:tabs>
          <w:tab w:val="num" w:pos="2880"/>
        </w:tabs>
        <w:ind w:left="2880" w:hanging="360"/>
      </w:pPr>
      <w:rPr>
        <w:rFonts w:ascii="Wingdings" w:hAnsi="Wingdings" w:hint="default"/>
      </w:rPr>
    </w:lvl>
    <w:lvl w:ilvl="4" w:tplc="90489BBA" w:tentative="1">
      <w:start w:val="1"/>
      <w:numFmt w:val="bullet"/>
      <w:lvlText w:val=""/>
      <w:lvlJc w:val="left"/>
      <w:pPr>
        <w:tabs>
          <w:tab w:val="num" w:pos="3600"/>
        </w:tabs>
        <w:ind w:left="3600" w:hanging="360"/>
      </w:pPr>
      <w:rPr>
        <w:rFonts w:ascii="Wingdings" w:hAnsi="Wingdings" w:hint="default"/>
      </w:rPr>
    </w:lvl>
    <w:lvl w:ilvl="5" w:tplc="B5DAFC30" w:tentative="1">
      <w:start w:val="1"/>
      <w:numFmt w:val="bullet"/>
      <w:lvlText w:val=""/>
      <w:lvlJc w:val="left"/>
      <w:pPr>
        <w:tabs>
          <w:tab w:val="num" w:pos="4320"/>
        </w:tabs>
        <w:ind w:left="4320" w:hanging="360"/>
      </w:pPr>
      <w:rPr>
        <w:rFonts w:ascii="Wingdings" w:hAnsi="Wingdings" w:hint="default"/>
      </w:rPr>
    </w:lvl>
    <w:lvl w:ilvl="6" w:tplc="852A34EC" w:tentative="1">
      <w:start w:val="1"/>
      <w:numFmt w:val="bullet"/>
      <w:lvlText w:val=""/>
      <w:lvlJc w:val="left"/>
      <w:pPr>
        <w:tabs>
          <w:tab w:val="num" w:pos="5040"/>
        </w:tabs>
        <w:ind w:left="5040" w:hanging="360"/>
      </w:pPr>
      <w:rPr>
        <w:rFonts w:ascii="Wingdings" w:hAnsi="Wingdings" w:hint="default"/>
      </w:rPr>
    </w:lvl>
    <w:lvl w:ilvl="7" w:tplc="AEE88DC0" w:tentative="1">
      <w:start w:val="1"/>
      <w:numFmt w:val="bullet"/>
      <w:lvlText w:val=""/>
      <w:lvlJc w:val="left"/>
      <w:pPr>
        <w:tabs>
          <w:tab w:val="num" w:pos="5760"/>
        </w:tabs>
        <w:ind w:left="5760" w:hanging="360"/>
      </w:pPr>
      <w:rPr>
        <w:rFonts w:ascii="Wingdings" w:hAnsi="Wingdings" w:hint="default"/>
      </w:rPr>
    </w:lvl>
    <w:lvl w:ilvl="8" w:tplc="629C7AAE" w:tentative="1">
      <w:start w:val="1"/>
      <w:numFmt w:val="bullet"/>
      <w:lvlText w:val=""/>
      <w:lvlJc w:val="left"/>
      <w:pPr>
        <w:tabs>
          <w:tab w:val="num" w:pos="6480"/>
        </w:tabs>
        <w:ind w:left="6480" w:hanging="360"/>
      </w:pPr>
      <w:rPr>
        <w:rFonts w:ascii="Wingdings" w:hAnsi="Wingdings" w:hint="default"/>
      </w:rPr>
    </w:lvl>
  </w:abstractNum>
  <w:abstractNum w:abstractNumId="31">
    <w:nsid w:val="69792196"/>
    <w:multiLevelType w:val="hybridMultilevel"/>
    <w:tmpl w:val="534E525A"/>
    <w:lvl w:ilvl="0" w:tplc="BC06E004">
      <w:start w:val="1"/>
      <w:numFmt w:val="bullet"/>
      <w:lvlText w:val=""/>
      <w:lvlJc w:val="left"/>
      <w:pPr>
        <w:tabs>
          <w:tab w:val="num" w:pos="720"/>
        </w:tabs>
        <w:ind w:left="720" w:hanging="360"/>
      </w:pPr>
      <w:rPr>
        <w:rFonts w:ascii="Wingdings" w:hAnsi="Wingdings" w:hint="default"/>
      </w:rPr>
    </w:lvl>
    <w:lvl w:ilvl="1" w:tplc="779CF91A" w:tentative="1">
      <w:start w:val="1"/>
      <w:numFmt w:val="bullet"/>
      <w:lvlText w:val=""/>
      <w:lvlJc w:val="left"/>
      <w:pPr>
        <w:tabs>
          <w:tab w:val="num" w:pos="1440"/>
        </w:tabs>
        <w:ind w:left="1440" w:hanging="360"/>
      </w:pPr>
      <w:rPr>
        <w:rFonts w:ascii="Wingdings" w:hAnsi="Wingdings" w:hint="default"/>
      </w:rPr>
    </w:lvl>
    <w:lvl w:ilvl="2" w:tplc="E6BC77B0" w:tentative="1">
      <w:start w:val="1"/>
      <w:numFmt w:val="bullet"/>
      <w:lvlText w:val=""/>
      <w:lvlJc w:val="left"/>
      <w:pPr>
        <w:tabs>
          <w:tab w:val="num" w:pos="2160"/>
        </w:tabs>
        <w:ind w:left="2160" w:hanging="360"/>
      </w:pPr>
      <w:rPr>
        <w:rFonts w:ascii="Wingdings" w:hAnsi="Wingdings" w:hint="default"/>
      </w:rPr>
    </w:lvl>
    <w:lvl w:ilvl="3" w:tplc="0BA89A68" w:tentative="1">
      <w:start w:val="1"/>
      <w:numFmt w:val="bullet"/>
      <w:lvlText w:val=""/>
      <w:lvlJc w:val="left"/>
      <w:pPr>
        <w:tabs>
          <w:tab w:val="num" w:pos="2880"/>
        </w:tabs>
        <w:ind w:left="2880" w:hanging="360"/>
      </w:pPr>
      <w:rPr>
        <w:rFonts w:ascii="Wingdings" w:hAnsi="Wingdings" w:hint="default"/>
      </w:rPr>
    </w:lvl>
    <w:lvl w:ilvl="4" w:tplc="1A407DEE" w:tentative="1">
      <w:start w:val="1"/>
      <w:numFmt w:val="bullet"/>
      <w:lvlText w:val=""/>
      <w:lvlJc w:val="left"/>
      <w:pPr>
        <w:tabs>
          <w:tab w:val="num" w:pos="3600"/>
        </w:tabs>
        <w:ind w:left="3600" w:hanging="360"/>
      </w:pPr>
      <w:rPr>
        <w:rFonts w:ascii="Wingdings" w:hAnsi="Wingdings" w:hint="default"/>
      </w:rPr>
    </w:lvl>
    <w:lvl w:ilvl="5" w:tplc="70E0BB0E" w:tentative="1">
      <w:start w:val="1"/>
      <w:numFmt w:val="bullet"/>
      <w:lvlText w:val=""/>
      <w:lvlJc w:val="left"/>
      <w:pPr>
        <w:tabs>
          <w:tab w:val="num" w:pos="4320"/>
        </w:tabs>
        <w:ind w:left="4320" w:hanging="360"/>
      </w:pPr>
      <w:rPr>
        <w:rFonts w:ascii="Wingdings" w:hAnsi="Wingdings" w:hint="default"/>
      </w:rPr>
    </w:lvl>
    <w:lvl w:ilvl="6" w:tplc="A85EC688" w:tentative="1">
      <w:start w:val="1"/>
      <w:numFmt w:val="bullet"/>
      <w:lvlText w:val=""/>
      <w:lvlJc w:val="left"/>
      <w:pPr>
        <w:tabs>
          <w:tab w:val="num" w:pos="5040"/>
        </w:tabs>
        <w:ind w:left="5040" w:hanging="360"/>
      </w:pPr>
      <w:rPr>
        <w:rFonts w:ascii="Wingdings" w:hAnsi="Wingdings" w:hint="default"/>
      </w:rPr>
    </w:lvl>
    <w:lvl w:ilvl="7" w:tplc="E870B268" w:tentative="1">
      <w:start w:val="1"/>
      <w:numFmt w:val="bullet"/>
      <w:lvlText w:val=""/>
      <w:lvlJc w:val="left"/>
      <w:pPr>
        <w:tabs>
          <w:tab w:val="num" w:pos="5760"/>
        </w:tabs>
        <w:ind w:left="5760" w:hanging="360"/>
      </w:pPr>
      <w:rPr>
        <w:rFonts w:ascii="Wingdings" w:hAnsi="Wingdings" w:hint="default"/>
      </w:rPr>
    </w:lvl>
    <w:lvl w:ilvl="8" w:tplc="BBF06EE8" w:tentative="1">
      <w:start w:val="1"/>
      <w:numFmt w:val="bullet"/>
      <w:lvlText w:val=""/>
      <w:lvlJc w:val="left"/>
      <w:pPr>
        <w:tabs>
          <w:tab w:val="num" w:pos="6480"/>
        </w:tabs>
        <w:ind w:left="6480" w:hanging="360"/>
      </w:pPr>
      <w:rPr>
        <w:rFonts w:ascii="Wingdings" w:hAnsi="Wingdings" w:hint="default"/>
      </w:rPr>
    </w:lvl>
  </w:abstractNum>
  <w:abstractNum w:abstractNumId="32">
    <w:nsid w:val="6A922295"/>
    <w:multiLevelType w:val="hybridMultilevel"/>
    <w:tmpl w:val="BF68702E"/>
    <w:lvl w:ilvl="0" w:tplc="25548716">
      <w:start w:val="1"/>
      <w:numFmt w:val="bullet"/>
      <w:lvlText w:val="■"/>
      <w:lvlJc w:val="left"/>
      <w:pPr>
        <w:tabs>
          <w:tab w:val="num" w:pos="720"/>
        </w:tabs>
        <w:ind w:left="720" w:hanging="360"/>
      </w:pPr>
      <w:rPr>
        <w:rFonts w:ascii="Arial" w:hAnsi="Arial" w:hint="default"/>
      </w:rPr>
    </w:lvl>
    <w:lvl w:ilvl="1" w:tplc="FC947D66">
      <w:start w:val="22"/>
      <w:numFmt w:val="bullet"/>
      <w:lvlText w:val="–"/>
      <w:lvlJc w:val="left"/>
      <w:pPr>
        <w:tabs>
          <w:tab w:val="num" w:pos="1440"/>
        </w:tabs>
        <w:ind w:left="1440" w:hanging="360"/>
      </w:pPr>
      <w:rPr>
        <w:rFonts w:ascii="Arial" w:hAnsi="Arial" w:hint="default"/>
      </w:rPr>
    </w:lvl>
    <w:lvl w:ilvl="2" w:tplc="3C9C7C40" w:tentative="1">
      <w:start w:val="1"/>
      <w:numFmt w:val="bullet"/>
      <w:lvlText w:val="■"/>
      <w:lvlJc w:val="left"/>
      <w:pPr>
        <w:tabs>
          <w:tab w:val="num" w:pos="2160"/>
        </w:tabs>
        <w:ind w:left="2160" w:hanging="360"/>
      </w:pPr>
      <w:rPr>
        <w:rFonts w:ascii="Arial" w:hAnsi="Arial" w:hint="default"/>
      </w:rPr>
    </w:lvl>
    <w:lvl w:ilvl="3" w:tplc="3B92C418" w:tentative="1">
      <w:start w:val="1"/>
      <w:numFmt w:val="bullet"/>
      <w:lvlText w:val="■"/>
      <w:lvlJc w:val="left"/>
      <w:pPr>
        <w:tabs>
          <w:tab w:val="num" w:pos="2880"/>
        </w:tabs>
        <w:ind w:left="2880" w:hanging="360"/>
      </w:pPr>
      <w:rPr>
        <w:rFonts w:ascii="Arial" w:hAnsi="Arial" w:hint="default"/>
      </w:rPr>
    </w:lvl>
    <w:lvl w:ilvl="4" w:tplc="500061A0" w:tentative="1">
      <w:start w:val="1"/>
      <w:numFmt w:val="bullet"/>
      <w:lvlText w:val="■"/>
      <w:lvlJc w:val="left"/>
      <w:pPr>
        <w:tabs>
          <w:tab w:val="num" w:pos="3600"/>
        </w:tabs>
        <w:ind w:left="3600" w:hanging="360"/>
      </w:pPr>
      <w:rPr>
        <w:rFonts w:ascii="Arial" w:hAnsi="Arial" w:hint="default"/>
      </w:rPr>
    </w:lvl>
    <w:lvl w:ilvl="5" w:tplc="9E024592" w:tentative="1">
      <w:start w:val="1"/>
      <w:numFmt w:val="bullet"/>
      <w:lvlText w:val="■"/>
      <w:lvlJc w:val="left"/>
      <w:pPr>
        <w:tabs>
          <w:tab w:val="num" w:pos="4320"/>
        </w:tabs>
        <w:ind w:left="4320" w:hanging="360"/>
      </w:pPr>
      <w:rPr>
        <w:rFonts w:ascii="Arial" w:hAnsi="Arial" w:hint="default"/>
      </w:rPr>
    </w:lvl>
    <w:lvl w:ilvl="6" w:tplc="6E16BB22" w:tentative="1">
      <w:start w:val="1"/>
      <w:numFmt w:val="bullet"/>
      <w:lvlText w:val="■"/>
      <w:lvlJc w:val="left"/>
      <w:pPr>
        <w:tabs>
          <w:tab w:val="num" w:pos="5040"/>
        </w:tabs>
        <w:ind w:left="5040" w:hanging="360"/>
      </w:pPr>
      <w:rPr>
        <w:rFonts w:ascii="Arial" w:hAnsi="Arial" w:hint="default"/>
      </w:rPr>
    </w:lvl>
    <w:lvl w:ilvl="7" w:tplc="B1F4683A" w:tentative="1">
      <w:start w:val="1"/>
      <w:numFmt w:val="bullet"/>
      <w:lvlText w:val="■"/>
      <w:lvlJc w:val="left"/>
      <w:pPr>
        <w:tabs>
          <w:tab w:val="num" w:pos="5760"/>
        </w:tabs>
        <w:ind w:left="5760" w:hanging="360"/>
      </w:pPr>
      <w:rPr>
        <w:rFonts w:ascii="Arial" w:hAnsi="Arial" w:hint="default"/>
      </w:rPr>
    </w:lvl>
    <w:lvl w:ilvl="8" w:tplc="E294D778" w:tentative="1">
      <w:start w:val="1"/>
      <w:numFmt w:val="bullet"/>
      <w:lvlText w:val="■"/>
      <w:lvlJc w:val="left"/>
      <w:pPr>
        <w:tabs>
          <w:tab w:val="num" w:pos="6480"/>
        </w:tabs>
        <w:ind w:left="6480" w:hanging="360"/>
      </w:pPr>
      <w:rPr>
        <w:rFonts w:ascii="Arial" w:hAnsi="Arial" w:hint="default"/>
      </w:rPr>
    </w:lvl>
  </w:abstractNum>
  <w:abstractNum w:abstractNumId="33">
    <w:nsid w:val="6B7069FB"/>
    <w:multiLevelType w:val="hybridMultilevel"/>
    <w:tmpl w:val="4582F326"/>
    <w:lvl w:ilvl="0" w:tplc="79C61516">
      <w:start w:val="1"/>
      <w:numFmt w:val="bullet"/>
      <w:lvlText w:val=""/>
      <w:lvlJc w:val="left"/>
      <w:pPr>
        <w:tabs>
          <w:tab w:val="num" w:pos="720"/>
        </w:tabs>
        <w:ind w:left="720" w:hanging="360"/>
      </w:pPr>
      <w:rPr>
        <w:rFonts w:ascii="Wingdings" w:hAnsi="Wingdings" w:hint="default"/>
      </w:rPr>
    </w:lvl>
    <w:lvl w:ilvl="1" w:tplc="5CF0E486" w:tentative="1">
      <w:start w:val="1"/>
      <w:numFmt w:val="bullet"/>
      <w:lvlText w:val=""/>
      <w:lvlJc w:val="left"/>
      <w:pPr>
        <w:tabs>
          <w:tab w:val="num" w:pos="1440"/>
        </w:tabs>
        <w:ind w:left="1440" w:hanging="360"/>
      </w:pPr>
      <w:rPr>
        <w:rFonts w:ascii="Wingdings" w:hAnsi="Wingdings" w:hint="default"/>
      </w:rPr>
    </w:lvl>
    <w:lvl w:ilvl="2" w:tplc="93DA79BA" w:tentative="1">
      <w:start w:val="1"/>
      <w:numFmt w:val="bullet"/>
      <w:lvlText w:val=""/>
      <w:lvlJc w:val="left"/>
      <w:pPr>
        <w:tabs>
          <w:tab w:val="num" w:pos="2160"/>
        </w:tabs>
        <w:ind w:left="2160" w:hanging="360"/>
      </w:pPr>
      <w:rPr>
        <w:rFonts w:ascii="Wingdings" w:hAnsi="Wingdings" w:hint="default"/>
      </w:rPr>
    </w:lvl>
    <w:lvl w:ilvl="3" w:tplc="5E08D162" w:tentative="1">
      <w:start w:val="1"/>
      <w:numFmt w:val="bullet"/>
      <w:lvlText w:val=""/>
      <w:lvlJc w:val="left"/>
      <w:pPr>
        <w:tabs>
          <w:tab w:val="num" w:pos="2880"/>
        </w:tabs>
        <w:ind w:left="2880" w:hanging="360"/>
      </w:pPr>
      <w:rPr>
        <w:rFonts w:ascii="Wingdings" w:hAnsi="Wingdings" w:hint="default"/>
      </w:rPr>
    </w:lvl>
    <w:lvl w:ilvl="4" w:tplc="15CECCBA" w:tentative="1">
      <w:start w:val="1"/>
      <w:numFmt w:val="bullet"/>
      <w:lvlText w:val=""/>
      <w:lvlJc w:val="left"/>
      <w:pPr>
        <w:tabs>
          <w:tab w:val="num" w:pos="3600"/>
        </w:tabs>
        <w:ind w:left="3600" w:hanging="360"/>
      </w:pPr>
      <w:rPr>
        <w:rFonts w:ascii="Wingdings" w:hAnsi="Wingdings" w:hint="default"/>
      </w:rPr>
    </w:lvl>
    <w:lvl w:ilvl="5" w:tplc="9D2C4790" w:tentative="1">
      <w:start w:val="1"/>
      <w:numFmt w:val="bullet"/>
      <w:lvlText w:val=""/>
      <w:lvlJc w:val="left"/>
      <w:pPr>
        <w:tabs>
          <w:tab w:val="num" w:pos="4320"/>
        </w:tabs>
        <w:ind w:left="4320" w:hanging="360"/>
      </w:pPr>
      <w:rPr>
        <w:rFonts w:ascii="Wingdings" w:hAnsi="Wingdings" w:hint="default"/>
      </w:rPr>
    </w:lvl>
    <w:lvl w:ilvl="6" w:tplc="E30CE99A" w:tentative="1">
      <w:start w:val="1"/>
      <w:numFmt w:val="bullet"/>
      <w:lvlText w:val=""/>
      <w:lvlJc w:val="left"/>
      <w:pPr>
        <w:tabs>
          <w:tab w:val="num" w:pos="5040"/>
        </w:tabs>
        <w:ind w:left="5040" w:hanging="360"/>
      </w:pPr>
      <w:rPr>
        <w:rFonts w:ascii="Wingdings" w:hAnsi="Wingdings" w:hint="default"/>
      </w:rPr>
    </w:lvl>
    <w:lvl w:ilvl="7" w:tplc="4EEAEB56" w:tentative="1">
      <w:start w:val="1"/>
      <w:numFmt w:val="bullet"/>
      <w:lvlText w:val=""/>
      <w:lvlJc w:val="left"/>
      <w:pPr>
        <w:tabs>
          <w:tab w:val="num" w:pos="5760"/>
        </w:tabs>
        <w:ind w:left="5760" w:hanging="360"/>
      </w:pPr>
      <w:rPr>
        <w:rFonts w:ascii="Wingdings" w:hAnsi="Wingdings" w:hint="default"/>
      </w:rPr>
    </w:lvl>
    <w:lvl w:ilvl="8" w:tplc="D1B25314" w:tentative="1">
      <w:start w:val="1"/>
      <w:numFmt w:val="bullet"/>
      <w:lvlText w:val=""/>
      <w:lvlJc w:val="left"/>
      <w:pPr>
        <w:tabs>
          <w:tab w:val="num" w:pos="6480"/>
        </w:tabs>
        <w:ind w:left="6480" w:hanging="360"/>
      </w:pPr>
      <w:rPr>
        <w:rFonts w:ascii="Wingdings" w:hAnsi="Wingdings" w:hint="default"/>
      </w:rPr>
    </w:lvl>
  </w:abstractNum>
  <w:abstractNum w:abstractNumId="34">
    <w:nsid w:val="6D3F5B41"/>
    <w:multiLevelType w:val="hybridMultilevel"/>
    <w:tmpl w:val="2FC619C0"/>
    <w:lvl w:ilvl="0" w:tplc="53F2F19A">
      <w:start w:val="1"/>
      <w:numFmt w:val="bullet"/>
      <w:lvlText w:val=""/>
      <w:lvlJc w:val="left"/>
      <w:pPr>
        <w:tabs>
          <w:tab w:val="num" w:pos="720"/>
        </w:tabs>
        <w:ind w:left="720" w:hanging="360"/>
      </w:pPr>
      <w:rPr>
        <w:rFonts w:ascii="Wingdings" w:hAnsi="Wingdings" w:hint="default"/>
      </w:rPr>
    </w:lvl>
    <w:lvl w:ilvl="1" w:tplc="334675B6" w:tentative="1">
      <w:start w:val="1"/>
      <w:numFmt w:val="bullet"/>
      <w:lvlText w:val=""/>
      <w:lvlJc w:val="left"/>
      <w:pPr>
        <w:tabs>
          <w:tab w:val="num" w:pos="1440"/>
        </w:tabs>
        <w:ind w:left="1440" w:hanging="360"/>
      </w:pPr>
      <w:rPr>
        <w:rFonts w:ascii="Wingdings" w:hAnsi="Wingdings" w:hint="default"/>
      </w:rPr>
    </w:lvl>
    <w:lvl w:ilvl="2" w:tplc="42CE65D8" w:tentative="1">
      <w:start w:val="1"/>
      <w:numFmt w:val="bullet"/>
      <w:lvlText w:val=""/>
      <w:lvlJc w:val="left"/>
      <w:pPr>
        <w:tabs>
          <w:tab w:val="num" w:pos="2160"/>
        </w:tabs>
        <w:ind w:left="2160" w:hanging="360"/>
      </w:pPr>
      <w:rPr>
        <w:rFonts w:ascii="Wingdings" w:hAnsi="Wingdings" w:hint="default"/>
      </w:rPr>
    </w:lvl>
    <w:lvl w:ilvl="3" w:tplc="AC8E7274" w:tentative="1">
      <w:start w:val="1"/>
      <w:numFmt w:val="bullet"/>
      <w:lvlText w:val=""/>
      <w:lvlJc w:val="left"/>
      <w:pPr>
        <w:tabs>
          <w:tab w:val="num" w:pos="2880"/>
        </w:tabs>
        <w:ind w:left="2880" w:hanging="360"/>
      </w:pPr>
      <w:rPr>
        <w:rFonts w:ascii="Wingdings" w:hAnsi="Wingdings" w:hint="default"/>
      </w:rPr>
    </w:lvl>
    <w:lvl w:ilvl="4" w:tplc="38022512" w:tentative="1">
      <w:start w:val="1"/>
      <w:numFmt w:val="bullet"/>
      <w:lvlText w:val=""/>
      <w:lvlJc w:val="left"/>
      <w:pPr>
        <w:tabs>
          <w:tab w:val="num" w:pos="3600"/>
        </w:tabs>
        <w:ind w:left="3600" w:hanging="360"/>
      </w:pPr>
      <w:rPr>
        <w:rFonts w:ascii="Wingdings" w:hAnsi="Wingdings" w:hint="default"/>
      </w:rPr>
    </w:lvl>
    <w:lvl w:ilvl="5" w:tplc="6E32E518" w:tentative="1">
      <w:start w:val="1"/>
      <w:numFmt w:val="bullet"/>
      <w:lvlText w:val=""/>
      <w:lvlJc w:val="left"/>
      <w:pPr>
        <w:tabs>
          <w:tab w:val="num" w:pos="4320"/>
        </w:tabs>
        <w:ind w:left="4320" w:hanging="360"/>
      </w:pPr>
      <w:rPr>
        <w:rFonts w:ascii="Wingdings" w:hAnsi="Wingdings" w:hint="default"/>
      </w:rPr>
    </w:lvl>
    <w:lvl w:ilvl="6" w:tplc="78524A52" w:tentative="1">
      <w:start w:val="1"/>
      <w:numFmt w:val="bullet"/>
      <w:lvlText w:val=""/>
      <w:lvlJc w:val="left"/>
      <w:pPr>
        <w:tabs>
          <w:tab w:val="num" w:pos="5040"/>
        </w:tabs>
        <w:ind w:left="5040" w:hanging="360"/>
      </w:pPr>
      <w:rPr>
        <w:rFonts w:ascii="Wingdings" w:hAnsi="Wingdings" w:hint="default"/>
      </w:rPr>
    </w:lvl>
    <w:lvl w:ilvl="7" w:tplc="A344DE6C" w:tentative="1">
      <w:start w:val="1"/>
      <w:numFmt w:val="bullet"/>
      <w:lvlText w:val=""/>
      <w:lvlJc w:val="left"/>
      <w:pPr>
        <w:tabs>
          <w:tab w:val="num" w:pos="5760"/>
        </w:tabs>
        <w:ind w:left="5760" w:hanging="360"/>
      </w:pPr>
      <w:rPr>
        <w:rFonts w:ascii="Wingdings" w:hAnsi="Wingdings" w:hint="default"/>
      </w:rPr>
    </w:lvl>
    <w:lvl w:ilvl="8" w:tplc="8A542BE6" w:tentative="1">
      <w:start w:val="1"/>
      <w:numFmt w:val="bullet"/>
      <w:lvlText w:val=""/>
      <w:lvlJc w:val="left"/>
      <w:pPr>
        <w:tabs>
          <w:tab w:val="num" w:pos="6480"/>
        </w:tabs>
        <w:ind w:left="6480" w:hanging="360"/>
      </w:pPr>
      <w:rPr>
        <w:rFonts w:ascii="Wingdings" w:hAnsi="Wingdings" w:hint="default"/>
      </w:rPr>
    </w:lvl>
  </w:abstractNum>
  <w:abstractNum w:abstractNumId="35">
    <w:nsid w:val="6E841A8E"/>
    <w:multiLevelType w:val="hybridMultilevel"/>
    <w:tmpl w:val="E9A26DBC"/>
    <w:lvl w:ilvl="0" w:tplc="67769530">
      <w:start w:val="1"/>
      <w:numFmt w:val="bullet"/>
      <w:lvlText w:val=""/>
      <w:lvlJc w:val="left"/>
      <w:pPr>
        <w:tabs>
          <w:tab w:val="num" w:pos="720"/>
        </w:tabs>
        <w:ind w:left="720" w:hanging="360"/>
      </w:pPr>
      <w:rPr>
        <w:rFonts w:ascii="Wingdings" w:hAnsi="Wingdings" w:hint="default"/>
      </w:rPr>
    </w:lvl>
    <w:lvl w:ilvl="1" w:tplc="DC0AF196" w:tentative="1">
      <w:start w:val="1"/>
      <w:numFmt w:val="bullet"/>
      <w:lvlText w:val=""/>
      <w:lvlJc w:val="left"/>
      <w:pPr>
        <w:tabs>
          <w:tab w:val="num" w:pos="1440"/>
        </w:tabs>
        <w:ind w:left="1440" w:hanging="360"/>
      </w:pPr>
      <w:rPr>
        <w:rFonts w:ascii="Wingdings" w:hAnsi="Wingdings" w:hint="default"/>
      </w:rPr>
    </w:lvl>
    <w:lvl w:ilvl="2" w:tplc="942CC356" w:tentative="1">
      <w:start w:val="1"/>
      <w:numFmt w:val="bullet"/>
      <w:lvlText w:val=""/>
      <w:lvlJc w:val="left"/>
      <w:pPr>
        <w:tabs>
          <w:tab w:val="num" w:pos="2160"/>
        </w:tabs>
        <w:ind w:left="2160" w:hanging="360"/>
      </w:pPr>
      <w:rPr>
        <w:rFonts w:ascii="Wingdings" w:hAnsi="Wingdings" w:hint="default"/>
      </w:rPr>
    </w:lvl>
    <w:lvl w:ilvl="3" w:tplc="65562E94" w:tentative="1">
      <w:start w:val="1"/>
      <w:numFmt w:val="bullet"/>
      <w:lvlText w:val=""/>
      <w:lvlJc w:val="left"/>
      <w:pPr>
        <w:tabs>
          <w:tab w:val="num" w:pos="2880"/>
        </w:tabs>
        <w:ind w:left="2880" w:hanging="360"/>
      </w:pPr>
      <w:rPr>
        <w:rFonts w:ascii="Wingdings" w:hAnsi="Wingdings" w:hint="default"/>
      </w:rPr>
    </w:lvl>
    <w:lvl w:ilvl="4" w:tplc="2974A302" w:tentative="1">
      <w:start w:val="1"/>
      <w:numFmt w:val="bullet"/>
      <w:lvlText w:val=""/>
      <w:lvlJc w:val="left"/>
      <w:pPr>
        <w:tabs>
          <w:tab w:val="num" w:pos="3600"/>
        </w:tabs>
        <w:ind w:left="3600" w:hanging="360"/>
      </w:pPr>
      <w:rPr>
        <w:rFonts w:ascii="Wingdings" w:hAnsi="Wingdings" w:hint="default"/>
      </w:rPr>
    </w:lvl>
    <w:lvl w:ilvl="5" w:tplc="F57AE3E2" w:tentative="1">
      <w:start w:val="1"/>
      <w:numFmt w:val="bullet"/>
      <w:lvlText w:val=""/>
      <w:lvlJc w:val="left"/>
      <w:pPr>
        <w:tabs>
          <w:tab w:val="num" w:pos="4320"/>
        </w:tabs>
        <w:ind w:left="4320" w:hanging="360"/>
      </w:pPr>
      <w:rPr>
        <w:rFonts w:ascii="Wingdings" w:hAnsi="Wingdings" w:hint="default"/>
      </w:rPr>
    </w:lvl>
    <w:lvl w:ilvl="6" w:tplc="FE8CF8F4" w:tentative="1">
      <w:start w:val="1"/>
      <w:numFmt w:val="bullet"/>
      <w:lvlText w:val=""/>
      <w:lvlJc w:val="left"/>
      <w:pPr>
        <w:tabs>
          <w:tab w:val="num" w:pos="5040"/>
        </w:tabs>
        <w:ind w:left="5040" w:hanging="360"/>
      </w:pPr>
      <w:rPr>
        <w:rFonts w:ascii="Wingdings" w:hAnsi="Wingdings" w:hint="default"/>
      </w:rPr>
    </w:lvl>
    <w:lvl w:ilvl="7" w:tplc="6C347DCC" w:tentative="1">
      <w:start w:val="1"/>
      <w:numFmt w:val="bullet"/>
      <w:lvlText w:val=""/>
      <w:lvlJc w:val="left"/>
      <w:pPr>
        <w:tabs>
          <w:tab w:val="num" w:pos="5760"/>
        </w:tabs>
        <w:ind w:left="5760" w:hanging="360"/>
      </w:pPr>
      <w:rPr>
        <w:rFonts w:ascii="Wingdings" w:hAnsi="Wingdings" w:hint="default"/>
      </w:rPr>
    </w:lvl>
    <w:lvl w:ilvl="8" w:tplc="958E0FCC" w:tentative="1">
      <w:start w:val="1"/>
      <w:numFmt w:val="bullet"/>
      <w:lvlText w:val=""/>
      <w:lvlJc w:val="left"/>
      <w:pPr>
        <w:tabs>
          <w:tab w:val="num" w:pos="6480"/>
        </w:tabs>
        <w:ind w:left="6480" w:hanging="360"/>
      </w:pPr>
      <w:rPr>
        <w:rFonts w:ascii="Wingdings" w:hAnsi="Wingdings" w:hint="default"/>
      </w:rPr>
    </w:lvl>
  </w:abstractNum>
  <w:abstractNum w:abstractNumId="36">
    <w:nsid w:val="6F1A1155"/>
    <w:multiLevelType w:val="hybridMultilevel"/>
    <w:tmpl w:val="49A835BE"/>
    <w:lvl w:ilvl="0" w:tplc="04090005">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1744B54"/>
    <w:multiLevelType w:val="hybridMultilevel"/>
    <w:tmpl w:val="90E875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ABE158D"/>
    <w:multiLevelType w:val="hybridMultilevel"/>
    <w:tmpl w:val="8E783C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B596B72"/>
    <w:multiLevelType w:val="hybridMultilevel"/>
    <w:tmpl w:val="A7782E7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B8C7D93"/>
    <w:multiLevelType w:val="hybridMultilevel"/>
    <w:tmpl w:val="A6383CE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B06189"/>
    <w:multiLevelType w:val="hybridMultilevel"/>
    <w:tmpl w:val="8814E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3"/>
  </w:num>
  <w:num w:numId="3">
    <w:abstractNumId w:val="5"/>
  </w:num>
  <w:num w:numId="4">
    <w:abstractNumId w:val="16"/>
  </w:num>
  <w:num w:numId="5">
    <w:abstractNumId w:val="17"/>
  </w:num>
  <w:num w:numId="6">
    <w:abstractNumId w:val="2"/>
  </w:num>
  <w:num w:numId="7">
    <w:abstractNumId w:val="24"/>
  </w:num>
  <w:num w:numId="8">
    <w:abstractNumId w:val="18"/>
  </w:num>
  <w:num w:numId="9">
    <w:abstractNumId w:val="7"/>
  </w:num>
  <w:num w:numId="10">
    <w:abstractNumId w:val="13"/>
  </w:num>
  <w:num w:numId="11">
    <w:abstractNumId w:val="12"/>
  </w:num>
  <w:num w:numId="12">
    <w:abstractNumId w:val="20"/>
  </w:num>
  <w:num w:numId="13">
    <w:abstractNumId w:val="14"/>
  </w:num>
  <w:num w:numId="14">
    <w:abstractNumId w:val="28"/>
  </w:num>
  <w:num w:numId="15">
    <w:abstractNumId w:val="23"/>
  </w:num>
  <w:num w:numId="16">
    <w:abstractNumId w:val="32"/>
  </w:num>
  <w:num w:numId="17">
    <w:abstractNumId w:val="29"/>
  </w:num>
  <w:num w:numId="18">
    <w:abstractNumId w:val="15"/>
  </w:num>
  <w:num w:numId="19">
    <w:abstractNumId w:val="0"/>
  </w:num>
  <w:num w:numId="20">
    <w:abstractNumId w:val="41"/>
  </w:num>
  <w:num w:numId="21">
    <w:abstractNumId w:val="21"/>
  </w:num>
  <w:num w:numId="22">
    <w:abstractNumId w:val="38"/>
  </w:num>
  <w:num w:numId="23">
    <w:abstractNumId w:val="10"/>
  </w:num>
  <w:num w:numId="24">
    <w:abstractNumId w:val="11"/>
  </w:num>
  <w:num w:numId="25">
    <w:abstractNumId w:val="8"/>
  </w:num>
  <w:num w:numId="26">
    <w:abstractNumId w:val="37"/>
  </w:num>
  <w:num w:numId="27">
    <w:abstractNumId w:val="25"/>
  </w:num>
  <w:num w:numId="28">
    <w:abstractNumId w:val="34"/>
  </w:num>
  <w:num w:numId="29">
    <w:abstractNumId w:val="4"/>
  </w:num>
  <w:num w:numId="30">
    <w:abstractNumId w:val="35"/>
  </w:num>
  <w:num w:numId="31">
    <w:abstractNumId w:val="30"/>
  </w:num>
  <w:num w:numId="32">
    <w:abstractNumId w:val="33"/>
  </w:num>
  <w:num w:numId="33">
    <w:abstractNumId w:val="31"/>
  </w:num>
  <w:num w:numId="34">
    <w:abstractNumId w:val="27"/>
  </w:num>
  <w:num w:numId="35">
    <w:abstractNumId w:val="6"/>
  </w:num>
  <w:num w:numId="36">
    <w:abstractNumId w:val="19"/>
  </w:num>
  <w:num w:numId="37">
    <w:abstractNumId w:val="26"/>
  </w:num>
  <w:num w:numId="38">
    <w:abstractNumId w:val="1"/>
  </w:num>
  <w:num w:numId="39">
    <w:abstractNumId w:val="22"/>
  </w:num>
  <w:num w:numId="40">
    <w:abstractNumId w:val="40"/>
  </w:num>
  <w:num w:numId="41">
    <w:abstractNumId w:val="39"/>
  </w:num>
  <w:num w:numId="42">
    <w:abstractNumId w:val="36"/>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eanna Aubrey">
    <w15:presenceInfo w15:providerId="Windows Live" w15:userId="ef840fcce6e085f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29CF"/>
    <w:rsid w:val="0000736E"/>
    <w:rsid w:val="000166A3"/>
    <w:rsid w:val="00052942"/>
    <w:rsid w:val="000D275A"/>
    <w:rsid w:val="000E77F8"/>
    <w:rsid w:val="000F1B04"/>
    <w:rsid w:val="000F32BF"/>
    <w:rsid w:val="000F3B91"/>
    <w:rsid w:val="001029CF"/>
    <w:rsid w:val="00104592"/>
    <w:rsid w:val="001105B1"/>
    <w:rsid w:val="00130790"/>
    <w:rsid w:val="00174634"/>
    <w:rsid w:val="00176D9D"/>
    <w:rsid w:val="00177F3E"/>
    <w:rsid w:val="001D6D43"/>
    <w:rsid w:val="001F27C5"/>
    <w:rsid w:val="00203C3F"/>
    <w:rsid w:val="00230F04"/>
    <w:rsid w:val="002414FD"/>
    <w:rsid w:val="002600A9"/>
    <w:rsid w:val="00263A98"/>
    <w:rsid w:val="00263C7A"/>
    <w:rsid w:val="00274D52"/>
    <w:rsid w:val="00283A66"/>
    <w:rsid w:val="002B02F1"/>
    <w:rsid w:val="002C64AF"/>
    <w:rsid w:val="002D4A90"/>
    <w:rsid w:val="002D4B7F"/>
    <w:rsid w:val="00304158"/>
    <w:rsid w:val="00337A0C"/>
    <w:rsid w:val="003609AC"/>
    <w:rsid w:val="00370C23"/>
    <w:rsid w:val="00384434"/>
    <w:rsid w:val="00390454"/>
    <w:rsid w:val="0039606E"/>
    <w:rsid w:val="003B23D6"/>
    <w:rsid w:val="003E4F83"/>
    <w:rsid w:val="004158DF"/>
    <w:rsid w:val="004214D5"/>
    <w:rsid w:val="00425044"/>
    <w:rsid w:val="00426835"/>
    <w:rsid w:val="00426867"/>
    <w:rsid w:val="0044374A"/>
    <w:rsid w:val="00445615"/>
    <w:rsid w:val="00463329"/>
    <w:rsid w:val="004644C6"/>
    <w:rsid w:val="00471CE5"/>
    <w:rsid w:val="004835C2"/>
    <w:rsid w:val="00483FE8"/>
    <w:rsid w:val="004A6CE8"/>
    <w:rsid w:val="004A7412"/>
    <w:rsid w:val="004A7FB4"/>
    <w:rsid w:val="004B1E09"/>
    <w:rsid w:val="004C5EA0"/>
    <w:rsid w:val="004D327A"/>
    <w:rsid w:val="004D60A5"/>
    <w:rsid w:val="004F6A2B"/>
    <w:rsid w:val="005121E7"/>
    <w:rsid w:val="0051713D"/>
    <w:rsid w:val="00534E3D"/>
    <w:rsid w:val="005416B6"/>
    <w:rsid w:val="00544F85"/>
    <w:rsid w:val="00556A43"/>
    <w:rsid w:val="00566381"/>
    <w:rsid w:val="00575201"/>
    <w:rsid w:val="0057684B"/>
    <w:rsid w:val="005B45A8"/>
    <w:rsid w:val="005C7601"/>
    <w:rsid w:val="005E2594"/>
    <w:rsid w:val="005F34FD"/>
    <w:rsid w:val="00605103"/>
    <w:rsid w:val="006102A1"/>
    <w:rsid w:val="00613A67"/>
    <w:rsid w:val="006337AA"/>
    <w:rsid w:val="00642528"/>
    <w:rsid w:val="00642AD0"/>
    <w:rsid w:val="00646713"/>
    <w:rsid w:val="006575C0"/>
    <w:rsid w:val="00676888"/>
    <w:rsid w:val="006941D4"/>
    <w:rsid w:val="006A456D"/>
    <w:rsid w:val="006A7997"/>
    <w:rsid w:val="006C16DB"/>
    <w:rsid w:val="006C3DE1"/>
    <w:rsid w:val="006D69CC"/>
    <w:rsid w:val="007033A3"/>
    <w:rsid w:val="00734BC0"/>
    <w:rsid w:val="00754C25"/>
    <w:rsid w:val="00763053"/>
    <w:rsid w:val="00764079"/>
    <w:rsid w:val="00771460"/>
    <w:rsid w:val="00775412"/>
    <w:rsid w:val="00781586"/>
    <w:rsid w:val="00787739"/>
    <w:rsid w:val="0078787D"/>
    <w:rsid w:val="00793244"/>
    <w:rsid w:val="007A2B56"/>
    <w:rsid w:val="007A3833"/>
    <w:rsid w:val="007B4F7E"/>
    <w:rsid w:val="007D5D54"/>
    <w:rsid w:val="007D6DDC"/>
    <w:rsid w:val="007E031B"/>
    <w:rsid w:val="007E2D90"/>
    <w:rsid w:val="007F072F"/>
    <w:rsid w:val="007F5925"/>
    <w:rsid w:val="0081347F"/>
    <w:rsid w:val="00814860"/>
    <w:rsid w:val="008206B9"/>
    <w:rsid w:val="0082536D"/>
    <w:rsid w:val="00826519"/>
    <w:rsid w:val="0083391B"/>
    <w:rsid w:val="008416C9"/>
    <w:rsid w:val="00842AEF"/>
    <w:rsid w:val="00850E28"/>
    <w:rsid w:val="008525A5"/>
    <w:rsid w:val="008650EA"/>
    <w:rsid w:val="0087285E"/>
    <w:rsid w:val="00882CD2"/>
    <w:rsid w:val="00885B08"/>
    <w:rsid w:val="00887C81"/>
    <w:rsid w:val="0089702C"/>
    <w:rsid w:val="008A18F8"/>
    <w:rsid w:val="008F191F"/>
    <w:rsid w:val="008F3DD8"/>
    <w:rsid w:val="008F4DAA"/>
    <w:rsid w:val="00903B65"/>
    <w:rsid w:val="009372C7"/>
    <w:rsid w:val="00941437"/>
    <w:rsid w:val="009469CA"/>
    <w:rsid w:val="009517B2"/>
    <w:rsid w:val="009544F3"/>
    <w:rsid w:val="00961137"/>
    <w:rsid w:val="00985767"/>
    <w:rsid w:val="009B0BF5"/>
    <w:rsid w:val="009D723B"/>
    <w:rsid w:val="009F71BB"/>
    <w:rsid w:val="009F7E36"/>
    <w:rsid w:val="00A031F5"/>
    <w:rsid w:val="00A36370"/>
    <w:rsid w:val="00A40733"/>
    <w:rsid w:val="00A7036C"/>
    <w:rsid w:val="00A737AA"/>
    <w:rsid w:val="00A84843"/>
    <w:rsid w:val="00A97835"/>
    <w:rsid w:val="00AA74AD"/>
    <w:rsid w:val="00AA765D"/>
    <w:rsid w:val="00AA797F"/>
    <w:rsid w:val="00AB43C1"/>
    <w:rsid w:val="00AB5BD2"/>
    <w:rsid w:val="00AC2858"/>
    <w:rsid w:val="00AC5E6A"/>
    <w:rsid w:val="00AC795B"/>
    <w:rsid w:val="00AF3907"/>
    <w:rsid w:val="00AF68A1"/>
    <w:rsid w:val="00B01071"/>
    <w:rsid w:val="00B013D8"/>
    <w:rsid w:val="00B10C35"/>
    <w:rsid w:val="00B11834"/>
    <w:rsid w:val="00B13A49"/>
    <w:rsid w:val="00B35C17"/>
    <w:rsid w:val="00B53047"/>
    <w:rsid w:val="00B657CF"/>
    <w:rsid w:val="00B6784F"/>
    <w:rsid w:val="00B760C2"/>
    <w:rsid w:val="00B80AFE"/>
    <w:rsid w:val="00BA144C"/>
    <w:rsid w:val="00BB7555"/>
    <w:rsid w:val="00BC5357"/>
    <w:rsid w:val="00BC72AA"/>
    <w:rsid w:val="00BE2C22"/>
    <w:rsid w:val="00BE3622"/>
    <w:rsid w:val="00BF3395"/>
    <w:rsid w:val="00C00873"/>
    <w:rsid w:val="00C13264"/>
    <w:rsid w:val="00C427ED"/>
    <w:rsid w:val="00C772C3"/>
    <w:rsid w:val="00CB02C7"/>
    <w:rsid w:val="00CB2CF0"/>
    <w:rsid w:val="00CC6F5F"/>
    <w:rsid w:val="00CF682A"/>
    <w:rsid w:val="00CF6FC7"/>
    <w:rsid w:val="00D04F89"/>
    <w:rsid w:val="00D16E98"/>
    <w:rsid w:val="00D16EE5"/>
    <w:rsid w:val="00D26DA7"/>
    <w:rsid w:val="00D32911"/>
    <w:rsid w:val="00D34496"/>
    <w:rsid w:val="00D435EC"/>
    <w:rsid w:val="00D452FB"/>
    <w:rsid w:val="00D5043A"/>
    <w:rsid w:val="00D61FC6"/>
    <w:rsid w:val="00D82615"/>
    <w:rsid w:val="00D84608"/>
    <w:rsid w:val="00D8694B"/>
    <w:rsid w:val="00D956F3"/>
    <w:rsid w:val="00DB4C5E"/>
    <w:rsid w:val="00DC270D"/>
    <w:rsid w:val="00DC4AB6"/>
    <w:rsid w:val="00DD3471"/>
    <w:rsid w:val="00DF11F0"/>
    <w:rsid w:val="00E00478"/>
    <w:rsid w:val="00E13909"/>
    <w:rsid w:val="00E3234F"/>
    <w:rsid w:val="00E331B7"/>
    <w:rsid w:val="00E50302"/>
    <w:rsid w:val="00E61081"/>
    <w:rsid w:val="00E72A0A"/>
    <w:rsid w:val="00E7406A"/>
    <w:rsid w:val="00E804DE"/>
    <w:rsid w:val="00E80664"/>
    <w:rsid w:val="00EA5323"/>
    <w:rsid w:val="00EA5A86"/>
    <w:rsid w:val="00EA7620"/>
    <w:rsid w:val="00EB54CD"/>
    <w:rsid w:val="00EC1DE9"/>
    <w:rsid w:val="00EC604A"/>
    <w:rsid w:val="00EC6606"/>
    <w:rsid w:val="00ED21D0"/>
    <w:rsid w:val="00ED5752"/>
    <w:rsid w:val="00ED7E65"/>
    <w:rsid w:val="00EE1D26"/>
    <w:rsid w:val="00EF65C3"/>
    <w:rsid w:val="00F0600F"/>
    <w:rsid w:val="00F10A2B"/>
    <w:rsid w:val="00F10CCD"/>
    <w:rsid w:val="00F13E35"/>
    <w:rsid w:val="00F40A81"/>
    <w:rsid w:val="00F5183E"/>
    <w:rsid w:val="00F57F02"/>
    <w:rsid w:val="00F71597"/>
    <w:rsid w:val="00F748B0"/>
    <w:rsid w:val="00F83826"/>
    <w:rsid w:val="00FA2B9D"/>
    <w:rsid w:val="00FE398D"/>
    <w:rsid w:val="00FF39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6427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semiHidden/>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43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44C6"/>
    <w:rPr>
      <w:sz w:val="18"/>
      <w:szCs w:val="18"/>
    </w:rPr>
  </w:style>
  <w:style w:type="paragraph" w:styleId="CommentText">
    <w:name w:val="annotation text"/>
    <w:basedOn w:val="Normal"/>
    <w:link w:val="CommentTextChar"/>
    <w:uiPriority w:val="99"/>
    <w:semiHidden/>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semiHidden/>
    <w:rsid w:val="004644C6"/>
    <w:rPr>
      <w:sz w:val="24"/>
      <w:szCs w:val="24"/>
    </w:rPr>
  </w:style>
  <w:style w:type="paragraph" w:styleId="CommentSubject">
    <w:name w:val="annotation subject"/>
    <w:basedOn w:val="CommentText"/>
    <w:next w:val="CommentText"/>
    <w:link w:val="CommentSubjectChar"/>
    <w:uiPriority w:val="99"/>
    <w:semiHidden/>
    <w:unhideWhenUsed/>
    <w:rsid w:val="004644C6"/>
    <w:rPr>
      <w:b/>
      <w:bCs/>
      <w:sz w:val="20"/>
      <w:szCs w:val="20"/>
    </w:rPr>
  </w:style>
  <w:style w:type="character" w:customStyle="1" w:styleId="CommentSubjectChar">
    <w:name w:val="Comment Subject Char"/>
    <w:basedOn w:val="CommentTextChar"/>
    <w:link w:val="CommentSubject"/>
    <w:uiPriority w:val="99"/>
    <w:semiHidden/>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basedOn w:val="Normal"/>
    <w:link w:val="FootnoteTextChar"/>
    <w:uiPriority w:val="99"/>
    <w:semiHidden/>
    <w:unhideWhenUsed/>
    <w:rsid w:val="00B80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AFE"/>
    <w:rPr>
      <w:sz w:val="20"/>
      <w:szCs w:val="20"/>
    </w:rPr>
  </w:style>
  <w:style w:type="character" w:styleId="FootnoteReference">
    <w:name w:val="footnote reference"/>
    <w:basedOn w:val="DefaultParagraphFont"/>
    <w:uiPriority w:val="99"/>
    <w:semiHidden/>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6606"/>
  </w:style>
  <w:style w:type="paragraph" w:styleId="Revision">
    <w:name w:val="Revision"/>
    <w:hidden/>
    <w:uiPriority w:val="99"/>
    <w:semiHidden/>
    <w:rsid w:val="00203C3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2" w:semiHidden="0" w:unhideWhenUsed="0"/>
    <w:lsdException w:name="Table Grid" w:semiHidden="0" w:uiPriority="5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304158"/>
    <w:pPr>
      <w:keepNext/>
      <w:keepLines/>
      <w:spacing w:before="240" w:after="0" w:line="276"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80AFE"/>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80AFE"/>
    <w:pPr>
      <w:keepNext/>
      <w:keepLines/>
      <w:spacing w:before="40" w:after="0" w:line="276" w:lineRule="auto"/>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4A90"/>
    <w:pPr>
      <w:ind w:left="720"/>
      <w:contextualSpacing/>
    </w:pPr>
  </w:style>
  <w:style w:type="paragraph" w:styleId="Header">
    <w:name w:val="header"/>
    <w:basedOn w:val="Normal"/>
    <w:link w:val="HeaderChar"/>
    <w:uiPriority w:val="99"/>
    <w:unhideWhenUsed/>
    <w:rsid w:val="00642A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2AD0"/>
  </w:style>
  <w:style w:type="paragraph" w:styleId="Footer">
    <w:name w:val="footer"/>
    <w:basedOn w:val="Normal"/>
    <w:link w:val="FooterChar"/>
    <w:uiPriority w:val="99"/>
    <w:unhideWhenUsed/>
    <w:rsid w:val="00642A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2AD0"/>
  </w:style>
  <w:style w:type="paragraph" w:styleId="BalloonText">
    <w:name w:val="Balloon Text"/>
    <w:basedOn w:val="Normal"/>
    <w:link w:val="BalloonTextChar"/>
    <w:uiPriority w:val="99"/>
    <w:semiHidden/>
    <w:unhideWhenUsed/>
    <w:rsid w:val="00384434"/>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84434"/>
    <w:rPr>
      <w:rFonts w:ascii="Lucida Grande" w:hAnsi="Lucida Grande" w:cs="Lucida Grande"/>
      <w:sz w:val="18"/>
      <w:szCs w:val="18"/>
    </w:rPr>
  </w:style>
  <w:style w:type="character" w:styleId="CommentReference">
    <w:name w:val="annotation reference"/>
    <w:basedOn w:val="DefaultParagraphFont"/>
    <w:uiPriority w:val="99"/>
    <w:semiHidden/>
    <w:unhideWhenUsed/>
    <w:rsid w:val="004644C6"/>
    <w:rPr>
      <w:sz w:val="18"/>
      <w:szCs w:val="18"/>
    </w:rPr>
  </w:style>
  <w:style w:type="paragraph" w:styleId="CommentText">
    <w:name w:val="annotation text"/>
    <w:basedOn w:val="Normal"/>
    <w:link w:val="CommentTextChar"/>
    <w:uiPriority w:val="99"/>
    <w:semiHidden/>
    <w:unhideWhenUsed/>
    <w:rsid w:val="004644C6"/>
    <w:pPr>
      <w:spacing w:line="240" w:lineRule="auto"/>
    </w:pPr>
    <w:rPr>
      <w:sz w:val="24"/>
      <w:szCs w:val="24"/>
    </w:rPr>
  </w:style>
  <w:style w:type="character" w:customStyle="1" w:styleId="CommentTextChar">
    <w:name w:val="Comment Text Char"/>
    <w:basedOn w:val="DefaultParagraphFont"/>
    <w:link w:val="CommentText"/>
    <w:uiPriority w:val="99"/>
    <w:semiHidden/>
    <w:rsid w:val="004644C6"/>
    <w:rPr>
      <w:sz w:val="24"/>
      <w:szCs w:val="24"/>
    </w:rPr>
  </w:style>
  <w:style w:type="paragraph" w:styleId="CommentSubject">
    <w:name w:val="annotation subject"/>
    <w:basedOn w:val="CommentText"/>
    <w:next w:val="CommentText"/>
    <w:link w:val="CommentSubjectChar"/>
    <w:uiPriority w:val="99"/>
    <w:semiHidden/>
    <w:unhideWhenUsed/>
    <w:rsid w:val="004644C6"/>
    <w:rPr>
      <w:b/>
      <w:bCs/>
      <w:sz w:val="20"/>
      <w:szCs w:val="20"/>
    </w:rPr>
  </w:style>
  <w:style w:type="character" w:customStyle="1" w:styleId="CommentSubjectChar">
    <w:name w:val="Comment Subject Char"/>
    <w:basedOn w:val="CommentTextChar"/>
    <w:link w:val="CommentSubject"/>
    <w:uiPriority w:val="99"/>
    <w:semiHidden/>
    <w:rsid w:val="004644C6"/>
    <w:rPr>
      <w:b/>
      <w:bCs/>
      <w:sz w:val="20"/>
      <w:szCs w:val="20"/>
    </w:rPr>
  </w:style>
  <w:style w:type="character" w:customStyle="1" w:styleId="Heading1Char">
    <w:name w:val="Heading 1 Char"/>
    <w:basedOn w:val="DefaultParagraphFont"/>
    <w:link w:val="Heading1"/>
    <w:uiPriority w:val="9"/>
    <w:rsid w:val="00304158"/>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B80AF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80AFE"/>
    <w:rPr>
      <w:rFonts w:asciiTheme="majorHAnsi" w:eastAsiaTheme="majorEastAsia" w:hAnsiTheme="majorHAnsi" w:cstheme="majorBidi"/>
      <w:color w:val="1F4D78" w:themeColor="accent1" w:themeShade="7F"/>
      <w:sz w:val="24"/>
      <w:szCs w:val="24"/>
    </w:rPr>
  </w:style>
  <w:style w:type="character" w:styleId="Hyperlink">
    <w:name w:val="Hyperlink"/>
    <w:basedOn w:val="DefaultParagraphFont"/>
    <w:uiPriority w:val="99"/>
    <w:unhideWhenUsed/>
    <w:rsid w:val="00B80AFE"/>
    <w:rPr>
      <w:color w:val="0563C1" w:themeColor="hyperlink"/>
      <w:u w:val="single"/>
    </w:rPr>
  </w:style>
  <w:style w:type="paragraph" w:styleId="FootnoteText">
    <w:name w:val="footnote text"/>
    <w:basedOn w:val="Normal"/>
    <w:link w:val="FootnoteTextChar"/>
    <w:uiPriority w:val="99"/>
    <w:semiHidden/>
    <w:unhideWhenUsed/>
    <w:rsid w:val="00B80AF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80AFE"/>
    <w:rPr>
      <w:sz w:val="20"/>
      <w:szCs w:val="20"/>
    </w:rPr>
  </w:style>
  <w:style w:type="character" w:styleId="FootnoteReference">
    <w:name w:val="footnote reference"/>
    <w:basedOn w:val="DefaultParagraphFont"/>
    <w:uiPriority w:val="99"/>
    <w:semiHidden/>
    <w:unhideWhenUsed/>
    <w:rsid w:val="00B80AFE"/>
    <w:rPr>
      <w:vertAlign w:val="superscript"/>
    </w:rPr>
  </w:style>
  <w:style w:type="character" w:customStyle="1" w:styleId="matrix-row-label3">
    <w:name w:val="matrix-row-label3"/>
    <w:basedOn w:val="DefaultParagraphFont"/>
    <w:rsid w:val="00B80AFE"/>
  </w:style>
  <w:style w:type="table" w:styleId="TableGrid">
    <w:name w:val="Table Grid"/>
    <w:basedOn w:val="TableNormal"/>
    <w:uiPriority w:val="59"/>
    <w:rsid w:val="00E3234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F3DD8"/>
    <w:pPr>
      <w:autoSpaceDE w:val="0"/>
      <w:autoSpaceDN w:val="0"/>
      <w:adjustRightInd w:val="0"/>
      <w:spacing w:after="0" w:line="240" w:lineRule="auto"/>
    </w:pPr>
    <w:rPr>
      <w:rFonts w:ascii="Calibri" w:eastAsia="Calibri" w:hAnsi="Calibri" w:cs="Calibri"/>
      <w:color w:val="000000"/>
      <w:sz w:val="24"/>
      <w:szCs w:val="24"/>
    </w:rPr>
  </w:style>
  <w:style w:type="paragraph" w:styleId="NormalWeb">
    <w:name w:val="Normal (Web)"/>
    <w:basedOn w:val="Normal"/>
    <w:uiPriority w:val="99"/>
    <w:semiHidden/>
    <w:unhideWhenUsed/>
    <w:rsid w:val="005E2594"/>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basedOn w:val="DefaultParagraphFont"/>
    <w:uiPriority w:val="99"/>
    <w:semiHidden/>
    <w:unhideWhenUsed/>
    <w:rsid w:val="00EC6606"/>
  </w:style>
  <w:style w:type="paragraph" w:styleId="Revision">
    <w:name w:val="Revision"/>
    <w:hidden/>
    <w:uiPriority w:val="99"/>
    <w:semiHidden/>
    <w:rsid w:val="00203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316485">
      <w:bodyDiv w:val="1"/>
      <w:marLeft w:val="0"/>
      <w:marRight w:val="0"/>
      <w:marTop w:val="0"/>
      <w:marBottom w:val="0"/>
      <w:divBdr>
        <w:top w:val="none" w:sz="0" w:space="0" w:color="auto"/>
        <w:left w:val="none" w:sz="0" w:space="0" w:color="auto"/>
        <w:bottom w:val="none" w:sz="0" w:space="0" w:color="auto"/>
        <w:right w:val="none" w:sz="0" w:space="0" w:color="auto"/>
      </w:divBdr>
      <w:divsChild>
        <w:div w:id="868762479">
          <w:marLeft w:val="1123"/>
          <w:marRight w:val="0"/>
          <w:marTop w:val="77"/>
          <w:marBottom w:val="0"/>
          <w:divBdr>
            <w:top w:val="none" w:sz="0" w:space="0" w:color="auto"/>
            <w:left w:val="none" w:sz="0" w:space="0" w:color="auto"/>
            <w:bottom w:val="none" w:sz="0" w:space="0" w:color="auto"/>
            <w:right w:val="none" w:sz="0" w:space="0" w:color="auto"/>
          </w:divBdr>
        </w:div>
      </w:divsChild>
    </w:div>
    <w:div w:id="44571972">
      <w:bodyDiv w:val="1"/>
      <w:marLeft w:val="0"/>
      <w:marRight w:val="0"/>
      <w:marTop w:val="0"/>
      <w:marBottom w:val="0"/>
      <w:divBdr>
        <w:top w:val="none" w:sz="0" w:space="0" w:color="auto"/>
        <w:left w:val="none" w:sz="0" w:space="0" w:color="auto"/>
        <w:bottom w:val="none" w:sz="0" w:space="0" w:color="auto"/>
        <w:right w:val="none" w:sz="0" w:space="0" w:color="auto"/>
      </w:divBdr>
    </w:div>
    <w:div w:id="88233348">
      <w:bodyDiv w:val="1"/>
      <w:marLeft w:val="0"/>
      <w:marRight w:val="0"/>
      <w:marTop w:val="0"/>
      <w:marBottom w:val="0"/>
      <w:divBdr>
        <w:top w:val="none" w:sz="0" w:space="0" w:color="auto"/>
        <w:left w:val="none" w:sz="0" w:space="0" w:color="auto"/>
        <w:bottom w:val="none" w:sz="0" w:space="0" w:color="auto"/>
        <w:right w:val="none" w:sz="0" w:space="0" w:color="auto"/>
      </w:divBdr>
    </w:div>
    <w:div w:id="92290267">
      <w:bodyDiv w:val="1"/>
      <w:marLeft w:val="0"/>
      <w:marRight w:val="0"/>
      <w:marTop w:val="0"/>
      <w:marBottom w:val="0"/>
      <w:divBdr>
        <w:top w:val="none" w:sz="0" w:space="0" w:color="auto"/>
        <w:left w:val="none" w:sz="0" w:space="0" w:color="auto"/>
        <w:bottom w:val="none" w:sz="0" w:space="0" w:color="auto"/>
        <w:right w:val="none" w:sz="0" w:space="0" w:color="auto"/>
      </w:divBdr>
    </w:div>
    <w:div w:id="222252214">
      <w:bodyDiv w:val="1"/>
      <w:marLeft w:val="0"/>
      <w:marRight w:val="0"/>
      <w:marTop w:val="0"/>
      <w:marBottom w:val="0"/>
      <w:divBdr>
        <w:top w:val="none" w:sz="0" w:space="0" w:color="auto"/>
        <w:left w:val="none" w:sz="0" w:space="0" w:color="auto"/>
        <w:bottom w:val="none" w:sz="0" w:space="0" w:color="auto"/>
        <w:right w:val="none" w:sz="0" w:space="0" w:color="auto"/>
      </w:divBdr>
    </w:div>
    <w:div w:id="225117209">
      <w:bodyDiv w:val="1"/>
      <w:marLeft w:val="0"/>
      <w:marRight w:val="0"/>
      <w:marTop w:val="0"/>
      <w:marBottom w:val="0"/>
      <w:divBdr>
        <w:top w:val="none" w:sz="0" w:space="0" w:color="auto"/>
        <w:left w:val="none" w:sz="0" w:space="0" w:color="auto"/>
        <w:bottom w:val="none" w:sz="0" w:space="0" w:color="auto"/>
        <w:right w:val="none" w:sz="0" w:space="0" w:color="auto"/>
      </w:divBdr>
    </w:div>
    <w:div w:id="229967711">
      <w:bodyDiv w:val="1"/>
      <w:marLeft w:val="0"/>
      <w:marRight w:val="0"/>
      <w:marTop w:val="0"/>
      <w:marBottom w:val="0"/>
      <w:divBdr>
        <w:top w:val="none" w:sz="0" w:space="0" w:color="auto"/>
        <w:left w:val="none" w:sz="0" w:space="0" w:color="auto"/>
        <w:bottom w:val="none" w:sz="0" w:space="0" w:color="auto"/>
        <w:right w:val="none" w:sz="0" w:space="0" w:color="auto"/>
      </w:divBdr>
    </w:div>
    <w:div w:id="363335804">
      <w:bodyDiv w:val="1"/>
      <w:marLeft w:val="0"/>
      <w:marRight w:val="0"/>
      <w:marTop w:val="0"/>
      <w:marBottom w:val="0"/>
      <w:divBdr>
        <w:top w:val="none" w:sz="0" w:space="0" w:color="auto"/>
        <w:left w:val="none" w:sz="0" w:space="0" w:color="auto"/>
        <w:bottom w:val="none" w:sz="0" w:space="0" w:color="auto"/>
        <w:right w:val="none" w:sz="0" w:space="0" w:color="auto"/>
      </w:divBdr>
      <w:divsChild>
        <w:div w:id="86972797">
          <w:marLeft w:val="547"/>
          <w:marRight w:val="0"/>
          <w:marTop w:val="134"/>
          <w:marBottom w:val="0"/>
          <w:divBdr>
            <w:top w:val="none" w:sz="0" w:space="0" w:color="auto"/>
            <w:left w:val="none" w:sz="0" w:space="0" w:color="auto"/>
            <w:bottom w:val="none" w:sz="0" w:space="0" w:color="auto"/>
            <w:right w:val="none" w:sz="0" w:space="0" w:color="auto"/>
          </w:divBdr>
        </w:div>
        <w:div w:id="2021270538">
          <w:marLeft w:val="547"/>
          <w:marRight w:val="0"/>
          <w:marTop w:val="134"/>
          <w:marBottom w:val="0"/>
          <w:divBdr>
            <w:top w:val="none" w:sz="0" w:space="0" w:color="auto"/>
            <w:left w:val="none" w:sz="0" w:space="0" w:color="auto"/>
            <w:bottom w:val="none" w:sz="0" w:space="0" w:color="auto"/>
            <w:right w:val="none" w:sz="0" w:space="0" w:color="auto"/>
          </w:divBdr>
        </w:div>
      </w:divsChild>
    </w:div>
    <w:div w:id="532307873">
      <w:bodyDiv w:val="1"/>
      <w:marLeft w:val="0"/>
      <w:marRight w:val="0"/>
      <w:marTop w:val="0"/>
      <w:marBottom w:val="0"/>
      <w:divBdr>
        <w:top w:val="none" w:sz="0" w:space="0" w:color="auto"/>
        <w:left w:val="none" w:sz="0" w:space="0" w:color="auto"/>
        <w:bottom w:val="none" w:sz="0" w:space="0" w:color="auto"/>
        <w:right w:val="none" w:sz="0" w:space="0" w:color="auto"/>
      </w:divBdr>
    </w:div>
    <w:div w:id="536552808">
      <w:bodyDiv w:val="1"/>
      <w:marLeft w:val="0"/>
      <w:marRight w:val="0"/>
      <w:marTop w:val="0"/>
      <w:marBottom w:val="0"/>
      <w:divBdr>
        <w:top w:val="none" w:sz="0" w:space="0" w:color="auto"/>
        <w:left w:val="none" w:sz="0" w:space="0" w:color="auto"/>
        <w:bottom w:val="none" w:sz="0" w:space="0" w:color="auto"/>
        <w:right w:val="none" w:sz="0" w:space="0" w:color="auto"/>
      </w:divBdr>
      <w:divsChild>
        <w:div w:id="551308292">
          <w:marLeft w:val="432"/>
          <w:marRight w:val="0"/>
          <w:marTop w:val="134"/>
          <w:marBottom w:val="0"/>
          <w:divBdr>
            <w:top w:val="none" w:sz="0" w:space="0" w:color="auto"/>
            <w:left w:val="none" w:sz="0" w:space="0" w:color="auto"/>
            <w:bottom w:val="none" w:sz="0" w:space="0" w:color="auto"/>
            <w:right w:val="none" w:sz="0" w:space="0" w:color="auto"/>
          </w:divBdr>
        </w:div>
        <w:div w:id="413867116">
          <w:marLeft w:val="432"/>
          <w:marRight w:val="0"/>
          <w:marTop w:val="134"/>
          <w:marBottom w:val="0"/>
          <w:divBdr>
            <w:top w:val="none" w:sz="0" w:space="0" w:color="auto"/>
            <w:left w:val="none" w:sz="0" w:space="0" w:color="auto"/>
            <w:bottom w:val="none" w:sz="0" w:space="0" w:color="auto"/>
            <w:right w:val="none" w:sz="0" w:space="0" w:color="auto"/>
          </w:divBdr>
        </w:div>
        <w:div w:id="1123615511">
          <w:marLeft w:val="432"/>
          <w:marRight w:val="0"/>
          <w:marTop w:val="134"/>
          <w:marBottom w:val="0"/>
          <w:divBdr>
            <w:top w:val="none" w:sz="0" w:space="0" w:color="auto"/>
            <w:left w:val="none" w:sz="0" w:space="0" w:color="auto"/>
            <w:bottom w:val="none" w:sz="0" w:space="0" w:color="auto"/>
            <w:right w:val="none" w:sz="0" w:space="0" w:color="auto"/>
          </w:divBdr>
        </w:div>
      </w:divsChild>
    </w:div>
    <w:div w:id="649333481">
      <w:bodyDiv w:val="1"/>
      <w:marLeft w:val="0"/>
      <w:marRight w:val="0"/>
      <w:marTop w:val="0"/>
      <w:marBottom w:val="0"/>
      <w:divBdr>
        <w:top w:val="none" w:sz="0" w:space="0" w:color="auto"/>
        <w:left w:val="none" w:sz="0" w:space="0" w:color="auto"/>
        <w:bottom w:val="none" w:sz="0" w:space="0" w:color="auto"/>
        <w:right w:val="none" w:sz="0" w:space="0" w:color="auto"/>
      </w:divBdr>
      <w:divsChild>
        <w:div w:id="522477786">
          <w:marLeft w:val="720"/>
          <w:marRight w:val="0"/>
          <w:marTop w:val="0"/>
          <w:marBottom w:val="0"/>
          <w:divBdr>
            <w:top w:val="none" w:sz="0" w:space="0" w:color="auto"/>
            <w:left w:val="none" w:sz="0" w:space="0" w:color="auto"/>
            <w:bottom w:val="none" w:sz="0" w:space="0" w:color="auto"/>
            <w:right w:val="none" w:sz="0" w:space="0" w:color="auto"/>
          </w:divBdr>
        </w:div>
        <w:div w:id="817380096">
          <w:marLeft w:val="720"/>
          <w:marRight w:val="0"/>
          <w:marTop w:val="0"/>
          <w:marBottom w:val="0"/>
          <w:divBdr>
            <w:top w:val="none" w:sz="0" w:space="0" w:color="auto"/>
            <w:left w:val="none" w:sz="0" w:space="0" w:color="auto"/>
            <w:bottom w:val="none" w:sz="0" w:space="0" w:color="auto"/>
            <w:right w:val="none" w:sz="0" w:space="0" w:color="auto"/>
          </w:divBdr>
        </w:div>
        <w:div w:id="1098018009">
          <w:marLeft w:val="720"/>
          <w:marRight w:val="0"/>
          <w:marTop w:val="0"/>
          <w:marBottom w:val="0"/>
          <w:divBdr>
            <w:top w:val="none" w:sz="0" w:space="0" w:color="auto"/>
            <w:left w:val="none" w:sz="0" w:space="0" w:color="auto"/>
            <w:bottom w:val="none" w:sz="0" w:space="0" w:color="auto"/>
            <w:right w:val="none" w:sz="0" w:space="0" w:color="auto"/>
          </w:divBdr>
        </w:div>
        <w:div w:id="619999207">
          <w:marLeft w:val="720"/>
          <w:marRight w:val="0"/>
          <w:marTop w:val="0"/>
          <w:marBottom w:val="0"/>
          <w:divBdr>
            <w:top w:val="none" w:sz="0" w:space="0" w:color="auto"/>
            <w:left w:val="none" w:sz="0" w:space="0" w:color="auto"/>
            <w:bottom w:val="none" w:sz="0" w:space="0" w:color="auto"/>
            <w:right w:val="none" w:sz="0" w:space="0" w:color="auto"/>
          </w:divBdr>
        </w:div>
        <w:div w:id="1395809689">
          <w:marLeft w:val="720"/>
          <w:marRight w:val="0"/>
          <w:marTop w:val="0"/>
          <w:marBottom w:val="0"/>
          <w:divBdr>
            <w:top w:val="none" w:sz="0" w:space="0" w:color="auto"/>
            <w:left w:val="none" w:sz="0" w:space="0" w:color="auto"/>
            <w:bottom w:val="none" w:sz="0" w:space="0" w:color="auto"/>
            <w:right w:val="none" w:sz="0" w:space="0" w:color="auto"/>
          </w:divBdr>
        </w:div>
        <w:div w:id="1113669280">
          <w:marLeft w:val="720"/>
          <w:marRight w:val="0"/>
          <w:marTop w:val="0"/>
          <w:marBottom w:val="0"/>
          <w:divBdr>
            <w:top w:val="none" w:sz="0" w:space="0" w:color="auto"/>
            <w:left w:val="none" w:sz="0" w:space="0" w:color="auto"/>
            <w:bottom w:val="none" w:sz="0" w:space="0" w:color="auto"/>
            <w:right w:val="none" w:sz="0" w:space="0" w:color="auto"/>
          </w:divBdr>
        </w:div>
      </w:divsChild>
    </w:div>
    <w:div w:id="680013197">
      <w:bodyDiv w:val="1"/>
      <w:marLeft w:val="0"/>
      <w:marRight w:val="0"/>
      <w:marTop w:val="0"/>
      <w:marBottom w:val="0"/>
      <w:divBdr>
        <w:top w:val="none" w:sz="0" w:space="0" w:color="auto"/>
        <w:left w:val="none" w:sz="0" w:space="0" w:color="auto"/>
        <w:bottom w:val="none" w:sz="0" w:space="0" w:color="auto"/>
        <w:right w:val="none" w:sz="0" w:space="0" w:color="auto"/>
      </w:divBdr>
    </w:div>
    <w:div w:id="713306627">
      <w:bodyDiv w:val="1"/>
      <w:marLeft w:val="0"/>
      <w:marRight w:val="0"/>
      <w:marTop w:val="0"/>
      <w:marBottom w:val="0"/>
      <w:divBdr>
        <w:top w:val="none" w:sz="0" w:space="0" w:color="auto"/>
        <w:left w:val="none" w:sz="0" w:space="0" w:color="auto"/>
        <w:bottom w:val="none" w:sz="0" w:space="0" w:color="auto"/>
        <w:right w:val="none" w:sz="0" w:space="0" w:color="auto"/>
      </w:divBdr>
    </w:div>
    <w:div w:id="715663833">
      <w:bodyDiv w:val="1"/>
      <w:marLeft w:val="0"/>
      <w:marRight w:val="0"/>
      <w:marTop w:val="0"/>
      <w:marBottom w:val="0"/>
      <w:divBdr>
        <w:top w:val="none" w:sz="0" w:space="0" w:color="auto"/>
        <w:left w:val="none" w:sz="0" w:space="0" w:color="auto"/>
        <w:bottom w:val="none" w:sz="0" w:space="0" w:color="auto"/>
        <w:right w:val="none" w:sz="0" w:space="0" w:color="auto"/>
      </w:divBdr>
      <w:divsChild>
        <w:div w:id="108279620">
          <w:marLeft w:val="418"/>
          <w:marRight w:val="0"/>
          <w:marTop w:val="137"/>
          <w:marBottom w:val="0"/>
          <w:divBdr>
            <w:top w:val="none" w:sz="0" w:space="0" w:color="auto"/>
            <w:left w:val="none" w:sz="0" w:space="0" w:color="auto"/>
            <w:bottom w:val="none" w:sz="0" w:space="0" w:color="auto"/>
            <w:right w:val="none" w:sz="0" w:space="0" w:color="auto"/>
          </w:divBdr>
        </w:div>
        <w:div w:id="1957829666">
          <w:marLeft w:val="979"/>
          <w:marRight w:val="0"/>
          <w:marTop w:val="122"/>
          <w:marBottom w:val="0"/>
          <w:divBdr>
            <w:top w:val="none" w:sz="0" w:space="0" w:color="auto"/>
            <w:left w:val="none" w:sz="0" w:space="0" w:color="auto"/>
            <w:bottom w:val="none" w:sz="0" w:space="0" w:color="auto"/>
            <w:right w:val="none" w:sz="0" w:space="0" w:color="auto"/>
          </w:divBdr>
        </w:div>
        <w:div w:id="103039211">
          <w:marLeft w:val="979"/>
          <w:marRight w:val="0"/>
          <w:marTop w:val="122"/>
          <w:marBottom w:val="0"/>
          <w:divBdr>
            <w:top w:val="none" w:sz="0" w:space="0" w:color="auto"/>
            <w:left w:val="none" w:sz="0" w:space="0" w:color="auto"/>
            <w:bottom w:val="none" w:sz="0" w:space="0" w:color="auto"/>
            <w:right w:val="none" w:sz="0" w:space="0" w:color="auto"/>
          </w:divBdr>
        </w:div>
        <w:div w:id="615869614">
          <w:marLeft w:val="418"/>
          <w:marRight w:val="0"/>
          <w:marTop w:val="137"/>
          <w:marBottom w:val="0"/>
          <w:divBdr>
            <w:top w:val="none" w:sz="0" w:space="0" w:color="auto"/>
            <w:left w:val="none" w:sz="0" w:space="0" w:color="auto"/>
            <w:bottom w:val="none" w:sz="0" w:space="0" w:color="auto"/>
            <w:right w:val="none" w:sz="0" w:space="0" w:color="auto"/>
          </w:divBdr>
        </w:div>
        <w:div w:id="498276471">
          <w:marLeft w:val="979"/>
          <w:marRight w:val="0"/>
          <w:marTop w:val="122"/>
          <w:marBottom w:val="0"/>
          <w:divBdr>
            <w:top w:val="none" w:sz="0" w:space="0" w:color="auto"/>
            <w:left w:val="none" w:sz="0" w:space="0" w:color="auto"/>
            <w:bottom w:val="none" w:sz="0" w:space="0" w:color="auto"/>
            <w:right w:val="none" w:sz="0" w:space="0" w:color="auto"/>
          </w:divBdr>
        </w:div>
        <w:div w:id="1678337838">
          <w:marLeft w:val="979"/>
          <w:marRight w:val="0"/>
          <w:marTop w:val="122"/>
          <w:marBottom w:val="0"/>
          <w:divBdr>
            <w:top w:val="none" w:sz="0" w:space="0" w:color="auto"/>
            <w:left w:val="none" w:sz="0" w:space="0" w:color="auto"/>
            <w:bottom w:val="none" w:sz="0" w:space="0" w:color="auto"/>
            <w:right w:val="none" w:sz="0" w:space="0" w:color="auto"/>
          </w:divBdr>
        </w:div>
        <w:div w:id="1281456682">
          <w:marLeft w:val="979"/>
          <w:marRight w:val="0"/>
          <w:marTop w:val="122"/>
          <w:marBottom w:val="0"/>
          <w:divBdr>
            <w:top w:val="none" w:sz="0" w:space="0" w:color="auto"/>
            <w:left w:val="none" w:sz="0" w:space="0" w:color="auto"/>
            <w:bottom w:val="none" w:sz="0" w:space="0" w:color="auto"/>
            <w:right w:val="none" w:sz="0" w:space="0" w:color="auto"/>
          </w:divBdr>
        </w:div>
        <w:div w:id="586892029">
          <w:marLeft w:val="418"/>
          <w:marRight w:val="0"/>
          <w:marTop w:val="137"/>
          <w:marBottom w:val="0"/>
          <w:divBdr>
            <w:top w:val="none" w:sz="0" w:space="0" w:color="auto"/>
            <w:left w:val="none" w:sz="0" w:space="0" w:color="auto"/>
            <w:bottom w:val="none" w:sz="0" w:space="0" w:color="auto"/>
            <w:right w:val="none" w:sz="0" w:space="0" w:color="auto"/>
          </w:divBdr>
        </w:div>
        <w:div w:id="1574856971">
          <w:marLeft w:val="979"/>
          <w:marRight w:val="0"/>
          <w:marTop w:val="122"/>
          <w:marBottom w:val="0"/>
          <w:divBdr>
            <w:top w:val="none" w:sz="0" w:space="0" w:color="auto"/>
            <w:left w:val="none" w:sz="0" w:space="0" w:color="auto"/>
            <w:bottom w:val="none" w:sz="0" w:space="0" w:color="auto"/>
            <w:right w:val="none" w:sz="0" w:space="0" w:color="auto"/>
          </w:divBdr>
        </w:div>
        <w:div w:id="1965310354">
          <w:marLeft w:val="979"/>
          <w:marRight w:val="0"/>
          <w:marTop w:val="122"/>
          <w:marBottom w:val="0"/>
          <w:divBdr>
            <w:top w:val="none" w:sz="0" w:space="0" w:color="auto"/>
            <w:left w:val="none" w:sz="0" w:space="0" w:color="auto"/>
            <w:bottom w:val="none" w:sz="0" w:space="0" w:color="auto"/>
            <w:right w:val="none" w:sz="0" w:space="0" w:color="auto"/>
          </w:divBdr>
        </w:div>
      </w:divsChild>
    </w:div>
    <w:div w:id="731126407">
      <w:bodyDiv w:val="1"/>
      <w:marLeft w:val="0"/>
      <w:marRight w:val="0"/>
      <w:marTop w:val="0"/>
      <w:marBottom w:val="0"/>
      <w:divBdr>
        <w:top w:val="none" w:sz="0" w:space="0" w:color="auto"/>
        <w:left w:val="none" w:sz="0" w:space="0" w:color="auto"/>
        <w:bottom w:val="none" w:sz="0" w:space="0" w:color="auto"/>
        <w:right w:val="none" w:sz="0" w:space="0" w:color="auto"/>
      </w:divBdr>
    </w:div>
    <w:div w:id="760954765">
      <w:bodyDiv w:val="1"/>
      <w:marLeft w:val="0"/>
      <w:marRight w:val="0"/>
      <w:marTop w:val="0"/>
      <w:marBottom w:val="0"/>
      <w:divBdr>
        <w:top w:val="none" w:sz="0" w:space="0" w:color="auto"/>
        <w:left w:val="none" w:sz="0" w:space="0" w:color="auto"/>
        <w:bottom w:val="none" w:sz="0" w:space="0" w:color="auto"/>
        <w:right w:val="none" w:sz="0" w:space="0" w:color="auto"/>
      </w:divBdr>
      <w:divsChild>
        <w:div w:id="1574663943">
          <w:marLeft w:val="1685"/>
          <w:marRight w:val="0"/>
          <w:marTop w:val="120"/>
          <w:marBottom w:val="0"/>
          <w:divBdr>
            <w:top w:val="none" w:sz="0" w:space="0" w:color="auto"/>
            <w:left w:val="none" w:sz="0" w:space="0" w:color="auto"/>
            <w:bottom w:val="none" w:sz="0" w:space="0" w:color="auto"/>
            <w:right w:val="none" w:sz="0" w:space="0" w:color="auto"/>
          </w:divBdr>
        </w:div>
        <w:div w:id="1505248181">
          <w:marLeft w:val="1685"/>
          <w:marRight w:val="0"/>
          <w:marTop w:val="120"/>
          <w:marBottom w:val="0"/>
          <w:divBdr>
            <w:top w:val="none" w:sz="0" w:space="0" w:color="auto"/>
            <w:left w:val="none" w:sz="0" w:space="0" w:color="auto"/>
            <w:bottom w:val="none" w:sz="0" w:space="0" w:color="auto"/>
            <w:right w:val="none" w:sz="0" w:space="0" w:color="auto"/>
          </w:divBdr>
        </w:div>
        <w:div w:id="178080559">
          <w:marLeft w:val="1685"/>
          <w:marRight w:val="0"/>
          <w:marTop w:val="120"/>
          <w:marBottom w:val="0"/>
          <w:divBdr>
            <w:top w:val="none" w:sz="0" w:space="0" w:color="auto"/>
            <w:left w:val="none" w:sz="0" w:space="0" w:color="auto"/>
            <w:bottom w:val="none" w:sz="0" w:space="0" w:color="auto"/>
            <w:right w:val="none" w:sz="0" w:space="0" w:color="auto"/>
          </w:divBdr>
        </w:div>
        <w:div w:id="733161202">
          <w:marLeft w:val="1685"/>
          <w:marRight w:val="0"/>
          <w:marTop w:val="120"/>
          <w:marBottom w:val="0"/>
          <w:divBdr>
            <w:top w:val="none" w:sz="0" w:space="0" w:color="auto"/>
            <w:left w:val="none" w:sz="0" w:space="0" w:color="auto"/>
            <w:bottom w:val="none" w:sz="0" w:space="0" w:color="auto"/>
            <w:right w:val="none" w:sz="0" w:space="0" w:color="auto"/>
          </w:divBdr>
        </w:div>
      </w:divsChild>
    </w:div>
    <w:div w:id="866333517">
      <w:bodyDiv w:val="1"/>
      <w:marLeft w:val="0"/>
      <w:marRight w:val="0"/>
      <w:marTop w:val="0"/>
      <w:marBottom w:val="0"/>
      <w:divBdr>
        <w:top w:val="none" w:sz="0" w:space="0" w:color="auto"/>
        <w:left w:val="none" w:sz="0" w:space="0" w:color="auto"/>
        <w:bottom w:val="none" w:sz="0" w:space="0" w:color="auto"/>
        <w:right w:val="none" w:sz="0" w:space="0" w:color="auto"/>
      </w:divBdr>
      <w:divsChild>
        <w:div w:id="125323380">
          <w:marLeft w:val="547"/>
          <w:marRight w:val="0"/>
          <w:marTop w:val="115"/>
          <w:marBottom w:val="0"/>
          <w:divBdr>
            <w:top w:val="none" w:sz="0" w:space="0" w:color="auto"/>
            <w:left w:val="none" w:sz="0" w:space="0" w:color="auto"/>
            <w:bottom w:val="none" w:sz="0" w:space="0" w:color="auto"/>
            <w:right w:val="none" w:sz="0" w:space="0" w:color="auto"/>
          </w:divBdr>
        </w:div>
        <w:div w:id="154541914">
          <w:marLeft w:val="821"/>
          <w:marRight w:val="0"/>
          <w:marTop w:val="115"/>
          <w:marBottom w:val="0"/>
          <w:divBdr>
            <w:top w:val="none" w:sz="0" w:space="0" w:color="auto"/>
            <w:left w:val="none" w:sz="0" w:space="0" w:color="auto"/>
            <w:bottom w:val="none" w:sz="0" w:space="0" w:color="auto"/>
            <w:right w:val="none" w:sz="0" w:space="0" w:color="auto"/>
          </w:divBdr>
        </w:div>
        <w:div w:id="294288920">
          <w:marLeft w:val="547"/>
          <w:marRight w:val="0"/>
          <w:marTop w:val="115"/>
          <w:marBottom w:val="0"/>
          <w:divBdr>
            <w:top w:val="none" w:sz="0" w:space="0" w:color="auto"/>
            <w:left w:val="none" w:sz="0" w:space="0" w:color="auto"/>
            <w:bottom w:val="none" w:sz="0" w:space="0" w:color="auto"/>
            <w:right w:val="none" w:sz="0" w:space="0" w:color="auto"/>
          </w:divBdr>
        </w:div>
        <w:div w:id="1016077597">
          <w:marLeft w:val="821"/>
          <w:marRight w:val="0"/>
          <w:marTop w:val="115"/>
          <w:marBottom w:val="0"/>
          <w:divBdr>
            <w:top w:val="none" w:sz="0" w:space="0" w:color="auto"/>
            <w:left w:val="none" w:sz="0" w:space="0" w:color="auto"/>
            <w:bottom w:val="none" w:sz="0" w:space="0" w:color="auto"/>
            <w:right w:val="none" w:sz="0" w:space="0" w:color="auto"/>
          </w:divBdr>
        </w:div>
        <w:div w:id="1164080091">
          <w:marLeft w:val="547"/>
          <w:marRight w:val="0"/>
          <w:marTop w:val="115"/>
          <w:marBottom w:val="0"/>
          <w:divBdr>
            <w:top w:val="none" w:sz="0" w:space="0" w:color="auto"/>
            <w:left w:val="none" w:sz="0" w:space="0" w:color="auto"/>
            <w:bottom w:val="none" w:sz="0" w:space="0" w:color="auto"/>
            <w:right w:val="none" w:sz="0" w:space="0" w:color="auto"/>
          </w:divBdr>
        </w:div>
        <w:div w:id="1701011801">
          <w:marLeft w:val="547"/>
          <w:marRight w:val="0"/>
          <w:marTop w:val="115"/>
          <w:marBottom w:val="0"/>
          <w:divBdr>
            <w:top w:val="none" w:sz="0" w:space="0" w:color="auto"/>
            <w:left w:val="none" w:sz="0" w:space="0" w:color="auto"/>
            <w:bottom w:val="none" w:sz="0" w:space="0" w:color="auto"/>
            <w:right w:val="none" w:sz="0" w:space="0" w:color="auto"/>
          </w:divBdr>
        </w:div>
      </w:divsChild>
    </w:div>
    <w:div w:id="954336381">
      <w:bodyDiv w:val="1"/>
      <w:marLeft w:val="0"/>
      <w:marRight w:val="0"/>
      <w:marTop w:val="0"/>
      <w:marBottom w:val="0"/>
      <w:divBdr>
        <w:top w:val="none" w:sz="0" w:space="0" w:color="auto"/>
        <w:left w:val="none" w:sz="0" w:space="0" w:color="auto"/>
        <w:bottom w:val="none" w:sz="0" w:space="0" w:color="auto"/>
        <w:right w:val="none" w:sz="0" w:space="0" w:color="auto"/>
      </w:divBdr>
    </w:div>
    <w:div w:id="1079134889">
      <w:bodyDiv w:val="1"/>
      <w:marLeft w:val="0"/>
      <w:marRight w:val="0"/>
      <w:marTop w:val="0"/>
      <w:marBottom w:val="0"/>
      <w:divBdr>
        <w:top w:val="none" w:sz="0" w:space="0" w:color="auto"/>
        <w:left w:val="none" w:sz="0" w:space="0" w:color="auto"/>
        <w:bottom w:val="none" w:sz="0" w:space="0" w:color="auto"/>
        <w:right w:val="none" w:sz="0" w:space="0" w:color="auto"/>
      </w:divBdr>
    </w:div>
    <w:div w:id="1154637469">
      <w:bodyDiv w:val="1"/>
      <w:marLeft w:val="0"/>
      <w:marRight w:val="0"/>
      <w:marTop w:val="0"/>
      <w:marBottom w:val="0"/>
      <w:divBdr>
        <w:top w:val="none" w:sz="0" w:space="0" w:color="auto"/>
        <w:left w:val="none" w:sz="0" w:space="0" w:color="auto"/>
        <w:bottom w:val="none" w:sz="0" w:space="0" w:color="auto"/>
        <w:right w:val="none" w:sz="0" w:space="0" w:color="auto"/>
      </w:divBdr>
    </w:div>
    <w:div w:id="1211763954">
      <w:bodyDiv w:val="1"/>
      <w:marLeft w:val="0"/>
      <w:marRight w:val="0"/>
      <w:marTop w:val="0"/>
      <w:marBottom w:val="0"/>
      <w:divBdr>
        <w:top w:val="none" w:sz="0" w:space="0" w:color="auto"/>
        <w:left w:val="none" w:sz="0" w:space="0" w:color="auto"/>
        <w:bottom w:val="none" w:sz="0" w:space="0" w:color="auto"/>
        <w:right w:val="none" w:sz="0" w:space="0" w:color="auto"/>
      </w:divBdr>
      <w:divsChild>
        <w:div w:id="1962953041">
          <w:marLeft w:val="1685"/>
          <w:marRight w:val="0"/>
          <w:marTop w:val="120"/>
          <w:marBottom w:val="0"/>
          <w:divBdr>
            <w:top w:val="none" w:sz="0" w:space="0" w:color="auto"/>
            <w:left w:val="none" w:sz="0" w:space="0" w:color="auto"/>
            <w:bottom w:val="none" w:sz="0" w:space="0" w:color="auto"/>
            <w:right w:val="none" w:sz="0" w:space="0" w:color="auto"/>
          </w:divBdr>
        </w:div>
        <w:div w:id="846211823">
          <w:marLeft w:val="1685"/>
          <w:marRight w:val="0"/>
          <w:marTop w:val="120"/>
          <w:marBottom w:val="0"/>
          <w:divBdr>
            <w:top w:val="none" w:sz="0" w:space="0" w:color="auto"/>
            <w:left w:val="none" w:sz="0" w:space="0" w:color="auto"/>
            <w:bottom w:val="none" w:sz="0" w:space="0" w:color="auto"/>
            <w:right w:val="none" w:sz="0" w:space="0" w:color="auto"/>
          </w:divBdr>
        </w:div>
        <w:div w:id="1424107372">
          <w:marLeft w:val="1685"/>
          <w:marRight w:val="0"/>
          <w:marTop w:val="120"/>
          <w:marBottom w:val="0"/>
          <w:divBdr>
            <w:top w:val="none" w:sz="0" w:space="0" w:color="auto"/>
            <w:left w:val="none" w:sz="0" w:space="0" w:color="auto"/>
            <w:bottom w:val="none" w:sz="0" w:space="0" w:color="auto"/>
            <w:right w:val="none" w:sz="0" w:space="0" w:color="auto"/>
          </w:divBdr>
        </w:div>
        <w:div w:id="47338607">
          <w:marLeft w:val="1685"/>
          <w:marRight w:val="0"/>
          <w:marTop w:val="120"/>
          <w:marBottom w:val="0"/>
          <w:divBdr>
            <w:top w:val="none" w:sz="0" w:space="0" w:color="auto"/>
            <w:left w:val="none" w:sz="0" w:space="0" w:color="auto"/>
            <w:bottom w:val="none" w:sz="0" w:space="0" w:color="auto"/>
            <w:right w:val="none" w:sz="0" w:space="0" w:color="auto"/>
          </w:divBdr>
        </w:div>
      </w:divsChild>
    </w:div>
    <w:div w:id="1227229091">
      <w:bodyDiv w:val="1"/>
      <w:marLeft w:val="0"/>
      <w:marRight w:val="0"/>
      <w:marTop w:val="0"/>
      <w:marBottom w:val="0"/>
      <w:divBdr>
        <w:top w:val="none" w:sz="0" w:space="0" w:color="auto"/>
        <w:left w:val="none" w:sz="0" w:space="0" w:color="auto"/>
        <w:bottom w:val="none" w:sz="0" w:space="0" w:color="auto"/>
        <w:right w:val="none" w:sz="0" w:space="0" w:color="auto"/>
      </w:divBdr>
      <w:divsChild>
        <w:div w:id="703603769">
          <w:marLeft w:val="547"/>
          <w:marRight w:val="0"/>
          <w:marTop w:val="125"/>
          <w:marBottom w:val="0"/>
          <w:divBdr>
            <w:top w:val="none" w:sz="0" w:space="0" w:color="auto"/>
            <w:left w:val="none" w:sz="0" w:space="0" w:color="auto"/>
            <w:bottom w:val="none" w:sz="0" w:space="0" w:color="auto"/>
            <w:right w:val="none" w:sz="0" w:space="0" w:color="auto"/>
          </w:divBdr>
        </w:div>
        <w:div w:id="406806307">
          <w:marLeft w:val="547"/>
          <w:marRight w:val="0"/>
          <w:marTop w:val="125"/>
          <w:marBottom w:val="0"/>
          <w:divBdr>
            <w:top w:val="none" w:sz="0" w:space="0" w:color="auto"/>
            <w:left w:val="none" w:sz="0" w:space="0" w:color="auto"/>
            <w:bottom w:val="none" w:sz="0" w:space="0" w:color="auto"/>
            <w:right w:val="none" w:sz="0" w:space="0" w:color="auto"/>
          </w:divBdr>
        </w:div>
        <w:div w:id="19867618">
          <w:marLeft w:val="547"/>
          <w:marRight w:val="0"/>
          <w:marTop w:val="125"/>
          <w:marBottom w:val="0"/>
          <w:divBdr>
            <w:top w:val="none" w:sz="0" w:space="0" w:color="auto"/>
            <w:left w:val="none" w:sz="0" w:space="0" w:color="auto"/>
            <w:bottom w:val="none" w:sz="0" w:space="0" w:color="auto"/>
            <w:right w:val="none" w:sz="0" w:space="0" w:color="auto"/>
          </w:divBdr>
        </w:div>
        <w:div w:id="1463158807">
          <w:marLeft w:val="547"/>
          <w:marRight w:val="0"/>
          <w:marTop w:val="125"/>
          <w:marBottom w:val="0"/>
          <w:divBdr>
            <w:top w:val="none" w:sz="0" w:space="0" w:color="auto"/>
            <w:left w:val="none" w:sz="0" w:space="0" w:color="auto"/>
            <w:bottom w:val="none" w:sz="0" w:space="0" w:color="auto"/>
            <w:right w:val="none" w:sz="0" w:space="0" w:color="auto"/>
          </w:divBdr>
        </w:div>
        <w:div w:id="1226601358">
          <w:marLeft w:val="547"/>
          <w:marRight w:val="0"/>
          <w:marTop w:val="125"/>
          <w:marBottom w:val="0"/>
          <w:divBdr>
            <w:top w:val="none" w:sz="0" w:space="0" w:color="auto"/>
            <w:left w:val="none" w:sz="0" w:space="0" w:color="auto"/>
            <w:bottom w:val="none" w:sz="0" w:space="0" w:color="auto"/>
            <w:right w:val="none" w:sz="0" w:space="0" w:color="auto"/>
          </w:divBdr>
        </w:div>
      </w:divsChild>
    </w:div>
    <w:div w:id="1232541003">
      <w:bodyDiv w:val="1"/>
      <w:marLeft w:val="0"/>
      <w:marRight w:val="0"/>
      <w:marTop w:val="0"/>
      <w:marBottom w:val="0"/>
      <w:divBdr>
        <w:top w:val="none" w:sz="0" w:space="0" w:color="auto"/>
        <w:left w:val="none" w:sz="0" w:space="0" w:color="auto"/>
        <w:bottom w:val="none" w:sz="0" w:space="0" w:color="auto"/>
        <w:right w:val="none" w:sz="0" w:space="0" w:color="auto"/>
      </w:divBdr>
      <w:divsChild>
        <w:div w:id="2032802329">
          <w:marLeft w:val="547"/>
          <w:marRight w:val="0"/>
          <w:marTop w:val="134"/>
          <w:marBottom w:val="0"/>
          <w:divBdr>
            <w:top w:val="none" w:sz="0" w:space="0" w:color="auto"/>
            <w:left w:val="none" w:sz="0" w:space="0" w:color="auto"/>
            <w:bottom w:val="none" w:sz="0" w:space="0" w:color="auto"/>
            <w:right w:val="none" w:sz="0" w:space="0" w:color="auto"/>
          </w:divBdr>
        </w:div>
      </w:divsChild>
    </w:div>
    <w:div w:id="1254124788">
      <w:bodyDiv w:val="1"/>
      <w:marLeft w:val="0"/>
      <w:marRight w:val="0"/>
      <w:marTop w:val="0"/>
      <w:marBottom w:val="0"/>
      <w:divBdr>
        <w:top w:val="none" w:sz="0" w:space="0" w:color="auto"/>
        <w:left w:val="none" w:sz="0" w:space="0" w:color="auto"/>
        <w:bottom w:val="none" w:sz="0" w:space="0" w:color="auto"/>
        <w:right w:val="none" w:sz="0" w:space="0" w:color="auto"/>
      </w:divBdr>
      <w:divsChild>
        <w:div w:id="1063212453">
          <w:marLeft w:val="547"/>
          <w:marRight w:val="0"/>
          <w:marTop w:val="139"/>
          <w:marBottom w:val="0"/>
          <w:divBdr>
            <w:top w:val="none" w:sz="0" w:space="0" w:color="auto"/>
            <w:left w:val="none" w:sz="0" w:space="0" w:color="auto"/>
            <w:bottom w:val="none" w:sz="0" w:space="0" w:color="auto"/>
            <w:right w:val="none" w:sz="0" w:space="0" w:color="auto"/>
          </w:divBdr>
        </w:div>
        <w:div w:id="1920669790">
          <w:marLeft w:val="547"/>
          <w:marRight w:val="0"/>
          <w:marTop w:val="139"/>
          <w:marBottom w:val="0"/>
          <w:divBdr>
            <w:top w:val="none" w:sz="0" w:space="0" w:color="auto"/>
            <w:left w:val="none" w:sz="0" w:space="0" w:color="auto"/>
            <w:bottom w:val="none" w:sz="0" w:space="0" w:color="auto"/>
            <w:right w:val="none" w:sz="0" w:space="0" w:color="auto"/>
          </w:divBdr>
        </w:div>
      </w:divsChild>
    </w:div>
    <w:div w:id="1345286552">
      <w:bodyDiv w:val="1"/>
      <w:marLeft w:val="0"/>
      <w:marRight w:val="0"/>
      <w:marTop w:val="0"/>
      <w:marBottom w:val="0"/>
      <w:divBdr>
        <w:top w:val="none" w:sz="0" w:space="0" w:color="auto"/>
        <w:left w:val="none" w:sz="0" w:space="0" w:color="auto"/>
        <w:bottom w:val="none" w:sz="0" w:space="0" w:color="auto"/>
        <w:right w:val="none" w:sz="0" w:space="0" w:color="auto"/>
      </w:divBdr>
      <w:divsChild>
        <w:div w:id="1414425418">
          <w:marLeft w:val="547"/>
          <w:marRight w:val="0"/>
          <w:marTop w:val="134"/>
          <w:marBottom w:val="0"/>
          <w:divBdr>
            <w:top w:val="none" w:sz="0" w:space="0" w:color="auto"/>
            <w:left w:val="none" w:sz="0" w:space="0" w:color="auto"/>
            <w:bottom w:val="none" w:sz="0" w:space="0" w:color="auto"/>
            <w:right w:val="none" w:sz="0" w:space="0" w:color="auto"/>
          </w:divBdr>
        </w:div>
        <w:div w:id="2040397926">
          <w:marLeft w:val="547"/>
          <w:marRight w:val="0"/>
          <w:marTop w:val="134"/>
          <w:marBottom w:val="0"/>
          <w:divBdr>
            <w:top w:val="none" w:sz="0" w:space="0" w:color="auto"/>
            <w:left w:val="none" w:sz="0" w:space="0" w:color="auto"/>
            <w:bottom w:val="none" w:sz="0" w:space="0" w:color="auto"/>
            <w:right w:val="none" w:sz="0" w:space="0" w:color="auto"/>
          </w:divBdr>
        </w:div>
      </w:divsChild>
    </w:div>
    <w:div w:id="1374574239">
      <w:bodyDiv w:val="1"/>
      <w:marLeft w:val="0"/>
      <w:marRight w:val="0"/>
      <w:marTop w:val="0"/>
      <w:marBottom w:val="0"/>
      <w:divBdr>
        <w:top w:val="none" w:sz="0" w:space="0" w:color="auto"/>
        <w:left w:val="none" w:sz="0" w:space="0" w:color="auto"/>
        <w:bottom w:val="none" w:sz="0" w:space="0" w:color="auto"/>
        <w:right w:val="none" w:sz="0" w:space="0" w:color="auto"/>
      </w:divBdr>
    </w:div>
    <w:div w:id="1389571453">
      <w:bodyDiv w:val="1"/>
      <w:marLeft w:val="0"/>
      <w:marRight w:val="0"/>
      <w:marTop w:val="0"/>
      <w:marBottom w:val="0"/>
      <w:divBdr>
        <w:top w:val="none" w:sz="0" w:space="0" w:color="auto"/>
        <w:left w:val="none" w:sz="0" w:space="0" w:color="auto"/>
        <w:bottom w:val="none" w:sz="0" w:space="0" w:color="auto"/>
        <w:right w:val="none" w:sz="0" w:space="0" w:color="auto"/>
      </w:divBdr>
      <w:divsChild>
        <w:div w:id="2004501998">
          <w:marLeft w:val="806"/>
          <w:marRight w:val="0"/>
          <w:marTop w:val="0"/>
          <w:marBottom w:val="0"/>
          <w:divBdr>
            <w:top w:val="none" w:sz="0" w:space="0" w:color="auto"/>
            <w:left w:val="none" w:sz="0" w:space="0" w:color="auto"/>
            <w:bottom w:val="none" w:sz="0" w:space="0" w:color="auto"/>
            <w:right w:val="none" w:sz="0" w:space="0" w:color="auto"/>
          </w:divBdr>
        </w:div>
      </w:divsChild>
    </w:div>
    <w:div w:id="1395734338">
      <w:bodyDiv w:val="1"/>
      <w:marLeft w:val="0"/>
      <w:marRight w:val="0"/>
      <w:marTop w:val="0"/>
      <w:marBottom w:val="0"/>
      <w:divBdr>
        <w:top w:val="none" w:sz="0" w:space="0" w:color="auto"/>
        <w:left w:val="none" w:sz="0" w:space="0" w:color="auto"/>
        <w:bottom w:val="none" w:sz="0" w:space="0" w:color="auto"/>
        <w:right w:val="none" w:sz="0" w:space="0" w:color="auto"/>
      </w:divBdr>
      <w:divsChild>
        <w:div w:id="1116603568">
          <w:marLeft w:val="547"/>
          <w:marRight w:val="0"/>
          <w:marTop w:val="139"/>
          <w:marBottom w:val="0"/>
          <w:divBdr>
            <w:top w:val="none" w:sz="0" w:space="0" w:color="auto"/>
            <w:left w:val="none" w:sz="0" w:space="0" w:color="auto"/>
            <w:bottom w:val="none" w:sz="0" w:space="0" w:color="auto"/>
            <w:right w:val="none" w:sz="0" w:space="0" w:color="auto"/>
          </w:divBdr>
        </w:div>
        <w:div w:id="1464271609">
          <w:marLeft w:val="547"/>
          <w:marRight w:val="0"/>
          <w:marTop w:val="139"/>
          <w:marBottom w:val="0"/>
          <w:divBdr>
            <w:top w:val="none" w:sz="0" w:space="0" w:color="auto"/>
            <w:left w:val="none" w:sz="0" w:space="0" w:color="auto"/>
            <w:bottom w:val="none" w:sz="0" w:space="0" w:color="auto"/>
            <w:right w:val="none" w:sz="0" w:space="0" w:color="auto"/>
          </w:divBdr>
        </w:div>
        <w:div w:id="1957369076">
          <w:marLeft w:val="547"/>
          <w:marRight w:val="0"/>
          <w:marTop w:val="139"/>
          <w:marBottom w:val="0"/>
          <w:divBdr>
            <w:top w:val="none" w:sz="0" w:space="0" w:color="auto"/>
            <w:left w:val="none" w:sz="0" w:space="0" w:color="auto"/>
            <w:bottom w:val="none" w:sz="0" w:space="0" w:color="auto"/>
            <w:right w:val="none" w:sz="0" w:space="0" w:color="auto"/>
          </w:divBdr>
        </w:div>
      </w:divsChild>
    </w:div>
    <w:div w:id="1482189368">
      <w:bodyDiv w:val="1"/>
      <w:marLeft w:val="0"/>
      <w:marRight w:val="0"/>
      <w:marTop w:val="0"/>
      <w:marBottom w:val="0"/>
      <w:divBdr>
        <w:top w:val="none" w:sz="0" w:space="0" w:color="auto"/>
        <w:left w:val="none" w:sz="0" w:space="0" w:color="auto"/>
        <w:bottom w:val="none" w:sz="0" w:space="0" w:color="auto"/>
        <w:right w:val="none" w:sz="0" w:space="0" w:color="auto"/>
      </w:divBdr>
    </w:div>
    <w:div w:id="1569459797">
      <w:bodyDiv w:val="1"/>
      <w:marLeft w:val="0"/>
      <w:marRight w:val="0"/>
      <w:marTop w:val="0"/>
      <w:marBottom w:val="0"/>
      <w:divBdr>
        <w:top w:val="none" w:sz="0" w:space="0" w:color="auto"/>
        <w:left w:val="none" w:sz="0" w:space="0" w:color="auto"/>
        <w:bottom w:val="none" w:sz="0" w:space="0" w:color="auto"/>
        <w:right w:val="none" w:sz="0" w:space="0" w:color="auto"/>
      </w:divBdr>
      <w:divsChild>
        <w:div w:id="229073303">
          <w:marLeft w:val="547"/>
          <w:marRight w:val="0"/>
          <w:marTop w:val="77"/>
          <w:marBottom w:val="0"/>
          <w:divBdr>
            <w:top w:val="none" w:sz="0" w:space="0" w:color="auto"/>
            <w:left w:val="none" w:sz="0" w:space="0" w:color="auto"/>
            <w:bottom w:val="none" w:sz="0" w:space="0" w:color="auto"/>
            <w:right w:val="none" w:sz="0" w:space="0" w:color="auto"/>
          </w:divBdr>
        </w:div>
        <w:div w:id="839270834">
          <w:marLeft w:val="547"/>
          <w:marRight w:val="0"/>
          <w:marTop w:val="77"/>
          <w:marBottom w:val="0"/>
          <w:divBdr>
            <w:top w:val="none" w:sz="0" w:space="0" w:color="auto"/>
            <w:left w:val="none" w:sz="0" w:space="0" w:color="auto"/>
            <w:bottom w:val="none" w:sz="0" w:space="0" w:color="auto"/>
            <w:right w:val="none" w:sz="0" w:space="0" w:color="auto"/>
          </w:divBdr>
        </w:div>
      </w:divsChild>
    </w:div>
    <w:div w:id="1598520822">
      <w:bodyDiv w:val="1"/>
      <w:marLeft w:val="0"/>
      <w:marRight w:val="0"/>
      <w:marTop w:val="0"/>
      <w:marBottom w:val="0"/>
      <w:divBdr>
        <w:top w:val="none" w:sz="0" w:space="0" w:color="auto"/>
        <w:left w:val="none" w:sz="0" w:space="0" w:color="auto"/>
        <w:bottom w:val="none" w:sz="0" w:space="0" w:color="auto"/>
        <w:right w:val="none" w:sz="0" w:space="0" w:color="auto"/>
      </w:divBdr>
      <w:divsChild>
        <w:div w:id="668797215">
          <w:marLeft w:val="547"/>
          <w:marRight w:val="0"/>
          <w:marTop w:val="130"/>
          <w:marBottom w:val="0"/>
          <w:divBdr>
            <w:top w:val="none" w:sz="0" w:space="0" w:color="auto"/>
            <w:left w:val="none" w:sz="0" w:space="0" w:color="auto"/>
            <w:bottom w:val="none" w:sz="0" w:space="0" w:color="auto"/>
            <w:right w:val="none" w:sz="0" w:space="0" w:color="auto"/>
          </w:divBdr>
        </w:div>
        <w:div w:id="195653880">
          <w:marLeft w:val="547"/>
          <w:marRight w:val="0"/>
          <w:marTop w:val="130"/>
          <w:marBottom w:val="0"/>
          <w:divBdr>
            <w:top w:val="none" w:sz="0" w:space="0" w:color="auto"/>
            <w:left w:val="none" w:sz="0" w:space="0" w:color="auto"/>
            <w:bottom w:val="none" w:sz="0" w:space="0" w:color="auto"/>
            <w:right w:val="none" w:sz="0" w:space="0" w:color="auto"/>
          </w:divBdr>
        </w:div>
        <w:div w:id="335378069">
          <w:marLeft w:val="547"/>
          <w:marRight w:val="0"/>
          <w:marTop w:val="130"/>
          <w:marBottom w:val="0"/>
          <w:divBdr>
            <w:top w:val="none" w:sz="0" w:space="0" w:color="auto"/>
            <w:left w:val="none" w:sz="0" w:space="0" w:color="auto"/>
            <w:bottom w:val="none" w:sz="0" w:space="0" w:color="auto"/>
            <w:right w:val="none" w:sz="0" w:space="0" w:color="auto"/>
          </w:divBdr>
        </w:div>
      </w:divsChild>
    </w:div>
    <w:div w:id="1622809022">
      <w:bodyDiv w:val="1"/>
      <w:marLeft w:val="0"/>
      <w:marRight w:val="0"/>
      <w:marTop w:val="0"/>
      <w:marBottom w:val="0"/>
      <w:divBdr>
        <w:top w:val="none" w:sz="0" w:space="0" w:color="auto"/>
        <w:left w:val="none" w:sz="0" w:space="0" w:color="auto"/>
        <w:bottom w:val="none" w:sz="0" w:space="0" w:color="auto"/>
        <w:right w:val="none" w:sz="0" w:space="0" w:color="auto"/>
      </w:divBdr>
      <w:divsChild>
        <w:div w:id="1120414839">
          <w:marLeft w:val="547"/>
          <w:marRight w:val="0"/>
          <w:marTop w:val="139"/>
          <w:marBottom w:val="0"/>
          <w:divBdr>
            <w:top w:val="none" w:sz="0" w:space="0" w:color="auto"/>
            <w:left w:val="none" w:sz="0" w:space="0" w:color="auto"/>
            <w:bottom w:val="none" w:sz="0" w:space="0" w:color="auto"/>
            <w:right w:val="none" w:sz="0" w:space="0" w:color="auto"/>
          </w:divBdr>
        </w:div>
      </w:divsChild>
    </w:div>
    <w:div w:id="1700155013">
      <w:bodyDiv w:val="1"/>
      <w:marLeft w:val="0"/>
      <w:marRight w:val="0"/>
      <w:marTop w:val="0"/>
      <w:marBottom w:val="0"/>
      <w:divBdr>
        <w:top w:val="none" w:sz="0" w:space="0" w:color="auto"/>
        <w:left w:val="none" w:sz="0" w:space="0" w:color="auto"/>
        <w:bottom w:val="none" w:sz="0" w:space="0" w:color="auto"/>
        <w:right w:val="none" w:sz="0" w:space="0" w:color="auto"/>
      </w:divBdr>
      <w:divsChild>
        <w:div w:id="1474911559">
          <w:marLeft w:val="360"/>
          <w:marRight w:val="0"/>
          <w:marTop w:val="0"/>
          <w:marBottom w:val="0"/>
          <w:divBdr>
            <w:top w:val="none" w:sz="0" w:space="0" w:color="auto"/>
            <w:left w:val="none" w:sz="0" w:space="0" w:color="auto"/>
            <w:bottom w:val="none" w:sz="0" w:space="0" w:color="auto"/>
            <w:right w:val="none" w:sz="0" w:space="0" w:color="auto"/>
          </w:divBdr>
        </w:div>
        <w:div w:id="1941983035">
          <w:marLeft w:val="360"/>
          <w:marRight w:val="0"/>
          <w:marTop w:val="0"/>
          <w:marBottom w:val="0"/>
          <w:divBdr>
            <w:top w:val="none" w:sz="0" w:space="0" w:color="auto"/>
            <w:left w:val="none" w:sz="0" w:space="0" w:color="auto"/>
            <w:bottom w:val="none" w:sz="0" w:space="0" w:color="auto"/>
            <w:right w:val="none" w:sz="0" w:space="0" w:color="auto"/>
          </w:divBdr>
        </w:div>
        <w:div w:id="1452475878">
          <w:marLeft w:val="360"/>
          <w:marRight w:val="0"/>
          <w:marTop w:val="0"/>
          <w:marBottom w:val="0"/>
          <w:divBdr>
            <w:top w:val="none" w:sz="0" w:space="0" w:color="auto"/>
            <w:left w:val="none" w:sz="0" w:space="0" w:color="auto"/>
            <w:bottom w:val="none" w:sz="0" w:space="0" w:color="auto"/>
            <w:right w:val="none" w:sz="0" w:space="0" w:color="auto"/>
          </w:divBdr>
        </w:div>
        <w:div w:id="1888644871">
          <w:marLeft w:val="360"/>
          <w:marRight w:val="0"/>
          <w:marTop w:val="0"/>
          <w:marBottom w:val="0"/>
          <w:divBdr>
            <w:top w:val="none" w:sz="0" w:space="0" w:color="auto"/>
            <w:left w:val="none" w:sz="0" w:space="0" w:color="auto"/>
            <w:bottom w:val="none" w:sz="0" w:space="0" w:color="auto"/>
            <w:right w:val="none" w:sz="0" w:space="0" w:color="auto"/>
          </w:divBdr>
        </w:div>
        <w:div w:id="134414521">
          <w:marLeft w:val="360"/>
          <w:marRight w:val="0"/>
          <w:marTop w:val="0"/>
          <w:marBottom w:val="0"/>
          <w:divBdr>
            <w:top w:val="none" w:sz="0" w:space="0" w:color="auto"/>
            <w:left w:val="none" w:sz="0" w:space="0" w:color="auto"/>
            <w:bottom w:val="none" w:sz="0" w:space="0" w:color="auto"/>
            <w:right w:val="none" w:sz="0" w:space="0" w:color="auto"/>
          </w:divBdr>
        </w:div>
        <w:div w:id="1586064247">
          <w:marLeft w:val="360"/>
          <w:marRight w:val="0"/>
          <w:marTop w:val="0"/>
          <w:marBottom w:val="0"/>
          <w:divBdr>
            <w:top w:val="none" w:sz="0" w:space="0" w:color="auto"/>
            <w:left w:val="none" w:sz="0" w:space="0" w:color="auto"/>
            <w:bottom w:val="none" w:sz="0" w:space="0" w:color="auto"/>
            <w:right w:val="none" w:sz="0" w:space="0" w:color="auto"/>
          </w:divBdr>
        </w:div>
        <w:div w:id="1972974571">
          <w:marLeft w:val="360"/>
          <w:marRight w:val="0"/>
          <w:marTop w:val="0"/>
          <w:marBottom w:val="0"/>
          <w:divBdr>
            <w:top w:val="none" w:sz="0" w:space="0" w:color="auto"/>
            <w:left w:val="none" w:sz="0" w:space="0" w:color="auto"/>
            <w:bottom w:val="none" w:sz="0" w:space="0" w:color="auto"/>
            <w:right w:val="none" w:sz="0" w:space="0" w:color="auto"/>
          </w:divBdr>
        </w:div>
        <w:div w:id="1303271933">
          <w:marLeft w:val="360"/>
          <w:marRight w:val="0"/>
          <w:marTop w:val="0"/>
          <w:marBottom w:val="0"/>
          <w:divBdr>
            <w:top w:val="none" w:sz="0" w:space="0" w:color="auto"/>
            <w:left w:val="none" w:sz="0" w:space="0" w:color="auto"/>
            <w:bottom w:val="none" w:sz="0" w:space="0" w:color="auto"/>
            <w:right w:val="none" w:sz="0" w:space="0" w:color="auto"/>
          </w:divBdr>
        </w:div>
        <w:div w:id="201594929">
          <w:marLeft w:val="360"/>
          <w:marRight w:val="0"/>
          <w:marTop w:val="0"/>
          <w:marBottom w:val="0"/>
          <w:divBdr>
            <w:top w:val="none" w:sz="0" w:space="0" w:color="auto"/>
            <w:left w:val="none" w:sz="0" w:space="0" w:color="auto"/>
            <w:bottom w:val="none" w:sz="0" w:space="0" w:color="auto"/>
            <w:right w:val="none" w:sz="0" w:space="0" w:color="auto"/>
          </w:divBdr>
        </w:div>
        <w:div w:id="890576523">
          <w:marLeft w:val="360"/>
          <w:marRight w:val="0"/>
          <w:marTop w:val="0"/>
          <w:marBottom w:val="0"/>
          <w:divBdr>
            <w:top w:val="none" w:sz="0" w:space="0" w:color="auto"/>
            <w:left w:val="none" w:sz="0" w:space="0" w:color="auto"/>
            <w:bottom w:val="none" w:sz="0" w:space="0" w:color="auto"/>
            <w:right w:val="none" w:sz="0" w:space="0" w:color="auto"/>
          </w:divBdr>
        </w:div>
        <w:div w:id="1006713563">
          <w:marLeft w:val="360"/>
          <w:marRight w:val="0"/>
          <w:marTop w:val="0"/>
          <w:marBottom w:val="0"/>
          <w:divBdr>
            <w:top w:val="none" w:sz="0" w:space="0" w:color="auto"/>
            <w:left w:val="none" w:sz="0" w:space="0" w:color="auto"/>
            <w:bottom w:val="none" w:sz="0" w:space="0" w:color="auto"/>
            <w:right w:val="none" w:sz="0" w:space="0" w:color="auto"/>
          </w:divBdr>
        </w:div>
        <w:div w:id="2101675067">
          <w:marLeft w:val="360"/>
          <w:marRight w:val="0"/>
          <w:marTop w:val="0"/>
          <w:marBottom w:val="0"/>
          <w:divBdr>
            <w:top w:val="none" w:sz="0" w:space="0" w:color="auto"/>
            <w:left w:val="none" w:sz="0" w:space="0" w:color="auto"/>
            <w:bottom w:val="none" w:sz="0" w:space="0" w:color="auto"/>
            <w:right w:val="none" w:sz="0" w:space="0" w:color="auto"/>
          </w:divBdr>
        </w:div>
      </w:divsChild>
    </w:div>
    <w:div w:id="1734573293">
      <w:bodyDiv w:val="1"/>
      <w:marLeft w:val="0"/>
      <w:marRight w:val="0"/>
      <w:marTop w:val="0"/>
      <w:marBottom w:val="0"/>
      <w:divBdr>
        <w:top w:val="none" w:sz="0" w:space="0" w:color="auto"/>
        <w:left w:val="none" w:sz="0" w:space="0" w:color="auto"/>
        <w:bottom w:val="none" w:sz="0" w:space="0" w:color="auto"/>
        <w:right w:val="none" w:sz="0" w:space="0" w:color="auto"/>
      </w:divBdr>
      <w:divsChild>
        <w:div w:id="862405781">
          <w:marLeft w:val="547"/>
          <w:marRight w:val="0"/>
          <w:marTop w:val="86"/>
          <w:marBottom w:val="0"/>
          <w:divBdr>
            <w:top w:val="none" w:sz="0" w:space="0" w:color="auto"/>
            <w:left w:val="none" w:sz="0" w:space="0" w:color="auto"/>
            <w:bottom w:val="none" w:sz="0" w:space="0" w:color="auto"/>
            <w:right w:val="none" w:sz="0" w:space="0" w:color="auto"/>
          </w:divBdr>
        </w:div>
        <w:div w:id="643121701">
          <w:marLeft w:val="1123"/>
          <w:marRight w:val="0"/>
          <w:marTop w:val="67"/>
          <w:marBottom w:val="0"/>
          <w:divBdr>
            <w:top w:val="none" w:sz="0" w:space="0" w:color="auto"/>
            <w:left w:val="none" w:sz="0" w:space="0" w:color="auto"/>
            <w:bottom w:val="none" w:sz="0" w:space="0" w:color="auto"/>
            <w:right w:val="none" w:sz="0" w:space="0" w:color="auto"/>
          </w:divBdr>
        </w:div>
        <w:div w:id="1847358932">
          <w:marLeft w:val="547"/>
          <w:marRight w:val="0"/>
          <w:marTop w:val="86"/>
          <w:marBottom w:val="0"/>
          <w:divBdr>
            <w:top w:val="none" w:sz="0" w:space="0" w:color="auto"/>
            <w:left w:val="none" w:sz="0" w:space="0" w:color="auto"/>
            <w:bottom w:val="none" w:sz="0" w:space="0" w:color="auto"/>
            <w:right w:val="none" w:sz="0" w:space="0" w:color="auto"/>
          </w:divBdr>
        </w:div>
        <w:div w:id="793332350">
          <w:marLeft w:val="1123"/>
          <w:marRight w:val="0"/>
          <w:marTop w:val="67"/>
          <w:marBottom w:val="0"/>
          <w:divBdr>
            <w:top w:val="none" w:sz="0" w:space="0" w:color="auto"/>
            <w:left w:val="none" w:sz="0" w:space="0" w:color="auto"/>
            <w:bottom w:val="none" w:sz="0" w:space="0" w:color="auto"/>
            <w:right w:val="none" w:sz="0" w:space="0" w:color="auto"/>
          </w:divBdr>
        </w:div>
        <w:div w:id="1075205015">
          <w:marLeft w:val="1123"/>
          <w:marRight w:val="0"/>
          <w:marTop w:val="67"/>
          <w:marBottom w:val="0"/>
          <w:divBdr>
            <w:top w:val="none" w:sz="0" w:space="0" w:color="auto"/>
            <w:left w:val="none" w:sz="0" w:space="0" w:color="auto"/>
            <w:bottom w:val="none" w:sz="0" w:space="0" w:color="auto"/>
            <w:right w:val="none" w:sz="0" w:space="0" w:color="auto"/>
          </w:divBdr>
        </w:div>
        <w:div w:id="1109590212">
          <w:marLeft w:val="1123"/>
          <w:marRight w:val="0"/>
          <w:marTop w:val="67"/>
          <w:marBottom w:val="0"/>
          <w:divBdr>
            <w:top w:val="none" w:sz="0" w:space="0" w:color="auto"/>
            <w:left w:val="none" w:sz="0" w:space="0" w:color="auto"/>
            <w:bottom w:val="none" w:sz="0" w:space="0" w:color="auto"/>
            <w:right w:val="none" w:sz="0" w:space="0" w:color="auto"/>
          </w:divBdr>
        </w:div>
        <w:div w:id="1487235264">
          <w:marLeft w:val="547"/>
          <w:marRight w:val="0"/>
          <w:marTop w:val="86"/>
          <w:marBottom w:val="0"/>
          <w:divBdr>
            <w:top w:val="none" w:sz="0" w:space="0" w:color="auto"/>
            <w:left w:val="none" w:sz="0" w:space="0" w:color="auto"/>
            <w:bottom w:val="none" w:sz="0" w:space="0" w:color="auto"/>
            <w:right w:val="none" w:sz="0" w:space="0" w:color="auto"/>
          </w:divBdr>
        </w:div>
        <w:div w:id="75367619">
          <w:marLeft w:val="1123"/>
          <w:marRight w:val="0"/>
          <w:marTop w:val="67"/>
          <w:marBottom w:val="0"/>
          <w:divBdr>
            <w:top w:val="none" w:sz="0" w:space="0" w:color="auto"/>
            <w:left w:val="none" w:sz="0" w:space="0" w:color="auto"/>
            <w:bottom w:val="none" w:sz="0" w:space="0" w:color="auto"/>
            <w:right w:val="none" w:sz="0" w:space="0" w:color="auto"/>
          </w:divBdr>
        </w:div>
        <w:div w:id="395395133">
          <w:marLeft w:val="1123"/>
          <w:marRight w:val="0"/>
          <w:marTop w:val="67"/>
          <w:marBottom w:val="0"/>
          <w:divBdr>
            <w:top w:val="none" w:sz="0" w:space="0" w:color="auto"/>
            <w:left w:val="none" w:sz="0" w:space="0" w:color="auto"/>
            <w:bottom w:val="none" w:sz="0" w:space="0" w:color="auto"/>
            <w:right w:val="none" w:sz="0" w:space="0" w:color="auto"/>
          </w:divBdr>
        </w:div>
        <w:div w:id="1138759789">
          <w:marLeft w:val="1123"/>
          <w:marRight w:val="0"/>
          <w:marTop w:val="67"/>
          <w:marBottom w:val="0"/>
          <w:divBdr>
            <w:top w:val="none" w:sz="0" w:space="0" w:color="auto"/>
            <w:left w:val="none" w:sz="0" w:space="0" w:color="auto"/>
            <w:bottom w:val="none" w:sz="0" w:space="0" w:color="auto"/>
            <w:right w:val="none" w:sz="0" w:space="0" w:color="auto"/>
          </w:divBdr>
        </w:div>
        <w:div w:id="1026754021">
          <w:marLeft w:val="547"/>
          <w:marRight w:val="0"/>
          <w:marTop w:val="86"/>
          <w:marBottom w:val="0"/>
          <w:divBdr>
            <w:top w:val="none" w:sz="0" w:space="0" w:color="auto"/>
            <w:left w:val="none" w:sz="0" w:space="0" w:color="auto"/>
            <w:bottom w:val="none" w:sz="0" w:space="0" w:color="auto"/>
            <w:right w:val="none" w:sz="0" w:space="0" w:color="auto"/>
          </w:divBdr>
        </w:div>
        <w:div w:id="457072799">
          <w:marLeft w:val="1123"/>
          <w:marRight w:val="0"/>
          <w:marTop w:val="67"/>
          <w:marBottom w:val="0"/>
          <w:divBdr>
            <w:top w:val="none" w:sz="0" w:space="0" w:color="auto"/>
            <w:left w:val="none" w:sz="0" w:space="0" w:color="auto"/>
            <w:bottom w:val="none" w:sz="0" w:space="0" w:color="auto"/>
            <w:right w:val="none" w:sz="0" w:space="0" w:color="auto"/>
          </w:divBdr>
        </w:div>
        <w:div w:id="554464774">
          <w:marLeft w:val="1123"/>
          <w:marRight w:val="0"/>
          <w:marTop w:val="67"/>
          <w:marBottom w:val="0"/>
          <w:divBdr>
            <w:top w:val="none" w:sz="0" w:space="0" w:color="auto"/>
            <w:left w:val="none" w:sz="0" w:space="0" w:color="auto"/>
            <w:bottom w:val="none" w:sz="0" w:space="0" w:color="auto"/>
            <w:right w:val="none" w:sz="0" w:space="0" w:color="auto"/>
          </w:divBdr>
        </w:div>
      </w:divsChild>
    </w:div>
    <w:div w:id="1852911281">
      <w:bodyDiv w:val="1"/>
      <w:marLeft w:val="0"/>
      <w:marRight w:val="0"/>
      <w:marTop w:val="0"/>
      <w:marBottom w:val="0"/>
      <w:divBdr>
        <w:top w:val="none" w:sz="0" w:space="0" w:color="auto"/>
        <w:left w:val="none" w:sz="0" w:space="0" w:color="auto"/>
        <w:bottom w:val="none" w:sz="0" w:space="0" w:color="auto"/>
        <w:right w:val="none" w:sz="0" w:space="0" w:color="auto"/>
      </w:divBdr>
      <w:divsChild>
        <w:div w:id="1179466713">
          <w:marLeft w:val="547"/>
          <w:marRight w:val="0"/>
          <w:marTop w:val="125"/>
          <w:marBottom w:val="0"/>
          <w:divBdr>
            <w:top w:val="none" w:sz="0" w:space="0" w:color="auto"/>
            <w:left w:val="none" w:sz="0" w:space="0" w:color="auto"/>
            <w:bottom w:val="none" w:sz="0" w:space="0" w:color="auto"/>
            <w:right w:val="none" w:sz="0" w:space="0" w:color="auto"/>
          </w:divBdr>
        </w:div>
        <w:div w:id="1729768762">
          <w:marLeft w:val="547"/>
          <w:marRight w:val="0"/>
          <w:marTop w:val="125"/>
          <w:marBottom w:val="0"/>
          <w:divBdr>
            <w:top w:val="none" w:sz="0" w:space="0" w:color="auto"/>
            <w:left w:val="none" w:sz="0" w:space="0" w:color="auto"/>
            <w:bottom w:val="none" w:sz="0" w:space="0" w:color="auto"/>
            <w:right w:val="none" w:sz="0" w:space="0" w:color="auto"/>
          </w:divBdr>
        </w:div>
        <w:div w:id="1655989355">
          <w:marLeft w:val="1166"/>
          <w:marRight w:val="0"/>
          <w:marTop w:val="106"/>
          <w:marBottom w:val="0"/>
          <w:divBdr>
            <w:top w:val="none" w:sz="0" w:space="0" w:color="auto"/>
            <w:left w:val="none" w:sz="0" w:space="0" w:color="auto"/>
            <w:bottom w:val="none" w:sz="0" w:space="0" w:color="auto"/>
            <w:right w:val="none" w:sz="0" w:space="0" w:color="auto"/>
          </w:divBdr>
        </w:div>
        <w:div w:id="1530483182">
          <w:marLeft w:val="1166"/>
          <w:marRight w:val="0"/>
          <w:marTop w:val="106"/>
          <w:marBottom w:val="0"/>
          <w:divBdr>
            <w:top w:val="none" w:sz="0" w:space="0" w:color="auto"/>
            <w:left w:val="none" w:sz="0" w:space="0" w:color="auto"/>
            <w:bottom w:val="none" w:sz="0" w:space="0" w:color="auto"/>
            <w:right w:val="none" w:sz="0" w:space="0" w:color="auto"/>
          </w:divBdr>
        </w:div>
        <w:div w:id="626669762">
          <w:marLeft w:val="547"/>
          <w:marRight w:val="0"/>
          <w:marTop w:val="125"/>
          <w:marBottom w:val="0"/>
          <w:divBdr>
            <w:top w:val="none" w:sz="0" w:space="0" w:color="auto"/>
            <w:left w:val="none" w:sz="0" w:space="0" w:color="auto"/>
            <w:bottom w:val="none" w:sz="0" w:space="0" w:color="auto"/>
            <w:right w:val="none" w:sz="0" w:space="0" w:color="auto"/>
          </w:divBdr>
        </w:div>
        <w:div w:id="1392146890">
          <w:marLeft w:val="547"/>
          <w:marRight w:val="0"/>
          <w:marTop w:val="125"/>
          <w:marBottom w:val="0"/>
          <w:divBdr>
            <w:top w:val="none" w:sz="0" w:space="0" w:color="auto"/>
            <w:left w:val="none" w:sz="0" w:space="0" w:color="auto"/>
            <w:bottom w:val="none" w:sz="0" w:space="0" w:color="auto"/>
            <w:right w:val="none" w:sz="0" w:space="0" w:color="auto"/>
          </w:divBdr>
        </w:div>
      </w:divsChild>
    </w:div>
    <w:div w:id="1867711780">
      <w:bodyDiv w:val="1"/>
      <w:marLeft w:val="0"/>
      <w:marRight w:val="0"/>
      <w:marTop w:val="0"/>
      <w:marBottom w:val="0"/>
      <w:divBdr>
        <w:top w:val="none" w:sz="0" w:space="0" w:color="auto"/>
        <w:left w:val="none" w:sz="0" w:space="0" w:color="auto"/>
        <w:bottom w:val="none" w:sz="0" w:space="0" w:color="auto"/>
        <w:right w:val="none" w:sz="0" w:space="0" w:color="auto"/>
      </w:divBdr>
    </w:div>
    <w:div w:id="1978486708">
      <w:bodyDiv w:val="1"/>
      <w:marLeft w:val="0"/>
      <w:marRight w:val="0"/>
      <w:marTop w:val="0"/>
      <w:marBottom w:val="0"/>
      <w:divBdr>
        <w:top w:val="none" w:sz="0" w:space="0" w:color="auto"/>
        <w:left w:val="none" w:sz="0" w:space="0" w:color="auto"/>
        <w:bottom w:val="none" w:sz="0" w:space="0" w:color="auto"/>
        <w:right w:val="none" w:sz="0" w:space="0" w:color="auto"/>
      </w:divBdr>
    </w:div>
    <w:div w:id="2102289081">
      <w:bodyDiv w:val="1"/>
      <w:marLeft w:val="0"/>
      <w:marRight w:val="0"/>
      <w:marTop w:val="0"/>
      <w:marBottom w:val="0"/>
      <w:divBdr>
        <w:top w:val="none" w:sz="0" w:space="0" w:color="auto"/>
        <w:left w:val="none" w:sz="0" w:space="0" w:color="auto"/>
        <w:bottom w:val="none" w:sz="0" w:space="0" w:color="auto"/>
        <w:right w:val="none" w:sz="0" w:space="0" w:color="auto"/>
      </w:divBdr>
      <w:divsChild>
        <w:div w:id="1147015580">
          <w:marLeft w:val="432"/>
          <w:marRight w:val="0"/>
          <w:marTop w:val="134"/>
          <w:marBottom w:val="0"/>
          <w:divBdr>
            <w:top w:val="none" w:sz="0" w:space="0" w:color="auto"/>
            <w:left w:val="none" w:sz="0" w:space="0" w:color="auto"/>
            <w:bottom w:val="none" w:sz="0" w:space="0" w:color="auto"/>
            <w:right w:val="none" w:sz="0" w:space="0" w:color="auto"/>
          </w:divBdr>
        </w:div>
        <w:div w:id="1543597307">
          <w:marLeft w:val="432"/>
          <w:marRight w:val="0"/>
          <w:marTop w:val="134"/>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empal.org"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oecd.org/gov/budgeting/seniorbudgetofficialsnetworkonperformanceandresults.htm" TargetMode="External"/><Relationship Id="rId4" Type="http://schemas.microsoft.com/office/2007/relationships/stylesWithEffects" Target="stylesWithEffects.xml"/><Relationship Id="rId9" Type="http://schemas.openxmlformats.org/officeDocument/2006/relationships/hyperlink" Target="https://www.pempal.org/events/program-and-performance-budgeting-working-group-workshop-and-meeting-oecd-senior-budget"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4B302C7-9BFE-48C1-B1A0-EF707DEBB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14</Pages>
  <Words>5750</Words>
  <Characters>32778</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IMPAQ International</Company>
  <LinksUpToDate>false</LinksUpToDate>
  <CharactersWithSpaces>38452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Naida Čaršimamović</dc:creator>
  <cp:lastModifiedBy>Maja P</cp:lastModifiedBy>
  <cp:revision>4</cp:revision>
  <dcterms:created xsi:type="dcterms:W3CDTF">2017-01-18T13:26:00Z</dcterms:created>
  <dcterms:modified xsi:type="dcterms:W3CDTF">2017-01-23T08:34:00Z</dcterms:modified>
</cp:coreProperties>
</file>