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91291" w14:textId="7745D11A" w:rsidR="001E1B8F" w:rsidRPr="001E1B8F" w:rsidRDefault="0065196F" w:rsidP="00BA7DB8">
      <w:pPr>
        <w:pStyle w:val="Heading1"/>
        <w:spacing w:before="0"/>
      </w:pPr>
      <w:bookmarkStart w:id="0" w:name="_Toc325108087"/>
      <w:bookmarkStart w:id="1" w:name="_Toc335610611"/>
      <w:r w:rsidRPr="00070984">
        <w:t>PEMPAL Strategy</w:t>
      </w:r>
      <w:r w:rsidR="0059008A" w:rsidRPr="00070984">
        <w:t xml:space="preserve"> </w:t>
      </w:r>
      <w:r w:rsidR="00412DE4">
        <w:t>2017-22</w:t>
      </w:r>
      <w:bookmarkEnd w:id="0"/>
      <w:bookmarkEnd w:id="1"/>
      <w:r w:rsidR="00992465">
        <w:t xml:space="preserve"> Activity Plan</w:t>
      </w:r>
      <w:r w:rsidR="001E1B8F">
        <w:rPr>
          <w:rStyle w:val="FootnoteReference"/>
        </w:rPr>
        <w:footnoteReference w:id="2"/>
      </w:r>
      <w:r w:rsidR="27A63A41">
        <w:t xml:space="preserve"> - Update on Implementation Progress</w:t>
      </w:r>
    </w:p>
    <w:tbl>
      <w:tblPr>
        <w:tblStyle w:val="TableGrid"/>
        <w:tblW w:w="13410" w:type="dxa"/>
        <w:tblInd w:w="468" w:type="dxa"/>
        <w:tblLayout w:type="fixed"/>
        <w:tblLook w:val="04A0" w:firstRow="1" w:lastRow="0" w:firstColumn="1" w:lastColumn="0" w:noHBand="0" w:noVBand="1"/>
      </w:tblPr>
      <w:tblGrid>
        <w:gridCol w:w="3960"/>
        <w:gridCol w:w="4950"/>
        <w:gridCol w:w="4500"/>
      </w:tblGrid>
      <w:tr w:rsidR="00AD55B1" w:rsidRPr="00E75AB1" w14:paraId="248CAE58" w14:textId="16606B95" w:rsidTr="00AD55B1">
        <w:trPr>
          <w:trHeight w:val="530"/>
          <w:tblHeader/>
        </w:trPr>
        <w:tc>
          <w:tcPr>
            <w:tcW w:w="3960" w:type="dxa"/>
            <w:tcBorders>
              <w:bottom w:val="single" w:sz="4" w:space="0" w:color="auto"/>
            </w:tcBorders>
            <w:shd w:val="clear" w:color="auto" w:fill="auto"/>
          </w:tcPr>
          <w:p w14:paraId="20107AA3" w14:textId="19D0F1B9" w:rsidR="00AD55B1" w:rsidRPr="00E75AB1" w:rsidRDefault="00AD55B1" w:rsidP="00E75AB1">
            <w:pPr>
              <w:jc w:val="center"/>
              <w:rPr>
                <w:b/>
                <w:sz w:val="24"/>
                <w:szCs w:val="24"/>
              </w:rPr>
            </w:pPr>
            <w:r w:rsidRPr="00E75AB1">
              <w:rPr>
                <w:b/>
                <w:sz w:val="24"/>
                <w:szCs w:val="24"/>
              </w:rPr>
              <w:t>Actions</w:t>
            </w:r>
          </w:p>
        </w:tc>
        <w:tc>
          <w:tcPr>
            <w:tcW w:w="4950" w:type="dxa"/>
            <w:tcBorders>
              <w:bottom w:val="single" w:sz="4" w:space="0" w:color="auto"/>
            </w:tcBorders>
            <w:shd w:val="clear" w:color="auto" w:fill="auto"/>
          </w:tcPr>
          <w:p w14:paraId="333D8799" w14:textId="47492E9B" w:rsidR="00AD55B1" w:rsidRPr="00E75AB1" w:rsidRDefault="00AD55B1" w:rsidP="00E75AB1">
            <w:pPr>
              <w:jc w:val="center"/>
              <w:rPr>
                <w:b/>
                <w:sz w:val="24"/>
                <w:szCs w:val="24"/>
              </w:rPr>
            </w:pPr>
            <w:r w:rsidRPr="00E75AB1">
              <w:rPr>
                <w:b/>
                <w:sz w:val="24"/>
                <w:szCs w:val="24"/>
              </w:rPr>
              <w:t>Means and frequency of verification</w:t>
            </w:r>
          </w:p>
        </w:tc>
        <w:tc>
          <w:tcPr>
            <w:tcW w:w="4500" w:type="dxa"/>
            <w:tcBorders>
              <w:bottom w:val="single" w:sz="4" w:space="0" w:color="auto"/>
            </w:tcBorders>
            <w:shd w:val="clear" w:color="auto" w:fill="F2F2F2" w:themeFill="background1" w:themeFillShade="F2"/>
          </w:tcPr>
          <w:p w14:paraId="5A87BDE4" w14:textId="78AA4686" w:rsidR="00AD55B1" w:rsidRPr="00E75AB1" w:rsidRDefault="00AD55B1" w:rsidP="00E75AB1">
            <w:pPr>
              <w:pStyle w:val="ListParagraph"/>
              <w:ind w:left="360"/>
              <w:jc w:val="center"/>
              <w:rPr>
                <w:b/>
                <w:sz w:val="24"/>
                <w:szCs w:val="24"/>
              </w:rPr>
            </w:pPr>
            <w:r w:rsidRPr="00E75AB1">
              <w:rPr>
                <w:b/>
                <w:sz w:val="24"/>
                <w:szCs w:val="24"/>
              </w:rPr>
              <w:t>Status</w:t>
            </w:r>
            <w:r>
              <w:rPr>
                <w:b/>
                <w:sz w:val="24"/>
                <w:szCs w:val="24"/>
              </w:rPr>
              <w:t xml:space="preserve"> as of </w:t>
            </w:r>
            <w:r w:rsidR="00D85671">
              <w:rPr>
                <w:b/>
                <w:sz w:val="24"/>
                <w:szCs w:val="24"/>
              </w:rPr>
              <w:t>June 25</w:t>
            </w:r>
            <w:r>
              <w:rPr>
                <w:b/>
                <w:sz w:val="24"/>
                <w:szCs w:val="24"/>
              </w:rPr>
              <w:t>, 2018</w:t>
            </w:r>
          </w:p>
        </w:tc>
      </w:tr>
      <w:tr w:rsidR="00AD55B1" w:rsidRPr="00E75AB1" w14:paraId="17E167F1" w14:textId="42CDD51F" w:rsidTr="00AD55B1">
        <w:trPr>
          <w:trHeight w:val="530"/>
        </w:trPr>
        <w:tc>
          <w:tcPr>
            <w:tcW w:w="3960" w:type="dxa"/>
            <w:tcBorders>
              <w:bottom w:val="single" w:sz="4" w:space="0" w:color="auto"/>
            </w:tcBorders>
            <w:shd w:val="clear" w:color="auto" w:fill="auto"/>
          </w:tcPr>
          <w:p w14:paraId="2A9D79AC" w14:textId="77777777" w:rsidR="00AD55B1" w:rsidRPr="00E75AB1" w:rsidRDefault="00AD55B1" w:rsidP="00BB13C5">
            <w:pPr>
              <w:rPr>
                <w:sz w:val="20"/>
                <w:szCs w:val="20"/>
              </w:rPr>
            </w:pPr>
            <w:r w:rsidRPr="00E75AB1">
              <w:rPr>
                <w:b/>
                <w:sz w:val="20"/>
                <w:szCs w:val="20"/>
              </w:rPr>
              <w:t>Action 1.</w:t>
            </w:r>
            <w:r w:rsidRPr="00E75AB1">
              <w:rPr>
                <w:sz w:val="20"/>
                <w:szCs w:val="20"/>
              </w:rPr>
              <w:t xml:space="preserve">  </w:t>
            </w:r>
          </w:p>
          <w:p w14:paraId="649FA6DD" w14:textId="76518AD5" w:rsidR="00AD55B1" w:rsidRPr="00E75AB1" w:rsidRDefault="00AD55B1" w:rsidP="00127B82">
            <w:pPr>
              <w:jc w:val="both"/>
              <w:rPr>
                <w:sz w:val="20"/>
                <w:szCs w:val="20"/>
              </w:rPr>
            </w:pPr>
            <w:r w:rsidRPr="00E75AB1">
              <w:rPr>
                <w:sz w:val="20"/>
                <w:szCs w:val="20"/>
              </w:rPr>
              <w:t xml:space="preserve">a) Conduct MTR of strategy including formal success story collection process. </w:t>
            </w:r>
          </w:p>
          <w:p w14:paraId="0684AAEA" w14:textId="77777777" w:rsidR="00AD55B1" w:rsidRPr="00E75AB1" w:rsidRDefault="00AD55B1" w:rsidP="00127B82">
            <w:pPr>
              <w:jc w:val="both"/>
              <w:rPr>
                <w:sz w:val="20"/>
                <w:szCs w:val="20"/>
              </w:rPr>
            </w:pPr>
          </w:p>
          <w:p w14:paraId="15DF5DCE" w14:textId="77777777" w:rsidR="00AD55B1" w:rsidRPr="00E75AB1" w:rsidRDefault="00AD55B1" w:rsidP="00F2382E">
            <w:pPr>
              <w:jc w:val="both"/>
              <w:rPr>
                <w:sz w:val="20"/>
                <w:szCs w:val="20"/>
              </w:rPr>
            </w:pPr>
          </w:p>
          <w:p w14:paraId="6826434B" w14:textId="77777777" w:rsidR="00AD55B1" w:rsidRPr="00E75AB1" w:rsidRDefault="00AD55B1" w:rsidP="00F2382E">
            <w:pPr>
              <w:jc w:val="both"/>
              <w:rPr>
                <w:sz w:val="20"/>
                <w:szCs w:val="20"/>
              </w:rPr>
            </w:pPr>
          </w:p>
          <w:p w14:paraId="351E5817" w14:textId="77777777" w:rsidR="00AD55B1" w:rsidRPr="00E75AB1" w:rsidRDefault="00AD55B1" w:rsidP="00F2382E">
            <w:pPr>
              <w:jc w:val="both"/>
              <w:rPr>
                <w:sz w:val="20"/>
                <w:szCs w:val="20"/>
              </w:rPr>
            </w:pPr>
          </w:p>
          <w:p w14:paraId="694FCCAF" w14:textId="377674DF" w:rsidR="00AD55B1" w:rsidRPr="00E75AB1" w:rsidRDefault="00AD55B1" w:rsidP="00F2382E">
            <w:pPr>
              <w:jc w:val="both"/>
              <w:rPr>
                <w:b/>
                <w:sz w:val="20"/>
                <w:szCs w:val="20"/>
              </w:rPr>
            </w:pPr>
            <w:r w:rsidRPr="00E75AB1">
              <w:rPr>
                <w:sz w:val="20"/>
                <w:szCs w:val="20"/>
              </w:rPr>
              <w:t xml:space="preserve">b) COPs to continue internal feedback processes to determine COP impact and report on results of these at MTR, and end of strategy review activities including sharing their learnings to strengthen future collection and reporting. </w:t>
            </w:r>
          </w:p>
        </w:tc>
        <w:tc>
          <w:tcPr>
            <w:tcW w:w="4950" w:type="dxa"/>
            <w:tcBorders>
              <w:bottom w:val="single" w:sz="4" w:space="0" w:color="auto"/>
            </w:tcBorders>
            <w:shd w:val="clear" w:color="auto" w:fill="auto"/>
          </w:tcPr>
          <w:p w14:paraId="74D28B8B" w14:textId="4ABB749D" w:rsidR="00AD55B1" w:rsidRPr="00E75AB1" w:rsidRDefault="00AD55B1" w:rsidP="00CE6754">
            <w:pPr>
              <w:pStyle w:val="ListParagraph"/>
              <w:numPr>
                <w:ilvl w:val="0"/>
                <w:numId w:val="2"/>
              </w:numPr>
              <w:jc w:val="both"/>
              <w:rPr>
                <w:sz w:val="20"/>
                <w:szCs w:val="20"/>
              </w:rPr>
            </w:pPr>
            <w:r w:rsidRPr="00E75AB1">
              <w:rPr>
                <w:sz w:val="20"/>
                <w:szCs w:val="20"/>
              </w:rPr>
              <w:t xml:space="preserve">MTR to commence at </w:t>
            </w:r>
            <w:proofErr w:type="gramStart"/>
            <w:r w:rsidRPr="00E75AB1">
              <w:rPr>
                <w:sz w:val="20"/>
                <w:szCs w:val="20"/>
              </w:rPr>
              <w:t>2.5 year</w:t>
            </w:r>
            <w:proofErr w:type="gramEnd"/>
            <w:r w:rsidRPr="00E75AB1">
              <w:rPr>
                <w:sz w:val="20"/>
                <w:szCs w:val="20"/>
              </w:rPr>
              <w:t xml:space="preserve"> mid-point of Strategy (</w:t>
            </w:r>
            <w:proofErr w:type="spellStart"/>
            <w:r w:rsidRPr="00E75AB1">
              <w:rPr>
                <w:sz w:val="20"/>
                <w:szCs w:val="20"/>
              </w:rPr>
              <w:t>ie</w:t>
            </w:r>
            <w:proofErr w:type="spellEnd"/>
            <w:r w:rsidRPr="00E75AB1">
              <w:rPr>
                <w:sz w:val="20"/>
                <w:szCs w:val="20"/>
              </w:rPr>
              <w:t xml:space="preserve"> after December 2019) with Terms of Reference (TOR) developed and approved by SC in last quarter meeting 2019. End of strategy review process to commence at end of strategy (</w:t>
            </w:r>
            <w:proofErr w:type="spellStart"/>
            <w:r w:rsidRPr="00E75AB1">
              <w:rPr>
                <w:sz w:val="20"/>
                <w:szCs w:val="20"/>
              </w:rPr>
              <w:t>ie</w:t>
            </w:r>
            <w:proofErr w:type="spellEnd"/>
            <w:r w:rsidRPr="00E75AB1">
              <w:rPr>
                <w:sz w:val="20"/>
                <w:szCs w:val="20"/>
              </w:rPr>
              <w:t xml:space="preserve"> after June 2022) with TOR developed and approved by SC in second quarter meeting 2022.</w:t>
            </w:r>
          </w:p>
          <w:p w14:paraId="356C540E" w14:textId="5FB911CE" w:rsidR="00AD55B1" w:rsidRPr="00E75AB1" w:rsidRDefault="00AD55B1" w:rsidP="00CE6754">
            <w:pPr>
              <w:pStyle w:val="ListParagraph"/>
              <w:numPr>
                <w:ilvl w:val="0"/>
                <w:numId w:val="2"/>
              </w:numPr>
              <w:jc w:val="both"/>
              <w:rPr>
                <w:sz w:val="20"/>
                <w:szCs w:val="20"/>
              </w:rPr>
            </w:pPr>
            <w:r w:rsidRPr="00E75AB1">
              <w:rPr>
                <w:sz w:val="20"/>
                <w:szCs w:val="20"/>
              </w:rPr>
              <w:t>IACOP to continue implementation of periodic survey instrument that measures perceived impact of COP activities internally (</w:t>
            </w:r>
            <w:proofErr w:type="spellStart"/>
            <w:r w:rsidRPr="00E75AB1">
              <w:rPr>
                <w:sz w:val="20"/>
                <w:szCs w:val="20"/>
              </w:rPr>
              <w:t>ie</w:t>
            </w:r>
            <w:proofErr w:type="spellEnd"/>
            <w:r w:rsidRPr="00E75AB1">
              <w:rPr>
                <w:sz w:val="20"/>
                <w:szCs w:val="20"/>
              </w:rPr>
              <w:t xml:space="preserve"> views of members specific to each COP). TCOP and BCOP to use IACOP approach as model.  COP survey activities to be coordinated so baseline is collected in 2017, with survey reissued as part of 2019 MTR, and at end of strategy.   </w:t>
            </w:r>
          </w:p>
        </w:tc>
        <w:tc>
          <w:tcPr>
            <w:tcW w:w="4500" w:type="dxa"/>
            <w:tcBorders>
              <w:bottom w:val="single" w:sz="4" w:space="0" w:color="auto"/>
            </w:tcBorders>
            <w:shd w:val="clear" w:color="auto" w:fill="F2F2F2" w:themeFill="background1" w:themeFillShade="F2"/>
          </w:tcPr>
          <w:p w14:paraId="3E4D330D" w14:textId="21713E54" w:rsidR="00AD55B1" w:rsidRPr="00E75AB1" w:rsidRDefault="00AD55B1" w:rsidP="008C3F2A">
            <w:pPr>
              <w:jc w:val="both"/>
              <w:rPr>
                <w:sz w:val="20"/>
                <w:szCs w:val="20"/>
              </w:rPr>
            </w:pPr>
            <w:r w:rsidRPr="00E75AB1">
              <w:rPr>
                <w:sz w:val="20"/>
                <w:szCs w:val="20"/>
              </w:rPr>
              <w:t xml:space="preserve">a) </w:t>
            </w:r>
            <w:r w:rsidR="003B0EB7">
              <w:rPr>
                <w:sz w:val="20"/>
                <w:szCs w:val="20"/>
              </w:rPr>
              <w:t>Not the deadline yet. A</w:t>
            </w:r>
            <w:r>
              <w:rPr>
                <w:sz w:val="20"/>
                <w:szCs w:val="20"/>
              </w:rPr>
              <w:t>ction not started</w:t>
            </w:r>
          </w:p>
          <w:p w14:paraId="32AC47F3" w14:textId="77777777" w:rsidR="00AD55B1" w:rsidRPr="00E75AB1" w:rsidRDefault="00AD55B1" w:rsidP="003B24AA">
            <w:pPr>
              <w:pStyle w:val="ListParagraph"/>
              <w:ind w:left="360"/>
              <w:jc w:val="both"/>
              <w:rPr>
                <w:sz w:val="20"/>
                <w:szCs w:val="20"/>
              </w:rPr>
            </w:pPr>
          </w:p>
          <w:p w14:paraId="4D4D455F" w14:textId="77777777" w:rsidR="00AD55B1" w:rsidRPr="00E75AB1" w:rsidRDefault="00AD55B1" w:rsidP="008C3F2A">
            <w:pPr>
              <w:pStyle w:val="ListParagraph"/>
              <w:ind w:left="360"/>
              <w:jc w:val="both"/>
              <w:rPr>
                <w:sz w:val="20"/>
                <w:szCs w:val="20"/>
              </w:rPr>
            </w:pPr>
          </w:p>
          <w:p w14:paraId="286B3464" w14:textId="77777777" w:rsidR="00AD55B1" w:rsidRPr="00E75AB1" w:rsidRDefault="00AD55B1" w:rsidP="008C3F2A">
            <w:pPr>
              <w:pStyle w:val="ListParagraph"/>
              <w:ind w:left="360"/>
              <w:jc w:val="both"/>
              <w:rPr>
                <w:sz w:val="20"/>
                <w:szCs w:val="20"/>
              </w:rPr>
            </w:pPr>
          </w:p>
          <w:p w14:paraId="33C5A2DE" w14:textId="77777777" w:rsidR="00AD55B1" w:rsidRPr="00E75AB1" w:rsidRDefault="00AD55B1" w:rsidP="008C3F2A">
            <w:pPr>
              <w:pStyle w:val="ListParagraph"/>
              <w:ind w:left="72"/>
              <w:jc w:val="both"/>
              <w:rPr>
                <w:sz w:val="20"/>
                <w:szCs w:val="20"/>
              </w:rPr>
            </w:pPr>
          </w:p>
          <w:p w14:paraId="4005DD83" w14:textId="77777777" w:rsidR="00AD55B1" w:rsidRPr="00E75AB1" w:rsidRDefault="00AD55B1" w:rsidP="008C3F2A">
            <w:pPr>
              <w:pStyle w:val="ListParagraph"/>
              <w:ind w:left="360"/>
              <w:jc w:val="both"/>
              <w:rPr>
                <w:sz w:val="20"/>
                <w:szCs w:val="20"/>
              </w:rPr>
            </w:pPr>
          </w:p>
          <w:p w14:paraId="3C0FD3A4" w14:textId="77777777" w:rsidR="00AD55B1" w:rsidRPr="00E75AB1" w:rsidRDefault="00AD55B1" w:rsidP="008C3F2A">
            <w:pPr>
              <w:pStyle w:val="ListParagraph"/>
              <w:ind w:left="360"/>
              <w:jc w:val="both"/>
              <w:rPr>
                <w:sz w:val="20"/>
                <w:szCs w:val="20"/>
              </w:rPr>
            </w:pPr>
          </w:p>
          <w:p w14:paraId="51B5BD4E" w14:textId="77777777" w:rsidR="005B6791" w:rsidRDefault="00AD55B1" w:rsidP="008C3F2A">
            <w:pPr>
              <w:jc w:val="both"/>
              <w:rPr>
                <w:b/>
                <w:sz w:val="20"/>
                <w:szCs w:val="20"/>
              </w:rPr>
            </w:pPr>
            <w:r w:rsidRPr="00AF7EA5">
              <w:rPr>
                <w:b/>
                <w:color w:val="00B050"/>
                <w:sz w:val="20"/>
                <w:szCs w:val="20"/>
              </w:rPr>
              <w:t xml:space="preserve">b) All three COPs conducted internal surveys in 2017, </w:t>
            </w:r>
            <w:r w:rsidR="003B0EB7" w:rsidRPr="00AF7EA5">
              <w:rPr>
                <w:b/>
                <w:color w:val="00B050"/>
                <w:sz w:val="20"/>
                <w:szCs w:val="20"/>
              </w:rPr>
              <w:t xml:space="preserve">results presented at SC meetings, </w:t>
            </w:r>
            <w:r w:rsidRPr="00AF7EA5">
              <w:rPr>
                <w:b/>
                <w:color w:val="00B050"/>
                <w:sz w:val="20"/>
                <w:szCs w:val="20"/>
              </w:rPr>
              <w:t>data available.</w:t>
            </w:r>
            <w:r w:rsidRPr="00AF7EA5">
              <w:rPr>
                <w:b/>
                <w:sz w:val="20"/>
                <w:szCs w:val="20"/>
              </w:rPr>
              <w:t xml:space="preserve"> </w:t>
            </w:r>
          </w:p>
          <w:p w14:paraId="414D979A" w14:textId="57862E94" w:rsidR="00AD55B1" w:rsidRPr="00C60F93" w:rsidRDefault="005B6791" w:rsidP="008C3F2A">
            <w:pPr>
              <w:jc w:val="both"/>
              <w:rPr>
                <w:sz w:val="20"/>
                <w:szCs w:val="20"/>
              </w:rPr>
            </w:pPr>
            <w:r w:rsidRPr="00C60F93">
              <w:rPr>
                <w:sz w:val="20"/>
                <w:szCs w:val="20"/>
              </w:rPr>
              <w:t>Next round of surveys due by the time of the MTR.</w:t>
            </w:r>
          </w:p>
        </w:tc>
      </w:tr>
      <w:tr w:rsidR="00AD55B1" w:rsidRPr="00E75AB1" w14:paraId="2B2C8412" w14:textId="60481E6A" w:rsidTr="00AD55B1">
        <w:tc>
          <w:tcPr>
            <w:tcW w:w="3960" w:type="dxa"/>
            <w:tcBorders>
              <w:bottom w:val="single" w:sz="4" w:space="0" w:color="auto"/>
            </w:tcBorders>
            <w:shd w:val="clear" w:color="auto" w:fill="auto"/>
          </w:tcPr>
          <w:p w14:paraId="4B70C6C5" w14:textId="2F52085C" w:rsidR="00AD55B1" w:rsidRPr="00E75AB1" w:rsidRDefault="00AD55B1" w:rsidP="006162BB">
            <w:pPr>
              <w:jc w:val="both"/>
              <w:rPr>
                <w:sz w:val="20"/>
                <w:szCs w:val="20"/>
              </w:rPr>
            </w:pPr>
            <w:r w:rsidRPr="00E75AB1">
              <w:rPr>
                <w:b/>
                <w:sz w:val="20"/>
                <w:szCs w:val="20"/>
              </w:rPr>
              <w:t>Action 2</w:t>
            </w:r>
            <w:r w:rsidRPr="00E75AB1">
              <w:rPr>
                <w:sz w:val="20"/>
                <w:szCs w:val="20"/>
              </w:rPr>
              <w:t xml:space="preserve">. Invite feedback from high levels (e.g. Deputy Ministers) on impact of PEMPAL on a) PFM practices and b) PFM professionals’ capacities. </w:t>
            </w:r>
          </w:p>
          <w:p w14:paraId="0D8965C5" w14:textId="291C6965" w:rsidR="00AD55B1" w:rsidRPr="00E75AB1" w:rsidRDefault="00AD55B1" w:rsidP="006162BB">
            <w:pPr>
              <w:jc w:val="both"/>
              <w:rPr>
                <w:sz w:val="20"/>
                <w:szCs w:val="20"/>
              </w:rPr>
            </w:pPr>
          </w:p>
        </w:tc>
        <w:tc>
          <w:tcPr>
            <w:tcW w:w="4950" w:type="dxa"/>
            <w:tcBorders>
              <w:bottom w:val="single" w:sz="4" w:space="0" w:color="auto"/>
            </w:tcBorders>
            <w:shd w:val="clear" w:color="auto" w:fill="auto"/>
          </w:tcPr>
          <w:p w14:paraId="6B11F68E" w14:textId="254C367E" w:rsidR="00AD55B1" w:rsidRPr="00E75AB1" w:rsidRDefault="00AD55B1" w:rsidP="00876DBA">
            <w:pPr>
              <w:jc w:val="both"/>
              <w:rPr>
                <w:sz w:val="20"/>
                <w:szCs w:val="20"/>
              </w:rPr>
            </w:pPr>
            <w:r w:rsidRPr="00E75AB1">
              <w:rPr>
                <w:sz w:val="20"/>
                <w:szCs w:val="20"/>
              </w:rPr>
              <w:t xml:space="preserve">To be undertaken in 2017, 2019 and 2022. A joint, coordinated survey will be conducted, which will be developed by a working group comprising representatives from the 3 COPs. The survey will be released for the first time in the fall of 2017. External evaluation of 2012 to be also reviewed to identify approach used by independent consultant to determine if applicable. </w:t>
            </w:r>
          </w:p>
        </w:tc>
        <w:tc>
          <w:tcPr>
            <w:tcW w:w="4500" w:type="dxa"/>
            <w:tcBorders>
              <w:bottom w:val="single" w:sz="4" w:space="0" w:color="auto"/>
            </w:tcBorders>
            <w:shd w:val="clear" w:color="auto" w:fill="F2F2F2" w:themeFill="background1" w:themeFillShade="F2"/>
          </w:tcPr>
          <w:p w14:paraId="0103B8C5" w14:textId="6DC6863A" w:rsidR="00AD55B1" w:rsidRPr="00AF7EA5" w:rsidRDefault="00AD55B1" w:rsidP="00A26D83">
            <w:pPr>
              <w:jc w:val="both"/>
              <w:rPr>
                <w:b/>
                <w:sz w:val="20"/>
                <w:szCs w:val="20"/>
              </w:rPr>
            </w:pPr>
            <w:r w:rsidRPr="00AF7EA5">
              <w:rPr>
                <w:b/>
                <w:color w:val="00B050"/>
                <w:sz w:val="20"/>
                <w:szCs w:val="20"/>
              </w:rPr>
              <w:t xml:space="preserve">Survey conducted in the fall of 2017, survey report </w:t>
            </w:r>
            <w:r w:rsidR="005B6791">
              <w:rPr>
                <w:b/>
                <w:color w:val="00B050"/>
                <w:sz w:val="20"/>
                <w:szCs w:val="20"/>
              </w:rPr>
              <w:t>presented to the SC in February 2018</w:t>
            </w:r>
            <w:r w:rsidRPr="00AF7EA5">
              <w:rPr>
                <w:b/>
                <w:color w:val="00B050"/>
                <w:sz w:val="20"/>
                <w:szCs w:val="20"/>
              </w:rPr>
              <w:t>.</w:t>
            </w:r>
            <w:r w:rsidRPr="00AF7EA5">
              <w:rPr>
                <w:b/>
                <w:sz w:val="20"/>
                <w:szCs w:val="20"/>
              </w:rPr>
              <w:t xml:space="preserve"> </w:t>
            </w:r>
          </w:p>
        </w:tc>
      </w:tr>
      <w:tr w:rsidR="00AD55B1" w:rsidRPr="00E75AB1" w14:paraId="3B808374" w14:textId="73EFA2B4" w:rsidTr="00AD55B1">
        <w:trPr>
          <w:trHeight w:val="90"/>
        </w:trPr>
        <w:tc>
          <w:tcPr>
            <w:tcW w:w="3960" w:type="dxa"/>
            <w:tcBorders>
              <w:bottom w:val="single" w:sz="4" w:space="0" w:color="auto"/>
            </w:tcBorders>
            <w:shd w:val="clear" w:color="auto" w:fill="auto"/>
          </w:tcPr>
          <w:p w14:paraId="3FCA5238" w14:textId="1B51AC00" w:rsidR="00AD55B1" w:rsidRPr="00E75AB1" w:rsidRDefault="00AD55B1" w:rsidP="00065AD4">
            <w:pPr>
              <w:jc w:val="both"/>
              <w:rPr>
                <w:sz w:val="20"/>
                <w:szCs w:val="20"/>
              </w:rPr>
            </w:pPr>
            <w:r w:rsidRPr="00E75AB1">
              <w:rPr>
                <w:b/>
                <w:sz w:val="20"/>
                <w:szCs w:val="20"/>
              </w:rPr>
              <w:t>Action 3</w:t>
            </w:r>
            <w:r w:rsidRPr="00E75AB1">
              <w:rPr>
                <w:sz w:val="20"/>
                <w:szCs w:val="20"/>
              </w:rPr>
              <w:t>:  COP Chairs/Deputy Chairs to report to SC on process undertaken for identifying, prioritizing and addressing member country priorities including overview of key results of this process each year as part of reporting on COP Action Plan development.  COPs to ensure other COP Action Plans are reviewed, and any cross-COP synergies identified.</w:t>
            </w:r>
          </w:p>
        </w:tc>
        <w:tc>
          <w:tcPr>
            <w:tcW w:w="4950" w:type="dxa"/>
            <w:tcBorders>
              <w:bottom w:val="single" w:sz="4" w:space="0" w:color="auto"/>
            </w:tcBorders>
            <w:shd w:val="clear" w:color="auto" w:fill="auto"/>
          </w:tcPr>
          <w:p w14:paraId="4FC108EE" w14:textId="2EF01B94" w:rsidR="00AD55B1" w:rsidRPr="00E75AB1" w:rsidRDefault="00AD55B1" w:rsidP="00065AD4">
            <w:pPr>
              <w:jc w:val="both"/>
              <w:rPr>
                <w:sz w:val="20"/>
                <w:szCs w:val="20"/>
              </w:rPr>
            </w:pPr>
            <w:r w:rsidRPr="00E75AB1">
              <w:rPr>
                <w:sz w:val="20"/>
                <w:szCs w:val="20"/>
              </w:rPr>
              <w:t>COPs to report at SC meetings, once action plan processes are finalized.  To be recorded in SC meeting minutes.</w:t>
            </w:r>
          </w:p>
        </w:tc>
        <w:tc>
          <w:tcPr>
            <w:tcW w:w="4500" w:type="dxa"/>
            <w:tcBorders>
              <w:bottom w:val="single" w:sz="4" w:space="0" w:color="auto"/>
            </w:tcBorders>
            <w:shd w:val="clear" w:color="auto" w:fill="F2F2F2" w:themeFill="background1" w:themeFillShade="F2"/>
          </w:tcPr>
          <w:p w14:paraId="3BA578F7" w14:textId="46A7931D" w:rsidR="00AD55B1" w:rsidRDefault="00AD55B1" w:rsidP="00065AD4">
            <w:pPr>
              <w:jc w:val="both"/>
              <w:rPr>
                <w:b/>
                <w:color w:val="00B050"/>
                <w:sz w:val="20"/>
                <w:szCs w:val="20"/>
              </w:rPr>
            </w:pPr>
            <w:r w:rsidRPr="00AF7EA5">
              <w:rPr>
                <w:b/>
                <w:color w:val="00B050"/>
                <w:sz w:val="20"/>
                <w:szCs w:val="20"/>
              </w:rPr>
              <w:t xml:space="preserve">All three COP Chairs presented COP activity plans </w:t>
            </w:r>
            <w:r w:rsidR="00A610D9">
              <w:rPr>
                <w:b/>
                <w:color w:val="00B050"/>
                <w:sz w:val="20"/>
                <w:szCs w:val="20"/>
              </w:rPr>
              <w:t xml:space="preserve">for FY18-19 </w:t>
            </w:r>
            <w:r w:rsidRPr="00AF7EA5">
              <w:rPr>
                <w:b/>
                <w:color w:val="00B050"/>
                <w:sz w:val="20"/>
                <w:szCs w:val="20"/>
              </w:rPr>
              <w:t>at SC meetings in the second half of 2017.</w:t>
            </w:r>
          </w:p>
          <w:p w14:paraId="152096F5" w14:textId="4FC2D09D" w:rsidR="005B6791" w:rsidRPr="00AF7EA5" w:rsidRDefault="005B6791" w:rsidP="00065AD4">
            <w:pPr>
              <w:jc w:val="both"/>
              <w:rPr>
                <w:b/>
                <w:sz w:val="20"/>
                <w:szCs w:val="20"/>
              </w:rPr>
            </w:pPr>
            <w:r>
              <w:rPr>
                <w:b/>
                <w:color w:val="00B050"/>
                <w:sz w:val="20"/>
                <w:szCs w:val="20"/>
              </w:rPr>
              <w:t xml:space="preserve">COP Chairs to </w:t>
            </w:r>
            <w:r w:rsidR="00A610D9">
              <w:rPr>
                <w:b/>
                <w:color w:val="00B050"/>
                <w:sz w:val="20"/>
                <w:szCs w:val="20"/>
              </w:rPr>
              <w:t xml:space="preserve">present </w:t>
            </w:r>
            <w:r>
              <w:rPr>
                <w:b/>
                <w:color w:val="00B050"/>
                <w:sz w:val="20"/>
                <w:szCs w:val="20"/>
              </w:rPr>
              <w:t xml:space="preserve">the </w:t>
            </w:r>
            <w:r w:rsidR="00A610D9">
              <w:rPr>
                <w:b/>
                <w:color w:val="00B050"/>
                <w:sz w:val="20"/>
                <w:szCs w:val="20"/>
              </w:rPr>
              <w:t xml:space="preserve">updated </w:t>
            </w:r>
            <w:r>
              <w:rPr>
                <w:b/>
                <w:color w:val="00B050"/>
                <w:sz w:val="20"/>
                <w:szCs w:val="20"/>
              </w:rPr>
              <w:t xml:space="preserve">plans for FY19 at the </w:t>
            </w:r>
            <w:r w:rsidR="00A610D9">
              <w:rPr>
                <w:b/>
                <w:color w:val="00B050"/>
                <w:sz w:val="20"/>
                <w:szCs w:val="20"/>
              </w:rPr>
              <w:t>Executive meeting in Budapest</w:t>
            </w:r>
            <w:r>
              <w:rPr>
                <w:b/>
                <w:color w:val="00B050"/>
                <w:sz w:val="20"/>
                <w:szCs w:val="20"/>
              </w:rPr>
              <w:t>.</w:t>
            </w:r>
          </w:p>
        </w:tc>
      </w:tr>
      <w:tr w:rsidR="00AD55B1" w:rsidRPr="00E75AB1" w14:paraId="4A7DBD2D" w14:textId="3753C07C" w:rsidTr="00AD55B1">
        <w:tc>
          <w:tcPr>
            <w:tcW w:w="3960" w:type="dxa"/>
            <w:tcBorders>
              <w:bottom w:val="single" w:sz="4" w:space="0" w:color="auto"/>
            </w:tcBorders>
            <w:shd w:val="clear" w:color="auto" w:fill="auto"/>
          </w:tcPr>
          <w:p w14:paraId="72508BF5" w14:textId="779A3F8F" w:rsidR="00AD55B1" w:rsidRPr="00E75AB1" w:rsidRDefault="00AD55B1" w:rsidP="00065AD4">
            <w:pPr>
              <w:jc w:val="both"/>
              <w:rPr>
                <w:sz w:val="20"/>
                <w:szCs w:val="20"/>
              </w:rPr>
            </w:pPr>
            <w:r w:rsidRPr="00E75AB1">
              <w:rPr>
                <w:b/>
                <w:sz w:val="20"/>
                <w:szCs w:val="20"/>
              </w:rPr>
              <w:lastRenderedPageBreak/>
              <w:t>Action 4</w:t>
            </w:r>
            <w:r w:rsidRPr="00E75AB1">
              <w:rPr>
                <w:sz w:val="20"/>
                <w:szCs w:val="20"/>
              </w:rPr>
              <w:t xml:space="preserve">: Cross-COP Executive Committee meetings to be held annually from mid-2018.  Cross-COP meetings of all members to be held FY19 and FY22.  </w:t>
            </w:r>
          </w:p>
        </w:tc>
        <w:tc>
          <w:tcPr>
            <w:tcW w:w="4950" w:type="dxa"/>
            <w:tcBorders>
              <w:bottom w:val="single" w:sz="4" w:space="0" w:color="auto"/>
            </w:tcBorders>
            <w:shd w:val="clear" w:color="auto" w:fill="auto"/>
          </w:tcPr>
          <w:p w14:paraId="17163862" w14:textId="3DD969AB" w:rsidR="00AD55B1" w:rsidRPr="00E75AB1" w:rsidRDefault="00AD55B1" w:rsidP="00065AD4">
            <w:pPr>
              <w:jc w:val="both"/>
              <w:rPr>
                <w:sz w:val="20"/>
                <w:szCs w:val="20"/>
              </w:rPr>
            </w:pPr>
            <w:r w:rsidRPr="00E75AB1">
              <w:rPr>
                <w:sz w:val="20"/>
                <w:szCs w:val="20"/>
              </w:rPr>
              <w:t xml:space="preserve">At the 2018 and 2021 cross-COP Executive meetings, preparations for cross-COP meetings of all members will be initiated.  Also, the per diem initiative will be piloted for the mid-2018 meeting, and implemented across the network subject to feedback and learnings from this pilot (refer Action 12). </w:t>
            </w:r>
          </w:p>
        </w:tc>
        <w:tc>
          <w:tcPr>
            <w:tcW w:w="4500" w:type="dxa"/>
            <w:tcBorders>
              <w:bottom w:val="single" w:sz="4" w:space="0" w:color="auto"/>
            </w:tcBorders>
            <w:shd w:val="clear" w:color="auto" w:fill="F2F2F2" w:themeFill="background1" w:themeFillShade="F2"/>
          </w:tcPr>
          <w:p w14:paraId="57AA02CC" w14:textId="7FCA089F" w:rsidR="00AD55B1" w:rsidRDefault="005B6791" w:rsidP="000C57AC">
            <w:pPr>
              <w:jc w:val="both"/>
              <w:rPr>
                <w:b/>
                <w:color w:val="00B050"/>
                <w:sz w:val="20"/>
                <w:szCs w:val="20"/>
              </w:rPr>
            </w:pPr>
            <w:r>
              <w:rPr>
                <w:b/>
                <w:color w:val="00B050"/>
                <w:sz w:val="20"/>
                <w:szCs w:val="20"/>
              </w:rPr>
              <w:t xml:space="preserve">Cross-COP Executive meeting 2018 scheduled for July 4-6, 2018 in Budapest, Hungary. The meeting will be hosted by the </w:t>
            </w:r>
            <w:r w:rsidR="00AD55B1" w:rsidRPr="00AF7EA5">
              <w:rPr>
                <w:b/>
                <w:color w:val="00B050"/>
                <w:sz w:val="20"/>
                <w:szCs w:val="20"/>
              </w:rPr>
              <w:t>Ministry of Finance of Hungary.</w:t>
            </w:r>
          </w:p>
          <w:p w14:paraId="65137AF6" w14:textId="04B9CA0E" w:rsidR="003F7AC3" w:rsidRPr="00C60F93" w:rsidRDefault="003F7AC3" w:rsidP="000C57AC">
            <w:pPr>
              <w:jc w:val="both"/>
              <w:rPr>
                <w:color w:val="00B050"/>
                <w:sz w:val="20"/>
                <w:szCs w:val="20"/>
              </w:rPr>
            </w:pPr>
            <w:r w:rsidRPr="00C60F93">
              <w:rPr>
                <w:color w:val="C00000"/>
                <w:sz w:val="20"/>
                <w:szCs w:val="20"/>
              </w:rPr>
              <w:t>SC to discuss feasibility of organizing the whole network plenary meeting in FY19</w:t>
            </w:r>
            <w:r w:rsidR="00A610D9">
              <w:rPr>
                <w:color w:val="C00000"/>
                <w:sz w:val="20"/>
                <w:szCs w:val="20"/>
              </w:rPr>
              <w:t xml:space="preserve"> in Budapest</w:t>
            </w:r>
            <w:r w:rsidRPr="00C60F93">
              <w:rPr>
                <w:color w:val="C00000"/>
                <w:sz w:val="20"/>
                <w:szCs w:val="20"/>
              </w:rPr>
              <w:t>.</w:t>
            </w:r>
            <w:r w:rsidRPr="00C60F93">
              <w:rPr>
                <w:color w:val="00B050"/>
                <w:sz w:val="20"/>
                <w:szCs w:val="20"/>
              </w:rPr>
              <w:t xml:space="preserve"> </w:t>
            </w:r>
          </w:p>
        </w:tc>
      </w:tr>
      <w:tr w:rsidR="00AD55B1" w:rsidRPr="00E75AB1" w14:paraId="4BAB8794" w14:textId="232246A7" w:rsidTr="00AD55B1">
        <w:tc>
          <w:tcPr>
            <w:tcW w:w="3960" w:type="dxa"/>
            <w:tcBorders>
              <w:bottom w:val="single" w:sz="4" w:space="0" w:color="auto"/>
            </w:tcBorders>
            <w:shd w:val="clear" w:color="auto" w:fill="auto"/>
          </w:tcPr>
          <w:p w14:paraId="4D64C1C0" w14:textId="40866143" w:rsidR="00AD55B1" w:rsidRPr="00E75AB1" w:rsidRDefault="00AD55B1" w:rsidP="00E76C01">
            <w:pPr>
              <w:jc w:val="both"/>
              <w:rPr>
                <w:sz w:val="20"/>
                <w:szCs w:val="20"/>
              </w:rPr>
            </w:pPr>
            <w:r w:rsidRPr="00E75AB1">
              <w:rPr>
                <w:b/>
                <w:sz w:val="20"/>
                <w:szCs w:val="20"/>
              </w:rPr>
              <w:t>Action 5</w:t>
            </w:r>
            <w:r w:rsidRPr="00E75AB1">
              <w:rPr>
                <w:sz w:val="20"/>
                <w:szCs w:val="20"/>
              </w:rPr>
              <w:t>: Standardized post-event survey to be amended to include questions on quality of services provided by event speakers; COP resource teams; and COP Executive Committees.</w:t>
            </w:r>
          </w:p>
        </w:tc>
        <w:tc>
          <w:tcPr>
            <w:tcW w:w="4950" w:type="dxa"/>
            <w:tcBorders>
              <w:bottom w:val="single" w:sz="4" w:space="0" w:color="auto"/>
            </w:tcBorders>
            <w:shd w:val="clear" w:color="auto" w:fill="auto"/>
          </w:tcPr>
          <w:p w14:paraId="2D69B758" w14:textId="09459407" w:rsidR="00AD55B1" w:rsidRPr="00E75AB1" w:rsidRDefault="00AD55B1" w:rsidP="0080530F">
            <w:pPr>
              <w:jc w:val="both"/>
              <w:rPr>
                <w:sz w:val="20"/>
                <w:szCs w:val="20"/>
              </w:rPr>
            </w:pPr>
            <w:r w:rsidRPr="00E75AB1">
              <w:rPr>
                <w:sz w:val="20"/>
                <w:szCs w:val="20"/>
              </w:rPr>
              <w:t>Template to be amended by July 2017, and results included in Annual Reports. (To supplement more periodic assessments currently undertaken as part of MTRs and periodic reviews).</w:t>
            </w:r>
          </w:p>
        </w:tc>
        <w:tc>
          <w:tcPr>
            <w:tcW w:w="4500" w:type="dxa"/>
            <w:tcBorders>
              <w:bottom w:val="single" w:sz="4" w:space="0" w:color="auto"/>
            </w:tcBorders>
            <w:shd w:val="clear" w:color="auto" w:fill="F2F2F2" w:themeFill="background1" w:themeFillShade="F2"/>
          </w:tcPr>
          <w:p w14:paraId="721E3B9A" w14:textId="2F28206D" w:rsidR="00AD55B1" w:rsidRPr="00E75AB1" w:rsidRDefault="00AD55B1" w:rsidP="0080530F">
            <w:pPr>
              <w:jc w:val="both"/>
              <w:rPr>
                <w:sz w:val="20"/>
                <w:szCs w:val="20"/>
              </w:rPr>
            </w:pPr>
            <w:r w:rsidRPr="00AF7EA5">
              <w:rPr>
                <w:b/>
                <w:color w:val="00B050"/>
                <w:sz w:val="20"/>
                <w:szCs w:val="20"/>
              </w:rPr>
              <w:t>The standardized survey was amended</w:t>
            </w:r>
            <w:r w:rsidR="005B6791">
              <w:rPr>
                <w:b/>
                <w:color w:val="00B050"/>
                <w:sz w:val="20"/>
                <w:szCs w:val="20"/>
              </w:rPr>
              <w:t>,</w:t>
            </w:r>
            <w:r w:rsidRPr="00AF7EA5">
              <w:rPr>
                <w:b/>
                <w:color w:val="00B050"/>
                <w:sz w:val="20"/>
                <w:szCs w:val="20"/>
              </w:rPr>
              <w:t xml:space="preserve"> piloted by BCOP for the July 2017 meeting</w:t>
            </w:r>
            <w:r w:rsidR="005B6791">
              <w:rPr>
                <w:b/>
                <w:color w:val="00B050"/>
                <w:sz w:val="20"/>
                <w:szCs w:val="20"/>
              </w:rPr>
              <w:t xml:space="preserve"> and is being applied for all events starting from January 2018.</w:t>
            </w:r>
            <w:r w:rsidR="00DD5518">
              <w:rPr>
                <w:b/>
                <w:color w:val="00B050"/>
                <w:sz w:val="20"/>
                <w:szCs w:val="20"/>
              </w:rPr>
              <w:t xml:space="preserve"> </w:t>
            </w:r>
          </w:p>
        </w:tc>
      </w:tr>
      <w:tr w:rsidR="00AD55B1" w:rsidRPr="00E75AB1" w14:paraId="5CA9BD9D" w14:textId="2F084478" w:rsidTr="00AD55B1">
        <w:tc>
          <w:tcPr>
            <w:tcW w:w="3960" w:type="dxa"/>
            <w:tcBorders>
              <w:bottom w:val="single" w:sz="4" w:space="0" w:color="auto"/>
            </w:tcBorders>
            <w:shd w:val="clear" w:color="auto" w:fill="auto"/>
          </w:tcPr>
          <w:p w14:paraId="3BEECB58" w14:textId="77777777" w:rsidR="00AD55B1" w:rsidRPr="00E75AB1" w:rsidRDefault="00AD55B1" w:rsidP="0080530F">
            <w:pPr>
              <w:jc w:val="both"/>
              <w:rPr>
                <w:sz w:val="20"/>
                <w:szCs w:val="20"/>
              </w:rPr>
            </w:pPr>
            <w:r w:rsidRPr="00E75AB1">
              <w:rPr>
                <w:b/>
                <w:sz w:val="20"/>
                <w:szCs w:val="20"/>
              </w:rPr>
              <w:t>Action 6</w:t>
            </w:r>
            <w:r w:rsidRPr="00E75AB1">
              <w:rPr>
                <w:sz w:val="20"/>
                <w:szCs w:val="20"/>
              </w:rPr>
              <w:t xml:space="preserve">: </w:t>
            </w:r>
          </w:p>
          <w:p w14:paraId="150BB49E" w14:textId="52FBBC5E" w:rsidR="00AD55B1" w:rsidRPr="00E75AB1" w:rsidRDefault="00AD55B1" w:rsidP="0080530F">
            <w:pPr>
              <w:jc w:val="both"/>
              <w:rPr>
                <w:sz w:val="20"/>
                <w:szCs w:val="20"/>
              </w:rPr>
            </w:pPr>
            <w:r w:rsidRPr="00E75AB1">
              <w:rPr>
                <w:sz w:val="20"/>
                <w:szCs w:val="20"/>
              </w:rPr>
              <w:t>a) Investigate feasibility of strengthening monitoring of use of knowledge resources through website download data (</w:t>
            </w:r>
            <w:proofErr w:type="spellStart"/>
            <w:r w:rsidRPr="00E75AB1">
              <w:rPr>
                <w:sz w:val="20"/>
                <w:szCs w:val="20"/>
              </w:rPr>
              <w:t>ie</w:t>
            </w:r>
            <w:proofErr w:type="spellEnd"/>
            <w:r w:rsidRPr="00E75AB1">
              <w:rPr>
                <w:sz w:val="20"/>
                <w:szCs w:val="20"/>
              </w:rPr>
              <w:t xml:space="preserve">. Individual knowledge products, library usage).  </w:t>
            </w:r>
          </w:p>
          <w:p w14:paraId="1E765457" w14:textId="77777777" w:rsidR="00AD55B1" w:rsidRPr="00E75AB1" w:rsidRDefault="00AD55B1" w:rsidP="0080530F">
            <w:pPr>
              <w:jc w:val="both"/>
              <w:rPr>
                <w:sz w:val="20"/>
                <w:szCs w:val="20"/>
              </w:rPr>
            </w:pPr>
          </w:p>
          <w:p w14:paraId="5654ABA2" w14:textId="046E4345" w:rsidR="00AD55B1" w:rsidRPr="00E75AB1" w:rsidRDefault="00AD55B1" w:rsidP="0080530F">
            <w:pPr>
              <w:jc w:val="both"/>
              <w:rPr>
                <w:sz w:val="20"/>
                <w:szCs w:val="20"/>
              </w:rPr>
            </w:pPr>
            <w:r w:rsidRPr="00E75AB1">
              <w:rPr>
                <w:sz w:val="20"/>
                <w:szCs w:val="20"/>
              </w:rPr>
              <w:t>b) When developing knowledge products, COPs to incorporate a review process on how useful the product was to member countries, to supplement existing survey data.</w:t>
            </w:r>
          </w:p>
        </w:tc>
        <w:tc>
          <w:tcPr>
            <w:tcW w:w="4950" w:type="dxa"/>
            <w:tcBorders>
              <w:bottom w:val="single" w:sz="4" w:space="0" w:color="auto"/>
            </w:tcBorders>
            <w:shd w:val="clear" w:color="auto" w:fill="auto"/>
          </w:tcPr>
          <w:p w14:paraId="3C8E608D" w14:textId="77777777" w:rsidR="00AD55B1" w:rsidRPr="00E75AB1" w:rsidRDefault="00AD55B1" w:rsidP="0080530F">
            <w:pPr>
              <w:jc w:val="both"/>
              <w:rPr>
                <w:sz w:val="20"/>
                <w:szCs w:val="20"/>
              </w:rPr>
            </w:pPr>
          </w:p>
          <w:p w14:paraId="5243F46E" w14:textId="77D33C2A" w:rsidR="00AD55B1" w:rsidRPr="00E75AB1" w:rsidRDefault="00AD55B1" w:rsidP="007C4E44">
            <w:pPr>
              <w:pStyle w:val="ListParagraph"/>
              <w:numPr>
                <w:ilvl w:val="0"/>
                <w:numId w:val="3"/>
              </w:numPr>
              <w:jc w:val="both"/>
              <w:rPr>
                <w:sz w:val="20"/>
                <w:szCs w:val="20"/>
              </w:rPr>
            </w:pPr>
            <w:r w:rsidRPr="00E75AB1">
              <w:rPr>
                <w:sz w:val="20"/>
                <w:szCs w:val="20"/>
              </w:rPr>
              <w:t>Technical feasibility of website download data to be reported to SC in June 2017 and if feasible, reporting of this information to be included along with survey and success story data.</w:t>
            </w:r>
          </w:p>
          <w:p w14:paraId="78C6DA1B" w14:textId="77777777" w:rsidR="00AD55B1" w:rsidRPr="00E75AB1" w:rsidRDefault="00AD55B1" w:rsidP="004442FF">
            <w:pPr>
              <w:pStyle w:val="ListParagraph"/>
              <w:ind w:left="360"/>
              <w:jc w:val="both"/>
              <w:rPr>
                <w:sz w:val="20"/>
                <w:szCs w:val="20"/>
              </w:rPr>
            </w:pPr>
          </w:p>
          <w:p w14:paraId="094950B4" w14:textId="5FD2939B" w:rsidR="00AD55B1" w:rsidRPr="00E75AB1" w:rsidRDefault="00AD55B1" w:rsidP="005E04EF">
            <w:pPr>
              <w:pStyle w:val="ListParagraph"/>
              <w:numPr>
                <w:ilvl w:val="0"/>
                <w:numId w:val="3"/>
              </w:numPr>
              <w:jc w:val="both"/>
              <w:rPr>
                <w:sz w:val="20"/>
                <w:szCs w:val="20"/>
              </w:rPr>
            </w:pPr>
            <w:r w:rsidRPr="00E75AB1">
              <w:rPr>
                <w:sz w:val="20"/>
                <w:szCs w:val="20"/>
              </w:rPr>
              <w:t>Standardized draft e-survey to be developed by joint working group of COP representatives (as formed to implement Action 2). Initial draft to be developed by September 2017.</w:t>
            </w:r>
          </w:p>
        </w:tc>
        <w:tc>
          <w:tcPr>
            <w:tcW w:w="4500" w:type="dxa"/>
            <w:tcBorders>
              <w:bottom w:val="single" w:sz="4" w:space="0" w:color="auto"/>
            </w:tcBorders>
            <w:shd w:val="clear" w:color="auto" w:fill="F2F2F2" w:themeFill="background1" w:themeFillShade="F2"/>
          </w:tcPr>
          <w:p w14:paraId="025304F1" w14:textId="77777777" w:rsidR="00AD55B1" w:rsidRPr="00E75AB1" w:rsidRDefault="00AD55B1" w:rsidP="0080530F">
            <w:pPr>
              <w:jc w:val="both"/>
              <w:rPr>
                <w:sz w:val="20"/>
                <w:szCs w:val="20"/>
              </w:rPr>
            </w:pPr>
          </w:p>
          <w:p w14:paraId="5803016C" w14:textId="67568DD5" w:rsidR="00AD55B1" w:rsidRPr="00E17510" w:rsidRDefault="00AD55B1" w:rsidP="004442FF">
            <w:pPr>
              <w:pStyle w:val="ListParagraph"/>
              <w:numPr>
                <w:ilvl w:val="0"/>
                <w:numId w:val="11"/>
              </w:numPr>
              <w:jc w:val="both"/>
              <w:rPr>
                <w:color w:val="C00000"/>
                <w:sz w:val="20"/>
                <w:szCs w:val="20"/>
              </w:rPr>
            </w:pPr>
            <w:r w:rsidRPr="00E17510">
              <w:rPr>
                <w:color w:val="C00000"/>
                <w:sz w:val="20"/>
                <w:szCs w:val="20"/>
              </w:rPr>
              <w:t>Not feasible</w:t>
            </w:r>
            <w:r w:rsidR="00BD2BB7" w:rsidRPr="00E17510">
              <w:rPr>
                <w:color w:val="C00000"/>
                <w:sz w:val="20"/>
                <w:szCs w:val="20"/>
              </w:rPr>
              <w:t>.</w:t>
            </w:r>
          </w:p>
          <w:p w14:paraId="552DB1B4" w14:textId="77777777" w:rsidR="00AD55B1" w:rsidRPr="00E75AB1" w:rsidRDefault="00AD55B1" w:rsidP="004442FF">
            <w:pPr>
              <w:jc w:val="both"/>
              <w:rPr>
                <w:sz w:val="20"/>
                <w:szCs w:val="20"/>
              </w:rPr>
            </w:pPr>
          </w:p>
          <w:p w14:paraId="45B6A849" w14:textId="77777777" w:rsidR="00AD55B1" w:rsidRPr="00E75AB1" w:rsidRDefault="00AD55B1" w:rsidP="004442FF">
            <w:pPr>
              <w:jc w:val="both"/>
              <w:rPr>
                <w:sz w:val="20"/>
                <w:szCs w:val="20"/>
              </w:rPr>
            </w:pPr>
          </w:p>
          <w:p w14:paraId="0B62E1DF" w14:textId="77777777" w:rsidR="00AD55B1" w:rsidRPr="00E75AB1" w:rsidRDefault="00AD55B1" w:rsidP="004442FF">
            <w:pPr>
              <w:jc w:val="both"/>
              <w:rPr>
                <w:sz w:val="20"/>
                <w:szCs w:val="20"/>
              </w:rPr>
            </w:pPr>
          </w:p>
          <w:p w14:paraId="6B7FEA52" w14:textId="77777777" w:rsidR="00AD55B1" w:rsidRPr="00E75AB1" w:rsidRDefault="00AD55B1" w:rsidP="004442FF">
            <w:pPr>
              <w:jc w:val="both"/>
              <w:rPr>
                <w:sz w:val="20"/>
                <w:szCs w:val="20"/>
              </w:rPr>
            </w:pPr>
          </w:p>
          <w:p w14:paraId="3F7D1C7D" w14:textId="34AE16D6" w:rsidR="00AD55B1" w:rsidRPr="00E75AB1" w:rsidRDefault="00AD55B1" w:rsidP="004442FF">
            <w:pPr>
              <w:pStyle w:val="ListParagraph"/>
              <w:numPr>
                <w:ilvl w:val="0"/>
                <w:numId w:val="11"/>
              </w:numPr>
              <w:jc w:val="both"/>
              <w:rPr>
                <w:sz w:val="20"/>
                <w:szCs w:val="20"/>
              </w:rPr>
            </w:pPr>
            <w:r w:rsidRPr="00AF7EA5">
              <w:rPr>
                <w:b/>
                <w:color w:val="00B050"/>
                <w:sz w:val="20"/>
                <w:szCs w:val="20"/>
              </w:rPr>
              <w:t xml:space="preserve">Initial draft </w:t>
            </w:r>
            <w:r w:rsidR="00BD2BB7" w:rsidRPr="00AF7EA5">
              <w:rPr>
                <w:b/>
                <w:color w:val="00B050"/>
                <w:sz w:val="20"/>
                <w:szCs w:val="20"/>
              </w:rPr>
              <w:t xml:space="preserve">of the questions </w:t>
            </w:r>
            <w:r w:rsidRPr="00AF7EA5">
              <w:rPr>
                <w:b/>
                <w:color w:val="00B050"/>
                <w:sz w:val="20"/>
                <w:szCs w:val="20"/>
              </w:rPr>
              <w:t>available</w:t>
            </w:r>
            <w:r w:rsidR="00BD2BB7" w:rsidRPr="00AF7EA5">
              <w:rPr>
                <w:b/>
                <w:color w:val="00B050"/>
                <w:sz w:val="20"/>
                <w:szCs w:val="20"/>
              </w:rPr>
              <w:t>.</w:t>
            </w:r>
            <w:r w:rsidR="00BD2BB7">
              <w:rPr>
                <w:sz w:val="20"/>
                <w:szCs w:val="20"/>
              </w:rPr>
              <w:t xml:space="preserve"> </w:t>
            </w:r>
            <w:r w:rsidR="00BD2BB7" w:rsidRPr="00C60F93">
              <w:rPr>
                <w:color w:val="C00000"/>
                <w:sz w:val="20"/>
                <w:szCs w:val="20"/>
              </w:rPr>
              <w:t>It is proposed that COPs include additional question</w:t>
            </w:r>
            <w:r w:rsidR="003B0EB7" w:rsidRPr="00C60F93">
              <w:rPr>
                <w:color w:val="C00000"/>
                <w:sz w:val="20"/>
                <w:szCs w:val="20"/>
              </w:rPr>
              <w:t>s</w:t>
            </w:r>
            <w:r w:rsidR="00BD2BB7" w:rsidRPr="00C60F93">
              <w:rPr>
                <w:color w:val="C00000"/>
                <w:sz w:val="20"/>
                <w:szCs w:val="20"/>
              </w:rPr>
              <w:t xml:space="preserve"> in their internal surveys.</w:t>
            </w:r>
            <w:r w:rsidR="005B6791" w:rsidRPr="00C60F93">
              <w:rPr>
                <w:color w:val="C00000"/>
                <w:sz w:val="20"/>
                <w:szCs w:val="20"/>
              </w:rPr>
              <w:t xml:space="preserve"> Issue to be discussed at the Executive meeting in Budapest.</w:t>
            </w:r>
            <w:r w:rsidR="00BD2BB7">
              <w:rPr>
                <w:sz w:val="20"/>
                <w:szCs w:val="20"/>
              </w:rPr>
              <w:t xml:space="preserve"> </w:t>
            </w:r>
          </w:p>
        </w:tc>
      </w:tr>
      <w:tr w:rsidR="00AD55B1" w:rsidRPr="00E75AB1" w14:paraId="5E59ABCE" w14:textId="497B5D35" w:rsidTr="00AD55B1">
        <w:tc>
          <w:tcPr>
            <w:tcW w:w="3960" w:type="dxa"/>
            <w:tcBorders>
              <w:bottom w:val="single" w:sz="4" w:space="0" w:color="auto"/>
            </w:tcBorders>
            <w:shd w:val="clear" w:color="auto" w:fill="auto"/>
          </w:tcPr>
          <w:p w14:paraId="3628C129" w14:textId="7058C56B" w:rsidR="00AD55B1" w:rsidRPr="00E75AB1" w:rsidRDefault="00AD55B1" w:rsidP="0080530F">
            <w:pPr>
              <w:jc w:val="both"/>
              <w:rPr>
                <w:b/>
                <w:sz w:val="20"/>
                <w:szCs w:val="20"/>
              </w:rPr>
            </w:pPr>
            <w:r w:rsidRPr="00E75AB1">
              <w:rPr>
                <w:b/>
                <w:sz w:val="20"/>
                <w:szCs w:val="20"/>
              </w:rPr>
              <w:t xml:space="preserve">Action 7: </w:t>
            </w:r>
            <w:r w:rsidRPr="00E75AB1">
              <w:rPr>
                <w:sz w:val="20"/>
                <w:szCs w:val="20"/>
              </w:rPr>
              <w:t>Investigate optimum location of PEMPAL Secretariat services.</w:t>
            </w:r>
          </w:p>
        </w:tc>
        <w:tc>
          <w:tcPr>
            <w:tcW w:w="4950" w:type="dxa"/>
            <w:tcBorders>
              <w:bottom w:val="single" w:sz="4" w:space="0" w:color="auto"/>
            </w:tcBorders>
            <w:shd w:val="clear" w:color="auto" w:fill="auto"/>
          </w:tcPr>
          <w:p w14:paraId="54871C68" w14:textId="56B94694" w:rsidR="00AD55B1" w:rsidRPr="00E75AB1" w:rsidRDefault="00AD55B1" w:rsidP="0080530F">
            <w:pPr>
              <w:jc w:val="both"/>
              <w:rPr>
                <w:sz w:val="20"/>
                <w:szCs w:val="20"/>
              </w:rPr>
            </w:pPr>
            <w:r w:rsidRPr="00E75AB1">
              <w:rPr>
                <w:sz w:val="20"/>
                <w:szCs w:val="20"/>
              </w:rPr>
              <w:t>Investigations undertaken as part of strategy MTR and final decisions implemented by end of strategy.</w:t>
            </w:r>
          </w:p>
        </w:tc>
        <w:tc>
          <w:tcPr>
            <w:tcW w:w="4500" w:type="dxa"/>
            <w:tcBorders>
              <w:bottom w:val="single" w:sz="4" w:space="0" w:color="auto"/>
            </w:tcBorders>
            <w:shd w:val="clear" w:color="auto" w:fill="F2F2F2" w:themeFill="background1" w:themeFillShade="F2"/>
          </w:tcPr>
          <w:p w14:paraId="41F61604" w14:textId="02A8DAE0" w:rsidR="00AD55B1" w:rsidRPr="00E75AB1" w:rsidRDefault="00AD55B1" w:rsidP="0080530F">
            <w:pPr>
              <w:jc w:val="both"/>
              <w:rPr>
                <w:sz w:val="20"/>
                <w:szCs w:val="20"/>
              </w:rPr>
            </w:pPr>
            <w:r w:rsidRPr="00E75AB1">
              <w:rPr>
                <w:sz w:val="20"/>
                <w:szCs w:val="20"/>
              </w:rPr>
              <w:t xml:space="preserve">Not the deadline yet. </w:t>
            </w:r>
            <w:r w:rsidR="00BD2BB7">
              <w:rPr>
                <w:sz w:val="20"/>
                <w:szCs w:val="20"/>
              </w:rPr>
              <w:t>SC to discuss the options in preparation for the MTR</w:t>
            </w:r>
            <w:r w:rsidRPr="00E75AB1">
              <w:rPr>
                <w:sz w:val="20"/>
                <w:szCs w:val="20"/>
              </w:rPr>
              <w:t xml:space="preserve">. </w:t>
            </w:r>
          </w:p>
        </w:tc>
      </w:tr>
      <w:tr w:rsidR="00AD55B1" w:rsidRPr="00E75AB1" w14:paraId="74FE92A2" w14:textId="30A6E9FF" w:rsidTr="00AD55B1">
        <w:trPr>
          <w:trHeight w:val="296"/>
        </w:trPr>
        <w:tc>
          <w:tcPr>
            <w:tcW w:w="3960" w:type="dxa"/>
            <w:shd w:val="clear" w:color="auto" w:fill="auto"/>
          </w:tcPr>
          <w:p w14:paraId="22CFE278" w14:textId="27664323" w:rsidR="00AD55B1" w:rsidRPr="00E75AB1" w:rsidRDefault="00AD55B1" w:rsidP="00C107E7">
            <w:pPr>
              <w:jc w:val="both"/>
              <w:rPr>
                <w:sz w:val="20"/>
                <w:szCs w:val="20"/>
              </w:rPr>
            </w:pPr>
            <w:r w:rsidRPr="00E75AB1">
              <w:rPr>
                <w:b/>
                <w:sz w:val="20"/>
                <w:szCs w:val="20"/>
              </w:rPr>
              <w:t>Action 8:</w:t>
            </w:r>
            <w:r w:rsidRPr="00E75AB1">
              <w:rPr>
                <w:sz w:val="20"/>
                <w:szCs w:val="20"/>
              </w:rPr>
              <w:t xml:space="preserve"> Establish a task-force to focus on identifying new development partners.</w:t>
            </w:r>
          </w:p>
        </w:tc>
        <w:tc>
          <w:tcPr>
            <w:tcW w:w="4950" w:type="dxa"/>
            <w:shd w:val="clear" w:color="auto" w:fill="auto"/>
          </w:tcPr>
          <w:p w14:paraId="1C2FE8B1" w14:textId="15E8B88F" w:rsidR="00AD55B1" w:rsidRPr="00E75AB1" w:rsidRDefault="00AD55B1" w:rsidP="00C107E7">
            <w:pPr>
              <w:jc w:val="both"/>
              <w:rPr>
                <w:sz w:val="20"/>
                <w:szCs w:val="20"/>
              </w:rPr>
            </w:pPr>
            <w:r w:rsidRPr="00E75AB1">
              <w:rPr>
                <w:sz w:val="20"/>
                <w:szCs w:val="20"/>
              </w:rPr>
              <w:t>Task force established by Team Leader by start of strategy, with promotional activities held periodically thereafter, as needed.</w:t>
            </w:r>
          </w:p>
        </w:tc>
        <w:tc>
          <w:tcPr>
            <w:tcW w:w="4500" w:type="dxa"/>
            <w:shd w:val="clear" w:color="auto" w:fill="F2F2F2" w:themeFill="background1" w:themeFillShade="F2"/>
          </w:tcPr>
          <w:p w14:paraId="42883DDA" w14:textId="77777777" w:rsidR="00DA34EB" w:rsidRDefault="00AD55B1" w:rsidP="003852B1">
            <w:pPr>
              <w:jc w:val="both"/>
              <w:rPr>
                <w:b/>
                <w:color w:val="00B050"/>
                <w:sz w:val="20"/>
                <w:szCs w:val="20"/>
              </w:rPr>
            </w:pPr>
            <w:r w:rsidRPr="00AF7EA5">
              <w:rPr>
                <w:b/>
                <w:color w:val="00B050"/>
                <w:sz w:val="20"/>
                <w:szCs w:val="20"/>
              </w:rPr>
              <w:t xml:space="preserve">Task force established.  </w:t>
            </w:r>
            <w:r w:rsidR="00BD2BB7" w:rsidRPr="00AF7EA5">
              <w:rPr>
                <w:b/>
                <w:color w:val="00B050"/>
                <w:sz w:val="20"/>
                <w:szCs w:val="20"/>
              </w:rPr>
              <w:t>Target list of development partners identified, fund raising approaches discussed with the World Bank management.</w:t>
            </w:r>
          </w:p>
          <w:p w14:paraId="58BD17DC" w14:textId="44A1728B" w:rsidR="00AD55B1" w:rsidRPr="00AF7EA5" w:rsidRDefault="00DA34EB" w:rsidP="003852B1">
            <w:pPr>
              <w:jc w:val="both"/>
              <w:rPr>
                <w:b/>
                <w:sz w:val="20"/>
                <w:szCs w:val="20"/>
              </w:rPr>
            </w:pPr>
            <w:r>
              <w:rPr>
                <w:b/>
                <w:color w:val="00B050"/>
                <w:sz w:val="20"/>
                <w:szCs w:val="20"/>
              </w:rPr>
              <w:t>Potential new donors approached – Ministry of Finance of Austria, EU.</w:t>
            </w:r>
            <w:r w:rsidR="00BD2BB7" w:rsidRPr="00AF7EA5">
              <w:rPr>
                <w:b/>
                <w:sz w:val="20"/>
                <w:szCs w:val="20"/>
              </w:rPr>
              <w:t xml:space="preserve"> </w:t>
            </w:r>
          </w:p>
        </w:tc>
      </w:tr>
      <w:tr w:rsidR="00AD55B1" w:rsidRPr="00E75AB1" w14:paraId="60C3A8A0" w14:textId="514C86F6" w:rsidTr="00AD55B1">
        <w:trPr>
          <w:trHeight w:val="296"/>
        </w:trPr>
        <w:tc>
          <w:tcPr>
            <w:tcW w:w="3960" w:type="dxa"/>
            <w:shd w:val="clear" w:color="auto" w:fill="auto"/>
          </w:tcPr>
          <w:p w14:paraId="314F7E2C" w14:textId="77777777" w:rsidR="00AD55B1" w:rsidRPr="00E75AB1" w:rsidRDefault="00AD55B1" w:rsidP="00C107E7">
            <w:pPr>
              <w:jc w:val="both"/>
              <w:rPr>
                <w:sz w:val="20"/>
                <w:szCs w:val="20"/>
              </w:rPr>
            </w:pPr>
            <w:r w:rsidRPr="00E75AB1">
              <w:rPr>
                <w:b/>
                <w:sz w:val="20"/>
                <w:szCs w:val="20"/>
              </w:rPr>
              <w:t>Action 9</w:t>
            </w:r>
            <w:r w:rsidRPr="00E75AB1">
              <w:rPr>
                <w:sz w:val="20"/>
                <w:szCs w:val="20"/>
              </w:rPr>
              <w:t xml:space="preserve">: </w:t>
            </w:r>
          </w:p>
          <w:p w14:paraId="44E8B2D5" w14:textId="77777777" w:rsidR="00AD55B1" w:rsidRPr="00E75AB1" w:rsidRDefault="00AD55B1" w:rsidP="00C107E7">
            <w:pPr>
              <w:jc w:val="both"/>
              <w:rPr>
                <w:sz w:val="20"/>
                <w:szCs w:val="20"/>
              </w:rPr>
            </w:pPr>
            <w:r w:rsidRPr="00E75AB1">
              <w:rPr>
                <w:sz w:val="20"/>
                <w:szCs w:val="20"/>
              </w:rPr>
              <w:t xml:space="preserve">a) Implement ‘Go Green’ initiative and investigate other program savings initiatives. </w:t>
            </w:r>
          </w:p>
          <w:p w14:paraId="537B0B9A" w14:textId="77777777" w:rsidR="00AD55B1" w:rsidRPr="00E75AB1" w:rsidRDefault="00AD55B1" w:rsidP="00C107E7">
            <w:pPr>
              <w:jc w:val="both"/>
              <w:rPr>
                <w:sz w:val="20"/>
                <w:szCs w:val="20"/>
              </w:rPr>
            </w:pPr>
          </w:p>
          <w:p w14:paraId="008A7A6A" w14:textId="511CFE04" w:rsidR="00AD55B1" w:rsidRPr="00E75AB1" w:rsidRDefault="00AD55B1" w:rsidP="00876DBA">
            <w:pPr>
              <w:jc w:val="both"/>
              <w:rPr>
                <w:sz w:val="20"/>
                <w:szCs w:val="20"/>
              </w:rPr>
            </w:pPr>
          </w:p>
        </w:tc>
        <w:tc>
          <w:tcPr>
            <w:tcW w:w="4950" w:type="dxa"/>
            <w:shd w:val="clear" w:color="auto" w:fill="auto"/>
          </w:tcPr>
          <w:p w14:paraId="5952F026" w14:textId="14213B38" w:rsidR="00AD55B1" w:rsidRPr="00E75AB1" w:rsidRDefault="00AD55B1" w:rsidP="00FF1BC4">
            <w:pPr>
              <w:jc w:val="both"/>
              <w:rPr>
                <w:rFonts w:asciiTheme="majorHAnsi" w:eastAsiaTheme="majorEastAsia" w:hAnsiTheme="majorHAnsi" w:cstheme="majorBidi"/>
                <w:b/>
                <w:bCs/>
                <w:i/>
                <w:iCs/>
                <w:color w:val="4472C4" w:themeColor="accent1"/>
                <w:sz w:val="20"/>
                <w:szCs w:val="20"/>
              </w:rPr>
            </w:pPr>
            <w:r w:rsidRPr="00E75AB1">
              <w:rPr>
                <w:sz w:val="20"/>
                <w:szCs w:val="20"/>
              </w:rPr>
              <w:t>Limited paper copies of materials to be provided for all events over strategy (</w:t>
            </w:r>
            <w:proofErr w:type="spellStart"/>
            <w:r w:rsidRPr="00E75AB1">
              <w:rPr>
                <w:sz w:val="20"/>
                <w:szCs w:val="20"/>
              </w:rPr>
              <w:t>eg</w:t>
            </w:r>
            <w:proofErr w:type="spellEnd"/>
            <w:r w:rsidRPr="00E75AB1">
              <w:rPr>
                <w:sz w:val="20"/>
                <w:szCs w:val="20"/>
              </w:rPr>
              <w:t xml:space="preserve">. Agenda and Information Letter only). Targeted analysis of network expense components to be conducted by Secretariat to identify other program savings. Preliminary report on possible savings to be </w:t>
            </w:r>
            <w:r w:rsidRPr="00E75AB1">
              <w:rPr>
                <w:sz w:val="20"/>
                <w:szCs w:val="20"/>
              </w:rPr>
              <w:lastRenderedPageBreak/>
              <w:t>submitted to SC by first FY of strategy (</w:t>
            </w:r>
            <w:proofErr w:type="spellStart"/>
            <w:r w:rsidRPr="00E75AB1">
              <w:rPr>
                <w:sz w:val="20"/>
                <w:szCs w:val="20"/>
              </w:rPr>
              <w:t>ie</w:t>
            </w:r>
            <w:proofErr w:type="spellEnd"/>
            <w:r w:rsidRPr="00E75AB1">
              <w:rPr>
                <w:sz w:val="20"/>
                <w:szCs w:val="20"/>
              </w:rPr>
              <w:t xml:space="preserve"> by June 2018) for review and approval on what should be implemented over the strategy period. To be considered by PEMPAL Executive in its cross-COP meeting in mid-2018.</w:t>
            </w:r>
          </w:p>
          <w:p w14:paraId="5B86E31D" w14:textId="39085466" w:rsidR="00AD55B1" w:rsidRPr="00E75AB1" w:rsidRDefault="00AD55B1" w:rsidP="001855FF">
            <w:pPr>
              <w:pStyle w:val="ListParagraph"/>
              <w:ind w:left="360"/>
              <w:rPr>
                <w:sz w:val="20"/>
                <w:szCs w:val="20"/>
              </w:rPr>
            </w:pPr>
          </w:p>
        </w:tc>
        <w:tc>
          <w:tcPr>
            <w:tcW w:w="4500" w:type="dxa"/>
            <w:shd w:val="clear" w:color="auto" w:fill="F2F2F2" w:themeFill="background1" w:themeFillShade="F2"/>
          </w:tcPr>
          <w:p w14:paraId="195DC6F6" w14:textId="22E17056" w:rsidR="00AD55B1" w:rsidRPr="00E17510" w:rsidRDefault="00BD2BB7" w:rsidP="00FF1BC4">
            <w:pPr>
              <w:jc w:val="both"/>
              <w:rPr>
                <w:b/>
                <w:color w:val="00B050"/>
                <w:sz w:val="20"/>
                <w:szCs w:val="20"/>
              </w:rPr>
            </w:pPr>
            <w:r w:rsidRPr="00E17510">
              <w:rPr>
                <w:b/>
                <w:color w:val="00B050"/>
                <w:sz w:val="20"/>
                <w:szCs w:val="20"/>
              </w:rPr>
              <w:lastRenderedPageBreak/>
              <w:t>‘Go green’ initiative implemented.</w:t>
            </w:r>
          </w:p>
          <w:p w14:paraId="3732E76B" w14:textId="37702020" w:rsidR="00BD2BB7" w:rsidRPr="00E75AB1" w:rsidRDefault="00A610D9" w:rsidP="00FF1BC4">
            <w:pPr>
              <w:jc w:val="both"/>
              <w:rPr>
                <w:sz w:val="20"/>
                <w:szCs w:val="20"/>
              </w:rPr>
            </w:pPr>
            <w:r>
              <w:rPr>
                <w:sz w:val="20"/>
                <w:szCs w:val="20"/>
              </w:rPr>
              <w:t>E</w:t>
            </w:r>
            <w:r w:rsidR="00BD2BB7">
              <w:rPr>
                <w:sz w:val="20"/>
                <w:szCs w:val="20"/>
              </w:rPr>
              <w:t xml:space="preserve">xpenditure analysis </w:t>
            </w:r>
            <w:r>
              <w:rPr>
                <w:sz w:val="20"/>
                <w:szCs w:val="20"/>
              </w:rPr>
              <w:t>will be presented in Budapest</w:t>
            </w:r>
            <w:r w:rsidR="00BD2BB7">
              <w:rPr>
                <w:sz w:val="20"/>
                <w:szCs w:val="20"/>
              </w:rPr>
              <w:t xml:space="preserve">. </w:t>
            </w:r>
          </w:p>
        </w:tc>
      </w:tr>
      <w:tr w:rsidR="00AD55B1" w:rsidRPr="00E75AB1" w14:paraId="6E6FB3C4" w14:textId="2E42920B" w:rsidTr="00AD55B1">
        <w:trPr>
          <w:trHeight w:val="296"/>
        </w:trPr>
        <w:tc>
          <w:tcPr>
            <w:tcW w:w="3960" w:type="dxa"/>
            <w:shd w:val="clear" w:color="auto" w:fill="auto"/>
          </w:tcPr>
          <w:p w14:paraId="3D1ADDFC" w14:textId="77777777" w:rsidR="00AD55B1" w:rsidRPr="00E75AB1" w:rsidRDefault="00AD55B1" w:rsidP="00C107E7">
            <w:pPr>
              <w:jc w:val="both"/>
              <w:rPr>
                <w:b/>
                <w:sz w:val="20"/>
                <w:szCs w:val="20"/>
              </w:rPr>
            </w:pPr>
            <w:r w:rsidRPr="00E75AB1">
              <w:rPr>
                <w:b/>
                <w:sz w:val="20"/>
                <w:szCs w:val="20"/>
              </w:rPr>
              <w:t>Action 10:</w:t>
            </w:r>
          </w:p>
          <w:p w14:paraId="3E10DA3B" w14:textId="4AC2E171" w:rsidR="00AD55B1" w:rsidRPr="00E75AB1" w:rsidRDefault="00AD55B1" w:rsidP="00C107E7">
            <w:pPr>
              <w:jc w:val="both"/>
              <w:rPr>
                <w:b/>
                <w:sz w:val="20"/>
                <w:szCs w:val="20"/>
              </w:rPr>
            </w:pPr>
            <w:r w:rsidRPr="00E75AB1">
              <w:rPr>
                <w:b/>
                <w:sz w:val="20"/>
                <w:szCs w:val="20"/>
              </w:rPr>
              <w:t xml:space="preserve">a) </w:t>
            </w:r>
            <w:r w:rsidRPr="00E75AB1">
              <w:rPr>
                <w:sz w:val="20"/>
                <w:szCs w:val="20"/>
              </w:rPr>
              <w:t>Attendance information about higher level officials opening events to be collected including capturing quotes in opening speeches, and at hosted welcome dinners.  Information to be verified by host country.</w:t>
            </w:r>
          </w:p>
          <w:p w14:paraId="758E648F" w14:textId="77777777" w:rsidR="00AD55B1" w:rsidRPr="00E75AB1" w:rsidRDefault="00AD55B1" w:rsidP="00C107E7">
            <w:pPr>
              <w:jc w:val="both"/>
              <w:rPr>
                <w:sz w:val="20"/>
                <w:szCs w:val="20"/>
              </w:rPr>
            </w:pPr>
          </w:p>
          <w:p w14:paraId="208978E0" w14:textId="4C3A59A8" w:rsidR="00AD55B1" w:rsidRPr="00E75AB1" w:rsidRDefault="00AD55B1" w:rsidP="00425976">
            <w:pPr>
              <w:jc w:val="both"/>
              <w:rPr>
                <w:b/>
                <w:sz w:val="20"/>
                <w:szCs w:val="20"/>
              </w:rPr>
            </w:pPr>
            <w:r w:rsidRPr="00E75AB1">
              <w:rPr>
                <w:b/>
                <w:sz w:val="20"/>
                <w:szCs w:val="20"/>
              </w:rPr>
              <w:t>b)</w:t>
            </w:r>
            <w:r w:rsidRPr="00E75AB1">
              <w:rPr>
                <w:sz w:val="20"/>
                <w:szCs w:val="20"/>
              </w:rPr>
              <w:t xml:space="preserve"> Attendance by high level officials at events to be collected via regular invitation registration process. </w:t>
            </w:r>
          </w:p>
        </w:tc>
        <w:tc>
          <w:tcPr>
            <w:tcW w:w="4950" w:type="dxa"/>
            <w:shd w:val="clear" w:color="auto" w:fill="auto"/>
          </w:tcPr>
          <w:p w14:paraId="7B362E3D" w14:textId="3D9F461F" w:rsidR="00AD55B1" w:rsidRPr="00E75AB1" w:rsidRDefault="00AD55B1" w:rsidP="007C4E44">
            <w:pPr>
              <w:pStyle w:val="ListParagraph"/>
              <w:numPr>
                <w:ilvl w:val="0"/>
                <w:numId w:val="5"/>
              </w:numPr>
              <w:rPr>
                <w:sz w:val="20"/>
                <w:szCs w:val="20"/>
              </w:rPr>
            </w:pPr>
            <w:r w:rsidRPr="00E75AB1">
              <w:rPr>
                <w:sz w:val="20"/>
                <w:szCs w:val="20"/>
              </w:rPr>
              <w:t xml:space="preserve">Secretariat (with assistance from COP Executive Committees and Resource Teams) to collect information on an ongoing basis at all relevant events and Secretariat to store it in a central location for reporting in Annual Reports, MTR reports, and other promotional documents. Event report templates to also include this information. </w:t>
            </w:r>
          </w:p>
          <w:p w14:paraId="54EEF667" w14:textId="127CE6E9" w:rsidR="00AD55B1" w:rsidRPr="00E75AB1" w:rsidRDefault="00AD55B1" w:rsidP="007C4E44">
            <w:pPr>
              <w:pStyle w:val="ListParagraph"/>
              <w:numPr>
                <w:ilvl w:val="0"/>
                <w:numId w:val="5"/>
              </w:numPr>
              <w:rPr>
                <w:sz w:val="20"/>
                <w:szCs w:val="20"/>
              </w:rPr>
            </w:pPr>
            <w:r w:rsidRPr="00E75AB1">
              <w:rPr>
                <w:sz w:val="20"/>
                <w:szCs w:val="20"/>
              </w:rPr>
              <w:t>Membership analysis to be undertaken at MTR and end of strategy.</w:t>
            </w:r>
          </w:p>
        </w:tc>
        <w:tc>
          <w:tcPr>
            <w:tcW w:w="4500" w:type="dxa"/>
            <w:shd w:val="clear" w:color="auto" w:fill="F2F2F2" w:themeFill="background1" w:themeFillShade="F2"/>
          </w:tcPr>
          <w:p w14:paraId="748A75D2" w14:textId="4DF45674" w:rsidR="00AD55B1" w:rsidRDefault="00AD55B1" w:rsidP="00C60F93">
            <w:pPr>
              <w:pStyle w:val="ListParagraph"/>
              <w:numPr>
                <w:ilvl w:val="0"/>
                <w:numId w:val="10"/>
              </w:numPr>
              <w:ind w:left="322"/>
              <w:rPr>
                <w:b/>
                <w:sz w:val="20"/>
                <w:szCs w:val="20"/>
              </w:rPr>
            </w:pPr>
            <w:r w:rsidRPr="00AF7EA5">
              <w:rPr>
                <w:b/>
                <w:color w:val="00B050"/>
                <w:sz w:val="20"/>
                <w:szCs w:val="20"/>
              </w:rPr>
              <w:t xml:space="preserve">Secretariat established a mechanism for collecting this information. </w:t>
            </w:r>
            <w:r w:rsidR="00BD2BB7" w:rsidRPr="00AF7EA5">
              <w:rPr>
                <w:b/>
                <w:color w:val="00B050"/>
                <w:sz w:val="20"/>
                <w:szCs w:val="20"/>
              </w:rPr>
              <w:t xml:space="preserve">Data for </w:t>
            </w:r>
            <w:r w:rsidR="00A610D9">
              <w:rPr>
                <w:b/>
                <w:color w:val="00B050"/>
                <w:sz w:val="20"/>
                <w:szCs w:val="20"/>
              </w:rPr>
              <w:t xml:space="preserve">CY </w:t>
            </w:r>
            <w:r w:rsidR="00BD2BB7" w:rsidRPr="00AF7EA5">
              <w:rPr>
                <w:b/>
                <w:color w:val="00B050"/>
                <w:sz w:val="20"/>
                <w:szCs w:val="20"/>
              </w:rPr>
              <w:t xml:space="preserve">2017 </w:t>
            </w:r>
            <w:r w:rsidR="00A610D9">
              <w:rPr>
                <w:b/>
                <w:color w:val="00B050"/>
                <w:sz w:val="20"/>
                <w:szCs w:val="20"/>
              </w:rPr>
              <w:t xml:space="preserve">and FY 18 </w:t>
            </w:r>
            <w:r w:rsidR="00BD2BB7" w:rsidRPr="00AF7EA5">
              <w:rPr>
                <w:b/>
                <w:color w:val="00B050"/>
                <w:sz w:val="20"/>
                <w:szCs w:val="20"/>
              </w:rPr>
              <w:t>collected</w:t>
            </w:r>
            <w:r w:rsidR="00DA34EB">
              <w:rPr>
                <w:b/>
                <w:color w:val="00B050"/>
                <w:sz w:val="20"/>
                <w:szCs w:val="20"/>
              </w:rPr>
              <w:t>.</w:t>
            </w:r>
            <w:r w:rsidR="00BD2BB7" w:rsidRPr="00AF7EA5">
              <w:rPr>
                <w:b/>
                <w:sz w:val="20"/>
                <w:szCs w:val="20"/>
              </w:rPr>
              <w:t xml:space="preserve"> </w:t>
            </w:r>
          </w:p>
          <w:p w14:paraId="52623065" w14:textId="75AC4BA5" w:rsidR="00C60F93" w:rsidRDefault="00C60F93" w:rsidP="00C60F93">
            <w:pPr>
              <w:rPr>
                <w:b/>
                <w:sz w:val="20"/>
                <w:szCs w:val="20"/>
              </w:rPr>
            </w:pPr>
          </w:p>
          <w:p w14:paraId="6DDEDEFE" w14:textId="73DF99CA" w:rsidR="00C60F93" w:rsidRDefault="00C60F93" w:rsidP="00C60F93">
            <w:pPr>
              <w:rPr>
                <w:b/>
                <w:sz w:val="20"/>
                <w:szCs w:val="20"/>
              </w:rPr>
            </w:pPr>
          </w:p>
          <w:p w14:paraId="641BCA79" w14:textId="77777777" w:rsidR="00A610D9" w:rsidRDefault="00A610D9" w:rsidP="00C60F93">
            <w:pPr>
              <w:rPr>
                <w:b/>
                <w:sz w:val="20"/>
                <w:szCs w:val="20"/>
              </w:rPr>
            </w:pPr>
          </w:p>
          <w:p w14:paraId="1B55A7C8" w14:textId="71B766B8" w:rsidR="00C60F93" w:rsidRPr="00C60F93" w:rsidRDefault="00C60F93" w:rsidP="00C60F93">
            <w:pPr>
              <w:rPr>
                <w:sz w:val="20"/>
                <w:szCs w:val="20"/>
              </w:rPr>
            </w:pPr>
            <w:r w:rsidRPr="00C60F93">
              <w:rPr>
                <w:sz w:val="20"/>
                <w:szCs w:val="20"/>
              </w:rPr>
              <w:t>b) Not the deadline yet, action to be implemented in prepa</w:t>
            </w:r>
            <w:r>
              <w:rPr>
                <w:sz w:val="20"/>
                <w:szCs w:val="20"/>
              </w:rPr>
              <w:t>ra</w:t>
            </w:r>
            <w:r w:rsidRPr="00C60F93">
              <w:rPr>
                <w:sz w:val="20"/>
                <w:szCs w:val="20"/>
              </w:rPr>
              <w:t>tion for the MTR.</w:t>
            </w:r>
          </w:p>
          <w:p w14:paraId="2C562E9A" w14:textId="77777777" w:rsidR="00AD55B1" w:rsidRPr="00E75AB1" w:rsidRDefault="00AD55B1" w:rsidP="004F64FE">
            <w:pPr>
              <w:rPr>
                <w:sz w:val="20"/>
                <w:szCs w:val="20"/>
              </w:rPr>
            </w:pPr>
          </w:p>
          <w:p w14:paraId="013641FE" w14:textId="2438CA89" w:rsidR="00AD55B1" w:rsidRPr="00E75AB1" w:rsidRDefault="00AD55B1" w:rsidP="00AF7EA5">
            <w:pPr>
              <w:pStyle w:val="ListParagraph"/>
              <w:rPr>
                <w:sz w:val="20"/>
                <w:szCs w:val="20"/>
              </w:rPr>
            </w:pPr>
          </w:p>
        </w:tc>
      </w:tr>
      <w:tr w:rsidR="00AD55B1" w:rsidRPr="00E75AB1" w14:paraId="44445D6C" w14:textId="7B73B2C2" w:rsidTr="00AD55B1">
        <w:trPr>
          <w:trHeight w:val="1034"/>
        </w:trPr>
        <w:tc>
          <w:tcPr>
            <w:tcW w:w="3960" w:type="dxa"/>
            <w:shd w:val="clear" w:color="auto" w:fill="auto"/>
          </w:tcPr>
          <w:p w14:paraId="778CB1B7" w14:textId="1CB446C7" w:rsidR="00AD55B1" w:rsidRPr="00E75AB1" w:rsidRDefault="00AD55B1" w:rsidP="00C107E7">
            <w:pPr>
              <w:jc w:val="both"/>
              <w:rPr>
                <w:sz w:val="20"/>
                <w:szCs w:val="20"/>
              </w:rPr>
            </w:pPr>
            <w:r w:rsidRPr="00E75AB1">
              <w:rPr>
                <w:b/>
                <w:sz w:val="20"/>
                <w:szCs w:val="20"/>
              </w:rPr>
              <w:t>Action 11:</w:t>
            </w:r>
            <w:r w:rsidRPr="00E75AB1">
              <w:rPr>
                <w:sz w:val="20"/>
                <w:szCs w:val="20"/>
              </w:rPr>
              <w:t xml:space="preserve"> Promotional material and activities by member countries and high-level stakeholders to be collected (</w:t>
            </w:r>
            <w:proofErr w:type="spellStart"/>
            <w:r w:rsidRPr="00E75AB1">
              <w:rPr>
                <w:sz w:val="20"/>
                <w:szCs w:val="20"/>
              </w:rPr>
              <w:t>eg</w:t>
            </w:r>
            <w:proofErr w:type="spellEnd"/>
            <w:r w:rsidRPr="00E75AB1">
              <w:rPr>
                <w:sz w:val="20"/>
                <w:szCs w:val="20"/>
              </w:rPr>
              <w:t xml:space="preserve"> media presence, television news reports, releases on government websites and MOF journals generated by member countries, host countries, donors about PEMPAL work, events and impacts.</w:t>
            </w:r>
          </w:p>
        </w:tc>
        <w:tc>
          <w:tcPr>
            <w:tcW w:w="4950" w:type="dxa"/>
            <w:shd w:val="clear" w:color="auto" w:fill="auto"/>
          </w:tcPr>
          <w:p w14:paraId="6B8ABB67" w14:textId="7E3DF8DB" w:rsidR="00AD55B1" w:rsidRPr="00E75AB1" w:rsidRDefault="00AD55B1" w:rsidP="00876DBA">
            <w:pPr>
              <w:jc w:val="both"/>
              <w:rPr>
                <w:sz w:val="20"/>
                <w:szCs w:val="20"/>
              </w:rPr>
            </w:pPr>
            <w:r w:rsidRPr="00E75AB1">
              <w:rPr>
                <w:sz w:val="20"/>
                <w:szCs w:val="20"/>
              </w:rPr>
              <w:t>COP Executive Committees, host countries, donors, to report this information to Secretariat who will store information in central location for easy access. COP Executive Committees to regularly inform members to provide this information, if it exists.  Standardized post-event template to be amended to collect this information from July 2017.</w:t>
            </w:r>
          </w:p>
        </w:tc>
        <w:tc>
          <w:tcPr>
            <w:tcW w:w="4500" w:type="dxa"/>
            <w:shd w:val="clear" w:color="auto" w:fill="F2F2F2" w:themeFill="background1" w:themeFillShade="F2"/>
          </w:tcPr>
          <w:p w14:paraId="07B7C531" w14:textId="74898D96" w:rsidR="00AD55B1" w:rsidRPr="00AF7EA5" w:rsidRDefault="00AD55B1" w:rsidP="00A27482">
            <w:pPr>
              <w:jc w:val="both"/>
              <w:rPr>
                <w:b/>
                <w:sz w:val="20"/>
                <w:szCs w:val="20"/>
              </w:rPr>
            </w:pPr>
            <w:r w:rsidRPr="00AF7EA5">
              <w:rPr>
                <w:b/>
                <w:color w:val="00B050"/>
                <w:sz w:val="20"/>
                <w:szCs w:val="20"/>
              </w:rPr>
              <w:t>Secretariat developed a template for collecting th</w:t>
            </w:r>
            <w:r w:rsidR="00AF7EA5" w:rsidRPr="00AF7EA5">
              <w:rPr>
                <w:b/>
                <w:color w:val="00B050"/>
                <w:sz w:val="20"/>
                <w:szCs w:val="20"/>
              </w:rPr>
              <w:t>e</w:t>
            </w:r>
            <w:r w:rsidRPr="00AF7EA5">
              <w:rPr>
                <w:b/>
                <w:color w:val="00B050"/>
                <w:sz w:val="20"/>
                <w:szCs w:val="20"/>
              </w:rPr>
              <w:t xml:space="preserve"> data</w:t>
            </w:r>
            <w:r w:rsidR="00DD5518">
              <w:rPr>
                <w:b/>
                <w:color w:val="00B050"/>
                <w:sz w:val="20"/>
                <w:szCs w:val="20"/>
              </w:rPr>
              <w:t xml:space="preserve">, data for </w:t>
            </w:r>
            <w:r w:rsidR="00A610D9">
              <w:rPr>
                <w:b/>
                <w:color w:val="00B050"/>
                <w:sz w:val="20"/>
                <w:szCs w:val="20"/>
              </w:rPr>
              <w:t xml:space="preserve">CY </w:t>
            </w:r>
            <w:r w:rsidR="00DD5518">
              <w:rPr>
                <w:b/>
                <w:color w:val="00B050"/>
                <w:sz w:val="20"/>
                <w:szCs w:val="20"/>
              </w:rPr>
              <w:t xml:space="preserve">2017 </w:t>
            </w:r>
            <w:r w:rsidR="00A610D9">
              <w:rPr>
                <w:b/>
                <w:color w:val="00B050"/>
                <w:sz w:val="20"/>
                <w:szCs w:val="20"/>
              </w:rPr>
              <w:t xml:space="preserve">and FY 18 </w:t>
            </w:r>
            <w:r w:rsidR="00DD5518">
              <w:rPr>
                <w:b/>
                <w:color w:val="00B050"/>
                <w:sz w:val="20"/>
                <w:szCs w:val="20"/>
              </w:rPr>
              <w:t>collected</w:t>
            </w:r>
            <w:r w:rsidRPr="00AF7EA5">
              <w:rPr>
                <w:b/>
                <w:color w:val="00B050"/>
                <w:sz w:val="20"/>
                <w:szCs w:val="20"/>
              </w:rPr>
              <w:t>. Specific question for collecting this information included in the standardized post-event survey</w:t>
            </w:r>
            <w:r w:rsidR="00DD5518">
              <w:rPr>
                <w:b/>
                <w:color w:val="00B050"/>
                <w:sz w:val="20"/>
                <w:szCs w:val="20"/>
              </w:rPr>
              <w:t>.</w:t>
            </w:r>
            <w:r w:rsidRPr="00AF7EA5">
              <w:rPr>
                <w:b/>
                <w:sz w:val="20"/>
                <w:szCs w:val="20"/>
              </w:rPr>
              <w:t xml:space="preserve"> </w:t>
            </w:r>
          </w:p>
        </w:tc>
      </w:tr>
      <w:tr w:rsidR="00AD55B1" w:rsidRPr="00E75AB1" w14:paraId="7572FB11" w14:textId="5BF50CA2" w:rsidTr="00AD55B1">
        <w:trPr>
          <w:trHeight w:val="296"/>
        </w:trPr>
        <w:tc>
          <w:tcPr>
            <w:tcW w:w="3960" w:type="dxa"/>
            <w:shd w:val="clear" w:color="auto" w:fill="auto"/>
          </w:tcPr>
          <w:p w14:paraId="3FFDB35A" w14:textId="4D1A96BE" w:rsidR="00AD55B1" w:rsidRPr="00E75AB1" w:rsidRDefault="00AD55B1" w:rsidP="00E716CC">
            <w:pPr>
              <w:jc w:val="both"/>
              <w:rPr>
                <w:sz w:val="20"/>
                <w:szCs w:val="20"/>
              </w:rPr>
            </w:pPr>
            <w:r w:rsidRPr="00E75AB1">
              <w:rPr>
                <w:b/>
                <w:sz w:val="20"/>
                <w:szCs w:val="20"/>
              </w:rPr>
              <w:t>Action 12</w:t>
            </w:r>
            <w:r w:rsidRPr="00E75AB1">
              <w:rPr>
                <w:sz w:val="20"/>
                <w:szCs w:val="20"/>
              </w:rPr>
              <w:t xml:space="preserve">: Develop a template to capture member country financial and non-financial contributions. Report results in Annual Reports (including identifying ‘PEMPAL Champions’). Strengthen monitoring of these contributions to ensure target % included in strategy is reached (including piloting strategies to meet any emerging gaps, if needed).  </w:t>
            </w:r>
          </w:p>
        </w:tc>
        <w:tc>
          <w:tcPr>
            <w:tcW w:w="4950" w:type="dxa"/>
            <w:shd w:val="clear" w:color="auto" w:fill="auto"/>
          </w:tcPr>
          <w:p w14:paraId="02D661CF" w14:textId="68204E0C" w:rsidR="00AD55B1" w:rsidRPr="00E75AB1" w:rsidRDefault="00AD55B1" w:rsidP="00C9791E">
            <w:pPr>
              <w:jc w:val="both"/>
              <w:rPr>
                <w:sz w:val="20"/>
                <w:szCs w:val="20"/>
              </w:rPr>
            </w:pPr>
            <w:r w:rsidRPr="00E75AB1">
              <w:rPr>
                <w:sz w:val="20"/>
                <w:szCs w:val="20"/>
              </w:rPr>
              <w:t>Secretariat (with assistance from Resource Teams) to develop template ready for implementation from July 2017. If contribution target not being reached, Executive members to utilize government per diems to cover some expenses during the cross-COP Executive meeting to be held in mid-2018 and based on implementation experience, approach to be introduced for other meetings.  Approaches used by other networks to be fully explored also to provide other potential options to pursue (refer Action 15).</w:t>
            </w:r>
          </w:p>
        </w:tc>
        <w:tc>
          <w:tcPr>
            <w:tcW w:w="4500" w:type="dxa"/>
            <w:shd w:val="clear" w:color="auto" w:fill="F2F2F2" w:themeFill="background1" w:themeFillShade="F2"/>
          </w:tcPr>
          <w:p w14:paraId="0ECAB51D" w14:textId="423AA9CF" w:rsidR="00674F61" w:rsidRPr="00C60F93" w:rsidRDefault="00AD55B1" w:rsidP="00C9791E">
            <w:pPr>
              <w:jc w:val="both"/>
              <w:rPr>
                <w:b/>
                <w:color w:val="00B050"/>
                <w:sz w:val="20"/>
                <w:szCs w:val="20"/>
              </w:rPr>
            </w:pPr>
            <w:r w:rsidRPr="00AF7EA5">
              <w:rPr>
                <w:b/>
                <w:color w:val="00B050"/>
                <w:sz w:val="20"/>
                <w:szCs w:val="20"/>
              </w:rPr>
              <w:t>Secretariat developed the template. All relevant data fo</w:t>
            </w:r>
            <w:r w:rsidR="00F23F96" w:rsidRPr="00AF7EA5">
              <w:rPr>
                <w:b/>
                <w:color w:val="00B050"/>
                <w:sz w:val="20"/>
                <w:szCs w:val="20"/>
              </w:rPr>
              <w:t>r</w:t>
            </w:r>
            <w:r w:rsidRPr="00AF7EA5">
              <w:rPr>
                <w:b/>
                <w:color w:val="00B050"/>
                <w:sz w:val="20"/>
                <w:szCs w:val="20"/>
              </w:rPr>
              <w:t xml:space="preserve"> </w:t>
            </w:r>
            <w:r w:rsidR="00A610D9">
              <w:rPr>
                <w:b/>
                <w:color w:val="00B050"/>
                <w:sz w:val="20"/>
                <w:szCs w:val="20"/>
              </w:rPr>
              <w:t xml:space="preserve">CY </w:t>
            </w:r>
            <w:r w:rsidRPr="00AF7EA5">
              <w:rPr>
                <w:b/>
                <w:color w:val="00B050"/>
                <w:sz w:val="20"/>
                <w:szCs w:val="20"/>
              </w:rPr>
              <w:t xml:space="preserve">2017 </w:t>
            </w:r>
            <w:r w:rsidR="00A610D9">
              <w:rPr>
                <w:b/>
                <w:color w:val="00B050"/>
                <w:sz w:val="20"/>
                <w:szCs w:val="20"/>
              </w:rPr>
              <w:t xml:space="preserve">and FY 18 </w:t>
            </w:r>
            <w:r w:rsidRPr="00AF7EA5">
              <w:rPr>
                <w:b/>
                <w:color w:val="00B050"/>
                <w:sz w:val="20"/>
                <w:szCs w:val="20"/>
              </w:rPr>
              <w:t>is captured</w:t>
            </w:r>
            <w:r w:rsidR="00AF7EA5" w:rsidRPr="00C60F93">
              <w:rPr>
                <w:b/>
                <w:color w:val="00B050"/>
                <w:sz w:val="20"/>
                <w:szCs w:val="20"/>
              </w:rPr>
              <w:t>. Based on 2017 data, target reached and exceeded</w:t>
            </w:r>
            <w:r w:rsidR="00B8238F" w:rsidRPr="00C60F93">
              <w:rPr>
                <w:b/>
                <w:color w:val="00B050"/>
                <w:sz w:val="20"/>
                <w:szCs w:val="20"/>
              </w:rPr>
              <w:t xml:space="preserve"> </w:t>
            </w:r>
          </w:p>
          <w:p w14:paraId="3BD56DDE" w14:textId="629F5BCF" w:rsidR="00674F61" w:rsidRPr="00C60F93" w:rsidRDefault="00674F61" w:rsidP="00C9791E">
            <w:pPr>
              <w:jc w:val="both"/>
              <w:rPr>
                <w:sz w:val="20"/>
                <w:szCs w:val="20"/>
              </w:rPr>
            </w:pPr>
            <w:r w:rsidRPr="00C60F93">
              <w:rPr>
                <w:sz w:val="20"/>
                <w:szCs w:val="20"/>
              </w:rPr>
              <w:t>T</w:t>
            </w:r>
            <w:r w:rsidR="00B8238F" w:rsidRPr="00C60F93">
              <w:rPr>
                <w:sz w:val="20"/>
                <w:szCs w:val="20"/>
              </w:rPr>
              <w:t>arget lev</w:t>
            </w:r>
            <w:r w:rsidR="00473108" w:rsidRPr="00C60F93">
              <w:rPr>
                <w:sz w:val="20"/>
                <w:szCs w:val="20"/>
              </w:rPr>
              <w:t>el</w:t>
            </w:r>
            <w:r w:rsidR="00B8238F" w:rsidRPr="00C60F93">
              <w:rPr>
                <w:sz w:val="20"/>
                <w:szCs w:val="20"/>
              </w:rPr>
              <w:t xml:space="preserve"> for F</w:t>
            </w:r>
            <w:r w:rsidRPr="00C60F93">
              <w:rPr>
                <w:sz w:val="20"/>
                <w:szCs w:val="20"/>
              </w:rPr>
              <w:t>Y</w:t>
            </w:r>
            <w:r w:rsidR="00B8238F" w:rsidRPr="00C60F93">
              <w:rPr>
                <w:sz w:val="20"/>
                <w:szCs w:val="20"/>
              </w:rPr>
              <w:t xml:space="preserve">18 </w:t>
            </w:r>
            <w:r w:rsidRPr="00C60F93">
              <w:rPr>
                <w:sz w:val="20"/>
                <w:szCs w:val="20"/>
              </w:rPr>
              <w:t xml:space="preserve">in the Strategy </w:t>
            </w:r>
            <w:r w:rsidR="00B8238F" w:rsidRPr="00C60F93">
              <w:rPr>
                <w:sz w:val="20"/>
                <w:szCs w:val="20"/>
              </w:rPr>
              <w:t>–</w:t>
            </w:r>
            <w:r w:rsidRPr="00C60F93">
              <w:rPr>
                <w:sz w:val="20"/>
                <w:szCs w:val="20"/>
              </w:rPr>
              <w:t xml:space="preserve"> </w:t>
            </w:r>
            <w:r w:rsidR="00B8238F" w:rsidRPr="00C60F93">
              <w:rPr>
                <w:sz w:val="20"/>
                <w:szCs w:val="20"/>
              </w:rPr>
              <w:t>7% of total program spending</w:t>
            </w:r>
            <w:r w:rsidRPr="00C60F93">
              <w:rPr>
                <w:sz w:val="20"/>
                <w:szCs w:val="20"/>
              </w:rPr>
              <w:t xml:space="preserve"> or</w:t>
            </w:r>
            <w:r w:rsidR="00B8238F" w:rsidRPr="00C60F93">
              <w:rPr>
                <w:sz w:val="20"/>
                <w:szCs w:val="20"/>
              </w:rPr>
              <w:t xml:space="preserve"> </w:t>
            </w:r>
            <w:r w:rsidRPr="00C60F93">
              <w:rPr>
                <w:sz w:val="20"/>
                <w:szCs w:val="20"/>
              </w:rPr>
              <w:t>7.9% of spending covered from the main donor contributions (</w:t>
            </w:r>
            <w:r w:rsidR="00A610D9">
              <w:rPr>
                <w:sz w:val="20"/>
                <w:szCs w:val="20"/>
              </w:rPr>
              <w:t>USD 153</w:t>
            </w:r>
            <w:r w:rsidR="00B6254E">
              <w:rPr>
                <w:sz w:val="20"/>
                <w:szCs w:val="20"/>
              </w:rPr>
              <w:t>,000</w:t>
            </w:r>
            <w:r w:rsidR="00A610D9">
              <w:rPr>
                <w:sz w:val="20"/>
                <w:szCs w:val="20"/>
              </w:rPr>
              <w:t xml:space="preserve"> out of 1</w:t>
            </w:r>
            <w:r w:rsidR="00B6254E">
              <w:rPr>
                <w:sz w:val="20"/>
                <w:szCs w:val="20"/>
              </w:rPr>
              <w:t>,</w:t>
            </w:r>
            <w:r w:rsidR="00A610D9">
              <w:rPr>
                <w:sz w:val="20"/>
                <w:szCs w:val="20"/>
              </w:rPr>
              <w:t>945</w:t>
            </w:r>
            <w:r w:rsidR="00B6254E">
              <w:rPr>
                <w:sz w:val="20"/>
                <w:szCs w:val="20"/>
              </w:rPr>
              <w:t>,000</w:t>
            </w:r>
            <w:r w:rsidRPr="00C60F93">
              <w:rPr>
                <w:sz w:val="20"/>
                <w:szCs w:val="20"/>
              </w:rPr>
              <w:t xml:space="preserve">). </w:t>
            </w:r>
          </w:p>
          <w:p w14:paraId="228C8817" w14:textId="0C3570B4" w:rsidR="00AD55B1" w:rsidRPr="00AF7EA5" w:rsidRDefault="00674F61" w:rsidP="00C9791E">
            <w:pPr>
              <w:jc w:val="both"/>
              <w:rPr>
                <w:b/>
                <w:sz w:val="20"/>
                <w:szCs w:val="20"/>
              </w:rPr>
            </w:pPr>
            <w:r w:rsidRPr="00C60F93">
              <w:rPr>
                <w:sz w:val="20"/>
                <w:szCs w:val="20"/>
              </w:rPr>
              <w:t>B</w:t>
            </w:r>
            <w:r w:rsidR="00AB2C13" w:rsidRPr="00C60F93">
              <w:rPr>
                <w:sz w:val="20"/>
                <w:szCs w:val="20"/>
              </w:rPr>
              <w:t xml:space="preserve">ased </w:t>
            </w:r>
            <w:r w:rsidRPr="00C60F93">
              <w:rPr>
                <w:sz w:val="20"/>
                <w:szCs w:val="20"/>
              </w:rPr>
              <w:t xml:space="preserve">on calculations for </w:t>
            </w:r>
            <w:r w:rsidR="00A610D9">
              <w:rPr>
                <w:sz w:val="20"/>
                <w:szCs w:val="20"/>
              </w:rPr>
              <w:t>FY</w:t>
            </w:r>
            <w:r w:rsidRPr="00C60F93">
              <w:rPr>
                <w:sz w:val="20"/>
                <w:szCs w:val="20"/>
              </w:rPr>
              <w:t>1</w:t>
            </w:r>
            <w:r w:rsidR="00A610D9">
              <w:rPr>
                <w:sz w:val="20"/>
                <w:szCs w:val="20"/>
              </w:rPr>
              <w:t>8</w:t>
            </w:r>
            <w:r w:rsidRPr="00C60F93">
              <w:rPr>
                <w:sz w:val="20"/>
                <w:szCs w:val="20"/>
              </w:rPr>
              <w:t xml:space="preserve">, </w:t>
            </w:r>
            <w:r w:rsidR="00B8238F" w:rsidRPr="00C60F93">
              <w:rPr>
                <w:sz w:val="20"/>
                <w:szCs w:val="20"/>
              </w:rPr>
              <w:t xml:space="preserve">level achieved </w:t>
            </w:r>
            <w:r w:rsidRPr="00C60F93">
              <w:rPr>
                <w:sz w:val="20"/>
                <w:szCs w:val="20"/>
              </w:rPr>
              <w:t>–</w:t>
            </w:r>
            <w:r w:rsidR="00F00AD3">
              <w:rPr>
                <w:sz w:val="20"/>
                <w:szCs w:val="20"/>
              </w:rPr>
              <w:t>1</w:t>
            </w:r>
            <w:r w:rsidR="00B6254E">
              <w:rPr>
                <w:sz w:val="20"/>
                <w:szCs w:val="20"/>
              </w:rPr>
              <w:t>3</w:t>
            </w:r>
            <w:r w:rsidRPr="00C60F93">
              <w:rPr>
                <w:sz w:val="20"/>
                <w:szCs w:val="20"/>
              </w:rPr>
              <w:t>% of spending covered from the main donor contributions (USD 1</w:t>
            </w:r>
            <w:r w:rsidR="00CC5F3A">
              <w:rPr>
                <w:sz w:val="20"/>
                <w:szCs w:val="20"/>
              </w:rPr>
              <w:t>7</w:t>
            </w:r>
            <w:r w:rsidR="00C76308">
              <w:rPr>
                <w:sz w:val="20"/>
                <w:szCs w:val="20"/>
              </w:rPr>
              <w:t>8</w:t>
            </w:r>
            <w:r w:rsidR="00B6254E">
              <w:rPr>
                <w:sz w:val="20"/>
                <w:szCs w:val="20"/>
              </w:rPr>
              <w:t>,</w:t>
            </w:r>
            <w:r w:rsidR="00C76308">
              <w:rPr>
                <w:sz w:val="20"/>
                <w:szCs w:val="20"/>
              </w:rPr>
              <w:t>4</w:t>
            </w:r>
            <w:r w:rsidR="00B6254E">
              <w:rPr>
                <w:sz w:val="20"/>
                <w:szCs w:val="20"/>
              </w:rPr>
              <w:t>00</w:t>
            </w:r>
            <w:r w:rsidRPr="00C60F93">
              <w:rPr>
                <w:sz w:val="20"/>
                <w:szCs w:val="20"/>
              </w:rPr>
              <w:t xml:space="preserve"> out of USD 1</w:t>
            </w:r>
            <w:r w:rsidR="00B6254E">
              <w:rPr>
                <w:sz w:val="20"/>
                <w:szCs w:val="20"/>
              </w:rPr>
              <w:t>,</w:t>
            </w:r>
            <w:r w:rsidR="00C76308">
              <w:rPr>
                <w:sz w:val="20"/>
                <w:szCs w:val="20"/>
              </w:rPr>
              <w:t>367</w:t>
            </w:r>
            <w:r w:rsidR="00B6254E">
              <w:rPr>
                <w:sz w:val="20"/>
                <w:szCs w:val="20"/>
              </w:rPr>
              <w:t>,</w:t>
            </w:r>
            <w:r w:rsidR="00C76308">
              <w:rPr>
                <w:sz w:val="20"/>
                <w:szCs w:val="20"/>
              </w:rPr>
              <w:t>70</w:t>
            </w:r>
            <w:r w:rsidR="00F00AD3">
              <w:rPr>
                <w:sz w:val="20"/>
                <w:szCs w:val="20"/>
              </w:rPr>
              <w:t>0</w:t>
            </w:r>
            <w:r w:rsidR="00CC5F3A">
              <w:rPr>
                <w:sz w:val="20"/>
                <w:szCs w:val="20"/>
              </w:rPr>
              <w:t xml:space="preserve">, </w:t>
            </w:r>
            <w:r w:rsidR="00CC5F3A">
              <w:rPr>
                <w:sz w:val="20"/>
                <w:szCs w:val="20"/>
              </w:rPr>
              <w:lastRenderedPageBreak/>
              <w:t xml:space="preserve">including USD </w:t>
            </w:r>
            <w:r w:rsidR="00B6254E">
              <w:rPr>
                <w:sz w:val="20"/>
                <w:szCs w:val="20"/>
              </w:rPr>
              <w:t>82,419</w:t>
            </w:r>
            <w:r w:rsidR="00CC5F3A">
              <w:rPr>
                <w:sz w:val="20"/>
                <w:szCs w:val="20"/>
              </w:rPr>
              <w:t xml:space="preserve"> in financial contributions and USD </w:t>
            </w:r>
            <w:r w:rsidR="00B6254E">
              <w:rPr>
                <w:sz w:val="20"/>
                <w:szCs w:val="20"/>
              </w:rPr>
              <w:t xml:space="preserve">96,000 </w:t>
            </w:r>
            <w:r w:rsidR="00CC5F3A">
              <w:rPr>
                <w:sz w:val="20"/>
                <w:szCs w:val="20"/>
              </w:rPr>
              <w:t>as estimated in kind contribution</w:t>
            </w:r>
            <w:r w:rsidR="00B6254E">
              <w:rPr>
                <w:sz w:val="20"/>
                <w:szCs w:val="20"/>
              </w:rPr>
              <w:t>s</w:t>
            </w:r>
            <w:bookmarkStart w:id="2" w:name="_GoBack"/>
            <w:bookmarkEnd w:id="2"/>
            <w:r w:rsidRPr="00C60F93">
              <w:rPr>
                <w:sz w:val="20"/>
                <w:szCs w:val="20"/>
              </w:rPr>
              <w:t>)</w:t>
            </w:r>
            <w:r w:rsidR="00B8238F" w:rsidRPr="00C60F93">
              <w:rPr>
                <w:sz w:val="20"/>
                <w:szCs w:val="20"/>
              </w:rPr>
              <w:t xml:space="preserve"> </w:t>
            </w:r>
            <w:r w:rsidR="00AF7EA5" w:rsidRPr="00C60F93">
              <w:rPr>
                <w:b/>
                <w:color w:val="00B050"/>
                <w:sz w:val="20"/>
                <w:szCs w:val="20"/>
              </w:rPr>
              <w:t>.</w:t>
            </w:r>
            <w:r w:rsidR="00AF7EA5">
              <w:rPr>
                <w:b/>
                <w:color w:val="00B050"/>
                <w:sz w:val="20"/>
                <w:szCs w:val="20"/>
              </w:rPr>
              <w:t xml:space="preserve"> </w:t>
            </w:r>
          </w:p>
        </w:tc>
      </w:tr>
      <w:tr w:rsidR="00AD55B1" w:rsidRPr="00E75AB1" w14:paraId="544793E0" w14:textId="0C8F3980" w:rsidTr="00AD55B1">
        <w:trPr>
          <w:trHeight w:val="296"/>
        </w:trPr>
        <w:tc>
          <w:tcPr>
            <w:tcW w:w="3960" w:type="dxa"/>
            <w:shd w:val="clear" w:color="auto" w:fill="auto"/>
          </w:tcPr>
          <w:p w14:paraId="0D0A66C8" w14:textId="714F89EA" w:rsidR="00AD55B1" w:rsidRPr="00E75AB1" w:rsidRDefault="00AD55B1" w:rsidP="00C107E7">
            <w:pPr>
              <w:jc w:val="both"/>
              <w:rPr>
                <w:sz w:val="20"/>
                <w:szCs w:val="20"/>
              </w:rPr>
            </w:pPr>
            <w:r w:rsidRPr="00E75AB1">
              <w:rPr>
                <w:b/>
                <w:sz w:val="20"/>
                <w:szCs w:val="20"/>
              </w:rPr>
              <w:lastRenderedPageBreak/>
              <w:t>Action 13:</w:t>
            </w:r>
            <w:r w:rsidRPr="00E75AB1">
              <w:rPr>
                <w:sz w:val="20"/>
                <w:szCs w:val="20"/>
              </w:rPr>
              <w:t xml:space="preserve"> Inform member countries who host meetings of requirements to fund dinners and cultural events including providing member government training and accommodation facilities for events (where available).  </w:t>
            </w:r>
          </w:p>
        </w:tc>
        <w:tc>
          <w:tcPr>
            <w:tcW w:w="4950" w:type="dxa"/>
            <w:shd w:val="clear" w:color="auto" w:fill="auto"/>
          </w:tcPr>
          <w:p w14:paraId="6315BEDA" w14:textId="3445976F" w:rsidR="00AD55B1" w:rsidRPr="00E75AB1" w:rsidRDefault="00AD55B1" w:rsidP="00425976">
            <w:pPr>
              <w:jc w:val="both"/>
              <w:rPr>
                <w:sz w:val="20"/>
                <w:szCs w:val="20"/>
              </w:rPr>
            </w:pPr>
            <w:r w:rsidRPr="00E75AB1">
              <w:rPr>
                <w:sz w:val="20"/>
                <w:szCs w:val="20"/>
              </w:rPr>
              <w:t>COP Executive Committees/Resource Teams/Secretariat to communicate requirement to host countries. Operational Guidelines to be amended by Secretariat by July 2017 to reflect requirements associated with hosting.</w:t>
            </w:r>
          </w:p>
        </w:tc>
        <w:tc>
          <w:tcPr>
            <w:tcW w:w="4500" w:type="dxa"/>
            <w:shd w:val="clear" w:color="auto" w:fill="F2F2F2" w:themeFill="background1" w:themeFillShade="F2"/>
          </w:tcPr>
          <w:p w14:paraId="324D77B0" w14:textId="42907378" w:rsidR="00AD55B1" w:rsidRPr="00E75AB1" w:rsidRDefault="00F23F96" w:rsidP="00425976">
            <w:pPr>
              <w:jc w:val="both"/>
              <w:rPr>
                <w:sz w:val="20"/>
                <w:szCs w:val="20"/>
              </w:rPr>
            </w:pPr>
            <w:r w:rsidRPr="00E17510">
              <w:rPr>
                <w:b/>
                <w:color w:val="00B050"/>
                <w:sz w:val="20"/>
                <w:szCs w:val="20"/>
              </w:rPr>
              <w:t>Countries hosting events are informed about the requirements</w:t>
            </w:r>
            <w:r w:rsidR="003B0EB7" w:rsidRPr="00E17510">
              <w:rPr>
                <w:b/>
                <w:color w:val="00B050"/>
                <w:sz w:val="20"/>
                <w:szCs w:val="20"/>
              </w:rPr>
              <w:t xml:space="preserve"> as part of regular event preparation process</w:t>
            </w:r>
            <w:r w:rsidRPr="00E17510">
              <w:rPr>
                <w:b/>
                <w:color w:val="00B050"/>
                <w:sz w:val="20"/>
                <w:szCs w:val="20"/>
              </w:rPr>
              <w:t>.</w:t>
            </w:r>
            <w:r>
              <w:rPr>
                <w:sz w:val="20"/>
                <w:szCs w:val="20"/>
              </w:rPr>
              <w:t xml:space="preserve"> </w:t>
            </w:r>
            <w:r w:rsidR="00AF7EA5" w:rsidRPr="00E17510">
              <w:rPr>
                <w:color w:val="C00000"/>
                <w:sz w:val="20"/>
                <w:szCs w:val="20"/>
              </w:rPr>
              <w:t>The need to amend the Guidelines is not obvious, to be discussed additionally at the Executive meeting</w:t>
            </w:r>
            <w:r w:rsidR="003F7AC3">
              <w:rPr>
                <w:color w:val="C00000"/>
                <w:sz w:val="20"/>
                <w:szCs w:val="20"/>
              </w:rPr>
              <w:t xml:space="preserve"> in Budapest</w:t>
            </w:r>
            <w:r w:rsidR="00AF7EA5" w:rsidRPr="00E17510">
              <w:rPr>
                <w:color w:val="C00000"/>
                <w:sz w:val="20"/>
                <w:szCs w:val="20"/>
              </w:rPr>
              <w:t>.</w:t>
            </w:r>
          </w:p>
        </w:tc>
      </w:tr>
      <w:tr w:rsidR="00AD55B1" w:rsidRPr="00E75AB1" w14:paraId="47093F98" w14:textId="535C537B" w:rsidTr="00AD55B1">
        <w:trPr>
          <w:trHeight w:val="737"/>
        </w:trPr>
        <w:tc>
          <w:tcPr>
            <w:tcW w:w="3960" w:type="dxa"/>
            <w:shd w:val="clear" w:color="auto" w:fill="auto"/>
          </w:tcPr>
          <w:p w14:paraId="2CF68B82" w14:textId="142E49FF" w:rsidR="00AD55B1" w:rsidRPr="00E75AB1" w:rsidRDefault="00AD55B1" w:rsidP="00C107E7">
            <w:pPr>
              <w:jc w:val="both"/>
              <w:rPr>
                <w:sz w:val="20"/>
                <w:szCs w:val="20"/>
              </w:rPr>
            </w:pPr>
            <w:r w:rsidRPr="00E75AB1">
              <w:rPr>
                <w:b/>
                <w:sz w:val="20"/>
                <w:szCs w:val="20"/>
              </w:rPr>
              <w:t xml:space="preserve">Action 14:  </w:t>
            </w:r>
            <w:r w:rsidRPr="00E75AB1">
              <w:rPr>
                <w:sz w:val="20"/>
                <w:szCs w:val="20"/>
              </w:rPr>
              <w:t>Communication and marketing plan for new Strategy to be developed, including induction kit for new members.  All new members should be identified at COP plenary meetings, and informed of the kit.  The kit should provide website links to all key thematic resources collated or developed by the COP in the past.</w:t>
            </w:r>
          </w:p>
        </w:tc>
        <w:tc>
          <w:tcPr>
            <w:tcW w:w="4950" w:type="dxa"/>
            <w:shd w:val="clear" w:color="auto" w:fill="auto"/>
          </w:tcPr>
          <w:p w14:paraId="0952C2D6" w14:textId="0FC64F74" w:rsidR="00AD55B1" w:rsidRPr="00E75AB1" w:rsidRDefault="00AD55B1" w:rsidP="007334D1">
            <w:pPr>
              <w:jc w:val="both"/>
              <w:rPr>
                <w:sz w:val="20"/>
                <w:szCs w:val="20"/>
              </w:rPr>
            </w:pPr>
            <w:r w:rsidRPr="00E75AB1">
              <w:rPr>
                <w:sz w:val="20"/>
                <w:szCs w:val="20"/>
              </w:rPr>
              <w:t xml:space="preserve">Secretariat to prepare </w:t>
            </w:r>
            <w:proofErr w:type="gramStart"/>
            <w:r w:rsidRPr="00E75AB1">
              <w:rPr>
                <w:sz w:val="20"/>
                <w:szCs w:val="20"/>
              </w:rPr>
              <w:t>one page</w:t>
            </w:r>
            <w:proofErr w:type="gramEnd"/>
            <w:r w:rsidRPr="00E75AB1">
              <w:rPr>
                <w:sz w:val="20"/>
                <w:szCs w:val="20"/>
              </w:rPr>
              <w:t xml:space="preserve"> communication and marketing plan as part of strategy distribution. Induction kit to be prepared by Resource Teams by July 2018. </w:t>
            </w:r>
          </w:p>
        </w:tc>
        <w:tc>
          <w:tcPr>
            <w:tcW w:w="4500" w:type="dxa"/>
            <w:shd w:val="clear" w:color="auto" w:fill="F2F2F2" w:themeFill="background1" w:themeFillShade="F2"/>
          </w:tcPr>
          <w:p w14:paraId="71F4286B" w14:textId="62C9DA53" w:rsidR="00E17510" w:rsidRDefault="003B0EB7" w:rsidP="00AF7EA5">
            <w:pPr>
              <w:jc w:val="both"/>
              <w:rPr>
                <w:sz w:val="20"/>
                <w:szCs w:val="20"/>
              </w:rPr>
            </w:pPr>
            <w:r w:rsidRPr="00E17510">
              <w:rPr>
                <w:b/>
                <w:color w:val="00B050"/>
                <w:sz w:val="20"/>
                <w:szCs w:val="20"/>
              </w:rPr>
              <w:t>Strategy published, promoted through the Newsletter, posted on the web site and distributed together with 2017 Annual Thank you letters to all the member countries and partners.</w:t>
            </w:r>
            <w:r>
              <w:rPr>
                <w:sz w:val="20"/>
                <w:szCs w:val="20"/>
              </w:rPr>
              <w:t xml:space="preserve"> </w:t>
            </w:r>
          </w:p>
          <w:p w14:paraId="3A0AC0A7" w14:textId="77777777" w:rsidR="00E17510" w:rsidRDefault="00E17510" w:rsidP="00AF7EA5">
            <w:pPr>
              <w:jc w:val="both"/>
              <w:rPr>
                <w:sz w:val="20"/>
                <w:szCs w:val="20"/>
              </w:rPr>
            </w:pPr>
          </w:p>
          <w:p w14:paraId="436CB974" w14:textId="64FA8DD6" w:rsidR="00AD55B1" w:rsidRPr="00E75AB1" w:rsidRDefault="003B0EB7" w:rsidP="00AF7EA5">
            <w:pPr>
              <w:jc w:val="both"/>
              <w:rPr>
                <w:sz w:val="20"/>
                <w:szCs w:val="20"/>
              </w:rPr>
            </w:pPr>
            <w:r w:rsidRPr="00E17510">
              <w:rPr>
                <w:color w:val="C00000"/>
                <w:sz w:val="20"/>
                <w:szCs w:val="20"/>
              </w:rPr>
              <w:t>Work on induction kit postponed</w:t>
            </w:r>
            <w:r w:rsidR="00A43AAA">
              <w:rPr>
                <w:color w:val="C00000"/>
                <w:sz w:val="20"/>
                <w:szCs w:val="20"/>
              </w:rPr>
              <w:t xml:space="preserve">. Approach to the development of the kit </w:t>
            </w:r>
            <w:r w:rsidRPr="00E17510">
              <w:rPr>
                <w:color w:val="C00000"/>
                <w:sz w:val="20"/>
                <w:szCs w:val="20"/>
              </w:rPr>
              <w:t>proposed to be discussed at the Executive meeting</w:t>
            </w:r>
            <w:r w:rsidR="003F7AC3">
              <w:rPr>
                <w:color w:val="C00000"/>
                <w:sz w:val="20"/>
                <w:szCs w:val="20"/>
              </w:rPr>
              <w:t xml:space="preserve"> in Budapest</w:t>
            </w:r>
            <w:r w:rsidRPr="00E17510">
              <w:rPr>
                <w:color w:val="C00000"/>
                <w:sz w:val="20"/>
                <w:szCs w:val="20"/>
              </w:rPr>
              <w:t>.</w:t>
            </w:r>
            <w:r>
              <w:rPr>
                <w:sz w:val="20"/>
                <w:szCs w:val="20"/>
              </w:rPr>
              <w:t xml:space="preserve"> </w:t>
            </w:r>
          </w:p>
        </w:tc>
      </w:tr>
      <w:tr w:rsidR="00AD55B1" w:rsidRPr="00AF17CA" w14:paraId="272CABB0" w14:textId="25176C2A" w:rsidTr="00AD55B1">
        <w:trPr>
          <w:trHeight w:val="296"/>
        </w:trPr>
        <w:tc>
          <w:tcPr>
            <w:tcW w:w="3960" w:type="dxa"/>
            <w:tcBorders>
              <w:bottom w:val="single" w:sz="4" w:space="0" w:color="auto"/>
            </w:tcBorders>
            <w:shd w:val="clear" w:color="auto" w:fill="auto"/>
          </w:tcPr>
          <w:p w14:paraId="4120E0EB" w14:textId="0B158019" w:rsidR="00AD55B1" w:rsidRPr="00E75AB1" w:rsidRDefault="00AD55B1" w:rsidP="00C107E7">
            <w:pPr>
              <w:jc w:val="both"/>
              <w:rPr>
                <w:sz w:val="20"/>
                <w:szCs w:val="20"/>
              </w:rPr>
            </w:pPr>
            <w:r w:rsidRPr="00E75AB1">
              <w:rPr>
                <w:b/>
                <w:sz w:val="20"/>
                <w:szCs w:val="20"/>
              </w:rPr>
              <w:t xml:space="preserve">Action 15: </w:t>
            </w:r>
            <w:r w:rsidRPr="00E75AB1">
              <w:rPr>
                <w:sz w:val="20"/>
                <w:szCs w:val="20"/>
              </w:rPr>
              <w:t>Conduct research on other networks to ascertain how they have implemented strategies to address financial sustainability issues.</w:t>
            </w:r>
          </w:p>
        </w:tc>
        <w:tc>
          <w:tcPr>
            <w:tcW w:w="4950" w:type="dxa"/>
            <w:tcBorders>
              <w:bottom w:val="single" w:sz="4" w:space="0" w:color="auto"/>
            </w:tcBorders>
            <w:shd w:val="clear" w:color="auto" w:fill="auto"/>
          </w:tcPr>
          <w:p w14:paraId="2561775B" w14:textId="38AE6BA2" w:rsidR="00AD55B1" w:rsidRPr="00E75AB1" w:rsidRDefault="00AD55B1" w:rsidP="009053AB">
            <w:pPr>
              <w:jc w:val="both"/>
              <w:rPr>
                <w:sz w:val="20"/>
                <w:szCs w:val="20"/>
              </w:rPr>
            </w:pPr>
            <w:r w:rsidRPr="00E75AB1">
              <w:rPr>
                <w:sz w:val="20"/>
                <w:szCs w:val="20"/>
              </w:rPr>
              <w:t>Provide information on similar networks such as PEMNA, CABRI to determine feasibility of adopting similar approaches.  Meetings will be arranged with similar networks, with a TOR on who will be approached, what questions will be asked, and possible timings to be submitted to the SC for review by end of first CY of strategy (</w:t>
            </w:r>
            <w:proofErr w:type="spellStart"/>
            <w:r w:rsidRPr="00E75AB1">
              <w:rPr>
                <w:sz w:val="20"/>
                <w:szCs w:val="20"/>
              </w:rPr>
              <w:t>ie</w:t>
            </w:r>
            <w:proofErr w:type="spellEnd"/>
            <w:r w:rsidRPr="00E75AB1">
              <w:rPr>
                <w:sz w:val="20"/>
                <w:szCs w:val="20"/>
              </w:rPr>
              <w:t xml:space="preserve"> December 2017) with implementation in the first half of 2018, with results to be considered at PEMPAL cross-COP Executive meeting in 2018. </w:t>
            </w:r>
          </w:p>
        </w:tc>
        <w:tc>
          <w:tcPr>
            <w:tcW w:w="4500" w:type="dxa"/>
            <w:tcBorders>
              <w:bottom w:val="single" w:sz="4" w:space="0" w:color="auto"/>
            </w:tcBorders>
            <w:shd w:val="clear" w:color="auto" w:fill="F2F2F2" w:themeFill="background1" w:themeFillShade="F2"/>
          </w:tcPr>
          <w:p w14:paraId="2C4CD118" w14:textId="3AAAADAB" w:rsidR="00AD55B1" w:rsidRPr="00E75AB1" w:rsidRDefault="003B0EB7" w:rsidP="009053AB">
            <w:pPr>
              <w:jc w:val="both"/>
              <w:rPr>
                <w:sz w:val="20"/>
                <w:szCs w:val="20"/>
              </w:rPr>
            </w:pPr>
            <w:r w:rsidRPr="00E17510">
              <w:rPr>
                <w:color w:val="C00000"/>
                <w:sz w:val="20"/>
                <w:szCs w:val="20"/>
              </w:rPr>
              <w:t xml:space="preserve">Postponed </w:t>
            </w:r>
            <w:r w:rsidR="00F23F96" w:rsidRPr="00E17510">
              <w:rPr>
                <w:color w:val="C00000"/>
                <w:sz w:val="20"/>
                <w:szCs w:val="20"/>
              </w:rPr>
              <w:t>following the departure of the Strategic Advisor</w:t>
            </w:r>
            <w:r w:rsidR="00F23F96">
              <w:rPr>
                <w:sz w:val="20"/>
                <w:szCs w:val="20"/>
              </w:rPr>
              <w:t>.</w:t>
            </w:r>
            <w:r w:rsidR="00A43AAA" w:rsidRPr="00A43AAA">
              <w:rPr>
                <w:color w:val="C00000"/>
                <w:sz w:val="20"/>
                <w:szCs w:val="20"/>
              </w:rPr>
              <w:t xml:space="preserve"> Approach to be discussed at the Executive meeting</w:t>
            </w:r>
            <w:r w:rsidR="003F7AC3">
              <w:rPr>
                <w:color w:val="C00000"/>
                <w:sz w:val="20"/>
                <w:szCs w:val="20"/>
              </w:rPr>
              <w:t xml:space="preserve"> in Budapest</w:t>
            </w:r>
            <w:r w:rsidR="00A43AAA" w:rsidRPr="00A43AAA">
              <w:rPr>
                <w:color w:val="C00000"/>
                <w:sz w:val="20"/>
                <w:szCs w:val="20"/>
              </w:rPr>
              <w:t>.</w:t>
            </w:r>
          </w:p>
        </w:tc>
      </w:tr>
    </w:tbl>
    <w:p w14:paraId="066F86EE" w14:textId="37F857AF" w:rsidR="00D01E4C" w:rsidRDefault="00D01E4C">
      <w:pPr>
        <w:rPr>
          <w:sz w:val="20"/>
          <w:szCs w:val="20"/>
        </w:rPr>
      </w:pPr>
    </w:p>
    <w:sectPr w:rsidR="00D01E4C" w:rsidSect="009B0A66">
      <w:headerReference w:type="default" r:id="rId8"/>
      <w:footerReference w:type="even" r:id="rId9"/>
      <w:footerReference w:type="default" r:id="rId10"/>
      <w:pgSz w:w="16819" w:h="11894" w:orient="landscape"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37B1E" w14:textId="77777777" w:rsidR="009A28E2" w:rsidRDefault="009A28E2" w:rsidP="007D29AB">
      <w:pPr>
        <w:spacing w:after="0" w:line="240" w:lineRule="auto"/>
      </w:pPr>
      <w:r>
        <w:separator/>
      </w:r>
    </w:p>
  </w:endnote>
  <w:endnote w:type="continuationSeparator" w:id="0">
    <w:p w14:paraId="6DB32DC7" w14:textId="77777777" w:rsidR="009A28E2" w:rsidRDefault="009A28E2" w:rsidP="007D29AB">
      <w:pPr>
        <w:spacing w:after="0" w:line="240" w:lineRule="auto"/>
      </w:pPr>
      <w:r>
        <w:continuationSeparator/>
      </w:r>
    </w:p>
  </w:endnote>
  <w:endnote w:type="continuationNotice" w:id="1">
    <w:p w14:paraId="660C718D" w14:textId="77777777" w:rsidR="00751AC0" w:rsidRDefault="00751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BE8A" w14:textId="77777777" w:rsidR="00432A5B" w:rsidRDefault="00432A5B" w:rsidP="006E50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7F9B8" w14:textId="77777777" w:rsidR="00432A5B" w:rsidRDefault="00432A5B" w:rsidP="00654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7795" w14:textId="42B9F6F1" w:rsidR="00432A5B" w:rsidRDefault="00432A5B" w:rsidP="006E50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254E">
      <w:rPr>
        <w:rStyle w:val="PageNumber"/>
        <w:noProof/>
      </w:rPr>
      <w:t>4</w:t>
    </w:r>
    <w:r>
      <w:rPr>
        <w:rStyle w:val="PageNumber"/>
      </w:rPr>
      <w:fldChar w:fldCharType="end"/>
    </w:r>
  </w:p>
  <w:p w14:paraId="5C798D2A" w14:textId="7838E74B" w:rsidR="00432A5B" w:rsidRDefault="00432A5B" w:rsidP="00654044">
    <w:pPr>
      <w:pStyle w:val="Footer"/>
      <w:pBdr>
        <w:top w:val="single" w:sz="4" w:space="0" w:color="D9D9D9" w:themeColor="background1" w:themeShade="D9"/>
      </w:pBdr>
      <w:tabs>
        <w:tab w:val="left" w:pos="1941"/>
        <w:tab w:val="right" w:pos="9648"/>
      </w:tabs>
      <w:ind w:right="360"/>
    </w:pPr>
    <w:r>
      <w:t xml:space="preserve"> PEMPAL Strategy 2017-22 – Implementation Activity Plan             </w:t>
    </w:r>
    <w:sdt>
      <w:sdtPr>
        <w:id w:val="93441758"/>
        <w:docPartObj>
          <w:docPartGallery w:val="Page Numbers (Bottom of Page)"/>
          <w:docPartUnique/>
        </w:docPartObj>
      </w:sdtPr>
      <w:sdtEndPr>
        <w:rPr>
          <w:color w:val="808080" w:themeColor="background1" w:themeShade="80"/>
          <w:spacing w:val="60"/>
        </w:rPr>
      </w:sdtEndPr>
      <w:sdtContent>
        <w:r>
          <w:t xml:space="preserve">                                                                                                                                                                                                         </w:t>
        </w:r>
      </w:sdtContent>
    </w:sdt>
  </w:p>
  <w:p w14:paraId="3E2975ED" w14:textId="77777777" w:rsidR="00432A5B" w:rsidRDefault="0043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9A08F" w14:textId="77777777" w:rsidR="009A28E2" w:rsidRDefault="009A28E2" w:rsidP="007D29AB">
      <w:pPr>
        <w:spacing w:after="0" w:line="240" w:lineRule="auto"/>
      </w:pPr>
      <w:r>
        <w:separator/>
      </w:r>
    </w:p>
  </w:footnote>
  <w:footnote w:type="continuationSeparator" w:id="0">
    <w:p w14:paraId="11297DFA" w14:textId="77777777" w:rsidR="009A28E2" w:rsidRDefault="009A28E2" w:rsidP="007D29AB">
      <w:pPr>
        <w:spacing w:after="0" w:line="240" w:lineRule="auto"/>
      </w:pPr>
      <w:r>
        <w:continuationSeparator/>
      </w:r>
    </w:p>
  </w:footnote>
  <w:footnote w:type="continuationNotice" w:id="1">
    <w:p w14:paraId="3CE8593A" w14:textId="77777777" w:rsidR="00751AC0" w:rsidRDefault="00751AC0">
      <w:pPr>
        <w:spacing w:after="0" w:line="240" w:lineRule="auto"/>
      </w:pPr>
    </w:p>
  </w:footnote>
  <w:footnote w:id="2">
    <w:p w14:paraId="072ECEE9" w14:textId="7043F589" w:rsidR="00432A5B" w:rsidRPr="001E1B8F" w:rsidRDefault="00432A5B" w:rsidP="001E1B8F">
      <w:pPr>
        <w:spacing w:after="0"/>
        <w:rPr>
          <w:sz w:val="20"/>
          <w:szCs w:val="20"/>
        </w:rPr>
      </w:pPr>
      <w:r>
        <w:rPr>
          <w:rStyle w:val="FootnoteReference"/>
        </w:rPr>
        <w:footnoteRef/>
      </w:r>
      <w:r>
        <w:t xml:space="preserve"> </w:t>
      </w:r>
      <w:r w:rsidRPr="001E1B8F">
        <w:rPr>
          <w:sz w:val="20"/>
          <w:szCs w:val="20"/>
        </w:rPr>
        <w:t>These actions (in green) have been agreed by the PEMPAL COP Executive Committees and Steering Committee.  Source: PEMPAL Strategy 2017-22 document; Steering Committee minutes for July meeting 2016; and Strategy Development Working Group minutes for August 2016</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6DCB0" w14:textId="40D54240" w:rsidR="00432A5B" w:rsidRDefault="00D85671" w:rsidP="004C2A03">
    <w:pPr>
      <w:pStyle w:val="Header"/>
      <w:pBdr>
        <w:bottom w:val="single" w:sz="4" w:space="1" w:color="auto"/>
      </w:pBdr>
      <w:jc w:val="right"/>
    </w:pPr>
    <w:r>
      <w:rPr>
        <w:b/>
        <w:i/>
      </w:rPr>
      <w:t>July</w:t>
    </w:r>
    <w:r w:rsidR="000C57AC">
      <w:rPr>
        <w:b/>
        <w:i/>
      </w:rPr>
      <w:t xml:space="preserve"> </w:t>
    </w:r>
    <w:r w:rsidR="000C57AC">
      <w:rPr>
        <w:b/>
        <w:i/>
        <w:lang w:val="ru-RU"/>
      </w:rPr>
      <w:t>201</w:t>
    </w:r>
    <w:r w:rsidR="005A4820">
      <w:rPr>
        <w:b/>
        <w:i/>
      </w:rPr>
      <w:t>8</w:t>
    </w:r>
    <w:sdt>
      <w:sdtPr>
        <w:id w:val="1060829661"/>
        <w:docPartObj>
          <w:docPartGallery w:val="Watermarks"/>
          <w:docPartUnique/>
        </w:docPartObj>
      </w:sdtPr>
      <w:sdtEndPr/>
      <w:sdtContent>
        <w:r w:rsidR="00432A5B">
          <w:rPr>
            <w:noProof/>
          </w:rPr>
          <mc:AlternateContent>
            <mc:Choice Requires="wps">
              <w:drawing>
                <wp:anchor distT="0" distB="0" distL="114300" distR="114300" simplePos="0" relativeHeight="251658240" behindDoc="1" locked="0" layoutInCell="0" allowOverlap="1" wp14:anchorId="6E56E5AE" wp14:editId="24324FA0">
                  <wp:simplePos x="0" y="0"/>
                  <wp:positionH relativeFrom="margin">
                    <wp:align>center</wp:align>
                  </wp:positionH>
                  <wp:positionV relativeFrom="margin">
                    <wp:align>center</wp:align>
                  </wp:positionV>
                  <wp:extent cx="5237480" cy="106680"/>
                  <wp:effectExtent l="0" t="1143000" r="0" b="657860"/>
                  <wp:wrapNone/>
                  <wp:docPr id="1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640601" w14:textId="77777777" w:rsidR="00432A5B" w:rsidRDefault="00432A5B" w:rsidP="0057241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56E5AE" id="_x0000_t202" coordsize="21600,21600" o:spt="202" path="m,l,21600r21600,l21600,xe">
                  <v:stroke joinstyle="miter"/>
                  <v:path gradientshapeok="t" o:connecttype="rect"/>
                </v:shapetype>
                <v:shape id="WordArt 3" o:spid="_x0000_s1026" type="#_x0000_t202" style="position:absolute;left:0;text-align:left;margin-left:0;margin-top:0;width:412.4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HXhgIAAPwE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" o:allowincell="f" filled="f" stroked="f">
                  <v:stroke joinstyle="round"/>
                  <o:lock v:ext="edit" shapetype="t"/>
                  <v:textbox style="mso-fit-shape-to-text:t">
                    <w:txbxContent>
                      <w:p w14:paraId="00640601" w14:textId="77777777" w:rsidR="00432A5B" w:rsidRDefault="00432A5B" w:rsidP="0057241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758"/>
    <w:multiLevelType w:val="hybridMultilevel"/>
    <w:tmpl w:val="E5A23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514A2"/>
    <w:multiLevelType w:val="hybridMultilevel"/>
    <w:tmpl w:val="9E1E93C0"/>
    <w:lvl w:ilvl="0" w:tplc="3AAE9E78">
      <w:start w:val="1"/>
      <w:numFmt w:val="bullet"/>
      <w:pStyle w:val="Bullets"/>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4434A2"/>
    <w:multiLevelType w:val="hybridMultilevel"/>
    <w:tmpl w:val="FA72921A"/>
    <w:lvl w:ilvl="0" w:tplc="F4424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C13D8"/>
    <w:multiLevelType w:val="hybridMultilevel"/>
    <w:tmpl w:val="6A3E30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3D62A0"/>
    <w:multiLevelType w:val="hybridMultilevel"/>
    <w:tmpl w:val="5D1095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0C6196"/>
    <w:multiLevelType w:val="hybridMultilevel"/>
    <w:tmpl w:val="886AA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048B3"/>
    <w:multiLevelType w:val="hybridMultilevel"/>
    <w:tmpl w:val="0A5E3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37D6E"/>
    <w:multiLevelType w:val="hybridMultilevel"/>
    <w:tmpl w:val="3BEEA4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5A037E"/>
    <w:multiLevelType w:val="hybridMultilevel"/>
    <w:tmpl w:val="9C5C0F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0B7A79"/>
    <w:multiLevelType w:val="hybridMultilevel"/>
    <w:tmpl w:val="4C3E5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D1B48"/>
    <w:multiLevelType w:val="multilevel"/>
    <w:tmpl w:val="971A6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7"/>
  </w:num>
  <w:num w:numId="3">
    <w:abstractNumId w:val="3"/>
  </w:num>
  <w:num w:numId="4">
    <w:abstractNumId w:val="8"/>
  </w:num>
  <w:num w:numId="5">
    <w:abstractNumId w:val="4"/>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5"/>
  </w:num>
  <w:num w:numId="13">
    <w:abstractNumId w:val="2"/>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BA"/>
    <w:rsid w:val="00001134"/>
    <w:rsid w:val="00001570"/>
    <w:rsid w:val="00001847"/>
    <w:rsid w:val="00001C6B"/>
    <w:rsid w:val="00002338"/>
    <w:rsid w:val="0000388C"/>
    <w:rsid w:val="00003A88"/>
    <w:rsid w:val="00004C7F"/>
    <w:rsid w:val="00004CC5"/>
    <w:rsid w:val="000057A6"/>
    <w:rsid w:val="00005863"/>
    <w:rsid w:val="0000665E"/>
    <w:rsid w:val="0000747D"/>
    <w:rsid w:val="00010C95"/>
    <w:rsid w:val="0001166E"/>
    <w:rsid w:val="00011AA4"/>
    <w:rsid w:val="00011C12"/>
    <w:rsid w:val="00012999"/>
    <w:rsid w:val="00012E44"/>
    <w:rsid w:val="00013B08"/>
    <w:rsid w:val="00013E8A"/>
    <w:rsid w:val="000144BF"/>
    <w:rsid w:val="00015933"/>
    <w:rsid w:val="00015D75"/>
    <w:rsid w:val="000161AC"/>
    <w:rsid w:val="000161DE"/>
    <w:rsid w:val="000169DA"/>
    <w:rsid w:val="00017468"/>
    <w:rsid w:val="0001797D"/>
    <w:rsid w:val="00020C6E"/>
    <w:rsid w:val="00020C98"/>
    <w:rsid w:val="000217E0"/>
    <w:rsid w:val="0002248E"/>
    <w:rsid w:val="000226CB"/>
    <w:rsid w:val="00023127"/>
    <w:rsid w:val="00023252"/>
    <w:rsid w:val="00023A02"/>
    <w:rsid w:val="0002443C"/>
    <w:rsid w:val="00024E71"/>
    <w:rsid w:val="00025805"/>
    <w:rsid w:val="0002600E"/>
    <w:rsid w:val="0002621D"/>
    <w:rsid w:val="00026304"/>
    <w:rsid w:val="00026F6F"/>
    <w:rsid w:val="0002750B"/>
    <w:rsid w:val="00027CC0"/>
    <w:rsid w:val="00027FA1"/>
    <w:rsid w:val="00030078"/>
    <w:rsid w:val="000304A8"/>
    <w:rsid w:val="00030A4F"/>
    <w:rsid w:val="00030ADF"/>
    <w:rsid w:val="00030FB0"/>
    <w:rsid w:val="00031F7E"/>
    <w:rsid w:val="00031FAD"/>
    <w:rsid w:val="00032B73"/>
    <w:rsid w:val="00032C29"/>
    <w:rsid w:val="00033281"/>
    <w:rsid w:val="000342EC"/>
    <w:rsid w:val="000343B4"/>
    <w:rsid w:val="00034A9D"/>
    <w:rsid w:val="00034E70"/>
    <w:rsid w:val="000354EA"/>
    <w:rsid w:val="000355C2"/>
    <w:rsid w:val="000356FA"/>
    <w:rsid w:val="000358CA"/>
    <w:rsid w:val="00035A23"/>
    <w:rsid w:val="00035A7D"/>
    <w:rsid w:val="000368BC"/>
    <w:rsid w:val="00036A63"/>
    <w:rsid w:val="00036D76"/>
    <w:rsid w:val="00037073"/>
    <w:rsid w:val="0003742B"/>
    <w:rsid w:val="00037DA5"/>
    <w:rsid w:val="000407D6"/>
    <w:rsid w:val="000410D8"/>
    <w:rsid w:val="000413FC"/>
    <w:rsid w:val="000431CB"/>
    <w:rsid w:val="00043652"/>
    <w:rsid w:val="00044842"/>
    <w:rsid w:val="00045AFA"/>
    <w:rsid w:val="0004629A"/>
    <w:rsid w:val="00046755"/>
    <w:rsid w:val="0004772D"/>
    <w:rsid w:val="0005001F"/>
    <w:rsid w:val="00051C56"/>
    <w:rsid w:val="00052490"/>
    <w:rsid w:val="0005321F"/>
    <w:rsid w:val="0005378C"/>
    <w:rsid w:val="000537FD"/>
    <w:rsid w:val="00054041"/>
    <w:rsid w:val="0005423A"/>
    <w:rsid w:val="00054CA5"/>
    <w:rsid w:val="00054FE4"/>
    <w:rsid w:val="00055218"/>
    <w:rsid w:val="00056402"/>
    <w:rsid w:val="00056877"/>
    <w:rsid w:val="00056E37"/>
    <w:rsid w:val="000578D5"/>
    <w:rsid w:val="00057E49"/>
    <w:rsid w:val="00061888"/>
    <w:rsid w:val="0006235D"/>
    <w:rsid w:val="0006253C"/>
    <w:rsid w:val="00062ED3"/>
    <w:rsid w:val="00063871"/>
    <w:rsid w:val="0006398C"/>
    <w:rsid w:val="00063F7A"/>
    <w:rsid w:val="000640D7"/>
    <w:rsid w:val="000648DF"/>
    <w:rsid w:val="00064F7B"/>
    <w:rsid w:val="00065428"/>
    <w:rsid w:val="0006574E"/>
    <w:rsid w:val="00065AA5"/>
    <w:rsid w:val="00065AD4"/>
    <w:rsid w:val="00066307"/>
    <w:rsid w:val="00066C18"/>
    <w:rsid w:val="00066DF5"/>
    <w:rsid w:val="00066EB8"/>
    <w:rsid w:val="00067F3F"/>
    <w:rsid w:val="00070044"/>
    <w:rsid w:val="00070984"/>
    <w:rsid w:val="00070D57"/>
    <w:rsid w:val="00071A4A"/>
    <w:rsid w:val="00071E80"/>
    <w:rsid w:val="00072A84"/>
    <w:rsid w:val="00072D0E"/>
    <w:rsid w:val="0007309F"/>
    <w:rsid w:val="000737FA"/>
    <w:rsid w:val="0007465E"/>
    <w:rsid w:val="00075382"/>
    <w:rsid w:val="000757D6"/>
    <w:rsid w:val="00075A34"/>
    <w:rsid w:val="00076637"/>
    <w:rsid w:val="000770DC"/>
    <w:rsid w:val="00077AD3"/>
    <w:rsid w:val="00077DC7"/>
    <w:rsid w:val="00080136"/>
    <w:rsid w:val="00080757"/>
    <w:rsid w:val="000808C3"/>
    <w:rsid w:val="00082AAE"/>
    <w:rsid w:val="00082B42"/>
    <w:rsid w:val="00082DB7"/>
    <w:rsid w:val="000831EB"/>
    <w:rsid w:val="00083DE9"/>
    <w:rsid w:val="00083FAB"/>
    <w:rsid w:val="00084049"/>
    <w:rsid w:val="000843F9"/>
    <w:rsid w:val="0008604C"/>
    <w:rsid w:val="000860E3"/>
    <w:rsid w:val="0008694B"/>
    <w:rsid w:val="00086C86"/>
    <w:rsid w:val="00086E9D"/>
    <w:rsid w:val="00086F78"/>
    <w:rsid w:val="000873D3"/>
    <w:rsid w:val="00087450"/>
    <w:rsid w:val="0008750F"/>
    <w:rsid w:val="000879B4"/>
    <w:rsid w:val="0009028F"/>
    <w:rsid w:val="0009053D"/>
    <w:rsid w:val="000908CE"/>
    <w:rsid w:val="00091560"/>
    <w:rsid w:val="00091AA5"/>
    <w:rsid w:val="00092319"/>
    <w:rsid w:val="0009350B"/>
    <w:rsid w:val="00094BD8"/>
    <w:rsid w:val="00094DF4"/>
    <w:rsid w:val="00094E28"/>
    <w:rsid w:val="00095328"/>
    <w:rsid w:val="000957A0"/>
    <w:rsid w:val="00095810"/>
    <w:rsid w:val="000966BD"/>
    <w:rsid w:val="000972CD"/>
    <w:rsid w:val="00097348"/>
    <w:rsid w:val="000A00A3"/>
    <w:rsid w:val="000A08A4"/>
    <w:rsid w:val="000A0EF7"/>
    <w:rsid w:val="000A1454"/>
    <w:rsid w:val="000A1CD2"/>
    <w:rsid w:val="000A1D07"/>
    <w:rsid w:val="000A1F62"/>
    <w:rsid w:val="000A23C1"/>
    <w:rsid w:val="000A2D5C"/>
    <w:rsid w:val="000A2FCD"/>
    <w:rsid w:val="000A42A0"/>
    <w:rsid w:val="000A6757"/>
    <w:rsid w:val="000A6D6D"/>
    <w:rsid w:val="000A70AC"/>
    <w:rsid w:val="000A7292"/>
    <w:rsid w:val="000A7360"/>
    <w:rsid w:val="000A772C"/>
    <w:rsid w:val="000A783B"/>
    <w:rsid w:val="000B04D0"/>
    <w:rsid w:val="000B06FC"/>
    <w:rsid w:val="000B1ACA"/>
    <w:rsid w:val="000B20FE"/>
    <w:rsid w:val="000B2B46"/>
    <w:rsid w:val="000B3317"/>
    <w:rsid w:val="000B3982"/>
    <w:rsid w:val="000B4073"/>
    <w:rsid w:val="000B4350"/>
    <w:rsid w:val="000B4440"/>
    <w:rsid w:val="000B47F4"/>
    <w:rsid w:val="000B4A9A"/>
    <w:rsid w:val="000B4BDC"/>
    <w:rsid w:val="000B4EF2"/>
    <w:rsid w:val="000B50E8"/>
    <w:rsid w:val="000B5187"/>
    <w:rsid w:val="000B534B"/>
    <w:rsid w:val="000B58DE"/>
    <w:rsid w:val="000B7382"/>
    <w:rsid w:val="000C038A"/>
    <w:rsid w:val="000C08EE"/>
    <w:rsid w:val="000C1361"/>
    <w:rsid w:val="000C1FC2"/>
    <w:rsid w:val="000C22C8"/>
    <w:rsid w:val="000C252C"/>
    <w:rsid w:val="000C2ABE"/>
    <w:rsid w:val="000C2FBF"/>
    <w:rsid w:val="000C32AA"/>
    <w:rsid w:val="000C522A"/>
    <w:rsid w:val="000C57AC"/>
    <w:rsid w:val="000C5887"/>
    <w:rsid w:val="000C625E"/>
    <w:rsid w:val="000C6355"/>
    <w:rsid w:val="000C6378"/>
    <w:rsid w:val="000C7121"/>
    <w:rsid w:val="000C7A91"/>
    <w:rsid w:val="000C7AD9"/>
    <w:rsid w:val="000C7F55"/>
    <w:rsid w:val="000D0BBB"/>
    <w:rsid w:val="000D1A76"/>
    <w:rsid w:val="000D1F59"/>
    <w:rsid w:val="000D2224"/>
    <w:rsid w:val="000D266B"/>
    <w:rsid w:val="000D28C0"/>
    <w:rsid w:val="000D2A83"/>
    <w:rsid w:val="000D3138"/>
    <w:rsid w:val="000D3275"/>
    <w:rsid w:val="000D442D"/>
    <w:rsid w:val="000D4EBF"/>
    <w:rsid w:val="000D65C5"/>
    <w:rsid w:val="000D76B5"/>
    <w:rsid w:val="000D771A"/>
    <w:rsid w:val="000D77B8"/>
    <w:rsid w:val="000D7C99"/>
    <w:rsid w:val="000D7F4E"/>
    <w:rsid w:val="000E0020"/>
    <w:rsid w:val="000E0866"/>
    <w:rsid w:val="000E0CEE"/>
    <w:rsid w:val="000E13B8"/>
    <w:rsid w:val="000E18C1"/>
    <w:rsid w:val="000E1A8E"/>
    <w:rsid w:val="000E1D31"/>
    <w:rsid w:val="000E2095"/>
    <w:rsid w:val="000E5644"/>
    <w:rsid w:val="000E5C3D"/>
    <w:rsid w:val="000E5D65"/>
    <w:rsid w:val="000E65B5"/>
    <w:rsid w:val="000E6ECE"/>
    <w:rsid w:val="000E778C"/>
    <w:rsid w:val="000E7F4B"/>
    <w:rsid w:val="000F1A31"/>
    <w:rsid w:val="000F1E6B"/>
    <w:rsid w:val="000F290D"/>
    <w:rsid w:val="000F2FB5"/>
    <w:rsid w:val="000F6B86"/>
    <w:rsid w:val="000F7F5D"/>
    <w:rsid w:val="001003D1"/>
    <w:rsid w:val="0010054E"/>
    <w:rsid w:val="00100573"/>
    <w:rsid w:val="00100DA7"/>
    <w:rsid w:val="0010148C"/>
    <w:rsid w:val="00101A31"/>
    <w:rsid w:val="00102417"/>
    <w:rsid w:val="0010399D"/>
    <w:rsid w:val="00103E06"/>
    <w:rsid w:val="0010417C"/>
    <w:rsid w:val="00105044"/>
    <w:rsid w:val="00105659"/>
    <w:rsid w:val="00106705"/>
    <w:rsid w:val="00106B83"/>
    <w:rsid w:val="00106B9F"/>
    <w:rsid w:val="00107858"/>
    <w:rsid w:val="00107FF4"/>
    <w:rsid w:val="00110E78"/>
    <w:rsid w:val="001114A4"/>
    <w:rsid w:val="001115F9"/>
    <w:rsid w:val="00113BA4"/>
    <w:rsid w:val="001140DE"/>
    <w:rsid w:val="00114D23"/>
    <w:rsid w:val="0011555D"/>
    <w:rsid w:val="00115A03"/>
    <w:rsid w:val="001161FE"/>
    <w:rsid w:val="00116452"/>
    <w:rsid w:val="00116704"/>
    <w:rsid w:val="0011705E"/>
    <w:rsid w:val="00117C44"/>
    <w:rsid w:val="00117EC7"/>
    <w:rsid w:val="00117F25"/>
    <w:rsid w:val="001204E5"/>
    <w:rsid w:val="00121439"/>
    <w:rsid w:val="001217FE"/>
    <w:rsid w:val="0012300B"/>
    <w:rsid w:val="00123E5C"/>
    <w:rsid w:val="001245F1"/>
    <w:rsid w:val="00124996"/>
    <w:rsid w:val="00124C58"/>
    <w:rsid w:val="00125796"/>
    <w:rsid w:val="00125911"/>
    <w:rsid w:val="00127A79"/>
    <w:rsid w:val="00127B82"/>
    <w:rsid w:val="00130789"/>
    <w:rsid w:val="00131B2C"/>
    <w:rsid w:val="00131D64"/>
    <w:rsid w:val="001323E4"/>
    <w:rsid w:val="00132F49"/>
    <w:rsid w:val="001337F7"/>
    <w:rsid w:val="00133D1F"/>
    <w:rsid w:val="00133E0D"/>
    <w:rsid w:val="001355CA"/>
    <w:rsid w:val="001356C5"/>
    <w:rsid w:val="0013574B"/>
    <w:rsid w:val="001358BA"/>
    <w:rsid w:val="001358F4"/>
    <w:rsid w:val="0013701C"/>
    <w:rsid w:val="00137A59"/>
    <w:rsid w:val="0014016B"/>
    <w:rsid w:val="00140B03"/>
    <w:rsid w:val="001412A4"/>
    <w:rsid w:val="00141BFF"/>
    <w:rsid w:val="001420BC"/>
    <w:rsid w:val="00142F3A"/>
    <w:rsid w:val="0014358F"/>
    <w:rsid w:val="00143AD3"/>
    <w:rsid w:val="00143D45"/>
    <w:rsid w:val="00143EA5"/>
    <w:rsid w:val="00143F95"/>
    <w:rsid w:val="001441DE"/>
    <w:rsid w:val="00144799"/>
    <w:rsid w:val="001450FB"/>
    <w:rsid w:val="00145179"/>
    <w:rsid w:val="00146240"/>
    <w:rsid w:val="00146CFC"/>
    <w:rsid w:val="00147437"/>
    <w:rsid w:val="00147C13"/>
    <w:rsid w:val="00147F92"/>
    <w:rsid w:val="001507C9"/>
    <w:rsid w:val="001509F7"/>
    <w:rsid w:val="00151358"/>
    <w:rsid w:val="00151EB7"/>
    <w:rsid w:val="00152158"/>
    <w:rsid w:val="0015219F"/>
    <w:rsid w:val="00152566"/>
    <w:rsid w:val="00152A34"/>
    <w:rsid w:val="001537BE"/>
    <w:rsid w:val="001540AC"/>
    <w:rsid w:val="00154ED1"/>
    <w:rsid w:val="0015559D"/>
    <w:rsid w:val="00157BBB"/>
    <w:rsid w:val="001604C3"/>
    <w:rsid w:val="001605BF"/>
    <w:rsid w:val="001621CA"/>
    <w:rsid w:val="00162EC5"/>
    <w:rsid w:val="00163BA1"/>
    <w:rsid w:val="0016409A"/>
    <w:rsid w:val="001640FE"/>
    <w:rsid w:val="001653F2"/>
    <w:rsid w:val="001654ED"/>
    <w:rsid w:val="00165979"/>
    <w:rsid w:val="0016604B"/>
    <w:rsid w:val="001660A3"/>
    <w:rsid w:val="00166102"/>
    <w:rsid w:val="001667C7"/>
    <w:rsid w:val="00167819"/>
    <w:rsid w:val="0017064B"/>
    <w:rsid w:val="00170929"/>
    <w:rsid w:val="00170BBD"/>
    <w:rsid w:val="00170F9A"/>
    <w:rsid w:val="00171EE9"/>
    <w:rsid w:val="00171F8F"/>
    <w:rsid w:val="001728EF"/>
    <w:rsid w:val="00173791"/>
    <w:rsid w:val="00173988"/>
    <w:rsid w:val="00173D73"/>
    <w:rsid w:val="001754D1"/>
    <w:rsid w:val="00175871"/>
    <w:rsid w:val="00175E75"/>
    <w:rsid w:val="00176504"/>
    <w:rsid w:val="0017691D"/>
    <w:rsid w:val="00177C7A"/>
    <w:rsid w:val="00177D82"/>
    <w:rsid w:val="00177E23"/>
    <w:rsid w:val="00181DD8"/>
    <w:rsid w:val="00182404"/>
    <w:rsid w:val="00183795"/>
    <w:rsid w:val="00183A5F"/>
    <w:rsid w:val="0018415F"/>
    <w:rsid w:val="00184478"/>
    <w:rsid w:val="001844B7"/>
    <w:rsid w:val="001845C3"/>
    <w:rsid w:val="00185544"/>
    <w:rsid w:val="001855FF"/>
    <w:rsid w:val="0018577C"/>
    <w:rsid w:val="001873C2"/>
    <w:rsid w:val="0018756D"/>
    <w:rsid w:val="0019014C"/>
    <w:rsid w:val="00190EE3"/>
    <w:rsid w:val="00191882"/>
    <w:rsid w:val="00191B15"/>
    <w:rsid w:val="001920FB"/>
    <w:rsid w:val="0019378B"/>
    <w:rsid w:val="00193BA0"/>
    <w:rsid w:val="00194ACE"/>
    <w:rsid w:val="00194F3B"/>
    <w:rsid w:val="00195494"/>
    <w:rsid w:val="00195DC1"/>
    <w:rsid w:val="0019633F"/>
    <w:rsid w:val="00196406"/>
    <w:rsid w:val="001965C3"/>
    <w:rsid w:val="00196A83"/>
    <w:rsid w:val="00196BB3"/>
    <w:rsid w:val="00196EE1"/>
    <w:rsid w:val="001970C5"/>
    <w:rsid w:val="00197161"/>
    <w:rsid w:val="001A04F2"/>
    <w:rsid w:val="001A1432"/>
    <w:rsid w:val="001A1664"/>
    <w:rsid w:val="001A1AF6"/>
    <w:rsid w:val="001A2A03"/>
    <w:rsid w:val="001A2C38"/>
    <w:rsid w:val="001A3578"/>
    <w:rsid w:val="001A3640"/>
    <w:rsid w:val="001A4688"/>
    <w:rsid w:val="001A4EDD"/>
    <w:rsid w:val="001A5C6B"/>
    <w:rsid w:val="001A6389"/>
    <w:rsid w:val="001A6DD8"/>
    <w:rsid w:val="001A7DB4"/>
    <w:rsid w:val="001A7EC9"/>
    <w:rsid w:val="001A7F98"/>
    <w:rsid w:val="001B1734"/>
    <w:rsid w:val="001B1749"/>
    <w:rsid w:val="001B1ACF"/>
    <w:rsid w:val="001B1FF8"/>
    <w:rsid w:val="001B200D"/>
    <w:rsid w:val="001B2753"/>
    <w:rsid w:val="001B2E23"/>
    <w:rsid w:val="001B2E6F"/>
    <w:rsid w:val="001B35C4"/>
    <w:rsid w:val="001B4448"/>
    <w:rsid w:val="001B4591"/>
    <w:rsid w:val="001B52E1"/>
    <w:rsid w:val="001B5A57"/>
    <w:rsid w:val="001B66D9"/>
    <w:rsid w:val="001B6A63"/>
    <w:rsid w:val="001B6C1B"/>
    <w:rsid w:val="001B6F3C"/>
    <w:rsid w:val="001B7008"/>
    <w:rsid w:val="001B774A"/>
    <w:rsid w:val="001C11D1"/>
    <w:rsid w:val="001C14A5"/>
    <w:rsid w:val="001C15E4"/>
    <w:rsid w:val="001C3741"/>
    <w:rsid w:val="001C4EC4"/>
    <w:rsid w:val="001C6E87"/>
    <w:rsid w:val="001C6EE3"/>
    <w:rsid w:val="001C773C"/>
    <w:rsid w:val="001C7AF2"/>
    <w:rsid w:val="001D048B"/>
    <w:rsid w:val="001D0F1A"/>
    <w:rsid w:val="001D1289"/>
    <w:rsid w:val="001D134B"/>
    <w:rsid w:val="001D14D7"/>
    <w:rsid w:val="001D1A2B"/>
    <w:rsid w:val="001D1E02"/>
    <w:rsid w:val="001D2911"/>
    <w:rsid w:val="001D2BAA"/>
    <w:rsid w:val="001D3677"/>
    <w:rsid w:val="001D393F"/>
    <w:rsid w:val="001D3EEF"/>
    <w:rsid w:val="001D420E"/>
    <w:rsid w:val="001D4563"/>
    <w:rsid w:val="001D46B8"/>
    <w:rsid w:val="001D4B27"/>
    <w:rsid w:val="001D5010"/>
    <w:rsid w:val="001D556A"/>
    <w:rsid w:val="001D6097"/>
    <w:rsid w:val="001D6407"/>
    <w:rsid w:val="001D691A"/>
    <w:rsid w:val="001D6944"/>
    <w:rsid w:val="001E1B8F"/>
    <w:rsid w:val="001E230D"/>
    <w:rsid w:val="001E368E"/>
    <w:rsid w:val="001E3EE6"/>
    <w:rsid w:val="001E5A70"/>
    <w:rsid w:val="001E5D18"/>
    <w:rsid w:val="001E6DCF"/>
    <w:rsid w:val="001E7043"/>
    <w:rsid w:val="001E72CD"/>
    <w:rsid w:val="001E7FF6"/>
    <w:rsid w:val="001F0D38"/>
    <w:rsid w:val="001F2BD2"/>
    <w:rsid w:val="001F2E5F"/>
    <w:rsid w:val="001F2ECD"/>
    <w:rsid w:val="001F35A8"/>
    <w:rsid w:val="001F3680"/>
    <w:rsid w:val="001F6A76"/>
    <w:rsid w:val="002004F2"/>
    <w:rsid w:val="00200934"/>
    <w:rsid w:val="00201EE6"/>
    <w:rsid w:val="00202A78"/>
    <w:rsid w:val="00202CA0"/>
    <w:rsid w:val="00203CED"/>
    <w:rsid w:val="00205047"/>
    <w:rsid w:val="0020572A"/>
    <w:rsid w:val="00205908"/>
    <w:rsid w:val="00205CB2"/>
    <w:rsid w:val="0020659A"/>
    <w:rsid w:val="00206848"/>
    <w:rsid w:val="00206E42"/>
    <w:rsid w:val="0021133B"/>
    <w:rsid w:val="0021204B"/>
    <w:rsid w:val="00213071"/>
    <w:rsid w:val="002138CC"/>
    <w:rsid w:val="002139E1"/>
    <w:rsid w:val="0021483E"/>
    <w:rsid w:val="00216132"/>
    <w:rsid w:val="002165C2"/>
    <w:rsid w:val="00216653"/>
    <w:rsid w:val="00220B34"/>
    <w:rsid w:val="00220E6E"/>
    <w:rsid w:val="002210AA"/>
    <w:rsid w:val="00222432"/>
    <w:rsid w:val="00223FD6"/>
    <w:rsid w:val="0022439B"/>
    <w:rsid w:val="002245B6"/>
    <w:rsid w:val="00224D72"/>
    <w:rsid w:val="0022566A"/>
    <w:rsid w:val="00226D9F"/>
    <w:rsid w:val="0022717F"/>
    <w:rsid w:val="00227EFE"/>
    <w:rsid w:val="00230A55"/>
    <w:rsid w:val="00231DC2"/>
    <w:rsid w:val="0023223D"/>
    <w:rsid w:val="002345AB"/>
    <w:rsid w:val="00235368"/>
    <w:rsid w:val="0023551E"/>
    <w:rsid w:val="00236D6B"/>
    <w:rsid w:val="0024000E"/>
    <w:rsid w:val="00240FCB"/>
    <w:rsid w:val="0024108A"/>
    <w:rsid w:val="002413A6"/>
    <w:rsid w:val="00241DDE"/>
    <w:rsid w:val="002428C9"/>
    <w:rsid w:val="00243096"/>
    <w:rsid w:val="00243B0C"/>
    <w:rsid w:val="00243F68"/>
    <w:rsid w:val="00245C47"/>
    <w:rsid w:val="00246246"/>
    <w:rsid w:val="002468B0"/>
    <w:rsid w:val="002472EC"/>
    <w:rsid w:val="00247E1C"/>
    <w:rsid w:val="0025110F"/>
    <w:rsid w:val="0025247F"/>
    <w:rsid w:val="00252C24"/>
    <w:rsid w:val="00252D44"/>
    <w:rsid w:val="002532D5"/>
    <w:rsid w:val="00253984"/>
    <w:rsid w:val="00254330"/>
    <w:rsid w:val="00254FB3"/>
    <w:rsid w:val="00255168"/>
    <w:rsid w:val="002557C9"/>
    <w:rsid w:val="00256F77"/>
    <w:rsid w:val="00256F8E"/>
    <w:rsid w:val="00257CCA"/>
    <w:rsid w:val="00260554"/>
    <w:rsid w:val="00260731"/>
    <w:rsid w:val="00260A3B"/>
    <w:rsid w:val="00261480"/>
    <w:rsid w:val="00261C26"/>
    <w:rsid w:val="00262051"/>
    <w:rsid w:val="00263627"/>
    <w:rsid w:val="00263667"/>
    <w:rsid w:val="00263EBC"/>
    <w:rsid w:val="00263F60"/>
    <w:rsid w:val="00264396"/>
    <w:rsid w:val="002643B4"/>
    <w:rsid w:val="00264CA2"/>
    <w:rsid w:val="00265939"/>
    <w:rsid w:val="00265AD7"/>
    <w:rsid w:val="00265B93"/>
    <w:rsid w:val="00266B7A"/>
    <w:rsid w:val="0026709C"/>
    <w:rsid w:val="00267365"/>
    <w:rsid w:val="002674E4"/>
    <w:rsid w:val="00267F10"/>
    <w:rsid w:val="00270DF0"/>
    <w:rsid w:val="0027134C"/>
    <w:rsid w:val="00271CCF"/>
    <w:rsid w:val="00271E3F"/>
    <w:rsid w:val="00271E51"/>
    <w:rsid w:val="0027287A"/>
    <w:rsid w:val="00272BAB"/>
    <w:rsid w:val="00272E54"/>
    <w:rsid w:val="0027397C"/>
    <w:rsid w:val="00274015"/>
    <w:rsid w:val="002741D7"/>
    <w:rsid w:val="00275D74"/>
    <w:rsid w:val="00275D9A"/>
    <w:rsid w:val="00276755"/>
    <w:rsid w:val="00277080"/>
    <w:rsid w:val="0028095A"/>
    <w:rsid w:val="00280D60"/>
    <w:rsid w:val="00283FCF"/>
    <w:rsid w:val="0028444E"/>
    <w:rsid w:val="00285EF3"/>
    <w:rsid w:val="00286708"/>
    <w:rsid w:val="00286908"/>
    <w:rsid w:val="00286E82"/>
    <w:rsid w:val="002871A1"/>
    <w:rsid w:val="002879FE"/>
    <w:rsid w:val="00287ADB"/>
    <w:rsid w:val="00287DC5"/>
    <w:rsid w:val="00287F65"/>
    <w:rsid w:val="00290440"/>
    <w:rsid w:val="00290522"/>
    <w:rsid w:val="00293672"/>
    <w:rsid w:val="002938B0"/>
    <w:rsid w:val="002942EB"/>
    <w:rsid w:val="00294566"/>
    <w:rsid w:val="002945BA"/>
    <w:rsid w:val="00294D61"/>
    <w:rsid w:val="00295090"/>
    <w:rsid w:val="0029593B"/>
    <w:rsid w:val="00296FB4"/>
    <w:rsid w:val="00297777"/>
    <w:rsid w:val="00297FF6"/>
    <w:rsid w:val="002A046C"/>
    <w:rsid w:val="002A070E"/>
    <w:rsid w:val="002A176D"/>
    <w:rsid w:val="002A2AAC"/>
    <w:rsid w:val="002A3961"/>
    <w:rsid w:val="002A3978"/>
    <w:rsid w:val="002A3EEB"/>
    <w:rsid w:val="002A3F4B"/>
    <w:rsid w:val="002A41F1"/>
    <w:rsid w:val="002A4805"/>
    <w:rsid w:val="002A4BAB"/>
    <w:rsid w:val="002A4BF8"/>
    <w:rsid w:val="002A5136"/>
    <w:rsid w:val="002A737C"/>
    <w:rsid w:val="002A7B6B"/>
    <w:rsid w:val="002A7FB5"/>
    <w:rsid w:val="002B1127"/>
    <w:rsid w:val="002B151C"/>
    <w:rsid w:val="002B19DF"/>
    <w:rsid w:val="002B2411"/>
    <w:rsid w:val="002B36E0"/>
    <w:rsid w:val="002B3A3E"/>
    <w:rsid w:val="002B4054"/>
    <w:rsid w:val="002B4180"/>
    <w:rsid w:val="002B4CDB"/>
    <w:rsid w:val="002B520B"/>
    <w:rsid w:val="002B5DD5"/>
    <w:rsid w:val="002B6D5E"/>
    <w:rsid w:val="002B6FB9"/>
    <w:rsid w:val="002B6FC0"/>
    <w:rsid w:val="002B770C"/>
    <w:rsid w:val="002B7BF9"/>
    <w:rsid w:val="002B7C67"/>
    <w:rsid w:val="002B7F02"/>
    <w:rsid w:val="002C04EB"/>
    <w:rsid w:val="002C078B"/>
    <w:rsid w:val="002C0D7D"/>
    <w:rsid w:val="002C0E63"/>
    <w:rsid w:val="002C1739"/>
    <w:rsid w:val="002C1B79"/>
    <w:rsid w:val="002C3BAF"/>
    <w:rsid w:val="002C57E3"/>
    <w:rsid w:val="002C6E92"/>
    <w:rsid w:val="002C73DF"/>
    <w:rsid w:val="002D03C6"/>
    <w:rsid w:val="002D0D73"/>
    <w:rsid w:val="002D222D"/>
    <w:rsid w:val="002D23EB"/>
    <w:rsid w:val="002D2737"/>
    <w:rsid w:val="002D2956"/>
    <w:rsid w:val="002D2DA4"/>
    <w:rsid w:val="002D3349"/>
    <w:rsid w:val="002D45F3"/>
    <w:rsid w:val="002D4714"/>
    <w:rsid w:val="002D55AA"/>
    <w:rsid w:val="002D5835"/>
    <w:rsid w:val="002D5E7C"/>
    <w:rsid w:val="002D63C5"/>
    <w:rsid w:val="002D7000"/>
    <w:rsid w:val="002D71FA"/>
    <w:rsid w:val="002D7432"/>
    <w:rsid w:val="002E04C0"/>
    <w:rsid w:val="002E0E40"/>
    <w:rsid w:val="002E1D5D"/>
    <w:rsid w:val="002E1E10"/>
    <w:rsid w:val="002E2391"/>
    <w:rsid w:val="002E3198"/>
    <w:rsid w:val="002E3956"/>
    <w:rsid w:val="002E429E"/>
    <w:rsid w:val="002E447E"/>
    <w:rsid w:val="002E4CC0"/>
    <w:rsid w:val="002E4F0B"/>
    <w:rsid w:val="002E5287"/>
    <w:rsid w:val="002E654F"/>
    <w:rsid w:val="002E6705"/>
    <w:rsid w:val="002E67AF"/>
    <w:rsid w:val="002E6D60"/>
    <w:rsid w:val="002F1080"/>
    <w:rsid w:val="002F1101"/>
    <w:rsid w:val="002F1570"/>
    <w:rsid w:val="002F17D5"/>
    <w:rsid w:val="002F20BA"/>
    <w:rsid w:val="002F25A1"/>
    <w:rsid w:val="002F3D74"/>
    <w:rsid w:val="002F3D78"/>
    <w:rsid w:val="002F485F"/>
    <w:rsid w:val="002F4F9A"/>
    <w:rsid w:val="002F5B86"/>
    <w:rsid w:val="002F612F"/>
    <w:rsid w:val="002F75CE"/>
    <w:rsid w:val="002F78D7"/>
    <w:rsid w:val="002F7BBF"/>
    <w:rsid w:val="002F7F10"/>
    <w:rsid w:val="00300588"/>
    <w:rsid w:val="003044C1"/>
    <w:rsid w:val="00304A8E"/>
    <w:rsid w:val="00304B99"/>
    <w:rsid w:val="00304E41"/>
    <w:rsid w:val="00307AC7"/>
    <w:rsid w:val="00307C93"/>
    <w:rsid w:val="00310A6F"/>
    <w:rsid w:val="0031100A"/>
    <w:rsid w:val="003111F1"/>
    <w:rsid w:val="00311943"/>
    <w:rsid w:val="003123E1"/>
    <w:rsid w:val="0031344A"/>
    <w:rsid w:val="0031378E"/>
    <w:rsid w:val="00313972"/>
    <w:rsid w:val="003139E2"/>
    <w:rsid w:val="00313E86"/>
    <w:rsid w:val="00314DF1"/>
    <w:rsid w:val="003151F4"/>
    <w:rsid w:val="003158AF"/>
    <w:rsid w:val="00315CB5"/>
    <w:rsid w:val="00315D12"/>
    <w:rsid w:val="003169D9"/>
    <w:rsid w:val="00316A89"/>
    <w:rsid w:val="00317080"/>
    <w:rsid w:val="003173B2"/>
    <w:rsid w:val="00317444"/>
    <w:rsid w:val="003175FE"/>
    <w:rsid w:val="003179CB"/>
    <w:rsid w:val="003201A8"/>
    <w:rsid w:val="00320383"/>
    <w:rsid w:val="003203F9"/>
    <w:rsid w:val="0032057E"/>
    <w:rsid w:val="00320B70"/>
    <w:rsid w:val="00320C26"/>
    <w:rsid w:val="003224A8"/>
    <w:rsid w:val="00322C5F"/>
    <w:rsid w:val="00323309"/>
    <w:rsid w:val="00323344"/>
    <w:rsid w:val="0032336D"/>
    <w:rsid w:val="00324244"/>
    <w:rsid w:val="00325C62"/>
    <w:rsid w:val="003265FC"/>
    <w:rsid w:val="003266EE"/>
    <w:rsid w:val="00326774"/>
    <w:rsid w:val="003269E4"/>
    <w:rsid w:val="00327B7C"/>
    <w:rsid w:val="00330C6D"/>
    <w:rsid w:val="00331E1D"/>
    <w:rsid w:val="003326AE"/>
    <w:rsid w:val="00333136"/>
    <w:rsid w:val="00333637"/>
    <w:rsid w:val="00334D43"/>
    <w:rsid w:val="00334FD8"/>
    <w:rsid w:val="00335237"/>
    <w:rsid w:val="003353FA"/>
    <w:rsid w:val="0033566A"/>
    <w:rsid w:val="00335EE1"/>
    <w:rsid w:val="00336298"/>
    <w:rsid w:val="00336726"/>
    <w:rsid w:val="003373A0"/>
    <w:rsid w:val="0033748E"/>
    <w:rsid w:val="003406EC"/>
    <w:rsid w:val="00340969"/>
    <w:rsid w:val="00340C45"/>
    <w:rsid w:val="00340DE3"/>
    <w:rsid w:val="003423A9"/>
    <w:rsid w:val="003425DD"/>
    <w:rsid w:val="00342870"/>
    <w:rsid w:val="00342995"/>
    <w:rsid w:val="0034319B"/>
    <w:rsid w:val="003432CB"/>
    <w:rsid w:val="00343606"/>
    <w:rsid w:val="00344539"/>
    <w:rsid w:val="00345691"/>
    <w:rsid w:val="00347C0D"/>
    <w:rsid w:val="00347F1E"/>
    <w:rsid w:val="003509BF"/>
    <w:rsid w:val="00352011"/>
    <w:rsid w:val="00352560"/>
    <w:rsid w:val="00352588"/>
    <w:rsid w:val="00352D24"/>
    <w:rsid w:val="003537BA"/>
    <w:rsid w:val="003541F8"/>
    <w:rsid w:val="003547B9"/>
    <w:rsid w:val="00355185"/>
    <w:rsid w:val="00355235"/>
    <w:rsid w:val="00356F5D"/>
    <w:rsid w:val="0035707E"/>
    <w:rsid w:val="00357D14"/>
    <w:rsid w:val="00357E1A"/>
    <w:rsid w:val="00357E60"/>
    <w:rsid w:val="003611C0"/>
    <w:rsid w:val="0036221A"/>
    <w:rsid w:val="003625E0"/>
    <w:rsid w:val="0036342F"/>
    <w:rsid w:val="00363454"/>
    <w:rsid w:val="00363F6A"/>
    <w:rsid w:val="00364561"/>
    <w:rsid w:val="003647FD"/>
    <w:rsid w:val="00365067"/>
    <w:rsid w:val="0036580B"/>
    <w:rsid w:val="00365C02"/>
    <w:rsid w:val="00366096"/>
    <w:rsid w:val="00366977"/>
    <w:rsid w:val="00367175"/>
    <w:rsid w:val="003674B7"/>
    <w:rsid w:val="00367D02"/>
    <w:rsid w:val="00370096"/>
    <w:rsid w:val="0037198E"/>
    <w:rsid w:val="003723A1"/>
    <w:rsid w:val="003723F1"/>
    <w:rsid w:val="0037248F"/>
    <w:rsid w:val="00372C75"/>
    <w:rsid w:val="00373269"/>
    <w:rsid w:val="003745A3"/>
    <w:rsid w:val="00374A72"/>
    <w:rsid w:val="003752DA"/>
    <w:rsid w:val="0037534F"/>
    <w:rsid w:val="00375494"/>
    <w:rsid w:val="00375D2E"/>
    <w:rsid w:val="00376F90"/>
    <w:rsid w:val="00377E18"/>
    <w:rsid w:val="0038122B"/>
    <w:rsid w:val="00381974"/>
    <w:rsid w:val="00381EA0"/>
    <w:rsid w:val="003827EB"/>
    <w:rsid w:val="00382D46"/>
    <w:rsid w:val="00382DEF"/>
    <w:rsid w:val="00384360"/>
    <w:rsid w:val="003843CB"/>
    <w:rsid w:val="00384766"/>
    <w:rsid w:val="003852B1"/>
    <w:rsid w:val="003865B1"/>
    <w:rsid w:val="0038744F"/>
    <w:rsid w:val="00387573"/>
    <w:rsid w:val="0038763C"/>
    <w:rsid w:val="003876A3"/>
    <w:rsid w:val="003903F3"/>
    <w:rsid w:val="00390C61"/>
    <w:rsid w:val="00390DCE"/>
    <w:rsid w:val="00391557"/>
    <w:rsid w:val="00391BC1"/>
    <w:rsid w:val="00391BE9"/>
    <w:rsid w:val="00392071"/>
    <w:rsid w:val="00392233"/>
    <w:rsid w:val="00392423"/>
    <w:rsid w:val="00392EFD"/>
    <w:rsid w:val="00393D33"/>
    <w:rsid w:val="0039416E"/>
    <w:rsid w:val="003948B0"/>
    <w:rsid w:val="003949B0"/>
    <w:rsid w:val="00394AFA"/>
    <w:rsid w:val="00394D37"/>
    <w:rsid w:val="00395EA4"/>
    <w:rsid w:val="00397D86"/>
    <w:rsid w:val="003A1E22"/>
    <w:rsid w:val="003A2236"/>
    <w:rsid w:val="003A24DA"/>
    <w:rsid w:val="003A3FF2"/>
    <w:rsid w:val="003A410F"/>
    <w:rsid w:val="003A49D0"/>
    <w:rsid w:val="003A554C"/>
    <w:rsid w:val="003A6FDF"/>
    <w:rsid w:val="003A701B"/>
    <w:rsid w:val="003A7320"/>
    <w:rsid w:val="003A7E8C"/>
    <w:rsid w:val="003B0A96"/>
    <w:rsid w:val="003B0EB7"/>
    <w:rsid w:val="003B168F"/>
    <w:rsid w:val="003B1F68"/>
    <w:rsid w:val="003B1F98"/>
    <w:rsid w:val="003B24AA"/>
    <w:rsid w:val="003B2770"/>
    <w:rsid w:val="003B33E4"/>
    <w:rsid w:val="003B45EA"/>
    <w:rsid w:val="003B5E8E"/>
    <w:rsid w:val="003B6541"/>
    <w:rsid w:val="003B7E76"/>
    <w:rsid w:val="003B7F44"/>
    <w:rsid w:val="003C0299"/>
    <w:rsid w:val="003C035C"/>
    <w:rsid w:val="003C1E16"/>
    <w:rsid w:val="003C2D5D"/>
    <w:rsid w:val="003C3002"/>
    <w:rsid w:val="003C31C9"/>
    <w:rsid w:val="003C3517"/>
    <w:rsid w:val="003C5DB5"/>
    <w:rsid w:val="003C6039"/>
    <w:rsid w:val="003C6E39"/>
    <w:rsid w:val="003C741C"/>
    <w:rsid w:val="003C74A6"/>
    <w:rsid w:val="003C7CF6"/>
    <w:rsid w:val="003C7F67"/>
    <w:rsid w:val="003D1DCE"/>
    <w:rsid w:val="003D25A4"/>
    <w:rsid w:val="003D2C6B"/>
    <w:rsid w:val="003D3F7D"/>
    <w:rsid w:val="003D4A38"/>
    <w:rsid w:val="003D4A58"/>
    <w:rsid w:val="003D4DA4"/>
    <w:rsid w:val="003D5292"/>
    <w:rsid w:val="003D5440"/>
    <w:rsid w:val="003D56AB"/>
    <w:rsid w:val="003D58BF"/>
    <w:rsid w:val="003D6A34"/>
    <w:rsid w:val="003D6C1A"/>
    <w:rsid w:val="003D7468"/>
    <w:rsid w:val="003E12DF"/>
    <w:rsid w:val="003E1BD7"/>
    <w:rsid w:val="003E2F94"/>
    <w:rsid w:val="003E492E"/>
    <w:rsid w:val="003E49EF"/>
    <w:rsid w:val="003E4A73"/>
    <w:rsid w:val="003E5175"/>
    <w:rsid w:val="003E5B76"/>
    <w:rsid w:val="003E6664"/>
    <w:rsid w:val="003E678F"/>
    <w:rsid w:val="003E6CA9"/>
    <w:rsid w:val="003E6CE3"/>
    <w:rsid w:val="003E72C3"/>
    <w:rsid w:val="003E7D91"/>
    <w:rsid w:val="003E7E50"/>
    <w:rsid w:val="003E7F1C"/>
    <w:rsid w:val="003E7F94"/>
    <w:rsid w:val="003F00ED"/>
    <w:rsid w:val="003F037C"/>
    <w:rsid w:val="003F129D"/>
    <w:rsid w:val="003F23F4"/>
    <w:rsid w:val="003F2605"/>
    <w:rsid w:val="003F2948"/>
    <w:rsid w:val="003F29B7"/>
    <w:rsid w:val="003F33B4"/>
    <w:rsid w:val="003F3405"/>
    <w:rsid w:val="003F3593"/>
    <w:rsid w:val="003F39F4"/>
    <w:rsid w:val="003F4B48"/>
    <w:rsid w:val="003F4E50"/>
    <w:rsid w:val="003F587D"/>
    <w:rsid w:val="003F6E5D"/>
    <w:rsid w:val="003F75DC"/>
    <w:rsid w:val="003F78FC"/>
    <w:rsid w:val="003F7AC3"/>
    <w:rsid w:val="004005D2"/>
    <w:rsid w:val="0040101D"/>
    <w:rsid w:val="00401A78"/>
    <w:rsid w:val="004021B7"/>
    <w:rsid w:val="0040298C"/>
    <w:rsid w:val="00402C1B"/>
    <w:rsid w:val="00403611"/>
    <w:rsid w:val="00403E7D"/>
    <w:rsid w:val="0040424D"/>
    <w:rsid w:val="004043A6"/>
    <w:rsid w:val="00404A5E"/>
    <w:rsid w:val="00404CD5"/>
    <w:rsid w:val="00404DB1"/>
    <w:rsid w:val="0040517A"/>
    <w:rsid w:val="004109F2"/>
    <w:rsid w:val="004115F2"/>
    <w:rsid w:val="00411AA1"/>
    <w:rsid w:val="00411D90"/>
    <w:rsid w:val="00411F0D"/>
    <w:rsid w:val="00412654"/>
    <w:rsid w:val="0041269D"/>
    <w:rsid w:val="004126E9"/>
    <w:rsid w:val="00412970"/>
    <w:rsid w:val="00412DE4"/>
    <w:rsid w:val="0041410D"/>
    <w:rsid w:val="00415151"/>
    <w:rsid w:val="004159BB"/>
    <w:rsid w:val="00415ADE"/>
    <w:rsid w:val="00415AF9"/>
    <w:rsid w:val="00415F2E"/>
    <w:rsid w:val="00416EF5"/>
    <w:rsid w:val="00417D1B"/>
    <w:rsid w:val="00417F50"/>
    <w:rsid w:val="0042050E"/>
    <w:rsid w:val="00420E44"/>
    <w:rsid w:val="004225EE"/>
    <w:rsid w:val="0042290F"/>
    <w:rsid w:val="004229EC"/>
    <w:rsid w:val="004230F4"/>
    <w:rsid w:val="004245A5"/>
    <w:rsid w:val="00425311"/>
    <w:rsid w:val="00425976"/>
    <w:rsid w:val="00425D51"/>
    <w:rsid w:val="00427057"/>
    <w:rsid w:val="00427255"/>
    <w:rsid w:val="00430956"/>
    <w:rsid w:val="00430A95"/>
    <w:rsid w:val="00430CA1"/>
    <w:rsid w:val="00431D5E"/>
    <w:rsid w:val="0043285A"/>
    <w:rsid w:val="00432A5B"/>
    <w:rsid w:val="004332F9"/>
    <w:rsid w:val="00433747"/>
    <w:rsid w:val="00433A59"/>
    <w:rsid w:val="00435301"/>
    <w:rsid w:val="00435AD9"/>
    <w:rsid w:val="00435FB5"/>
    <w:rsid w:val="00436089"/>
    <w:rsid w:val="004360FC"/>
    <w:rsid w:val="00436D6E"/>
    <w:rsid w:val="0043732A"/>
    <w:rsid w:val="004405BC"/>
    <w:rsid w:val="00441E82"/>
    <w:rsid w:val="00442A5D"/>
    <w:rsid w:val="00442E10"/>
    <w:rsid w:val="00442E49"/>
    <w:rsid w:val="004442FF"/>
    <w:rsid w:val="00445129"/>
    <w:rsid w:val="004455C8"/>
    <w:rsid w:val="00445762"/>
    <w:rsid w:val="00445A05"/>
    <w:rsid w:val="00446425"/>
    <w:rsid w:val="0044683A"/>
    <w:rsid w:val="00446C28"/>
    <w:rsid w:val="00447E8A"/>
    <w:rsid w:val="00450430"/>
    <w:rsid w:val="004508F2"/>
    <w:rsid w:val="00450F9A"/>
    <w:rsid w:val="004512EF"/>
    <w:rsid w:val="0045292D"/>
    <w:rsid w:val="004532BF"/>
    <w:rsid w:val="004534F3"/>
    <w:rsid w:val="0045388E"/>
    <w:rsid w:val="00456B94"/>
    <w:rsid w:val="00456D4B"/>
    <w:rsid w:val="00456FCE"/>
    <w:rsid w:val="00457313"/>
    <w:rsid w:val="00460502"/>
    <w:rsid w:val="00460A8B"/>
    <w:rsid w:val="00461F74"/>
    <w:rsid w:val="0046329E"/>
    <w:rsid w:val="00463744"/>
    <w:rsid w:val="00464CC2"/>
    <w:rsid w:val="00464F0E"/>
    <w:rsid w:val="00464FEF"/>
    <w:rsid w:val="004654F8"/>
    <w:rsid w:val="004658CF"/>
    <w:rsid w:val="00466923"/>
    <w:rsid w:val="004669DA"/>
    <w:rsid w:val="004669E7"/>
    <w:rsid w:val="0046724E"/>
    <w:rsid w:val="00467682"/>
    <w:rsid w:val="00467F4D"/>
    <w:rsid w:val="00470A6E"/>
    <w:rsid w:val="004723E9"/>
    <w:rsid w:val="00473108"/>
    <w:rsid w:val="004734FB"/>
    <w:rsid w:val="00473587"/>
    <w:rsid w:val="0047510F"/>
    <w:rsid w:val="00475414"/>
    <w:rsid w:val="0047545B"/>
    <w:rsid w:val="00475538"/>
    <w:rsid w:val="00476F6A"/>
    <w:rsid w:val="00477388"/>
    <w:rsid w:val="00480124"/>
    <w:rsid w:val="00480E95"/>
    <w:rsid w:val="00481378"/>
    <w:rsid w:val="00482183"/>
    <w:rsid w:val="00482B1A"/>
    <w:rsid w:val="00482FCB"/>
    <w:rsid w:val="00483022"/>
    <w:rsid w:val="00483362"/>
    <w:rsid w:val="00483559"/>
    <w:rsid w:val="00484940"/>
    <w:rsid w:val="004849C0"/>
    <w:rsid w:val="00486BF9"/>
    <w:rsid w:val="004875CA"/>
    <w:rsid w:val="00487A18"/>
    <w:rsid w:val="004913A8"/>
    <w:rsid w:val="00492341"/>
    <w:rsid w:val="004927D7"/>
    <w:rsid w:val="00492EB3"/>
    <w:rsid w:val="004930D6"/>
    <w:rsid w:val="00493597"/>
    <w:rsid w:val="00493805"/>
    <w:rsid w:val="00493B96"/>
    <w:rsid w:val="00493EE3"/>
    <w:rsid w:val="004940DB"/>
    <w:rsid w:val="00494418"/>
    <w:rsid w:val="00494750"/>
    <w:rsid w:val="00494C9C"/>
    <w:rsid w:val="00495A97"/>
    <w:rsid w:val="00495F44"/>
    <w:rsid w:val="00496FA8"/>
    <w:rsid w:val="004970A6"/>
    <w:rsid w:val="004A0059"/>
    <w:rsid w:val="004A02EB"/>
    <w:rsid w:val="004A14C4"/>
    <w:rsid w:val="004A1B6D"/>
    <w:rsid w:val="004A1E94"/>
    <w:rsid w:val="004A2A28"/>
    <w:rsid w:val="004A2EA3"/>
    <w:rsid w:val="004A361B"/>
    <w:rsid w:val="004A3BB9"/>
    <w:rsid w:val="004A40F7"/>
    <w:rsid w:val="004A5038"/>
    <w:rsid w:val="004A5A28"/>
    <w:rsid w:val="004A5A56"/>
    <w:rsid w:val="004A6406"/>
    <w:rsid w:val="004A6411"/>
    <w:rsid w:val="004A6FC3"/>
    <w:rsid w:val="004B0097"/>
    <w:rsid w:val="004B02B9"/>
    <w:rsid w:val="004B103B"/>
    <w:rsid w:val="004B16F2"/>
    <w:rsid w:val="004B1811"/>
    <w:rsid w:val="004B1CF3"/>
    <w:rsid w:val="004B1F92"/>
    <w:rsid w:val="004B3095"/>
    <w:rsid w:val="004B3532"/>
    <w:rsid w:val="004B374C"/>
    <w:rsid w:val="004B3A1A"/>
    <w:rsid w:val="004B3AF1"/>
    <w:rsid w:val="004B3C0D"/>
    <w:rsid w:val="004B42E4"/>
    <w:rsid w:val="004B734E"/>
    <w:rsid w:val="004B738F"/>
    <w:rsid w:val="004B78ED"/>
    <w:rsid w:val="004C0014"/>
    <w:rsid w:val="004C072E"/>
    <w:rsid w:val="004C0A0B"/>
    <w:rsid w:val="004C0DDD"/>
    <w:rsid w:val="004C1C1C"/>
    <w:rsid w:val="004C1D38"/>
    <w:rsid w:val="004C20C4"/>
    <w:rsid w:val="004C25A1"/>
    <w:rsid w:val="004C2A03"/>
    <w:rsid w:val="004C2A84"/>
    <w:rsid w:val="004C306E"/>
    <w:rsid w:val="004C3EB7"/>
    <w:rsid w:val="004C555D"/>
    <w:rsid w:val="004C59AC"/>
    <w:rsid w:val="004C6161"/>
    <w:rsid w:val="004C6278"/>
    <w:rsid w:val="004C638C"/>
    <w:rsid w:val="004C6F0A"/>
    <w:rsid w:val="004C7904"/>
    <w:rsid w:val="004C7E9A"/>
    <w:rsid w:val="004D032A"/>
    <w:rsid w:val="004D03CB"/>
    <w:rsid w:val="004D0A23"/>
    <w:rsid w:val="004D0B99"/>
    <w:rsid w:val="004D0E2F"/>
    <w:rsid w:val="004D102A"/>
    <w:rsid w:val="004D14EF"/>
    <w:rsid w:val="004D1C90"/>
    <w:rsid w:val="004D206D"/>
    <w:rsid w:val="004D34C0"/>
    <w:rsid w:val="004D403E"/>
    <w:rsid w:val="004D4718"/>
    <w:rsid w:val="004D58E6"/>
    <w:rsid w:val="004D5C15"/>
    <w:rsid w:val="004D687E"/>
    <w:rsid w:val="004D7315"/>
    <w:rsid w:val="004E1224"/>
    <w:rsid w:val="004E15BF"/>
    <w:rsid w:val="004E3B04"/>
    <w:rsid w:val="004E3C1B"/>
    <w:rsid w:val="004E4242"/>
    <w:rsid w:val="004E458E"/>
    <w:rsid w:val="004E471F"/>
    <w:rsid w:val="004E4A63"/>
    <w:rsid w:val="004E4F92"/>
    <w:rsid w:val="004E5528"/>
    <w:rsid w:val="004E5553"/>
    <w:rsid w:val="004E64D6"/>
    <w:rsid w:val="004E6CD6"/>
    <w:rsid w:val="004E6F92"/>
    <w:rsid w:val="004E7571"/>
    <w:rsid w:val="004E76CC"/>
    <w:rsid w:val="004E78E6"/>
    <w:rsid w:val="004E7B62"/>
    <w:rsid w:val="004E7B9D"/>
    <w:rsid w:val="004F07FF"/>
    <w:rsid w:val="004F0DC8"/>
    <w:rsid w:val="004F27CC"/>
    <w:rsid w:val="004F2864"/>
    <w:rsid w:val="004F48CE"/>
    <w:rsid w:val="004F55E6"/>
    <w:rsid w:val="004F5E26"/>
    <w:rsid w:val="004F64FE"/>
    <w:rsid w:val="004F6F9C"/>
    <w:rsid w:val="004F72E9"/>
    <w:rsid w:val="004F7F15"/>
    <w:rsid w:val="00500251"/>
    <w:rsid w:val="00500318"/>
    <w:rsid w:val="0050051E"/>
    <w:rsid w:val="0050068D"/>
    <w:rsid w:val="00501B21"/>
    <w:rsid w:val="00501C4E"/>
    <w:rsid w:val="00502B48"/>
    <w:rsid w:val="00502BD4"/>
    <w:rsid w:val="00502D59"/>
    <w:rsid w:val="005038D2"/>
    <w:rsid w:val="005039EF"/>
    <w:rsid w:val="00503B26"/>
    <w:rsid w:val="00504EDC"/>
    <w:rsid w:val="00505B75"/>
    <w:rsid w:val="005060AE"/>
    <w:rsid w:val="0050656E"/>
    <w:rsid w:val="0050681F"/>
    <w:rsid w:val="00506D22"/>
    <w:rsid w:val="00507A10"/>
    <w:rsid w:val="00510F6C"/>
    <w:rsid w:val="00511C86"/>
    <w:rsid w:val="00511D9E"/>
    <w:rsid w:val="00512119"/>
    <w:rsid w:val="00512B73"/>
    <w:rsid w:val="00512D76"/>
    <w:rsid w:val="00512E36"/>
    <w:rsid w:val="00513A92"/>
    <w:rsid w:val="005141CA"/>
    <w:rsid w:val="00514A86"/>
    <w:rsid w:val="00515127"/>
    <w:rsid w:val="00515391"/>
    <w:rsid w:val="005154F4"/>
    <w:rsid w:val="00515BAA"/>
    <w:rsid w:val="00516547"/>
    <w:rsid w:val="00516B8A"/>
    <w:rsid w:val="0052048E"/>
    <w:rsid w:val="00522757"/>
    <w:rsid w:val="00523847"/>
    <w:rsid w:val="00523E49"/>
    <w:rsid w:val="00523F01"/>
    <w:rsid w:val="00524390"/>
    <w:rsid w:val="005244FF"/>
    <w:rsid w:val="005251B8"/>
    <w:rsid w:val="0052573B"/>
    <w:rsid w:val="00525AD8"/>
    <w:rsid w:val="00525FC5"/>
    <w:rsid w:val="005279D9"/>
    <w:rsid w:val="005300A5"/>
    <w:rsid w:val="005303D0"/>
    <w:rsid w:val="005304CC"/>
    <w:rsid w:val="00530B3F"/>
    <w:rsid w:val="00530E64"/>
    <w:rsid w:val="0053102F"/>
    <w:rsid w:val="0053140E"/>
    <w:rsid w:val="005315F7"/>
    <w:rsid w:val="00531DEB"/>
    <w:rsid w:val="00531F4A"/>
    <w:rsid w:val="005341C1"/>
    <w:rsid w:val="0053445B"/>
    <w:rsid w:val="005348C4"/>
    <w:rsid w:val="00534D40"/>
    <w:rsid w:val="00535152"/>
    <w:rsid w:val="0053520A"/>
    <w:rsid w:val="00535998"/>
    <w:rsid w:val="00536229"/>
    <w:rsid w:val="005363BF"/>
    <w:rsid w:val="00537AC0"/>
    <w:rsid w:val="00540958"/>
    <w:rsid w:val="00542712"/>
    <w:rsid w:val="00543E7F"/>
    <w:rsid w:val="005442EE"/>
    <w:rsid w:val="00544F86"/>
    <w:rsid w:val="0054551C"/>
    <w:rsid w:val="00545714"/>
    <w:rsid w:val="00545D8F"/>
    <w:rsid w:val="005466BC"/>
    <w:rsid w:val="00546AE2"/>
    <w:rsid w:val="00547A9E"/>
    <w:rsid w:val="00547CC2"/>
    <w:rsid w:val="00550A53"/>
    <w:rsid w:val="00550C94"/>
    <w:rsid w:val="00551072"/>
    <w:rsid w:val="005511C1"/>
    <w:rsid w:val="00552485"/>
    <w:rsid w:val="00552873"/>
    <w:rsid w:val="00552C83"/>
    <w:rsid w:val="00553490"/>
    <w:rsid w:val="00554021"/>
    <w:rsid w:val="00554B84"/>
    <w:rsid w:val="00554E69"/>
    <w:rsid w:val="00555C8A"/>
    <w:rsid w:val="00555F8E"/>
    <w:rsid w:val="005563C6"/>
    <w:rsid w:val="00557475"/>
    <w:rsid w:val="00557C68"/>
    <w:rsid w:val="00560444"/>
    <w:rsid w:val="005606F3"/>
    <w:rsid w:val="0056070F"/>
    <w:rsid w:val="00560CF9"/>
    <w:rsid w:val="005618C3"/>
    <w:rsid w:val="00561A38"/>
    <w:rsid w:val="00562278"/>
    <w:rsid w:val="0056417E"/>
    <w:rsid w:val="005642BE"/>
    <w:rsid w:val="0056449C"/>
    <w:rsid w:val="005645EB"/>
    <w:rsid w:val="0056565A"/>
    <w:rsid w:val="00565D10"/>
    <w:rsid w:val="00565D38"/>
    <w:rsid w:val="00565FA6"/>
    <w:rsid w:val="00565FC0"/>
    <w:rsid w:val="00567C92"/>
    <w:rsid w:val="0057017F"/>
    <w:rsid w:val="005712CD"/>
    <w:rsid w:val="0057241D"/>
    <w:rsid w:val="0057247B"/>
    <w:rsid w:val="005733A3"/>
    <w:rsid w:val="00574A62"/>
    <w:rsid w:val="00575B9D"/>
    <w:rsid w:val="00576DCC"/>
    <w:rsid w:val="0057737B"/>
    <w:rsid w:val="00577EE9"/>
    <w:rsid w:val="00580E0E"/>
    <w:rsid w:val="00581103"/>
    <w:rsid w:val="0058193C"/>
    <w:rsid w:val="005824A7"/>
    <w:rsid w:val="005832CC"/>
    <w:rsid w:val="0058403B"/>
    <w:rsid w:val="00584780"/>
    <w:rsid w:val="00584CC4"/>
    <w:rsid w:val="00584D84"/>
    <w:rsid w:val="00585098"/>
    <w:rsid w:val="005856B8"/>
    <w:rsid w:val="00586446"/>
    <w:rsid w:val="00586953"/>
    <w:rsid w:val="00586D30"/>
    <w:rsid w:val="00586E24"/>
    <w:rsid w:val="0059008A"/>
    <w:rsid w:val="005904C0"/>
    <w:rsid w:val="0059070E"/>
    <w:rsid w:val="00590FBE"/>
    <w:rsid w:val="00591CD3"/>
    <w:rsid w:val="00591DB0"/>
    <w:rsid w:val="00591E6F"/>
    <w:rsid w:val="00592254"/>
    <w:rsid w:val="00592E50"/>
    <w:rsid w:val="00593E40"/>
    <w:rsid w:val="00594188"/>
    <w:rsid w:val="005955F3"/>
    <w:rsid w:val="005956F6"/>
    <w:rsid w:val="00597000"/>
    <w:rsid w:val="00597148"/>
    <w:rsid w:val="00597482"/>
    <w:rsid w:val="00597691"/>
    <w:rsid w:val="00597DAB"/>
    <w:rsid w:val="00597DEC"/>
    <w:rsid w:val="00597E79"/>
    <w:rsid w:val="005A0A6D"/>
    <w:rsid w:val="005A0CE7"/>
    <w:rsid w:val="005A1A3E"/>
    <w:rsid w:val="005A1FD0"/>
    <w:rsid w:val="005A217C"/>
    <w:rsid w:val="005A3440"/>
    <w:rsid w:val="005A3461"/>
    <w:rsid w:val="005A3A70"/>
    <w:rsid w:val="005A4820"/>
    <w:rsid w:val="005A50CB"/>
    <w:rsid w:val="005A56E1"/>
    <w:rsid w:val="005A58AA"/>
    <w:rsid w:val="005A5C6D"/>
    <w:rsid w:val="005A63A7"/>
    <w:rsid w:val="005A74AC"/>
    <w:rsid w:val="005A7521"/>
    <w:rsid w:val="005A76A0"/>
    <w:rsid w:val="005B132A"/>
    <w:rsid w:val="005B1524"/>
    <w:rsid w:val="005B1567"/>
    <w:rsid w:val="005B2129"/>
    <w:rsid w:val="005B2B25"/>
    <w:rsid w:val="005B2FC9"/>
    <w:rsid w:val="005B4323"/>
    <w:rsid w:val="005B4B7D"/>
    <w:rsid w:val="005B5193"/>
    <w:rsid w:val="005B5B62"/>
    <w:rsid w:val="005B5DAE"/>
    <w:rsid w:val="005B5E24"/>
    <w:rsid w:val="005B6019"/>
    <w:rsid w:val="005B651B"/>
    <w:rsid w:val="005B6791"/>
    <w:rsid w:val="005B6910"/>
    <w:rsid w:val="005B6AA1"/>
    <w:rsid w:val="005B6AD1"/>
    <w:rsid w:val="005B7266"/>
    <w:rsid w:val="005B73FA"/>
    <w:rsid w:val="005B7B52"/>
    <w:rsid w:val="005C1FF2"/>
    <w:rsid w:val="005C20D3"/>
    <w:rsid w:val="005C2480"/>
    <w:rsid w:val="005C2B78"/>
    <w:rsid w:val="005C3517"/>
    <w:rsid w:val="005C3AF5"/>
    <w:rsid w:val="005C3C07"/>
    <w:rsid w:val="005C3D69"/>
    <w:rsid w:val="005C49FD"/>
    <w:rsid w:val="005C511B"/>
    <w:rsid w:val="005C55A3"/>
    <w:rsid w:val="005C5F8C"/>
    <w:rsid w:val="005C6267"/>
    <w:rsid w:val="005C62C7"/>
    <w:rsid w:val="005C66D4"/>
    <w:rsid w:val="005C7322"/>
    <w:rsid w:val="005D0346"/>
    <w:rsid w:val="005D0A0A"/>
    <w:rsid w:val="005D0EAF"/>
    <w:rsid w:val="005D1493"/>
    <w:rsid w:val="005D18D2"/>
    <w:rsid w:val="005D1C5F"/>
    <w:rsid w:val="005D21E6"/>
    <w:rsid w:val="005D3DBF"/>
    <w:rsid w:val="005D44B6"/>
    <w:rsid w:val="005D4E07"/>
    <w:rsid w:val="005D52CD"/>
    <w:rsid w:val="005D6155"/>
    <w:rsid w:val="005E04EF"/>
    <w:rsid w:val="005E0639"/>
    <w:rsid w:val="005E1020"/>
    <w:rsid w:val="005E1267"/>
    <w:rsid w:val="005E163C"/>
    <w:rsid w:val="005E1A83"/>
    <w:rsid w:val="005E215D"/>
    <w:rsid w:val="005E2626"/>
    <w:rsid w:val="005E326C"/>
    <w:rsid w:val="005E391D"/>
    <w:rsid w:val="005E3FDD"/>
    <w:rsid w:val="005E431B"/>
    <w:rsid w:val="005E4524"/>
    <w:rsid w:val="005E4819"/>
    <w:rsid w:val="005E5069"/>
    <w:rsid w:val="005E5916"/>
    <w:rsid w:val="005E65EE"/>
    <w:rsid w:val="005E66C0"/>
    <w:rsid w:val="005E787E"/>
    <w:rsid w:val="005E78DA"/>
    <w:rsid w:val="005F0695"/>
    <w:rsid w:val="005F0C35"/>
    <w:rsid w:val="005F1764"/>
    <w:rsid w:val="005F1B1B"/>
    <w:rsid w:val="005F1C54"/>
    <w:rsid w:val="005F1D27"/>
    <w:rsid w:val="005F2145"/>
    <w:rsid w:val="005F218A"/>
    <w:rsid w:val="005F21D7"/>
    <w:rsid w:val="005F2B5E"/>
    <w:rsid w:val="005F2BE4"/>
    <w:rsid w:val="005F2F66"/>
    <w:rsid w:val="005F30DC"/>
    <w:rsid w:val="005F3557"/>
    <w:rsid w:val="005F419C"/>
    <w:rsid w:val="005F4B1E"/>
    <w:rsid w:val="005F5F85"/>
    <w:rsid w:val="005F6BFE"/>
    <w:rsid w:val="005F7273"/>
    <w:rsid w:val="00600067"/>
    <w:rsid w:val="00600519"/>
    <w:rsid w:val="00600615"/>
    <w:rsid w:val="00600DED"/>
    <w:rsid w:val="0060309D"/>
    <w:rsid w:val="00603187"/>
    <w:rsid w:val="0060348C"/>
    <w:rsid w:val="00603CBE"/>
    <w:rsid w:val="00604A74"/>
    <w:rsid w:val="00604B6E"/>
    <w:rsid w:val="00605008"/>
    <w:rsid w:val="00605997"/>
    <w:rsid w:val="00605B26"/>
    <w:rsid w:val="00605E16"/>
    <w:rsid w:val="00606118"/>
    <w:rsid w:val="00606320"/>
    <w:rsid w:val="00606B3C"/>
    <w:rsid w:val="00607062"/>
    <w:rsid w:val="006117FE"/>
    <w:rsid w:val="006124ED"/>
    <w:rsid w:val="00613477"/>
    <w:rsid w:val="00613C5C"/>
    <w:rsid w:val="00613EE3"/>
    <w:rsid w:val="00615B8F"/>
    <w:rsid w:val="00615D94"/>
    <w:rsid w:val="006162BB"/>
    <w:rsid w:val="00616AD3"/>
    <w:rsid w:val="00617937"/>
    <w:rsid w:val="00620193"/>
    <w:rsid w:val="00620B39"/>
    <w:rsid w:val="00620C1F"/>
    <w:rsid w:val="00621B17"/>
    <w:rsid w:val="00621D49"/>
    <w:rsid w:val="00622B51"/>
    <w:rsid w:val="00622B8E"/>
    <w:rsid w:val="00622CE0"/>
    <w:rsid w:val="00622EE2"/>
    <w:rsid w:val="006233A2"/>
    <w:rsid w:val="00623629"/>
    <w:rsid w:val="006238A6"/>
    <w:rsid w:val="0062456A"/>
    <w:rsid w:val="0062537A"/>
    <w:rsid w:val="006266DE"/>
    <w:rsid w:val="0062691B"/>
    <w:rsid w:val="00626F8F"/>
    <w:rsid w:val="0062771A"/>
    <w:rsid w:val="006306C5"/>
    <w:rsid w:val="00631034"/>
    <w:rsid w:val="00632B0E"/>
    <w:rsid w:val="00632BD0"/>
    <w:rsid w:val="006339E5"/>
    <w:rsid w:val="00634420"/>
    <w:rsid w:val="00634549"/>
    <w:rsid w:val="00634756"/>
    <w:rsid w:val="006347B8"/>
    <w:rsid w:val="00635354"/>
    <w:rsid w:val="00635D46"/>
    <w:rsid w:val="00636583"/>
    <w:rsid w:val="00636A3E"/>
    <w:rsid w:val="006375B2"/>
    <w:rsid w:val="006377FF"/>
    <w:rsid w:val="0064019A"/>
    <w:rsid w:val="00640551"/>
    <w:rsid w:val="00641388"/>
    <w:rsid w:val="0064167D"/>
    <w:rsid w:val="00641812"/>
    <w:rsid w:val="006419F3"/>
    <w:rsid w:val="006422BF"/>
    <w:rsid w:val="00642409"/>
    <w:rsid w:val="006425CF"/>
    <w:rsid w:val="00642CAD"/>
    <w:rsid w:val="006438AD"/>
    <w:rsid w:val="00643BD6"/>
    <w:rsid w:val="006443CC"/>
    <w:rsid w:val="00644817"/>
    <w:rsid w:val="00644D5A"/>
    <w:rsid w:val="00645AA9"/>
    <w:rsid w:val="00645CFC"/>
    <w:rsid w:val="00646E58"/>
    <w:rsid w:val="006474E4"/>
    <w:rsid w:val="00647612"/>
    <w:rsid w:val="00647A73"/>
    <w:rsid w:val="00647BA9"/>
    <w:rsid w:val="00647D38"/>
    <w:rsid w:val="00647E43"/>
    <w:rsid w:val="00647ECE"/>
    <w:rsid w:val="0065196F"/>
    <w:rsid w:val="0065203C"/>
    <w:rsid w:val="006526CC"/>
    <w:rsid w:val="00653B59"/>
    <w:rsid w:val="00653B68"/>
    <w:rsid w:val="00654044"/>
    <w:rsid w:val="006541F2"/>
    <w:rsid w:val="0065455A"/>
    <w:rsid w:val="00654845"/>
    <w:rsid w:val="00654D1A"/>
    <w:rsid w:val="00656394"/>
    <w:rsid w:val="006569D7"/>
    <w:rsid w:val="00657513"/>
    <w:rsid w:val="006576C4"/>
    <w:rsid w:val="0066008A"/>
    <w:rsid w:val="00661D6B"/>
    <w:rsid w:val="00662EF3"/>
    <w:rsid w:val="0066405B"/>
    <w:rsid w:val="00664111"/>
    <w:rsid w:val="006641CD"/>
    <w:rsid w:val="00665078"/>
    <w:rsid w:val="006661B4"/>
    <w:rsid w:val="006666C4"/>
    <w:rsid w:val="006703C2"/>
    <w:rsid w:val="00670FB5"/>
    <w:rsid w:val="006711D1"/>
    <w:rsid w:val="006727ED"/>
    <w:rsid w:val="00673B27"/>
    <w:rsid w:val="00673F1E"/>
    <w:rsid w:val="006741C5"/>
    <w:rsid w:val="00674F61"/>
    <w:rsid w:val="00674F8F"/>
    <w:rsid w:val="00676246"/>
    <w:rsid w:val="00676529"/>
    <w:rsid w:val="00676674"/>
    <w:rsid w:val="006766F2"/>
    <w:rsid w:val="006773AA"/>
    <w:rsid w:val="00677538"/>
    <w:rsid w:val="00680471"/>
    <w:rsid w:val="006807AA"/>
    <w:rsid w:val="00681D27"/>
    <w:rsid w:val="00681FF4"/>
    <w:rsid w:val="00682609"/>
    <w:rsid w:val="00682F92"/>
    <w:rsid w:val="00683C15"/>
    <w:rsid w:val="006848DA"/>
    <w:rsid w:val="00685B1B"/>
    <w:rsid w:val="00685FB9"/>
    <w:rsid w:val="00686B63"/>
    <w:rsid w:val="00686C78"/>
    <w:rsid w:val="00687761"/>
    <w:rsid w:val="0069166C"/>
    <w:rsid w:val="00692906"/>
    <w:rsid w:val="00692A72"/>
    <w:rsid w:val="00692D0C"/>
    <w:rsid w:val="00694265"/>
    <w:rsid w:val="00694EE0"/>
    <w:rsid w:val="006952A2"/>
    <w:rsid w:val="00695839"/>
    <w:rsid w:val="00695A06"/>
    <w:rsid w:val="00695E3B"/>
    <w:rsid w:val="00695E47"/>
    <w:rsid w:val="00696E9F"/>
    <w:rsid w:val="006978E3"/>
    <w:rsid w:val="006978EA"/>
    <w:rsid w:val="00697BCE"/>
    <w:rsid w:val="006A080C"/>
    <w:rsid w:val="006A258B"/>
    <w:rsid w:val="006A2920"/>
    <w:rsid w:val="006A37C6"/>
    <w:rsid w:val="006A524D"/>
    <w:rsid w:val="006A61C1"/>
    <w:rsid w:val="006A69B3"/>
    <w:rsid w:val="006A6EF3"/>
    <w:rsid w:val="006A70F2"/>
    <w:rsid w:val="006A73CD"/>
    <w:rsid w:val="006B0176"/>
    <w:rsid w:val="006B04C1"/>
    <w:rsid w:val="006B0542"/>
    <w:rsid w:val="006B0A45"/>
    <w:rsid w:val="006B0ED8"/>
    <w:rsid w:val="006B22F6"/>
    <w:rsid w:val="006B2AE4"/>
    <w:rsid w:val="006B3267"/>
    <w:rsid w:val="006B3470"/>
    <w:rsid w:val="006B40D0"/>
    <w:rsid w:val="006B5214"/>
    <w:rsid w:val="006B57DB"/>
    <w:rsid w:val="006B5F48"/>
    <w:rsid w:val="006B658F"/>
    <w:rsid w:val="006B684C"/>
    <w:rsid w:val="006B6B5E"/>
    <w:rsid w:val="006B6DA0"/>
    <w:rsid w:val="006C008F"/>
    <w:rsid w:val="006C1DFF"/>
    <w:rsid w:val="006C2172"/>
    <w:rsid w:val="006C2800"/>
    <w:rsid w:val="006C421C"/>
    <w:rsid w:val="006C4241"/>
    <w:rsid w:val="006C4A2E"/>
    <w:rsid w:val="006C5CD3"/>
    <w:rsid w:val="006C6350"/>
    <w:rsid w:val="006C67A3"/>
    <w:rsid w:val="006C6B39"/>
    <w:rsid w:val="006C79A8"/>
    <w:rsid w:val="006C7EAB"/>
    <w:rsid w:val="006D00F6"/>
    <w:rsid w:val="006D11E6"/>
    <w:rsid w:val="006D120D"/>
    <w:rsid w:val="006D1230"/>
    <w:rsid w:val="006D1A11"/>
    <w:rsid w:val="006D1BB4"/>
    <w:rsid w:val="006D1E62"/>
    <w:rsid w:val="006D1F6A"/>
    <w:rsid w:val="006D1FB8"/>
    <w:rsid w:val="006D2210"/>
    <w:rsid w:val="006D22B8"/>
    <w:rsid w:val="006D2A54"/>
    <w:rsid w:val="006D304D"/>
    <w:rsid w:val="006D30BC"/>
    <w:rsid w:val="006D31DE"/>
    <w:rsid w:val="006D373F"/>
    <w:rsid w:val="006D37F6"/>
    <w:rsid w:val="006D38D1"/>
    <w:rsid w:val="006D402C"/>
    <w:rsid w:val="006D4E76"/>
    <w:rsid w:val="006D543E"/>
    <w:rsid w:val="006D569F"/>
    <w:rsid w:val="006D5C9B"/>
    <w:rsid w:val="006D7A81"/>
    <w:rsid w:val="006E0637"/>
    <w:rsid w:val="006E13B3"/>
    <w:rsid w:val="006E1AC1"/>
    <w:rsid w:val="006E1F67"/>
    <w:rsid w:val="006E2767"/>
    <w:rsid w:val="006E3A13"/>
    <w:rsid w:val="006E3B26"/>
    <w:rsid w:val="006E3FB6"/>
    <w:rsid w:val="006E471C"/>
    <w:rsid w:val="006E4B2A"/>
    <w:rsid w:val="006E50CA"/>
    <w:rsid w:val="006E5907"/>
    <w:rsid w:val="006E5BB1"/>
    <w:rsid w:val="006E5E6D"/>
    <w:rsid w:val="006E5F3E"/>
    <w:rsid w:val="006E5FDA"/>
    <w:rsid w:val="006E64A6"/>
    <w:rsid w:val="006E7157"/>
    <w:rsid w:val="006E765B"/>
    <w:rsid w:val="006E79E7"/>
    <w:rsid w:val="006F1344"/>
    <w:rsid w:val="006F15E9"/>
    <w:rsid w:val="006F422B"/>
    <w:rsid w:val="006F4FB9"/>
    <w:rsid w:val="006F591D"/>
    <w:rsid w:val="006F62A5"/>
    <w:rsid w:val="006F6DE1"/>
    <w:rsid w:val="006F6FAF"/>
    <w:rsid w:val="006F7041"/>
    <w:rsid w:val="006F7725"/>
    <w:rsid w:val="007008FC"/>
    <w:rsid w:val="00700DB5"/>
    <w:rsid w:val="00701246"/>
    <w:rsid w:val="00702030"/>
    <w:rsid w:val="00703A2E"/>
    <w:rsid w:val="00704079"/>
    <w:rsid w:val="00704708"/>
    <w:rsid w:val="00706638"/>
    <w:rsid w:val="00707D6E"/>
    <w:rsid w:val="007108EB"/>
    <w:rsid w:val="00710A6B"/>
    <w:rsid w:val="00710CF0"/>
    <w:rsid w:val="00710FC9"/>
    <w:rsid w:val="00711469"/>
    <w:rsid w:val="00711A37"/>
    <w:rsid w:val="0071266D"/>
    <w:rsid w:val="00712DCA"/>
    <w:rsid w:val="007144FE"/>
    <w:rsid w:val="00714647"/>
    <w:rsid w:val="007146F6"/>
    <w:rsid w:val="00715993"/>
    <w:rsid w:val="00715A04"/>
    <w:rsid w:val="00715C71"/>
    <w:rsid w:val="00715E7F"/>
    <w:rsid w:val="0071660E"/>
    <w:rsid w:val="00716983"/>
    <w:rsid w:val="00716F1B"/>
    <w:rsid w:val="00717173"/>
    <w:rsid w:val="007172D8"/>
    <w:rsid w:val="007172D9"/>
    <w:rsid w:val="0072034F"/>
    <w:rsid w:val="00721222"/>
    <w:rsid w:val="007218F7"/>
    <w:rsid w:val="00722260"/>
    <w:rsid w:val="007225C8"/>
    <w:rsid w:val="00723098"/>
    <w:rsid w:val="00724576"/>
    <w:rsid w:val="00725130"/>
    <w:rsid w:val="0072540A"/>
    <w:rsid w:val="0072544F"/>
    <w:rsid w:val="007258A8"/>
    <w:rsid w:val="007262B0"/>
    <w:rsid w:val="00726E1B"/>
    <w:rsid w:val="00726E64"/>
    <w:rsid w:val="00727B49"/>
    <w:rsid w:val="00727CDF"/>
    <w:rsid w:val="00727D05"/>
    <w:rsid w:val="00727ED5"/>
    <w:rsid w:val="00730D81"/>
    <w:rsid w:val="00730E44"/>
    <w:rsid w:val="0073119D"/>
    <w:rsid w:val="00731547"/>
    <w:rsid w:val="00731953"/>
    <w:rsid w:val="00731F9B"/>
    <w:rsid w:val="007324EE"/>
    <w:rsid w:val="007334D1"/>
    <w:rsid w:val="00733562"/>
    <w:rsid w:val="007335F4"/>
    <w:rsid w:val="00734632"/>
    <w:rsid w:val="0073469C"/>
    <w:rsid w:val="007350D6"/>
    <w:rsid w:val="00735362"/>
    <w:rsid w:val="00735851"/>
    <w:rsid w:val="0073613B"/>
    <w:rsid w:val="00737606"/>
    <w:rsid w:val="00737A90"/>
    <w:rsid w:val="00740106"/>
    <w:rsid w:val="00740677"/>
    <w:rsid w:val="0074077F"/>
    <w:rsid w:val="00741107"/>
    <w:rsid w:val="0074166A"/>
    <w:rsid w:val="0074208C"/>
    <w:rsid w:val="0074234E"/>
    <w:rsid w:val="00742907"/>
    <w:rsid w:val="0074379E"/>
    <w:rsid w:val="007439BA"/>
    <w:rsid w:val="007442CE"/>
    <w:rsid w:val="007448AF"/>
    <w:rsid w:val="00744D63"/>
    <w:rsid w:val="007453C5"/>
    <w:rsid w:val="00745E89"/>
    <w:rsid w:val="0074665B"/>
    <w:rsid w:val="007471CA"/>
    <w:rsid w:val="007478A6"/>
    <w:rsid w:val="00747C27"/>
    <w:rsid w:val="00751AC0"/>
    <w:rsid w:val="00752296"/>
    <w:rsid w:val="00753E50"/>
    <w:rsid w:val="00755294"/>
    <w:rsid w:val="0075542C"/>
    <w:rsid w:val="00757F21"/>
    <w:rsid w:val="00757FB1"/>
    <w:rsid w:val="00760351"/>
    <w:rsid w:val="0076125F"/>
    <w:rsid w:val="0076165A"/>
    <w:rsid w:val="00761E84"/>
    <w:rsid w:val="00762656"/>
    <w:rsid w:val="007633F4"/>
    <w:rsid w:val="007644F0"/>
    <w:rsid w:val="00764B98"/>
    <w:rsid w:val="007650A4"/>
    <w:rsid w:val="007669B3"/>
    <w:rsid w:val="00766BCE"/>
    <w:rsid w:val="007672D9"/>
    <w:rsid w:val="00770418"/>
    <w:rsid w:val="00770462"/>
    <w:rsid w:val="0077070C"/>
    <w:rsid w:val="00770817"/>
    <w:rsid w:val="00770C25"/>
    <w:rsid w:val="00770E08"/>
    <w:rsid w:val="00770E2A"/>
    <w:rsid w:val="007713FD"/>
    <w:rsid w:val="00771BD6"/>
    <w:rsid w:val="00772010"/>
    <w:rsid w:val="0077282E"/>
    <w:rsid w:val="00773B4A"/>
    <w:rsid w:val="00773C91"/>
    <w:rsid w:val="00774950"/>
    <w:rsid w:val="007752EA"/>
    <w:rsid w:val="00775C33"/>
    <w:rsid w:val="00775CCA"/>
    <w:rsid w:val="007762B0"/>
    <w:rsid w:val="00776E2F"/>
    <w:rsid w:val="00777ABA"/>
    <w:rsid w:val="007800C8"/>
    <w:rsid w:val="00780101"/>
    <w:rsid w:val="00780D16"/>
    <w:rsid w:val="00783DC4"/>
    <w:rsid w:val="00783E26"/>
    <w:rsid w:val="00784096"/>
    <w:rsid w:val="00784471"/>
    <w:rsid w:val="00784A14"/>
    <w:rsid w:val="007858BA"/>
    <w:rsid w:val="007871A6"/>
    <w:rsid w:val="00787747"/>
    <w:rsid w:val="007879B4"/>
    <w:rsid w:val="00790D4A"/>
    <w:rsid w:val="00790ED2"/>
    <w:rsid w:val="00790F9C"/>
    <w:rsid w:val="0079119A"/>
    <w:rsid w:val="0079153C"/>
    <w:rsid w:val="00791577"/>
    <w:rsid w:val="00792659"/>
    <w:rsid w:val="00792930"/>
    <w:rsid w:val="00792BE6"/>
    <w:rsid w:val="00792C1B"/>
    <w:rsid w:val="00793845"/>
    <w:rsid w:val="00793887"/>
    <w:rsid w:val="00793982"/>
    <w:rsid w:val="00794206"/>
    <w:rsid w:val="007949B2"/>
    <w:rsid w:val="00795FFA"/>
    <w:rsid w:val="007969F8"/>
    <w:rsid w:val="00797944"/>
    <w:rsid w:val="007A01D3"/>
    <w:rsid w:val="007A0276"/>
    <w:rsid w:val="007A0322"/>
    <w:rsid w:val="007A0B14"/>
    <w:rsid w:val="007A17D8"/>
    <w:rsid w:val="007A22BC"/>
    <w:rsid w:val="007A23EF"/>
    <w:rsid w:val="007A2471"/>
    <w:rsid w:val="007A30F4"/>
    <w:rsid w:val="007A33E8"/>
    <w:rsid w:val="007A3DD5"/>
    <w:rsid w:val="007A4225"/>
    <w:rsid w:val="007A46CC"/>
    <w:rsid w:val="007A4894"/>
    <w:rsid w:val="007A5C0D"/>
    <w:rsid w:val="007A5E19"/>
    <w:rsid w:val="007A6D26"/>
    <w:rsid w:val="007A6EBC"/>
    <w:rsid w:val="007A7012"/>
    <w:rsid w:val="007A7746"/>
    <w:rsid w:val="007B021E"/>
    <w:rsid w:val="007B0765"/>
    <w:rsid w:val="007B0C1D"/>
    <w:rsid w:val="007B2233"/>
    <w:rsid w:val="007B2AF3"/>
    <w:rsid w:val="007B2DBA"/>
    <w:rsid w:val="007B34DB"/>
    <w:rsid w:val="007B43F8"/>
    <w:rsid w:val="007B45D7"/>
    <w:rsid w:val="007B46CD"/>
    <w:rsid w:val="007B4710"/>
    <w:rsid w:val="007B4A2F"/>
    <w:rsid w:val="007B5040"/>
    <w:rsid w:val="007B55AF"/>
    <w:rsid w:val="007B74AD"/>
    <w:rsid w:val="007B7943"/>
    <w:rsid w:val="007B7D62"/>
    <w:rsid w:val="007C03CE"/>
    <w:rsid w:val="007C1342"/>
    <w:rsid w:val="007C2505"/>
    <w:rsid w:val="007C2732"/>
    <w:rsid w:val="007C293D"/>
    <w:rsid w:val="007C3306"/>
    <w:rsid w:val="007C3438"/>
    <w:rsid w:val="007C4588"/>
    <w:rsid w:val="007C4E44"/>
    <w:rsid w:val="007C527D"/>
    <w:rsid w:val="007C5A42"/>
    <w:rsid w:val="007C5AC2"/>
    <w:rsid w:val="007C5B2F"/>
    <w:rsid w:val="007C72E0"/>
    <w:rsid w:val="007C7FE8"/>
    <w:rsid w:val="007D0BAE"/>
    <w:rsid w:val="007D11EE"/>
    <w:rsid w:val="007D11F2"/>
    <w:rsid w:val="007D1448"/>
    <w:rsid w:val="007D1933"/>
    <w:rsid w:val="007D29AB"/>
    <w:rsid w:val="007D3027"/>
    <w:rsid w:val="007D3464"/>
    <w:rsid w:val="007D3B2C"/>
    <w:rsid w:val="007D3E23"/>
    <w:rsid w:val="007D4768"/>
    <w:rsid w:val="007D493B"/>
    <w:rsid w:val="007D4981"/>
    <w:rsid w:val="007D5293"/>
    <w:rsid w:val="007D5844"/>
    <w:rsid w:val="007D5BFB"/>
    <w:rsid w:val="007D5FE6"/>
    <w:rsid w:val="007D796E"/>
    <w:rsid w:val="007D7BA5"/>
    <w:rsid w:val="007E1313"/>
    <w:rsid w:val="007E2298"/>
    <w:rsid w:val="007E22C2"/>
    <w:rsid w:val="007E3C24"/>
    <w:rsid w:val="007E4306"/>
    <w:rsid w:val="007E4546"/>
    <w:rsid w:val="007E48E9"/>
    <w:rsid w:val="007E5118"/>
    <w:rsid w:val="007E6505"/>
    <w:rsid w:val="007E650B"/>
    <w:rsid w:val="007E6D7B"/>
    <w:rsid w:val="007E6F3E"/>
    <w:rsid w:val="007E7DEF"/>
    <w:rsid w:val="007E7FE5"/>
    <w:rsid w:val="007F00ED"/>
    <w:rsid w:val="007F08BD"/>
    <w:rsid w:val="007F0D3D"/>
    <w:rsid w:val="007F0FB4"/>
    <w:rsid w:val="007F2111"/>
    <w:rsid w:val="007F2F11"/>
    <w:rsid w:val="007F3416"/>
    <w:rsid w:val="007F35E1"/>
    <w:rsid w:val="007F3C40"/>
    <w:rsid w:val="007F4641"/>
    <w:rsid w:val="007F5A72"/>
    <w:rsid w:val="007F60D5"/>
    <w:rsid w:val="007F785E"/>
    <w:rsid w:val="00800122"/>
    <w:rsid w:val="008019F4"/>
    <w:rsid w:val="008039B9"/>
    <w:rsid w:val="008049C3"/>
    <w:rsid w:val="00805018"/>
    <w:rsid w:val="0080530F"/>
    <w:rsid w:val="00805709"/>
    <w:rsid w:val="00806164"/>
    <w:rsid w:val="00806406"/>
    <w:rsid w:val="00806DAF"/>
    <w:rsid w:val="00806E7B"/>
    <w:rsid w:val="0080706E"/>
    <w:rsid w:val="00807229"/>
    <w:rsid w:val="008103A8"/>
    <w:rsid w:val="00811034"/>
    <w:rsid w:val="0081128D"/>
    <w:rsid w:val="0081134A"/>
    <w:rsid w:val="008113EC"/>
    <w:rsid w:val="00811E17"/>
    <w:rsid w:val="00812D91"/>
    <w:rsid w:val="0081359B"/>
    <w:rsid w:val="00813CFB"/>
    <w:rsid w:val="008149A3"/>
    <w:rsid w:val="00814F03"/>
    <w:rsid w:val="0081552D"/>
    <w:rsid w:val="008161A5"/>
    <w:rsid w:val="0081650A"/>
    <w:rsid w:val="00816DC8"/>
    <w:rsid w:val="00817B6D"/>
    <w:rsid w:val="00817EEF"/>
    <w:rsid w:val="00820996"/>
    <w:rsid w:val="00820D39"/>
    <w:rsid w:val="00820E25"/>
    <w:rsid w:val="00820FFB"/>
    <w:rsid w:val="0082136C"/>
    <w:rsid w:val="008215C9"/>
    <w:rsid w:val="00821DE0"/>
    <w:rsid w:val="008223B2"/>
    <w:rsid w:val="00822DF0"/>
    <w:rsid w:val="00823524"/>
    <w:rsid w:val="00823E87"/>
    <w:rsid w:val="00824830"/>
    <w:rsid w:val="00824D93"/>
    <w:rsid w:val="00825052"/>
    <w:rsid w:val="00825E58"/>
    <w:rsid w:val="00826684"/>
    <w:rsid w:val="00826C94"/>
    <w:rsid w:val="00826DB1"/>
    <w:rsid w:val="00827C24"/>
    <w:rsid w:val="00830568"/>
    <w:rsid w:val="00830CB5"/>
    <w:rsid w:val="00832C19"/>
    <w:rsid w:val="00833275"/>
    <w:rsid w:val="00833DA1"/>
    <w:rsid w:val="008340C7"/>
    <w:rsid w:val="00834223"/>
    <w:rsid w:val="00834446"/>
    <w:rsid w:val="008355DC"/>
    <w:rsid w:val="00836070"/>
    <w:rsid w:val="00836507"/>
    <w:rsid w:val="00837072"/>
    <w:rsid w:val="00840546"/>
    <w:rsid w:val="00840C25"/>
    <w:rsid w:val="00840FAD"/>
    <w:rsid w:val="0084118C"/>
    <w:rsid w:val="00841984"/>
    <w:rsid w:val="00841C03"/>
    <w:rsid w:val="00842D75"/>
    <w:rsid w:val="0084425F"/>
    <w:rsid w:val="00844DFC"/>
    <w:rsid w:val="00845B71"/>
    <w:rsid w:val="008463E3"/>
    <w:rsid w:val="00846D17"/>
    <w:rsid w:val="00846DFD"/>
    <w:rsid w:val="008470CD"/>
    <w:rsid w:val="00847722"/>
    <w:rsid w:val="00847BCB"/>
    <w:rsid w:val="00850D1C"/>
    <w:rsid w:val="00850D5A"/>
    <w:rsid w:val="00850F0C"/>
    <w:rsid w:val="00851E80"/>
    <w:rsid w:val="0085222E"/>
    <w:rsid w:val="00852601"/>
    <w:rsid w:val="008528E2"/>
    <w:rsid w:val="00853C95"/>
    <w:rsid w:val="00854C43"/>
    <w:rsid w:val="00856A80"/>
    <w:rsid w:val="00857006"/>
    <w:rsid w:val="00857597"/>
    <w:rsid w:val="00861FBC"/>
    <w:rsid w:val="008627CB"/>
    <w:rsid w:val="00862A53"/>
    <w:rsid w:val="00862B4F"/>
    <w:rsid w:val="00862B81"/>
    <w:rsid w:val="008633FE"/>
    <w:rsid w:val="0086400C"/>
    <w:rsid w:val="0086625A"/>
    <w:rsid w:val="00866807"/>
    <w:rsid w:val="00866E20"/>
    <w:rsid w:val="0086734F"/>
    <w:rsid w:val="008677E1"/>
    <w:rsid w:val="0086792A"/>
    <w:rsid w:val="00870355"/>
    <w:rsid w:val="00870508"/>
    <w:rsid w:val="008705FB"/>
    <w:rsid w:val="00870D3B"/>
    <w:rsid w:val="00870F7D"/>
    <w:rsid w:val="008717A6"/>
    <w:rsid w:val="00871861"/>
    <w:rsid w:val="00872512"/>
    <w:rsid w:val="00872EA9"/>
    <w:rsid w:val="00872EEC"/>
    <w:rsid w:val="0087382B"/>
    <w:rsid w:val="008740CC"/>
    <w:rsid w:val="00874308"/>
    <w:rsid w:val="00874DD7"/>
    <w:rsid w:val="008755F0"/>
    <w:rsid w:val="00875A29"/>
    <w:rsid w:val="00876DBA"/>
    <w:rsid w:val="0087735C"/>
    <w:rsid w:val="00880046"/>
    <w:rsid w:val="0088010E"/>
    <w:rsid w:val="00881525"/>
    <w:rsid w:val="00881DA4"/>
    <w:rsid w:val="00881FD8"/>
    <w:rsid w:val="008820BF"/>
    <w:rsid w:val="00882C2C"/>
    <w:rsid w:val="00882D70"/>
    <w:rsid w:val="0088362C"/>
    <w:rsid w:val="00883B5D"/>
    <w:rsid w:val="008850C6"/>
    <w:rsid w:val="00885146"/>
    <w:rsid w:val="00885F81"/>
    <w:rsid w:val="0088605A"/>
    <w:rsid w:val="008861D3"/>
    <w:rsid w:val="00886DBD"/>
    <w:rsid w:val="0088703F"/>
    <w:rsid w:val="0088768C"/>
    <w:rsid w:val="00887BBB"/>
    <w:rsid w:val="008902EF"/>
    <w:rsid w:val="00890D1A"/>
    <w:rsid w:val="008916C4"/>
    <w:rsid w:val="00892139"/>
    <w:rsid w:val="008924D2"/>
    <w:rsid w:val="008933A1"/>
    <w:rsid w:val="00893DCF"/>
    <w:rsid w:val="00893EC8"/>
    <w:rsid w:val="008942A6"/>
    <w:rsid w:val="008943A6"/>
    <w:rsid w:val="00896144"/>
    <w:rsid w:val="00896C57"/>
    <w:rsid w:val="00896DA2"/>
    <w:rsid w:val="00897459"/>
    <w:rsid w:val="00897736"/>
    <w:rsid w:val="00897B77"/>
    <w:rsid w:val="008A0A2F"/>
    <w:rsid w:val="008A1FFE"/>
    <w:rsid w:val="008A293B"/>
    <w:rsid w:val="008A2AFC"/>
    <w:rsid w:val="008A2F34"/>
    <w:rsid w:val="008A342E"/>
    <w:rsid w:val="008A3597"/>
    <w:rsid w:val="008A3644"/>
    <w:rsid w:val="008A371D"/>
    <w:rsid w:val="008A4260"/>
    <w:rsid w:val="008A4E6B"/>
    <w:rsid w:val="008A6602"/>
    <w:rsid w:val="008A6995"/>
    <w:rsid w:val="008A6A9D"/>
    <w:rsid w:val="008A71C5"/>
    <w:rsid w:val="008A72C1"/>
    <w:rsid w:val="008B0BA8"/>
    <w:rsid w:val="008B2B60"/>
    <w:rsid w:val="008B2DC3"/>
    <w:rsid w:val="008B3B3D"/>
    <w:rsid w:val="008B3E36"/>
    <w:rsid w:val="008B6E8E"/>
    <w:rsid w:val="008B6F92"/>
    <w:rsid w:val="008B7210"/>
    <w:rsid w:val="008B7560"/>
    <w:rsid w:val="008C0599"/>
    <w:rsid w:val="008C0900"/>
    <w:rsid w:val="008C0ED5"/>
    <w:rsid w:val="008C22E0"/>
    <w:rsid w:val="008C2B93"/>
    <w:rsid w:val="008C309B"/>
    <w:rsid w:val="008C346E"/>
    <w:rsid w:val="008C3A98"/>
    <w:rsid w:val="008C3F2A"/>
    <w:rsid w:val="008C55A3"/>
    <w:rsid w:val="008C6218"/>
    <w:rsid w:val="008C7D08"/>
    <w:rsid w:val="008C7F4B"/>
    <w:rsid w:val="008D01A9"/>
    <w:rsid w:val="008D03C9"/>
    <w:rsid w:val="008D1987"/>
    <w:rsid w:val="008D1AC9"/>
    <w:rsid w:val="008D1FBE"/>
    <w:rsid w:val="008D2234"/>
    <w:rsid w:val="008D2E86"/>
    <w:rsid w:val="008D3ACD"/>
    <w:rsid w:val="008D3C42"/>
    <w:rsid w:val="008D3CFE"/>
    <w:rsid w:val="008D491C"/>
    <w:rsid w:val="008D4BDF"/>
    <w:rsid w:val="008D530E"/>
    <w:rsid w:val="008D5A8F"/>
    <w:rsid w:val="008D64A1"/>
    <w:rsid w:val="008D66CF"/>
    <w:rsid w:val="008D7215"/>
    <w:rsid w:val="008D7DA5"/>
    <w:rsid w:val="008D7EED"/>
    <w:rsid w:val="008E04A5"/>
    <w:rsid w:val="008E0F9C"/>
    <w:rsid w:val="008E2534"/>
    <w:rsid w:val="008E416A"/>
    <w:rsid w:val="008E4E81"/>
    <w:rsid w:val="008E513A"/>
    <w:rsid w:val="008E520B"/>
    <w:rsid w:val="008E5996"/>
    <w:rsid w:val="008E6156"/>
    <w:rsid w:val="008E6479"/>
    <w:rsid w:val="008E64AF"/>
    <w:rsid w:val="008E769F"/>
    <w:rsid w:val="008F0400"/>
    <w:rsid w:val="008F0468"/>
    <w:rsid w:val="008F051F"/>
    <w:rsid w:val="008F0D68"/>
    <w:rsid w:val="008F19D1"/>
    <w:rsid w:val="008F1B63"/>
    <w:rsid w:val="008F1D3E"/>
    <w:rsid w:val="008F2A6E"/>
    <w:rsid w:val="008F2CE9"/>
    <w:rsid w:val="008F3158"/>
    <w:rsid w:val="008F3D3B"/>
    <w:rsid w:val="008F4838"/>
    <w:rsid w:val="008F4D87"/>
    <w:rsid w:val="008F52FF"/>
    <w:rsid w:val="008F54C0"/>
    <w:rsid w:val="008F5856"/>
    <w:rsid w:val="008F5980"/>
    <w:rsid w:val="008F5982"/>
    <w:rsid w:val="008F67D4"/>
    <w:rsid w:val="008F69A6"/>
    <w:rsid w:val="009001FD"/>
    <w:rsid w:val="009018C2"/>
    <w:rsid w:val="00901CFC"/>
    <w:rsid w:val="00901DBC"/>
    <w:rsid w:val="00902A43"/>
    <w:rsid w:val="00902D0C"/>
    <w:rsid w:val="009031A9"/>
    <w:rsid w:val="00903239"/>
    <w:rsid w:val="00903B03"/>
    <w:rsid w:val="009043FE"/>
    <w:rsid w:val="009053AB"/>
    <w:rsid w:val="00905620"/>
    <w:rsid w:val="009056F1"/>
    <w:rsid w:val="00905A14"/>
    <w:rsid w:val="00905DBD"/>
    <w:rsid w:val="00906086"/>
    <w:rsid w:val="00906670"/>
    <w:rsid w:val="009072D1"/>
    <w:rsid w:val="00907461"/>
    <w:rsid w:val="0090758F"/>
    <w:rsid w:val="00907858"/>
    <w:rsid w:val="0091143E"/>
    <w:rsid w:val="009116D9"/>
    <w:rsid w:val="009120CF"/>
    <w:rsid w:val="00914CBB"/>
    <w:rsid w:val="00914F7B"/>
    <w:rsid w:val="00915705"/>
    <w:rsid w:val="00916045"/>
    <w:rsid w:val="009166F8"/>
    <w:rsid w:val="009172C6"/>
    <w:rsid w:val="009217CD"/>
    <w:rsid w:val="00922D99"/>
    <w:rsid w:val="00923800"/>
    <w:rsid w:val="00925B11"/>
    <w:rsid w:val="00927155"/>
    <w:rsid w:val="00927716"/>
    <w:rsid w:val="009278E9"/>
    <w:rsid w:val="00927A18"/>
    <w:rsid w:val="00927D21"/>
    <w:rsid w:val="009301DA"/>
    <w:rsid w:val="00930661"/>
    <w:rsid w:val="00930702"/>
    <w:rsid w:val="00930D9D"/>
    <w:rsid w:val="009314B3"/>
    <w:rsid w:val="0093165B"/>
    <w:rsid w:val="009319C7"/>
    <w:rsid w:val="009320A2"/>
    <w:rsid w:val="00932E5E"/>
    <w:rsid w:val="00932EEF"/>
    <w:rsid w:val="009331C7"/>
    <w:rsid w:val="009334C4"/>
    <w:rsid w:val="00934505"/>
    <w:rsid w:val="0093469B"/>
    <w:rsid w:val="009348D3"/>
    <w:rsid w:val="00934BFC"/>
    <w:rsid w:val="00934D10"/>
    <w:rsid w:val="009352CB"/>
    <w:rsid w:val="00940E8E"/>
    <w:rsid w:val="009412A1"/>
    <w:rsid w:val="009417C4"/>
    <w:rsid w:val="00942759"/>
    <w:rsid w:val="00942935"/>
    <w:rsid w:val="00942B36"/>
    <w:rsid w:val="0094392A"/>
    <w:rsid w:val="00943D7C"/>
    <w:rsid w:val="00944EA0"/>
    <w:rsid w:val="009458F7"/>
    <w:rsid w:val="00945950"/>
    <w:rsid w:val="0094605D"/>
    <w:rsid w:val="00946D2D"/>
    <w:rsid w:val="00946EBF"/>
    <w:rsid w:val="00947054"/>
    <w:rsid w:val="00947F4C"/>
    <w:rsid w:val="0095142F"/>
    <w:rsid w:val="009517EC"/>
    <w:rsid w:val="0095193D"/>
    <w:rsid w:val="00951CED"/>
    <w:rsid w:val="00953638"/>
    <w:rsid w:val="00954462"/>
    <w:rsid w:val="00954651"/>
    <w:rsid w:val="00954BEA"/>
    <w:rsid w:val="00956B1F"/>
    <w:rsid w:val="00956F2D"/>
    <w:rsid w:val="00957130"/>
    <w:rsid w:val="009575A4"/>
    <w:rsid w:val="00957C2B"/>
    <w:rsid w:val="0096033F"/>
    <w:rsid w:val="00960F00"/>
    <w:rsid w:val="00962683"/>
    <w:rsid w:val="00962C25"/>
    <w:rsid w:val="0096334A"/>
    <w:rsid w:val="00964039"/>
    <w:rsid w:val="0096439B"/>
    <w:rsid w:val="00964677"/>
    <w:rsid w:val="00964A59"/>
    <w:rsid w:val="00964EF0"/>
    <w:rsid w:val="00964F7B"/>
    <w:rsid w:val="00965BC9"/>
    <w:rsid w:val="00965FBD"/>
    <w:rsid w:val="0096600B"/>
    <w:rsid w:val="00966C51"/>
    <w:rsid w:val="009677E6"/>
    <w:rsid w:val="00967A09"/>
    <w:rsid w:val="00970BC5"/>
    <w:rsid w:val="0097174B"/>
    <w:rsid w:val="00972207"/>
    <w:rsid w:val="0097311D"/>
    <w:rsid w:val="00973563"/>
    <w:rsid w:val="00973B0E"/>
    <w:rsid w:val="00973FBE"/>
    <w:rsid w:val="009744BD"/>
    <w:rsid w:val="009745A1"/>
    <w:rsid w:val="00975A4F"/>
    <w:rsid w:val="00976147"/>
    <w:rsid w:val="00976A2F"/>
    <w:rsid w:val="00976CA5"/>
    <w:rsid w:val="00976DC9"/>
    <w:rsid w:val="00977F54"/>
    <w:rsid w:val="00981DD1"/>
    <w:rsid w:val="00981DE1"/>
    <w:rsid w:val="00982222"/>
    <w:rsid w:val="009836ED"/>
    <w:rsid w:val="00985056"/>
    <w:rsid w:val="00985C38"/>
    <w:rsid w:val="0098606F"/>
    <w:rsid w:val="00986394"/>
    <w:rsid w:val="0098675C"/>
    <w:rsid w:val="00986B9C"/>
    <w:rsid w:val="00986E8E"/>
    <w:rsid w:val="0098709B"/>
    <w:rsid w:val="00987993"/>
    <w:rsid w:val="00990AD0"/>
    <w:rsid w:val="00990D7A"/>
    <w:rsid w:val="009911BC"/>
    <w:rsid w:val="00991600"/>
    <w:rsid w:val="0099189A"/>
    <w:rsid w:val="00992465"/>
    <w:rsid w:val="009925DE"/>
    <w:rsid w:val="0099327A"/>
    <w:rsid w:val="009944BA"/>
    <w:rsid w:val="00994636"/>
    <w:rsid w:val="0099571D"/>
    <w:rsid w:val="0099574D"/>
    <w:rsid w:val="009961D6"/>
    <w:rsid w:val="0099635A"/>
    <w:rsid w:val="00996A37"/>
    <w:rsid w:val="0099711D"/>
    <w:rsid w:val="0099763C"/>
    <w:rsid w:val="009A006A"/>
    <w:rsid w:val="009A0520"/>
    <w:rsid w:val="009A08AF"/>
    <w:rsid w:val="009A27E1"/>
    <w:rsid w:val="009A28E2"/>
    <w:rsid w:val="009A29CD"/>
    <w:rsid w:val="009A2F55"/>
    <w:rsid w:val="009A382E"/>
    <w:rsid w:val="009A39C3"/>
    <w:rsid w:val="009A62FE"/>
    <w:rsid w:val="009A67EC"/>
    <w:rsid w:val="009A6B7C"/>
    <w:rsid w:val="009A71DC"/>
    <w:rsid w:val="009A7238"/>
    <w:rsid w:val="009A72E0"/>
    <w:rsid w:val="009A7750"/>
    <w:rsid w:val="009A7C2F"/>
    <w:rsid w:val="009B0442"/>
    <w:rsid w:val="009B08EE"/>
    <w:rsid w:val="009B0965"/>
    <w:rsid w:val="009B0A66"/>
    <w:rsid w:val="009B1672"/>
    <w:rsid w:val="009B1F37"/>
    <w:rsid w:val="009B2460"/>
    <w:rsid w:val="009B24BE"/>
    <w:rsid w:val="009B2A2E"/>
    <w:rsid w:val="009B2BAC"/>
    <w:rsid w:val="009B36FD"/>
    <w:rsid w:val="009B3DA6"/>
    <w:rsid w:val="009B43A2"/>
    <w:rsid w:val="009B5307"/>
    <w:rsid w:val="009B57AC"/>
    <w:rsid w:val="009B63A6"/>
    <w:rsid w:val="009B64ED"/>
    <w:rsid w:val="009B696B"/>
    <w:rsid w:val="009B71A5"/>
    <w:rsid w:val="009C03F9"/>
    <w:rsid w:val="009C1793"/>
    <w:rsid w:val="009C184C"/>
    <w:rsid w:val="009C2201"/>
    <w:rsid w:val="009C2805"/>
    <w:rsid w:val="009C2B6F"/>
    <w:rsid w:val="009C302B"/>
    <w:rsid w:val="009C3182"/>
    <w:rsid w:val="009C3D15"/>
    <w:rsid w:val="009C3DF7"/>
    <w:rsid w:val="009C4337"/>
    <w:rsid w:val="009C4D88"/>
    <w:rsid w:val="009C5235"/>
    <w:rsid w:val="009C5763"/>
    <w:rsid w:val="009C5977"/>
    <w:rsid w:val="009C5B5A"/>
    <w:rsid w:val="009C6802"/>
    <w:rsid w:val="009C7576"/>
    <w:rsid w:val="009C7FC7"/>
    <w:rsid w:val="009D048A"/>
    <w:rsid w:val="009D05B7"/>
    <w:rsid w:val="009D0750"/>
    <w:rsid w:val="009D0911"/>
    <w:rsid w:val="009D0AE2"/>
    <w:rsid w:val="009D11A6"/>
    <w:rsid w:val="009D1BEE"/>
    <w:rsid w:val="009D25AB"/>
    <w:rsid w:val="009D2D79"/>
    <w:rsid w:val="009D33B1"/>
    <w:rsid w:val="009D377C"/>
    <w:rsid w:val="009D52CE"/>
    <w:rsid w:val="009D5F59"/>
    <w:rsid w:val="009D608E"/>
    <w:rsid w:val="009D72B5"/>
    <w:rsid w:val="009D7DE1"/>
    <w:rsid w:val="009E13E0"/>
    <w:rsid w:val="009E147F"/>
    <w:rsid w:val="009E21FA"/>
    <w:rsid w:val="009E22AE"/>
    <w:rsid w:val="009E26C6"/>
    <w:rsid w:val="009E2A30"/>
    <w:rsid w:val="009E4A36"/>
    <w:rsid w:val="009E508B"/>
    <w:rsid w:val="009E5146"/>
    <w:rsid w:val="009E5C87"/>
    <w:rsid w:val="009E63AA"/>
    <w:rsid w:val="009E67FA"/>
    <w:rsid w:val="009E6845"/>
    <w:rsid w:val="009E6B4B"/>
    <w:rsid w:val="009E6FF7"/>
    <w:rsid w:val="009E73B5"/>
    <w:rsid w:val="009F048B"/>
    <w:rsid w:val="009F04FF"/>
    <w:rsid w:val="009F130C"/>
    <w:rsid w:val="009F2034"/>
    <w:rsid w:val="009F21C2"/>
    <w:rsid w:val="009F2A0F"/>
    <w:rsid w:val="009F346C"/>
    <w:rsid w:val="009F3562"/>
    <w:rsid w:val="009F3736"/>
    <w:rsid w:val="009F37B2"/>
    <w:rsid w:val="009F3F4F"/>
    <w:rsid w:val="009F56ED"/>
    <w:rsid w:val="009F58E9"/>
    <w:rsid w:val="009F58F7"/>
    <w:rsid w:val="009F590F"/>
    <w:rsid w:val="009F5B4E"/>
    <w:rsid w:val="009F66D8"/>
    <w:rsid w:val="009F736A"/>
    <w:rsid w:val="009F74F5"/>
    <w:rsid w:val="009F7A4F"/>
    <w:rsid w:val="00A00AE2"/>
    <w:rsid w:val="00A00B67"/>
    <w:rsid w:val="00A01474"/>
    <w:rsid w:val="00A02132"/>
    <w:rsid w:val="00A02500"/>
    <w:rsid w:val="00A02598"/>
    <w:rsid w:val="00A0281A"/>
    <w:rsid w:val="00A0336F"/>
    <w:rsid w:val="00A038AC"/>
    <w:rsid w:val="00A03930"/>
    <w:rsid w:val="00A03A26"/>
    <w:rsid w:val="00A03ED3"/>
    <w:rsid w:val="00A03F5B"/>
    <w:rsid w:val="00A0482C"/>
    <w:rsid w:val="00A05E51"/>
    <w:rsid w:val="00A06B13"/>
    <w:rsid w:val="00A06DA2"/>
    <w:rsid w:val="00A07425"/>
    <w:rsid w:val="00A07A8C"/>
    <w:rsid w:val="00A10BB6"/>
    <w:rsid w:val="00A10CA8"/>
    <w:rsid w:val="00A10DDF"/>
    <w:rsid w:val="00A110F3"/>
    <w:rsid w:val="00A118A2"/>
    <w:rsid w:val="00A12985"/>
    <w:rsid w:val="00A12A69"/>
    <w:rsid w:val="00A12FE6"/>
    <w:rsid w:val="00A13508"/>
    <w:rsid w:val="00A13A93"/>
    <w:rsid w:val="00A143F4"/>
    <w:rsid w:val="00A1442A"/>
    <w:rsid w:val="00A15DF8"/>
    <w:rsid w:val="00A15FA9"/>
    <w:rsid w:val="00A16589"/>
    <w:rsid w:val="00A17615"/>
    <w:rsid w:val="00A17660"/>
    <w:rsid w:val="00A20687"/>
    <w:rsid w:val="00A20CE9"/>
    <w:rsid w:val="00A21D0D"/>
    <w:rsid w:val="00A2269B"/>
    <w:rsid w:val="00A22D1D"/>
    <w:rsid w:val="00A23844"/>
    <w:rsid w:val="00A2487E"/>
    <w:rsid w:val="00A25B88"/>
    <w:rsid w:val="00A25DB7"/>
    <w:rsid w:val="00A26BB9"/>
    <w:rsid w:val="00A26D83"/>
    <w:rsid w:val="00A26F53"/>
    <w:rsid w:val="00A26FF3"/>
    <w:rsid w:val="00A27482"/>
    <w:rsid w:val="00A30902"/>
    <w:rsid w:val="00A31489"/>
    <w:rsid w:val="00A3247B"/>
    <w:rsid w:val="00A337C6"/>
    <w:rsid w:val="00A34B13"/>
    <w:rsid w:val="00A34C57"/>
    <w:rsid w:val="00A34F14"/>
    <w:rsid w:val="00A3523D"/>
    <w:rsid w:val="00A36420"/>
    <w:rsid w:val="00A36DCB"/>
    <w:rsid w:val="00A36E39"/>
    <w:rsid w:val="00A37917"/>
    <w:rsid w:val="00A37C83"/>
    <w:rsid w:val="00A40BB7"/>
    <w:rsid w:val="00A40C5A"/>
    <w:rsid w:val="00A415E6"/>
    <w:rsid w:val="00A423BD"/>
    <w:rsid w:val="00A42439"/>
    <w:rsid w:val="00A42C71"/>
    <w:rsid w:val="00A43641"/>
    <w:rsid w:val="00A43AAA"/>
    <w:rsid w:val="00A4483B"/>
    <w:rsid w:val="00A44E44"/>
    <w:rsid w:val="00A45E8A"/>
    <w:rsid w:val="00A4622D"/>
    <w:rsid w:val="00A46E15"/>
    <w:rsid w:val="00A47573"/>
    <w:rsid w:val="00A5092C"/>
    <w:rsid w:val="00A50F3C"/>
    <w:rsid w:val="00A517B9"/>
    <w:rsid w:val="00A5279D"/>
    <w:rsid w:val="00A52D02"/>
    <w:rsid w:val="00A536C6"/>
    <w:rsid w:val="00A5376D"/>
    <w:rsid w:val="00A5504B"/>
    <w:rsid w:val="00A550E5"/>
    <w:rsid w:val="00A55178"/>
    <w:rsid w:val="00A56852"/>
    <w:rsid w:val="00A56B66"/>
    <w:rsid w:val="00A56DCA"/>
    <w:rsid w:val="00A56EF4"/>
    <w:rsid w:val="00A570E3"/>
    <w:rsid w:val="00A5727F"/>
    <w:rsid w:val="00A57EAF"/>
    <w:rsid w:val="00A607CA"/>
    <w:rsid w:val="00A60B41"/>
    <w:rsid w:val="00A610D9"/>
    <w:rsid w:val="00A6145F"/>
    <w:rsid w:val="00A62712"/>
    <w:rsid w:val="00A637F2"/>
    <w:rsid w:val="00A64EA4"/>
    <w:rsid w:val="00A64F9C"/>
    <w:rsid w:val="00A656FC"/>
    <w:rsid w:val="00A65C10"/>
    <w:rsid w:val="00A65F4E"/>
    <w:rsid w:val="00A65F73"/>
    <w:rsid w:val="00A665AF"/>
    <w:rsid w:val="00A6788D"/>
    <w:rsid w:val="00A67E34"/>
    <w:rsid w:val="00A705BA"/>
    <w:rsid w:val="00A70A46"/>
    <w:rsid w:val="00A70C00"/>
    <w:rsid w:val="00A71D89"/>
    <w:rsid w:val="00A7222F"/>
    <w:rsid w:val="00A7228D"/>
    <w:rsid w:val="00A73244"/>
    <w:rsid w:val="00A73D7C"/>
    <w:rsid w:val="00A746CA"/>
    <w:rsid w:val="00A74C4F"/>
    <w:rsid w:val="00A74CD7"/>
    <w:rsid w:val="00A75016"/>
    <w:rsid w:val="00A75372"/>
    <w:rsid w:val="00A75481"/>
    <w:rsid w:val="00A75772"/>
    <w:rsid w:val="00A75B1A"/>
    <w:rsid w:val="00A75D02"/>
    <w:rsid w:val="00A7646B"/>
    <w:rsid w:val="00A775F8"/>
    <w:rsid w:val="00A804B2"/>
    <w:rsid w:val="00A80806"/>
    <w:rsid w:val="00A833C0"/>
    <w:rsid w:val="00A8367C"/>
    <w:rsid w:val="00A838F1"/>
    <w:rsid w:val="00A83ADC"/>
    <w:rsid w:val="00A83C76"/>
    <w:rsid w:val="00A8410B"/>
    <w:rsid w:val="00A84BE0"/>
    <w:rsid w:val="00A8645B"/>
    <w:rsid w:val="00A87B08"/>
    <w:rsid w:val="00A9078A"/>
    <w:rsid w:val="00A90A28"/>
    <w:rsid w:val="00A91B38"/>
    <w:rsid w:val="00A91F84"/>
    <w:rsid w:val="00A920A3"/>
    <w:rsid w:val="00A925E2"/>
    <w:rsid w:val="00A945CA"/>
    <w:rsid w:val="00A9509B"/>
    <w:rsid w:val="00A9547E"/>
    <w:rsid w:val="00A95738"/>
    <w:rsid w:val="00A95943"/>
    <w:rsid w:val="00A96188"/>
    <w:rsid w:val="00A96F35"/>
    <w:rsid w:val="00AA1352"/>
    <w:rsid w:val="00AA1951"/>
    <w:rsid w:val="00AA26BA"/>
    <w:rsid w:val="00AA2C79"/>
    <w:rsid w:val="00AA3784"/>
    <w:rsid w:val="00AA3875"/>
    <w:rsid w:val="00AA3C25"/>
    <w:rsid w:val="00AA3F02"/>
    <w:rsid w:val="00AA4576"/>
    <w:rsid w:val="00AA50A3"/>
    <w:rsid w:val="00AA604C"/>
    <w:rsid w:val="00AB016C"/>
    <w:rsid w:val="00AB0415"/>
    <w:rsid w:val="00AB04E9"/>
    <w:rsid w:val="00AB07A1"/>
    <w:rsid w:val="00AB07AF"/>
    <w:rsid w:val="00AB09AA"/>
    <w:rsid w:val="00AB09C8"/>
    <w:rsid w:val="00AB145E"/>
    <w:rsid w:val="00AB2C13"/>
    <w:rsid w:val="00AB37A3"/>
    <w:rsid w:val="00AB3F17"/>
    <w:rsid w:val="00AB400C"/>
    <w:rsid w:val="00AB5548"/>
    <w:rsid w:val="00AB5925"/>
    <w:rsid w:val="00AB61A3"/>
    <w:rsid w:val="00AB6631"/>
    <w:rsid w:val="00AB66D4"/>
    <w:rsid w:val="00AB6CFD"/>
    <w:rsid w:val="00AB77A6"/>
    <w:rsid w:val="00AC1687"/>
    <w:rsid w:val="00AC2EF8"/>
    <w:rsid w:val="00AC2FE2"/>
    <w:rsid w:val="00AC31A7"/>
    <w:rsid w:val="00AC332B"/>
    <w:rsid w:val="00AC41FE"/>
    <w:rsid w:val="00AC5335"/>
    <w:rsid w:val="00AC5381"/>
    <w:rsid w:val="00AC55AF"/>
    <w:rsid w:val="00AC5A5A"/>
    <w:rsid w:val="00AC7080"/>
    <w:rsid w:val="00AC72F5"/>
    <w:rsid w:val="00AC7C70"/>
    <w:rsid w:val="00AD026E"/>
    <w:rsid w:val="00AD06E9"/>
    <w:rsid w:val="00AD0C0F"/>
    <w:rsid w:val="00AD13E3"/>
    <w:rsid w:val="00AD2A95"/>
    <w:rsid w:val="00AD4831"/>
    <w:rsid w:val="00AD54AF"/>
    <w:rsid w:val="00AD55B1"/>
    <w:rsid w:val="00AD6CE1"/>
    <w:rsid w:val="00AD6FF5"/>
    <w:rsid w:val="00AD72F5"/>
    <w:rsid w:val="00AD73D2"/>
    <w:rsid w:val="00AD79CF"/>
    <w:rsid w:val="00AE05BE"/>
    <w:rsid w:val="00AE1801"/>
    <w:rsid w:val="00AE27CD"/>
    <w:rsid w:val="00AE30D5"/>
    <w:rsid w:val="00AE3E5E"/>
    <w:rsid w:val="00AE4918"/>
    <w:rsid w:val="00AE4F54"/>
    <w:rsid w:val="00AE5283"/>
    <w:rsid w:val="00AE560F"/>
    <w:rsid w:val="00AE6185"/>
    <w:rsid w:val="00AE63AB"/>
    <w:rsid w:val="00AE71A5"/>
    <w:rsid w:val="00AE726C"/>
    <w:rsid w:val="00AE797E"/>
    <w:rsid w:val="00AE7FC8"/>
    <w:rsid w:val="00AF0112"/>
    <w:rsid w:val="00AF0E63"/>
    <w:rsid w:val="00AF17CA"/>
    <w:rsid w:val="00AF2544"/>
    <w:rsid w:val="00AF29E6"/>
    <w:rsid w:val="00AF2D5D"/>
    <w:rsid w:val="00AF31E1"/>
    <w:rsid w:val="00AF33FF"/>
    <w:rsid w:val="00AF35B2"/>
    <w:rsid w:val="00AF36D7"/>
    <w:rsid w:val="00AF3773"/>
    <w:rsid w:val="00AF3CA6"/>
    <w:rsid w:val="00AF3F6E"/>
    <w:rsid w:val="00AF443D"/>
    <w:rsid w:val="00AF4A12"/>
    <w:rsid w:val="00AF4BCC"/>
    <w:rsid w:val="00AF6961"/>
    <w:rsid w:val="00AF747E"/>
    <w:rsid w:val="00AF74AF"/>
    <w:rsid w:val="00AF7EA5"/>
    <w:rsid w:val="00B0052F"/>
    <w:rsid w:val="00B00ABA"/>
    <w:rsid w:val="00B00BB3"/>
    <w:rsid w:val="00B00F17"/>
    <w:rsid w:val="00B01448"/>
    <w:rsid w:val="00B0216A"/>
    <w:rsid w:val="00B02200"/>
    <w:rsid w:val="00B0327E"/>
    <w:rsid w:val="00B03613"/>
    <w:rsid w:val="00B039D7"/>
    <w:rsid w:val="00B03B02"/>
    <w:rsid w:val="00B04014"/>
    <w:rsid w:val="00B04CA1"/>
    <w:rsid w:val="00B04D8D"/>
    <w:rsid w:val="00B053EA"/>
    <w:rsid w:val="00B0566D"/>
    <w:rsid w:val="00B0572F"/>
    <w:rsid w:val="00B05F88"/>
    <w:rsid w:val="00B06BAF"/>
    <w:rsid w:val="00B070B1"/>
    <w:rsid w:val="00B0749B"/>
    <w:rsid w:val="00B07F76"/>
    <w:rsid w:val="00B10003"/>
    <w:rsid w:val="00B1159A"/>
    <w:rsid w:val="00B118DF"/>
    <w:rsid w:val="00B11D2B"/>
    <w:rsid w:val="00B12F52"/>
    <w:rsid w:val="00B130D8"/>
    <w:rsid w:val="00B13AE7"/>
    <w:rsid w:val="00B1465B"/>
    <w:rsid w:val="00B17D0A"/>
    <w:rsid w:val="00B17D6B"/>
    <w:rsid w:val="00B20F68"/>
    <w:rsid w:val="00B2177C"/>
    <w:rsid w:val="00B2249E"/>
    <w:rsid w:val="00B23AF6"/>
    <w:rsid w:val="00B23F99"/>
    <w:rsid w:val="00B25AC5"/>
    <w:rsid w:val="00B26EA2"/>
    <w:rsid w:val="00B26EE1"/>
    <w:rsid w:val="00B27705"/>
    <w:rsid w:val="00B279D7"/>
    <w:rsid w:val="00B27DCF"/>
    <w:rsid w:val="00B27DD6"/>
    <w:rsid w:val="00B30BCD"/>
    <w:rsid w:val="00B32113"/>
    <w:rsid w:val="00B3250F"/>
    <w:rsid w:val="00B32BE4"/>
    <w:rsid w:val="00B32D73"/>
    <w:rsid w:val="00B335E9"/>
    <w:rsid w:val="00B338D0"/>
    <w:rsid w:val="00B33E05"/>
    <w:rsid w:val="00B35066"/>
    <w:rsid w:val="00B355B1"/>
    <w:rsid w:val="00B36920"/>
    <w:rsid w:val="00B372B4"/>
    <w:rsid w:val="00B37A5E"/>
    <w:rsid w:val="00B37A6A"/>
    <w:rsid w:val="00B37B07"/>
    <w:rsid w:val="00B4027C"/>
    <w:rsid w:val="00B40594"/>
    <w:rsid w:val="00B405C4"/>
    <w:rsid w:val="00B405F8"/>
    <w:rsid w:val="00B40A64"/>
    <w:rsid w:val="00B41334"/>
    <w:rsid w:val="00B41940"/>
    <w:rsid w:val="00B41B8D"/>
    <w:rsid w:val="00B4228B"/>
    <w:rsid w:val="00B42655"/>
    <w:rsid w:val="00B434C9"/>
    <w:rsid w:val="00B43941"/>
    <w:rsid w:val="00B446F2"/>
    <w:rsid w:val="00B449BA"/>
    <w:rsid w:val="00B44FC6"/>
    <w:rsid w:val="00B45229"/>
    <w:rsid w:val="00B45668"/>
    <w:rsid w:val="00B457E1"/>
    <w:rsid w:val="00B45CB7"/>
    <w:rsid w:val="00B462C0"/>
    <w:rsid w:val="00B50BAB"/>
    <w:rsid w:val="00B520D4"/>
    <w:rsid w:val="00B523FB"/>
    <w:rsid w:val="00B53109"/>
    <w:rsid w:val="00B5368D"/>
    <w:rsid w:val="00B536F0"/>
    <w:rsid w:val="00B54BDF"/>
    <w:rsid w:val="00B56B61"/>
    <w:rsid w:val="00B5717C"/>
    <w:rsid w:val="00B57823"/>
    <w:rsid w:val="00B57D4F"/>
    <w:rsid w:val="00B609E8"/>
    <w:rsid w:val="00B60A09"/>
    <w:rsid w:val="00B60A1D"/>
    <w:rsid w:val="00B61568"/>
    <w:rsid w:val="00B61D87"/>
    <w:rsid w:val="00B623D7"/>
    <w:rsid w:val="00B6254E"/>
    <w:rsid w:val="00B643F4"/>
    <w:rsid w:val="00B645D5"/>
    <w:rsid w:val="00B67190"/>
    <w:rsid w:val="00B673C6"/>
    <w:rsid w:val="00B7013E"/>
    <w:rsid w:val="00B701E0"/>
    <w:rsid w:val="00B702EA"/>
    <w:rsid w:val="00B70566"/>
    <w:rsid w:val="00B708FB"/>
    <w:rsid w:val="00B70EB7"/>
    <w:rsid w:val="00B71154"/>
    <w:rsid w:val="00B7159A"/>
    <w:rsid w:val="00B716E5"/>
    <w:rsid w:val="00B71D68"/>
    <w:rsid w:val="00B73242"/>
    <w:rsid w:val="00B7427C"/>
    <w:rsid w:val="00B749BD"/>
    <w:rsid w:val="00B74B3F"/>
    <w:rsid w:val="00B74CD7"/>
    <w:rsid w:val="00B7532E"/>
    <w:rsid w:val="00B76873"/>
    <w:rsid w:val="00B76B22"/>
    <w:rsid w:val="00B76B44"/>
    <w:rsid w:val="00B77048"/>
    <w:rsid w:val="00B77D5F"/>
    <w:rsid w:val="00B77DFC"/>
    <w:rsid w:val="00B8010C"/>
    <w:rsid w:val="00B817E7"/>
    <w:rsid w:val="00B8238F"/>
    <w:rsid w:val="00B8264D"/>
    <w:rsid w:val="00B82973"/>
    <w:rsid w:val="00B82D2E"/>
    <w:rsid w:val="00B8316E"/>
    <w:rsid w:val="00B838ED"/>
    <w:rsid w:val="00B84098"/>
    <w:rsid w:val="00B847FC"/>
    <w:rsid w:val="00B8644E"/>
    <w:rsid w:val="00B8686C"/>
    <w:rsid w:val="00B86D22"/>
    <w:rsid w:val="00B874E8"/>
    <w:rsid w:val="00B8788F"/>
    <w:rsid w:val="00B87C40"/>
    <w:rsid w:val="00B9095D"/>
    <w:rsid w:val="00B90DD2"/>
    <w:rsid w:val="00B92EAD"/>
    <w:rsid w:val="00B93064"/>
    <w:rsid w:val="00B93B9D"/>
    <w:rsid w:val="00B93C9B"/>
    <w:rsid w:val="00B93DB5"/>
    <w:rsid w:val="00B94875"/>
    <w:rsid w:val="00B94BC6"/>
    <w:rsid w:val="00B952E3"/>
    <w:rsid w:val="00B956D7"/>
    <w:rsid w:val="00B95C21"/>
    <w:rsid w:val="00B95F55"/>
    <w:rsid w:val="00B95FC5"/>
    <w:rsid w:val="00B96058"/>
    <w:rsid w:val="00B975CC"/>
    <w:rsid w:val="00B976A7"/>
    <w:rsid w:val="00BA1E89"/>
    <w:rsid w:val="00BA350B"/>
    <w:rsid w:val="00BA3D25"/>
    <w:rsid w:val="00BA4021"/>
    <w:rsid w:val="00BA4803"/>
    <w:rsid w:val="00BA4973"/>
    <w:rsid w:val="00BA4A94"/>
    <w:rsid w:val="00BA4B81"/>
    <w:rsid w:val="00BA4D96"/>
    <w:rsid w:val="00BA573E"/>
    <w:rsid w:val="00BA5949"/>
    <w:rsid w:val="00BA595E"/>
    <w:rsid w:val="00BA6577"/>
    <w:rsid w:val="00BA6C0B"/>
    <w:rsid w:val="00BA7DB8"/>
    <w:rsid w:val="00BB0699"/>
    <w:rsid w:val="00BB09B7"/>
    <w:rsid w:val="00BB0F56"/>
    <w:rsid w:val="00BB13C5"/>
    <w:rsid w:val="00BB151A"/>
    <w:rsid w:val="00BB177D"/>
    <w:rsid w:val="00BB1AE1"/>
    <w:rsid w:val="00BB20F9"/>
    <w:rsid w:val="00BB2116"/>
    <w:rsid w:val="00BB23C3"/>
    <w:rsid w:val="00BB3797"/>
    <w:rsid w:val="00BB3B81"/>
    <w:rsid w:val="00BB5493"/>
    <w:rsid w:val="00BB5531"/>
    <w:rsid w:val="00BB6C6D"/>
    <w:rsid w:val="00BC0630"/>
    <w:rsid w:val="00BC08F8"/>
    <w:rsid w:val="00BC147C"/>
    <w:rsid w:val="00BC2326"/>
    <w:rsid w:val="00BC2E78"/>
    <w:rsid w:val="00BC3A2A"/>
    <w:rsid w:val="00BC5B3A"/>
    <w:rsid w:val="00BC6619"/>
    <w:rsid w:val="00BC6E6F"/>
    <w:rsid w:val="00BC6FAC"/>
    <w:rsid w:val="00BC779F"/>
    <w:rsid w:val="00BC7B50"/>
    <w:rsid w:val="00BD05AB"/>
    <w:rsid w:val="00BD0D80"/>
    <w:rsid w:val="00BD1936"/>
    <w:rsid w:val="00BD2BB7"/>
    <w:rsid w:val="00BD3749"/>
    <w:rsid w:val="00BD3EEA"/>
    <w:rsid w:val="00BD4CE0"/>
    <w:rsid w:val="00BD4D1F"/>
    <w:rsid w:val="00BD500E"/>
    <w:rsid w:val="00BD5262"/>
    <w:rsid w:val="00BD5514"/>
    <w:rsid w:val="00BD59BE"/>
    <w:rsid w:val="00BD65A6"/>
    <w:rsid w:val="00BD69A1"/>
    <w:rsid w:val="00BD6F5E"/>
    <w:rsid w:val="00BD722B"/>
    <w:rsid w:val="00BD735F"/>
    <w:rsid w:val="00BD77E6"/>
    <w:rsid w:val="00BD7A4C"/>
    <w:rsid w:val="00BD7AC1"/>
    <w:rsid w:val="00BE064A"/>
    <w:rsid w:val="00BE0704"/>
    <w:rsid w:val="00BE20C7"/>
    <w:rsid w:val="00BE2834"/>
    <w:rsid w:val="00BE3671"/>
    <w:rsid w:val="00BE3F90"/>
    <w:rsid w:val="00BE4686"/>
    <w:rsid w:val="00BE4890"/>
    <w:rsid w:val="00BE63BB"/>
    <w:rsid w:val="00BE6A92"/>
    <w:rsid w:val="00BE79A0"/>
    <w:rsid w:val="00BE7C93"/>
    <w:rsid w:val="00BF0288"/>
    <w:rsid w:val="00BF0E03"/>
    <w:rsid w:val="00BF1305"/>
    <w:rsid w:val="00BF1AA7"/>
    <w:rsid w:val="00BF1B37"/>
    <w:rsid w:val="00BF1F78"/>
    <w:rsid w:val="00BF2740"/>
    <w:rsid w:val="00BF2978"/>
    <w:rsid w:val="00BF3BD5"/>
    <w:rsid w:val="00BF45F2"/>
    <w:rsid w:val="00BF4F85"/>
    <w:rsid w:val="00BF5425"/>
    <w:rsid w:val="00BF554D"/>
    <w:rsid w:val="00BF5F68"/>
    <w:rsid w:val="00BF60C7"/>
    <w:rsid w:val="00BF6193"/>
    <w:rsid w:val="00C00417"/>
    <w:rsid w:val="00C0066B"/>
    <w:rsid w:val="00C007FC"/>
    <w:rsid w:val="00C00C53"/>
    <w:rsid w:val="00C0120A"/>
    <w:rsid w:val="00C012A1"/>
    <w:rsid w:val="00C0140F"/>
    <w:rsid w:val="00C01847"/>
    <w:rsid w:val="00C01CD1"/>
    <w:rsid w:val="00C021C9"/>
    <w:rsid w:val="00C0320C"/>
    <w:rsid w:val="00C03308"/>
    <w:rsid w:val="00C03E57"/>
    <w:rsid w:val="00C056B7"/>
    <w:rsid w:val="00C060A6"/>
    <w:rsid w:val="00C0632E"/>
    <w:rsid w:val="00C0634D"/>
    <w:rsid w:val="00C0664E"/>
    <w:rsid w:val="00C06722"/>
    <w:rsid w:val="00C074AF"/>
    <w:rsid w:val="00C07734"/>
    <w:rsid w:val="00C07CF0"/>
    <w:rsid w:val="00C106AF"/>
    <w:rsid w:val="00C107E7"/>
    <w:rsid w:val="00C1105D"/>
    <w:rsid w:val="00C11948"/>
    <w:rsid w:val="00C12235"/>
    <w:rsid w:val="00C129C4"/>
    <w:rsid w:val="00C129FC"/>
    <w:rsid w:val="00C133DA"/>
    <w:rsid w:val="00C13BD2"/>
    <w:rsid w:val="00C13D70"/>
    <w:rsid w:val="00C20B77"/>
    <w:rsid w:val="00C2332F"/>
    <w:rsid w:val="00C24C9E"/>
    <w:rsid w:val="00C26238"/>
    <w:rsid w:val="00C26445"/>
    <w:rsid w:val="00C26CCE"/>
    <w:rsid w:val="00C3009B"/>
    <w:rsid w:val="00C301F9"/>
    <w:rsid w:val="00C30664"/>
    <w:rsid w:val="00C30A42"/>
    <w:rsid w:val="00C30FF7"/>
    <w:rsid w:val="00C31626"/>
    <w:rsid w:val="00C31777"/>
    <w:rsid w:val="00C317AE"/>
    <w:rsid w:val="00C32460"/>
    <w:rsid w:val="00C32D35"/>
    <w:rsid w:val="00C32E76"/>
    <w:rsid w:val="00C33B38"/>
    <w:rsid w:val="00C352CE"/>
    <w:rsid w:val="00C35686"/>
    <w:rsid w:val="00C35C41"/>
    <w:rsid w:val="00C35D52"/>
    <w:rsid w:val="00C36D52"/>
    <w:rsid w:val="00C37A2E"/>
    <w:rsid w:val="00C40834"/>
    <w:rsid w:val="00C4122B"/>
    <w:rsid w:val="00C41A6B"/>
    <w:rsid w:val="00C42C50"/>
    <w:rsid w:val="00C43024"/>
    <w:rsid w:val="00C433AC"/>
    <w:rsid w:val="00C43867"/>
    <w:rsid w:val="00C44215"/>
    <w:rsid w:val="00C44755"/>
    <w:rsid w:val="00C44CB1"/>
    <w:rsid w:val="00C45AEA"/>
    <w:rsid w:val="00C4608B"/>
    <w:rsid w:val="00C46597"/>
    <w:rsid w:val="00C47846"/>
    <w:rsid w:val="00C51121"/>
    <w:rsid w:val="00C513BC"/>
    <w:rsid w:val="00C51AB2"/>
    <w:rsid w:val="00C51D24"/>
    <w:rsid w:val="00C52C4A"/>
    <w:rsid w:val="00C535F1"/>
    <w:rsid w:val="00C53D4B"/>
    <w:rsid w:val="00C541C8"/>
    <w:rsid w:val="00C548C1"/>
    <w:rsid w:val="00C550B5"/>
    <w:rsid w:val="00C55B5A"/>
    <w:rsid w:val="00C55D3D"/>
    <w:rsid w:val="00C56F20"/>
    <w:rsid w:val="00C57FEE"/>
    <w:rsid w:val="00C6054B"/>
    <w:rsid w:val="00C60599"/>
    <w:rsid w:val="00C60E48"/>
    <w:rsid w:val="00C60F93"/>
    <w:rsid w:val="00C60FF6"/>
    <w:rsid w:val="00C61C06"/>
    <w:rsid w:val="00C62825"/>
    <w:rsid w:val="00C62EDA"/>
    <w:rsid w:val="00C62FEA"/>
    <w:rsid w:val="00C63480"/>
    <w:rsid w:val="00C6360E"/>
    <w:rsid w:val="00C645D8"/>
    <w:rsid w:val="00C647BE"/>
    <w:rsid w:val="00C65464"/>
    <w:rsid w:val="00C66A82"/>
    <w:rsid w:val="00C66B8E"/>
    <w:rsid w:val="00C672CD"/>
    <w:rsid w:val="00C6797B"/>
    <w:rsid w:val="00C71019"/>
    <w:rsid w:val="00C71964"/>
    <w:rsid w:val="00C72786"/>
    <w:rsid w:val="00C72B42"/>
    <w:rsid w:val="00C72C4A"/>
    <w:rsid w:val="00C72CB4"/>
    <w:rsid w:val="00C72FCA"/>
    <w:rsid w:val="00C73CDD"/>
    <w:rsid w:val="00C74219"/>
    <w:rsid w:val="00C7430A"/>
    <w:rsid w:val="00C7483E"/>
    <w:rsid w:val="00C75B71"/>
    <w:rsid w:val="00C76116"/>
    <w:rsid w:val="00C76308"/>
    <w:rsid w:val="00C76D8E"/>
    <w:rsid w:val="00C77031"/>
    <w:rsid w:val="00C771BE"/>
    <w:rsid w:val="00C779C3"/>
    <w:rsid w:val="00C803AD"/>
    <w:rsid w:val="00C8081C"/>
    <w:rsid w:val="00C80FFA"/>
    <w:rsid w:val="00C81E8C"/>
    <w:rsid w:val="00C8211A"/>
    <w:rsid w:val="00C82F0C"/>
    <w:rsid w:val="00C84227"/>
    <w:rsid w:val="00C84374"/>
    <w:rsid w:val="00C84C24"/>
    <w:rsid w:val="00C84F65"/>
    <w:rsid w:val="00C850A2"/>
    <w:rsid w:val="00C85194"/>
    <w:rsid w:val="00C85261"/>
    <w:rsid w:val="00C85D5D"/>
    <w:rsid w:val="00C8628A"/>
    <w:rsid w:val="00C8696E"/>
    <w:rsid w:val="00C8721B"/>
    <w:rsid w:val="00C876E9"/>
    <w:rsid w:val="00C87B10"/>
    <w:rsid w:val="00C90C9D"/>
    <w:rsid w:val="00C9148D"/>
    <w:rsid w:val="00C92AC1"/>
    <w:rsid w:val="00C935E0"/>
    <w:rsid w:val="00C93938"/>
    <w:rsid w:val="00C93C37"/>
    <w:rsid w:val="00C940A7"/>
    <w:rsid w:val="00C9561F"/>
    <w:rsid w:val="00C95B6B"/>
    <w:rsid w:val="00C95B85"/>
    <w:rsid w:val="00C9646F"/>
    <w:rsid w:val="00C966B4"/>
    <w:rsid w:val="00C9697D"/>
    <w:rsid w:val="00C971E3"/>
    <w:rsid w:val="00C9791E"/>
    <w:rsid w:val="00CA0F92"/>
    <w:rsid w:val="00CA1651"/>
    <w:rsid w:val="00CA235A"/>
    <w:rsid w:val="00CA292B"/>
    <w:rsid w:val="00CA2E21"/>
    <w:rsid w:val="00CA307E"/>
    <w:rsid w:val="00CA3415"/>
    <w:rsid w:val="00CA3420"/>
    <w:rsid w:val="00CA3C09"/>
    <w:rsid w:val="00CA4859"/>
    <w:rsid w:val="00CA57D2"/>
    <w:rsid w:val="00CA5DFB"/>
    <w:rsid w:val="00CA631C"/>
    <w:rsid w:val="00CA7231"/>
    <w:rsid w:val="00CA7B94"/>
    <w:rsid w:val="00CB0BB0"/>
    <w:rsid w:val="00CB120F"/>
    <w:rsid w:val="00CB1575"/>
    <w:rsid w:val="00CB1784"/>
    <w:rsid w:val="00CB24DF"/>
    <w:rsid w:val="00CB46E5"/>
    <w:rsid w:val="00CB523D"/>
    <w:rsid w:val="00CB60DB"/>
    <w:rsid w:val="00CB64BB"/>
    <w:rsid w:val="00CB684A"/>
    <w:rsid w:val="00CB6A3C"/>
    <w:rsid w:val="00CB6E53"/>
    <w:rsid w:val="00CB71AC"/>
    <w:rsid w:val="00CC158E"/>
    <w:rsid w:val="00CC1B3A"/>
    <w:rsid w:val="00CC2893"/>
    <w:rsid w:val="00CC28B6"/>
    <w:rsid w:val="00CC3156"/>
    <w:rsid w:val="00CC3580"/>
    <w:rsid w:val="00CC407B"/>
    <w:rsid w:val="00CC48AE"/>
    <w:rsid w:val="00CC4A7D"/>
    <w:rsid w:val="00CC504E"/>
    <w:rsid w:val="00CC51A1"/>
    <w:rsid w:val="00CC5F3A"/>
    <w:rsid w:val="00CC648E"/>
    <w:rsid w:val="00CC65AE"/>
    <w:rsid w:val="00CC694D"/>
    <w:rsid w:val="00CC78CA"/>
    <w:rsid w:val="00CD0756"/>
    <w:rsid w:val="00CD12F1"/>
    <w:rsid w:val="00CD17AD"/>
    <w:rsid w:val="00CD2421"/>
    <w:rsid w:val="00CD247C"/>
    <w:rsid w:val="00CD28C5"/>
    <w:rsid w:val="00CD32CC"/>
    <w:rsid w:val="00CD42E9"/>
    <w:rsid w:val="00CD4630"/>
    <w:rsid w:val="00CD47B4"/>
    <w:rsid w:val="00CD51A0"/>
    <w:rsid w:val="00CD5254"/>
    <w:rsid w:val="00CD5286"/>
    <w:rsid w:val="00CD669D"/>
    <w:rsid w:val="00CD795C"/>
    <w:rsid w:val="00CE02E5"/>
    <w:rsid w:val="00CE053B"/>
    <w:rsid w:val="00CE1396"/>
    <w:rsid w:val="00CE1886"/>
    <w:rsid w:val="00CE24D2"/>
    <w:rsid w:val="00CE26AC"/>
    <w:rsid w:val="00CE2B60"/>
    <w:rsid w:val="00CE2C18"/>
    <w:rsid w:val="00CE32EB"/>
    <w:rsid w:val="00CE3CEF"/>
    <w:rsid w:val="00CE4117"/>
    <w:rsid w:val="00CE4453"/>
    <w:rsid w:val="00CE5B76"/>
    <w:rsid w:val="00CE5CCA"/>
    <w:rsid w:val="00CE5CCC"/>
    <w:rsid w:val="00CE6754"/>
    <w:rsid w:val="00CE6A73"/>
    <w:rsid w:val="00CE6B17"/>
    <w:rsid w:val="00CE721E"/>
    <w:rsid w:val="00CE75F6"/>
    <w:rsid w:val="00CF1FBD"/>
    <w:rsid w:val="00CF2582"/>
    <w:rsid w:val="00CF2F6D"/>
    <w:rsid w:val="00CF33B0"/>
    <w:rsid w:val="00CF3C6E"/>
    <w:rsid w:val="00CF53DE"/>
    <w:rsid w:val="00CF581A"/>
    <w:rsid w:val="00D00025"/>
    <w:rsid w:val="00D000CE"/>
    <w:rsid w:val="00D006A7"/>
    <w:rsid w:val="00D0093A"/>
    <w:rsid w:val="00D0131E"/>
    <w:rsid w:val="00D01712"/>
    <w:rsid w:val="00D01B15"/>
    <w:rsid w:val="00D01E4C"/>
    <w:rsid w:val="00D032C1"/>
    <w:rsid w:val="00D045B3"/>
    <w:rsid w:val="00D049E4"/>
    <w:rsid w:val="00D05BE9"/>
    <w:rsid w:val="00D06470"/>
    <w:rsid w:val="00D07A62"/>
    <w:rsid w:val="00D10CE6"/>
    <w:rsid w:val="00D1117F"/>
    <w:rsid w:val="00D11332"/>
    <w:rsid w:val="00D113B0"/>
    <w:rsid w:val="00D1213F"/>
    <w:rsid w:val="00D1245F"/>
    <w:rsid w:val="00D12795"/>
    <w:rsid w:val="00D12927"/>
    <w:rsid w:val="00D13B0C"/>
    <w:rsid w:val="00D15971"/>
    <w:rsid w:val="00D15C06"/>
    <w:rsid w:val="00D161F1"/>
    <w:rsid w:val="00D16CDE"/>
    <w:rsid w:val="00D17C0F"/>
    <w:rsid w:val="00D17E8C"/>
    <w:rsid w:val="00D20F2C"/>
    <w:rsid w:val="00D2162D"/>
    <w:rsid w:val="00D2244C"/>
    <w:rsid w:val="00D22D65"/>
    <w:rsid w:val="00D238F1"/>
    <w:rsid w:val="00D23D09"/>
    <w:rsid w:val="00D23E7F"/>
    <w:rsid w:val="00D2460D"/>
    <w:rsid w:val="00D26E0F"/>
    <w:rsid w:val="00D26F7F"/>
    <w:rsid w:val="00D303BA"/>
    <w:rsid w:val="00D3040A"/>
    <w:rsid w:val="00D30857"/>
    <w:rsid w:val="00D30DA9"/>
    <w:rsid w:val="00D326B1"/>
    <w:rsid w:val="00D32B36"/>
    <w:rsid w:val="00D34805"/>
    <w:rsid w:val="00D34A2A"/>
    <w:rsid w:val="00D34AF0"/>
    <w:rsid w:val="00D34FC4"/>
    <w:rsid w:val="00D35366"/>
    <w:rsid w:val="00D35A73"/>
    <w:rsid w:val="00D35AA4"/>
    <w:rsid w:val="00D36039"/>
    <w:rsid w:val="00D36221"/>
    <w:rsid w:val="00D36521"/>
    <w:rsid w:val="00D3679A"/>
    <w:rsid w:val="00D36B28"/>
    <w:rsid w:val="00D36EF9"/>
    <w:rsid w:val="00D37164"/>
    <w:rsid w:val="00D37800"/>
    <w:rsid w:val="00D403D1"/>
    <w:rsid w:val="00D40AF9"/>
    <w:rsid w:val="00D4214D"/>
    <w:rsid w:val="00D425CB"/>
    <w:rsid w:val="00D42F7E"/>
    <w:rsid w:val="00D433FD"/>
    <w:rsid w:val="00D436C9"/>
    <w:rsid w:val="00D43742"/>
    <w:rsid w:val="00D43F4B"/>
    <w:rsid w:val="00D44779"/>
    <w:rsid w:val="00D4480E"/>
    <w:rsid w:val="00D44A5D"/>
    <w:rsid w:val="00D44AAA"/>
    <w:rsid w:val="00D461D8"/>
    <w:rsid w:val="00D464AF"/>
    <w:rsid w:val="00D479B8"/>
    <w:rsid w:val="00D47EFB"/>
    <w:rsid w:val="00D50400"/>
    <w:rsid w:val="00D508FC"/>
    <w:rsid w:val="00D50B17"/>
    <w:rsid w:val="00D50ED0"/>
    <w:rsid w:val="00D514A3"/>
    <w:rsid w:val="00D5182A"/>
    <w:rsid w:val="00D51A80"/>
    <w:rsid w:val="00D51B64"/>
    <w:rsid w:val="00D51CBB"/>
    <w:rsid w:val="00D5307F"/>
    <w:rsid w:val="00D53957"/>
    <w:rsid w:val="00D53CEA"/>
    <w:rsid w:val="00D53FD1"/>
    <w:rsid w:val="00D541E3"/>
    <w:rsid w:val="00D55167"/>
    <w:rsid w:val="00D5527F"/>
    <w:rsid w:val="00D552C8"/>
    <w:rsid w:val="00D55F4C"/>
    <w:rsid w:val="00D560E5"/>
    <w:rsid w:val="00D5662D"/>
    <w:rsid w:val="00D56870"/>
    <w:rsid w:val="00D572B9"/>
    <w:rsid w:val="00D575EE"/>
    <w:rsid w:val="00D605C6"/>
    <w:rsid w:val="00D612AB"/>
    <w:rsid w:val="00D618BC"/>
    <w:rsid w:val="00D62A88"/>
    <w:rsid w:val="00D62F71"/>
    <w:rsid w:val="00D63BD7"/>
    <w:rsid w:val="00D63E49"/>
    <w:rsid w:val="00D63E7F"/>
    <w:rsid w:val="00D646B8"/>
    <w:rsid w:val="00D64CF8"/>
    <w:rsid w:val="00D65108"/>
    <w:rsid w:val="00D6513E"/>
    <w:rsid w:val="00D651FF"/>
    <w:rsid w:val="00D6528E"/>
    <w:rsid w:val="00D6534E"/>
    <w:rsid w:val="00D6633C"/>
    <w:rsid w:val="00D66443"/>
    <w:rsid w:val="00D669AC"/>
    <w:rsid w:val="00D66EA0"/>
    <w:rsid w:val="00D670F0"/>
    <w:rsid w:val="00D67544"/>
    <w:rsid w:val="00D67BAC"/>
    <w:rsid w:val="00D70D45"/>
    <w:rsid w:val="00D70EB9"/>
    <w:rsid w:val="00D70F0E"/>
    <w:rsid w:val="00D710A3"/>
    <w:rsid w:val="00D71E38"/>
    <w:rsid w:val="00D72191"/>
    <w:rsid w:val="00D72650"/>
    <w:rsid w:val="00D72B52"/>
    <w:rsid w:val="00D7362B"/>
    <w:rsid w:val="00D7363D"/>
    <w:rsid w:val="00D73F58"/>
    <w:rsid w:val="00D74C8C"/>
    <w:rsid w:val="00D74F8F"/>
    <w:rsid w:val="00D7508F"/>
    <w:rsid w:val="00D7572C"/>
    <w:rsid w:val="00D7590E"/>
    <w:rsid w:val="00D75A96"/>
    <w:rsid w:val="00D76289"/>
    <w:rsid w:val="00D76848"/>
    <w:rsid w:val="00D7684B"/>
    <w:rsid w:val="00D76926"/>
    <w:rsid w:val="00D76AF3"/>
    <w:rsid w:val="00D76B25"/>
    <w:rsid w:val="00D77918"/>
    <w:rsid w:val="00D77C3D"/>
    <w:rsid w:val="00D805CA"/>
    <w:rsid w:val="00D806FA"/>
    <w:rsid w:val="00D80DA9"/>
    <w:rsid w:val="00D81E7C"/>
    <w:rsid w:val="00D8222B"/>
    <w:rsid w:val="00D82772"/>
    <w:rsid w:val="00D82D6B"/>
    <w:rsid w:val="00D83917"/>
    <w:rsid w:val="00D83BBF"/>
    <w:rsid w:val="00D84185"/>
    <w:rsid w:val="00D84307"/>
    <w:rsid w:val="00D84685"/>
    <w:rsid w:val="00D85358"/>
    <w:rsid w:val="00D8552E"/>
    <w:rsid w:val="00D85671"/>
    <w:rsid w:val="00D859A0"/>
    <w:rsid w:val="00D867AF"/>
    <w:rsid w:val="00D90119"/>
    <w:rsid w:val="00D90CF4"/>
    <w:rsid w:val="00D90D6E"/>
    <w:rsid w:val="00D91571"/>
    <w:rsid w:val="00D91E54"/>
    <w:rsid w:val="00D91EB4"/>
    <w:rsid w:val="00D91F96"/>
    <w:rsid w:val="00D92012"/>
    <w:rsid w:val="00D92357"/>
    <w:rsid w:val="00D9279C"/>
    <w:rsid w:val="00D929A7"/>
    <w:rsid w:val="00D92FA8"/>
    <w:rsid w:val="00D934A1"/>
    <w:rsid w:val="00D93780"/>
    <w:rsid w:val="00D93DF3"/>
    <w:rsid w:val="00D93E0D"/>
    <w:rsid w:val="00D93FFA"/>
    <w:rsid w:val="00D94420"/>
    <w:rsid w:val="00D94481"/>
    <w:rsid w:val="00D95598"/>
    <w:rsid w:val="00D956B7"/>
    <w:rsid w:val="00D963E4"/>
    <w:rsid w:val="00D965E2"/>
    <w:rsid w:val="00D96719"/>
    <w:rsid w:val="00D96A1D"/>
    <w:rsid w:val="00D96B11"/>
    <w:rsid w:val="00D96FC0"/>
    <w:rsid w:val="00D97818"/>
    <w:rsid w:val="00D97CBE"/>
    <w:rsid w:val="00DA158B"/>
    <w:rsid w:val="00DA16C9"/>
    <w:rsid w:val="00DA22C0"/>
    <w:rsid w:val="00DA24A4"/>
    <w:rsid w:val="00DA347C"/>
    <w:rsid w:val="00DA34EB"/>
    <w:rsid w:val="00DA3A92"/>
    <w:rsid w:val="00DA3FA4"/>
    <w:rsid w:val="00DA505E"/>
    <w:rsid w:val="00DA555F"/>
    <w:rsid w:val="00DA5F64"/>
    <w:rsid w:val="00DA6619"/>
    <w:rsid w:val="00DA6DEC"/>
    <w:rsid w:val="00DA76D3"/>
    <w:rsid w:val="00DA7A84"/>
    <w:rsid w:val="00DB01B8"/>
    <w:rsid w:val="00DB0240"/>
    <w:rsid w:val="00DB04C5"/>
    <w:rsid w:val="00DB35B9"/>
    <w:rsid w:val="00DB3858"/>
    <w:rsid w:val="00DB3978"/>
    <w:rsid w:val="00DB457B"/>
    <w:rsid w:val="00DB460D"/>
    <w:rsid w:val="00DB5DCA"/>
    <w:rsid w:val="00DB672B"/>
    <w:rsid w:val="00DB6AA5"/>
    <w:rsid w:val="00DB6E4F"/>
    <w:rsid w:val="00DC01FE"/>
    <w:rsid w:val="00DC0571"/>
    <w:rsid w:val="00DC0C70"/>
    <w:rsid w:val="00DC2290"/>
    <w:rsid w:val="00DC2EC3"/>
    <w:rsid w:val="00DC2FA2"/>
    <w:rsid w:val="00DC5F41"/>
    <w:rsid w:val="00DD038D"/>
    <w:rsid w:val="00DD14EA"/>
    <w:rsid w:val="00DD1E81"/>
    <w:rsid w:val="00DD2382"/>
    <w:rsid w:val="00DD2B03"/>
    <w:rsid w:val="00DD3154"/>
    <w:rsid w:val="00DD321F"/>
    <w:rsid w:val="00DD3EEC"/>
    <w:rsid w:val="00DD47CD"/>
    <w:rsid w:val="00DD513B"/>
    <w:rsid w:val="00DD5518"/>
    <w:rsid w:val="00DD55CE"/>
    <w:rsid w:val="00DD6AE3"/>
    <w:rsid w:val="00DD6FC0"/>
    <w:rsid w:val="00DD7340"/>
    <w:rsid w:val="00DE1234"/>
    <w:rsid w:val="00DE1FE4"/>
    <w:rsid w:val="00DE2EEB"/>
    <w:rsid w:val="00DE44A1"/>
    <w:rsid w:val="00DE5A66"/>
    <w:rsid w:val="00DE62E1"/>
    <w:rsid w:val="00DF01E7"/>
    <w:rsid w:val="00DF05BE"/>
    <w:rsid w:val="00DF0BE5"/>
    <w:rsid w:val="00DF109C"/>
    <w:rsid w:val="00DF1189"/>
    <w:rsid w:val="00DF12A9"/>
    <w:rsid w:val="00DF425E"/>
    <w:rsid w:val="00DF4371"/>
    <w:rsid w:val="00DF4616"/>
    <w:rsid w:val="00DF49EF"/>
    <w:rsid w:val="00DF4D97"/>
    <w:rsid w:val="00DF5168"/>
    <w:rsid w:val="00DF5FA6"/>
    <w:rsid w:val="00DF5FEF"/>
    <w:rsid w:val="00DF6F1B"/>
    <w:rsid w:val="00DF72CF"/>
    <w:rsid w:val="00DF7D33"/>
    <w:rsid w:val="00DF7EE1"/>
    <w:rsid w:val="00E00552"/>
    <w:rsid w:val="00E01C00"/>
    <w:rsid w:val="00E02256"/>
    <w:rsid w:val="00E02981"/>
    <w:rsid w:val="00E03BD6"/>
    <w:rsid w:val="00E0594B"/>
    <w:rsid w:val="00E068FD"/>
    <w:rsid w:val="00E07BB1"/>
    <w:rsid w:val="00E10152"/>
    <w:rsid w:val="00E110F6"/>
    <w:rsid w:val="00E12F98"/>
    <w:rsid w:val="00E1421B"/>
    <w:rsid w:val="00E15066"/>
    <w:rsid w:val="00E1595B"/>
    <w:rsid w:val="00E15F43"/>
    <w:rsid w:val="00E15F55"/>
    <w:rsid w:val="00E16516"/>
    <w:rsid w:val="00E16B63"/>
    <w:rsid w:val="00E16E02"/>
    <w:rsid w:val="00E17510"/>
    <w:rsid w:val="00E209DE"/>
    <w:rsid w:val="00E228C5"/>
    <w:rsid w:val="00E23B9F"/>
    <w:rsid w:val="00E24A83"/>
    <w:rsid w:val="00E24F1F"/>
    <w:rsid w:val="00E268E3"/>
    <w:rsid w:val="00E26A27"/>
    <w:rsid w:val="00E27398"/>
    <w:rsid w:val="00E30D27"/>
    <w:rsid w:val="00E31DE4"/>
    <w:rsid w:val="00E32214"/>
    <w:rsid w:val="00E334FD"/>
    <w:rsid w:val="00E338CB"/>
    <w:rsid w:val="00E34AE3"/>
    <w:rsid w:val="00E34B07"/>
    <w:rsid w:val="00E34D61"/>
    <w:rsid w:val="00E353FA"/>
    <w:rsid w:val="00E35907"/>
    <w:rsid w:val="00E360BF"/>
    <w:rsid w:val="00E36A2E"/>
    <w:rsid w:val="00E36E81"/>
    <w:rsid w:val="00E36FD6"/>
    <w:rsid w:val="00E401D8"/>
    <w:rsid w:val="00E40B94"/>
    <w:rsid w:val="00E41B89"/>
    <w:rsid w:val="00E41EA6"/>
    <w:rsid w:val="00E4224F"/>
    <w:rsid w:val="00E423F2"/>
    <w:rsid w:val="00E42627"/>
    <w:rsid w:val="00E42E21"/>
    <w:rsid w:val="00E42F53"/>
    <w:rsid w:val="00E43044"/>
    <w:rsid w:val="00E44494"/>
    <w:rsid w:val="00E44669"/>
    <w:rsid w:val="00E448B5"/>
    <w:rsid w:val="00E4536E"/>
    <w:rsid w:val="00E45CAB"/>
    <w:rsid w:val="00E47142"/>
    <w:rsid w:val="00E47F8D"/>
    <w:rsid w:val="00E509D4"/>
    <w:rsid w:val="00E509E9"/>
    <w:rsid w:val="00E50BB0"/>
    <w:rsid w:val="00E50D3D"/>
    <w:rsid w:val="00E5287C"/>
    <w:rsid w:val="00E5295A"/>
    <w:rsid w:val="00E52B14"/>
    <w:rsid w:val="00E52DA7"/>
    <w:rsid w:val="00E5371F"/>
    <w:rsid w:val="00E53AEC"/>
    <w:rsid w:val="00E5437D"/>
    <w:rsid w:val="00E55386"/>
    <w:rsid w:val="00E553F2"/>
    <w:rsid w:val="00E5607F"/>
    <w:rsid w:val="00E57443"/>
    <w:rsid w:val="00E577B0"/>
    <w:rsid w:val="00E57B86"/>
    <w:rsid w:val="00E57F45"/>
    <w:rsid w:val="00E6025A"/>
    <w:rsid w:val="00E6075B"/>
    <w:rsid w:val="00E60BFB"/>
    <w:rsid w:val="00E60E4E"/>
    <w:rsid w:val="00E60EB3"/>
    <w:rsid w:val="00E61430"/>
    <w:rsid w:val="00E630D2"/>
    <w:rsid w:val="00E63778"/>
    <w:rsid w:val="00E64209"/>
    <w:rsid w:val="00E646B0"/>
    <w:rsid w:val="00E6487E"/>
    <w:rsid w:val="00E64DCE"/>
    <w:rsid w:val="00E64FB5"/>
    <w:rsid w:val="00E650FE"/>
    <w:rsid w:val="00E6659D"/>
    <w:rsid w:val="00E66851"/>
    <w:rsid w:val="00E669D8"/>
    <w:rsid w:val="00E66E6B"/>
    <w:rsid w:val="00E67BAA"/>
    <w:rsid w:val="00E707EC"/>
    <w:rsid w:val="00E716CC"/>
    <w:rsid w:val="00E720F1"/>
    <w:rsid w:val="00E72908"/>
    <w:rsid w:val="00E73ECB"/>
    <w:rsid w:val="00E73F7F"/>
    <w:rsid w:val="00E75080"/>
    <w:rsid w:val="00E752A1"/>
    <w:rsid w:val="00E754C2"/>
    <w:rsid w:val="00E756D2"/>
    <w:rsid w:val="00E75822"/>
    <w:rsid w:val="00E75AB1"/>
    <w:rsid w:val="00E75CBA"/>
    <w:rsid w:val="00E75EE2"/>
    <w:rsid w:val="00E76C01"/>
    <w:rsid w:val="00E76EE9"/>
    <w:rsid w:val="00E77084"/>
    <w:rsid w:val="00E80F1A"/>
    <w:rsid w:val="00E84F3F"/>
    <w:rsid w:val="00E852E8"/>
    <w:rsid w:val="00E85B03"/>
    <w:rsid w:val="00E85BC1"/>
    <w:rsid w:val="00E865AA"/>
    <w:rsid w:val="00E86633"/>
    <w:rsid w:val="00E86A51"/>
    <w:rsid w:val="00E87932"/>
    <w:rsid w:val="00E916CD"/>
    <w:rsid w:val="00E9405B"/>
    <w:rsid w:val="00E943AB"/>
    <w:rsid w:val="00E9451F"/>
    <w:rsid w:val="00E94BA3"/>
    <w:rsid w:val="00E95F6E"/>
    <w:rsid w:val="00E96214"/>
    <w:rsid w:val="00EA0A4A"/>
    <w:rsid w:val="00EA1AFB"/>
    <w:rsid w:val="00EA35C3"/>
    <w:rsid w:val="00EA36F7"/>
    <w:rsid w:val="00EA44C5"/>
    <w:rsid w:val="00EA49F6"/>
    <w:rsid w:val="00EA4D51"/>
    <w:rsid w:val="00EA4E7A"/>
    <w:rsid w:val="00EA533F"/>
    <w:rsid w:val="00EA5FF2"/>
    <w:rsid w:val="00EA5FF5"/>
    <w:rsid w:val="00EA633F"/>
    <w:rsid w:val="00EA67C3"/>
    <w:rsid w:val="00EA6E9F"/>
    <w:rsid w:val="00EA6F87"/>
    <w:rsid w:val="00EA7209"/>
    <w:rsid w:val="00EA7652"/>
    <w:rsid w:val="00EA7EC0"/>
    <w:rsid w:val="00EB05FC"/>
    <w:rsid w:val="00EB25A0"/>
    <w:rsid w:val="00EB2BC1"/>
    <w:rsid w:val="00EB305C"/>
    <w:rsid w:val="00EB4F33"/>
    <w:rsid w:val="00EB5CB6"/>
    <w:rsid w:val="00EB5F1E"/>
    <w:rsid w:val="00EB5FA0"/>
    <w:rsid w:val="00EB63D7"/>
    <w:rsid w:val="00EB6C33"/>
    <w:rsid w:val="00EB6EA4"/>
    <w:rsid w:val="00EB72CF"/>
    <w:rsid w:val="00EB7C1A"/>
    <w:rsid w:val="00EB7C6E"/>
    <w:rsid w:val="00EC0498"/>
    <w:rsid w:val="00EC1E17"/>
    <w:rsid w:val="00EC2ED4"/>
    <w:rsid w:val="00EC34BE"/>
    <w:rsid w:val="00EC3AF7"/>
    <w:rsid w:val="00EC44E5"/>
    <w:rsid w:val="00EC4B19"/>
    <w:rsid w:val="00EC4E35"/>
    <w:rsid w:val="00EC59AD"/>
    <w:rsid w:val="00EC69F3"/>
    <w:rsid w:val="00EC718C"/>
    <w:rsid w:val="00EC779C"/>
    <w:rsid w:val="00EC7C14"/>
    <w:rsid w:val="00ED099C"/>
    <w:rsid w:val="00ED0C4E"/>
    <w:rsid w:val="00ED10B6"/>
    <w:rsid w:val="00ED13A2"/>
    <w:rsid w:val="00ED1593"/>
    <w:rsid w:val="00ED185A"/>
    <w:rsid w:val="00ED19C2"/>
    <w:rsid w:val="00ED214E"/>
    <w:rsid w:val="00ED2158"/>
    <w:rsid w:val="00ED2975"/>
    <w:rsid w:val="00ED2B58"/>
    <w:rsid w:val="00ED3EDD"/>
    <w:rsid w:val="00ED41C4"/>
    <w:rsid w:val="00ED4924"/>
    <w:rsid w:val="00ED501E"/>
    <w:rsid w:val="00ED5F88"/>
    <w:rsid w:val="00ED76A7"/>
    <w:rsid w:val="00ED77B3"/>
    <w:rsid w:val="00EE0408"/>
    <w:rsid w:val="00EE05F2"/>
    <w:rsid w:val="00EE186F"/>
    <w:rsid w:val="00EE1A7A"/>
    <w:rsid w:val="00EE233F"/>
    <w:rsid w:val="00EE24EF"/>
    <w:rsid w:val="00EE2E38"/>
    <w:rsid w:val="00EE35A9"/>
    <w:rsid w:val="00EE36A5"/>
    <w:rsid w:val="00EE3BBD"/>
    <w:rsid w:val="00EE4144"/>
    <w:rsid w:val="00EE523F"/>
    <w:rsid w:val="00EE5F55"/>
    <w:rsid w:val="00EE67C0"/>
    <w:rsid w:val="00EE7B17"/>
    <w:rsid w:val="00EF024B"/>
    <w:rsid w:val="00EF062A"/>
    <w:rsid w:val="00EF0C6C"/>
    <w:rsid w:val="00EF0F7E"/>
    <w:rsid w:val="00EF1A4D"/>
    <w:rsid w:val="00EF2A45"/>
    <w:rsid w:val="00EF31A4"/>
    <w:rsid w:val="00EF33C9"/>
    <w:rsid w:val="00EF368B"/>
    <w:rsid w:val="00EF4DA8"/>
    <w:rsid w:val="00EF4E8E"/>
    <w:rsid w:val="00EF53E2"/>
    <w:rsid w:val="00EF5434"/>
    <w:rsid w:val="00EF5A67"/>
    <w:rsid w:val="00EF61AA"/>
    <w:rsid w:val="00EF68A5"/>
    <w:rsid w:val="00EF6CF3"/>
    <w:rsid w:val="00EF6D9F"/>
    <w:rsid w:val="00EF7703"/>
    <w:rsid w:val="00EF77A8"/>
    <w:rsid w:val="00F00186"/>
    <w:rsid w:val="00F00585"/>
    <w:rsid w:val="00F005BD"/>
    <w:rsid w:val="00F00618"/>
    <w:rsid w:val="00F007FA"/>
    <w:rsid w:val="00F00AD3"/>
    <w:rsid w:val="00F00E0B"/>
    <w:rsid w:val="00F00E35"/>
    <w:rsid w:val="00F011A0"/>
    <w:rsid w:val="00F01E59"/>
    <w:rsid w:val="00F02000"/>
    <w:rsid w:val="00F026C9"/>
    <w:rsid w:val="00F027D6"/>
    <w:rsid w:val="00F029B2"/>
    <w:rsid w:val="00F03923"/>
    <w:rsid w:val="00F03A5E"/>
    <w:rsid w:val="00F03F2F"/>
    <w:rsid w:val="00F042A0"/>
    <w:rsid w:val="00F04D15"/>
    <w:rsid w:val="00F0526F"/>
    <w:rsid w:val="00F07926"/>
    <w:rsid w:val="00F07C5A"/>
    <w:rsid w:val="00F100FA"/>
    <w:rsid w:val="00F10291"/>
    <w:rsid w:val="00F111B3"/>
    <w:rsid w:val="00F119F2"/>
    <w:rsid w:val="00F12774"/>
    <w:rsid w:val="00F133D3"/>
    <w:rsid w:val="00F13636"/>
    <w:rsid w:val="00F137DB"/>
    <w:rsid w:val="00F155E3"/>
    <w:rsid w:val="00F15B3D"/>
    <w:rsid w:val="00F16136"/>
    <w:rsid w:val="00F164ED"/>
    <w:rsid w:val="00F17631"/>
    <w:rsid w:val="00F176D6"/>
    <w:rsid w:val="00F2060C"/>
    <w:rsid w:val="00F20C76"/>
    <w:rsid w:val="00F20D57"/>
    <w:rsid w:val="00F21079"/>
    <w:rsid w:val="00F213B8"/>
    <w:rsid w:val="00F21878"/>
    <w:rsid w:val="00F21AA3"/>
    <w:rsid w:val="00F221C2"/>
    <w:rsid w:val="00F22493"/>
    <w:rsid w:val="00F225CD"/>
    <w:rsid w:val="00F2382E"/>
    <w:rsid w:val="00F23DE9"/>
    <w:rsid w:val="00F23F96"/>
    <w:rsid w:val="00F25C78"/>
    <w:rsid w:val="00F25FF4"/>
    <w:rsid w:val="00F26770"/>
    <w:rsid w:val="00F26C5D"/>
    <w:rsid w:val="00F277E0"/>
    <w:rsid w:val="00F27944"/>
    <w:rsid w:val="00F27B1B"/>
    <w:rsid w:val="00F30B51"/>
    <w:rsid w:val="00F30D17"/>
    <w:rsid w:val="00F31013"/>
    <w:rsid w:val="00F331F3"/>
    <w:rsid w:val="00F33FF4"/>
    <w:rsid w:val="00F341AD"/>
    <w:rsid w:val="00F34280"/>
    <w:rsid w:val="00F3508A"/>
    <w:rsid w:val="00F354BF"/>
    <w:rsid w:val="00F3553D"/>
    <w:rsid w:val="00F35790"/>
    <w:rsid w:val="00F36599"/>
    <w:rsid w:val="00F412C7"/>
    <w:rsid w:val="00F41693"/>
    <w:rsid w:val="00F416DB"/>
    <w:rsid w:val="00F416E5"/>
    <w:rsid w:val="00F42B29"/>
    <w:rsid w:val="00F43C6E"/>
    <w:rsid w:val="00F45E40"/>
    <w:rsid w:val="00F45EF0"/>
    <w:rsid w:val="00F464B7"/>
    <w:rsid w:val="00F50551"/>
    <w:rsid w:val="00F5217B"/>
    <w:rsid w:val="00F5460E"/>
    <w:rsid w:val="00F549FD"/>
    <w:rsid w:val="00F55643"/>
    <w:rsid w:val="00F5647F"/>
    <w:rsid w:val="00F5750B"/>
    <w:rsid w:val="00F60575"/>
    <w:rsid w:val="00F608F7"/>
    <w:rsid w:val="00F60F86"/>
    <w:rsid w:val="00F61C96"/>
    <w:rsid w:val="00F62BC6"/>
    <w:rsid w:val="00F63797"/>
    <w:rsid w:val="00F63886"/>
    <w:rsid w:val="00F63B49"/>
    <w:rsid w:val="00F63F0F"/>
    <w:rsid w:val="00F648F9"/>
    <w:rsid w:val="00F6511A"/>
    <w:rsid w:val="00F654E8"/>
    <w:rsid w:val="00F6581A"/>
    <w:rsid w:val="00F65A69"/>
    <w:rsid w:val="00F66364"/>
    <w:rsid w:val="00F66CCD"/>
    <w:rsid w:val="00F67364"/>
    <w:rsid w:val="00F67A40"/>
    <w:rsid w:val="00F67D11"/>
    <w:rsid w:val="00F7001C"/>
    <w:rsid w:val="00F729B0"/>
    <w:rsid w:val="00F72CB2"/>
    <w:rsid w:val="00F73910"/>
    <w:rsid w:val="00F73A90"/>
    <w:rsid w:val="00F7452F"/>
    <w:rsid w:val="00F74665"/>
    <w:rsid w:val="00F752FA"/>
    <w:rsid w:val="00F7555B"/>
    <w:rsid w:val="00F75B10"/>
    <w:rsid w:val="00F75D9C"/>
    <w:rsid w:val="00F75F32"/>
    <w:rsid w:val="00F7638E"/>
    <w:rsid w:val="00F768E9"/>
    <w:rsid w:val="00F77AD1"/>
    <w:rsid w:val="00F77ED0"/>
    <w:rsid w:val="00F81A63"/>
    <w:rsid w:val="00F824A9"/>
    <w:rsid w:val="00F8303C"/>
    <w:rsid w:val="00F8323B"/>
    <w:rsid w:val="00F833A4"/>
    <w:rsid w:val="00F83D2E"/>
    <w:rsid w:val="00F8421D"/>
    <w:rsid w:val="00F84FCB"/>
    <w:rsid w:val="00F85F33"/>
    <w:rsid w:val="00F86475"/>
    <w:rsid w:val="00F87632"/>
    <w:rsid w:val="00F90B6C"/>
    <w:rsid w:val="00F92847"/>
    <w:rsid w:val="00F92947"/>
    <w:rsid w:val="00F93525"/>
    <w:rsid w:val="00F94E52"/>
    <w:rsid w:val="00F95546"/>
    <w:rsid w:val="00F95A8F"/>
    <w:rsid w:val="00F96312"/>
    <w:rsid w:val="00F968C6"/>
    <w:rsid w:val="00F97376"/>
    <w:rsid w:val="00F979A9"/>
    <w:rsid w:val="00F97A60"/>
    <w:rsid w:val="00FA02CC"/>
    <w:rsid w:val="00FA0B92"/>
    <w:rsid w:val="00FA1149"/>
    <w:rsid w:val="00FA172D"/>
    <w:rsid w:val="00FA17E0"/>
    <w:rsid w:val="00FA24C7"/>
    <w:rsid w:val="00FA2936"/>
    <w:rsid w:val="00FA35B5"/>
    <w:rsid w:val="00FA3F58"/>
    <w:rsid w:val="00FA4EC8"/>
    <w:rsid w:val="00FA5C74"/>
    <w:rsid w:val="00FA6C21"/>
    <w:rsid w:val="00FA760B"/>
    <w:rsid w:val="00FA7BCF"/>
    <w:rsid w:val="00FA7DC8"/>
    <w:rsid w:val="00FB0158"/>
    <w:rsid w:val="00FB0EB4"/>
    <w:rsid w:val="00FB11FF"/>
    <w:rsid w:val="00FB157D"/>
    <w:rsid w:val="00FB1E02"/>
    <w:rsid w:val="00FB206D"/>
    <w:rsid w:val="00FB226B"/>
    <w:rsid w:val="00FB24DE"/>
    <w:rsid w:val="00FB257A"/>
    <w:rsid w:val="00FB27F7"/>
    <w:rsid w:val="00FB2B13"/>
    <w:rsid w:val="00FB31E4"/>
    <w:rsid w:val="00FB3218"/>
    <w:rsid w:val="00FB3946"/>
    <w:rsid w:val="00FB461C"/>
    <w:rsid w:val="00FB4C5A"/>
    <w:rsid w:val="00FB56C8"/>
    <w:rsid w:val="00FB5784"/>
    <w:rsid w:val="00FB6809"/>
    <w:rsid w:val="00FB773F"/>
    <w:rsid w:val="00FC0464"/>
    <w:rsid w:val="00FC0696"/>
    <w:rsid w:val="00FC0D58"/>
    <w:rsid w:val="00FC2FA7"/>
    <w:rsid w:val="00FC3021"/>
    <w:rsid w:val="00FC409D"/>
    <w:rsid w:val="00FC4395"/>
    <w:rsid w:val="00FC462A"/>
    <w:rsid w:val="00FC4F36"/>
    <w:rsid w:val="00FC544A"/>
    <w:rsid w:val="00FC5497"/>
    <w:rsid w:val="00FC54D7"/>
    <w:rsid w:val="00FC620F"/>
    <w:rsid w:val="00FC6913"/>
    <w:rsid w:val="00FC72AD"/>
    <w:rsid w:val="00FC72E0"/>
    <w:rsid w:val="00FD03B7"/>
    <w:rsid w:val="00FD0422"/>
    <w:rsid w:val="00FD1D9D"/>
    <w:rsid w:val="00FD1E67"/>
    <w:rsid w:val="00FD388B"/>
    <w:rsid w:val="00FD433C"/>
    <w:rsid w:val="00FD44BB"/>
    <w:rsid w:val="00FD4F03"/>
    <w:rsid w:val="00FD5F92"/>
    <w:rsid w:val="00FD6395"/>
    <w:rsid w:val="00FD647E"/>
    <w:rsid w:val="00FD6A57"/>
    <w:rsid w:val="00FD7118"/>
    <w:rsid w:val="00FD7689"/>
    <w:rsid w:val="00FD780B"/>
    <w:rsid w:val="00FD79F5"/>
    <w:rsid w:val="00FD7A50"/>
    <w:rsid w:val="00FE07D5"/>
    <w:rsid w:val="00FE0E64"/>
    <w:rsid w:val="00FE10ED"/>
    <w:rsid w:val="00FE1B5C"/>
    <w:rsid w:val="00FE1CB9"/>
    <w:rsid w:val="00FE243E"/>
    <w:rsid w:val="00FE28BB"/>
    <w:rsid w:val="00FE2B74"/>
    <w:rsid w:val="00FE33C8"/>
    <w:rsid w:val="00FE3430"/>
    <w:rsid w:val="00FE3718"/>
    <w:rsid w:val="00FE4122"/>
    <w:rsid w:val="00FE50DC"/>
    <w:rsid w:val="00FE5AD5"/>
    <w:rsid w:val="00FE6056"/>
    <w:rsid w:val="00FE675D"/>
    <w:rsid w:val="00FE73AA"/>
    <w:rsid w:val="00FF1BC4"/>
    <w:rsid w:val="00FF270D"/>
    <w:rsid w:val="00FF2AD3"/>
    <w:rsid w:val="00FF2BA0"/>
    <w:rsid w:val="00FF2E22"/>
    <w:rsid w:val="00FF4F4F"/>
    <w:rsid w:val="00FF50AA"/>
    <w:rsid w:val="00FF50F7"/>
    <w:rsid w:val="00FF5295"/>
    <w:rsid w:val="00FF619C"/>
    <w:rsid w:val="00FF6461"/>
    <w:rsid w:val="00FF7BF8"/>
    <w:rsid w:val="00FF7C45"/>
    <w:rsid w:val="00FF7F3C"/>
    <w:rsid w:val="27A6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BC2F69"/>
  <w15:docId w15:val="{E538C785-ADCC-4D9C-849F-431E20D7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F9C"/>
  </w:style>
  <w:style w:type="paragraph" w:styleId="Heading1">
    <w:name w:val="heading 1"/>
    <w:basedOn w:val="Normal"/>
    <w:next w:val="Normal"/>
    <w:link w:val="Heading1Char"/>
    <w:uiPriority w:val="9"/>
    <w:qFormat/>
    <w:rsid w:val="0045292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E787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apara"/>
    <w:link w:val="Heading3Char"/>
    <w:uiPriority w:val="9"/>
    <w:unhideWhenUsed/>
    <w:qFormat/>
    <w:rsid w:val="00FB461C"/>
    <w:pPr>
      <w:keepNext/>
      <w:keepLines/>
      <w:spacing w:before="200" w:after="0"/>
      <w:outlineLvl w:val="2"/>
    </w:pPr>
    <w:rPr>
      <w:rFonts w:asciiTheme="majorHAnsi" w:eastAsiaTheme="majorEastAsia" w:hAnsiTheme="majorHAnsi" w:cstheme="majorBidi"/>
      <w:b/>
      <w:bCs/>
      <w:color w:val="4472C4" w:themeColor="accent1"/>
      <w:lang w:val="en-ZA"/>
    </w:rPr>
  </w:style>
  <w:style w:type="paragraph" w:styleId="Heading4">
    <w:name w:val="heading 4"/>
    <w:basedOn w:val="Normal"/>
    <w:next w:val="Normal"/>
    <w:link w:val="Heading4Char"/>
    <w:uiPriority w:val="9"/>
    <w:unhideWhenUsed/>
    <w:qFormat/>
    <w:rsid w:val="00E7708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9AB"/>
  </w:style>
  <w:style w:type="paragraph" w:styleId="Footer">
    <w:name w:val="footer"/>
    <w:basedOn w:val="Normal"/>
    <w:link w:val="FooterChar"/>
    <w:uiPriority w:val="99"/>
    <w:unhideWhenUsed/>
    <w:rsid w:val="007D2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9AB"/>
  </w:style>
  <w:style w:type="paragraph" w:styleId="BalloonText">
    <w:name w:val="Balloon Text"/>
    <w:basedOn w:val="Normal"/>
    <w:link w:val="BalloonTextChar"/>
    <w:uiPriority w:val="99"/>
    <w:semiHidden/>
    <w:unhideWhenUsed/>
    <w:rsid w:val="007D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AB"/>
    <w:rPr>
      <w:rFonts w:ascii="Tahoma" w:hAnsi="Tahoma" w:cs="Tahoma"/>
      <w:sz w:val="16"/>
      <w:szCs w:val="16"/>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AF2544"/>
    <w:pPr>
      <w:spacing w:after="0" w:line="240" w:lineRule="auto"/>
    </w:pPr>
    <w:rPr>
      <w:rFonts w:ascii="Times New Roman" w:eastAsia="Times New Roman" w:hAnsi="Times New Roman" w:cs="Times New Roman"/>
      <w:sz w:val="20"/>
      <w:szCs w:val="20"/>
      <w:lang w:val="sl-SI" w:eastAsia="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AF2544"/>
    <w:rPr>
      <w:rFonts w:ascii="Times New Roman" w:eastAsia="Times New Roman" w:hAnsi="Times New Roman" w:cs="Times New Roman"/>
      <w:sz w:val="20"/>
      <w:szCs w:val="20"/>
      <w:lang w:val="sl-SI" w:eastAsia="sl-SI"/>
    </w:rPr>
  </w:style>
  <w:style w:type="character" w:styleId="FootnoteReference">
    <w:name w:val="footnote reference"/>
    <w:basedOn w:val="DefaultParagraphFont"/>
    <w:uiPriority w:val="99"/>
    <w:rsid w:val="00AF2544"/>
    <w:rPr>
      <w:vertAlign w:val="superscript"/>
    </w:rPr>
  </w:style>
  <w:style w:type="paragraph" w:styleId="ListParagraph">
    <w:name w:val="List Paragraph"/>
    <w:aliases w:val="List_Paragraph,Multilevel para_II,List Paragraph1"/>
    <w:basedOn w:val="Normal"/>
    <w:link w:val="ListParagraphChar"/>
    <w:uiPriority w:val="34"/>
    <w:qFormat/>
    <w:rsid w:val="00B04014"/>
    <w:pPr>
      <w:ind w:left="720"/>
      <w:contextualSpacing/>
    </w:pPr>
  </w:style>
  <w:style w:type="character" w:customStyle="1" w:styleId="blockemailwithname">
    <w:name w:val="blockemailwithname"/>
    <w:basedOn w:val="DefaultParagraphFont"/>
    <w:rsid w:val="00483022"/>
  </w:style>
  <w:style w:type="paragraph" w:styleId="EndnoteText">
    <w:name w:val="endnote text"/>
    <w:basedOn w:val="Normal"/>
    <w:link w:val="EndnoteTextChar"/>
    <w:uiPriority w:val="99"/>
    <w:semiHidden/>
    <w:unhideWhenUsed/>
    <w:rsid w:val="003B7E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7E76"/>
    <w:rPr>
      <w:sz w:val="20"/>
      <w:szCs w:val="20"/>
    </w:rPr>
  </w:style>
  <w:style w:type="character" w:styleId="EndnoteReference">
    <w:name w:val="endnote reference"/>
    <w:basedOn w:val="DefaultParagraphFont"/>
    <w:uiPriority w:val="99"/>
    <w:semiHidden/>
    <w:unhideWhenUsed/>
    <w:rsid w:val="003B7E76"/>
    <w:rPr>
      <w:vertAlign w:val="superscript"/>
    </w:rPr>
  </w:style>
  <w:style w:type="character" w:styleId="Hyperlink">
    <w:name w:val="Hyperlink"/>
    <w:basedOn w:val="DefaultParagraphFont"/>
    <w:uiPriority w:val="99"/>
    <w:unhideWhenUsed/>
    <w:rsid w:val="0096439B"/>
    <w:rPr>
      <w:color w:val="0563C1" w:themeColor="hyperlink"/>
      <w:u w:val="single"/>
    </w:rPr>
  </w:style>
  <w:style w:type="table" w:styleId="TableGrid">
    <w:name w:val="Table Grid"/>
    <w:basedOn w:val="TableNormal"/>
    <w:rsid w:val="003D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6389"/>
    <w:rPr>
      <w:sz w:val="16"/>
      <w:szCs w:val="16"/>
    </w:rPr>
  </w:style>
  <w:style w:type="paragraph" w:styleId="CommentText">
    <w:name w:val="annotation text"/>
    <w:basedOn w:val="Normal"/>
    <w:link w:val="CommentTextChar"/>
    <w:uiPriority w:val="99"/>
    <w:semiHidden/>
    <w:unhideWhenUsed/>
    <w:rsid w:val="001A6389"/>
    <w:pPr>
      <w:spacing w:line="240" w:lineRule="auto"/>
    </w:pPr>
    <w:rPr>
      <w:sz w:val="20"/>
      <w:szCs w:val="20"/>
    </w:rPr>
  </w:style>
  <w:style w:type="character" w:customStyle="1" w:styleId="CommentTextChar">
    <w:name w:val="Comment Text Char"/>
    <w:basedOn w:val="DefaultParagraphFont"/>
    <w:link w:val="CommentText"/>
    <w:uiPriority w:val="99"/>
    <w:semiHidden/>
    <w:rsid w:val="001A6389"/>
    <w:rPr>
      <w:sz w:val="20"/>
      <w:szCs w:val="20"/>
    </w:rPr>
  </w:style>
  <w:style w:type="paragraph" w:styleId="CommentSubject">
    <w:name w:val="annotation subject"/>
    <w:basedOn w:val="CommentText"/>
    <w:next w:val="CommentText"/>
    <w:link w:val="CommentSubjectChar"/>
    <w:uiPriority w:val="99"/>
    <w:semiHidden/>
    <w:unhideWhenUsed/>
    <w:rsid w:val="001A6389"/>
    <w:rPr>
      <w:b/>
      <w:bCs/>
    </w:rPr>
  </w:style>
  <w:style w:type="character" w:customStyle="1" w:styleId="CommentSubjectChar">
    <w:name w:val="Comment Subject Char"/>
    <w:basedOn w:val="CommentTextChar"/>
    <w:link w:val="CommentSubject"/>
    <w:uiPriority w:val="99"/>
    <w:semiHidden/>
    <w:rsid w:val="001A6389"/>
    <w:rPr>
      <w:b/>
      <w:bCs/>
      <w:sz w:val="20"/>
      <w:szCs w:val="20"/>
    </w:rPr>
  </w:style>
  <w:style w:type="character" w:customStyle="1" w:styleId="Heading1Char">
    <w:name w:val="Heading 1 Char"/>
    <w:basedOn w:val="DefaultParagraphFont"/>
    <w:link w:val="Heading1"/>
    <w:uiPriority w:val="9"/>
    <w:rsid w:val="0045292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E787E"/>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unhideWhenUsed/>
    <w:qFormat/>
    <w:rsid w:val="006C6350"/>
    <w:pPr>
      <w:outlineLvl w:val="9"/>
    </w:pPr>
    <w:rPr>
      <w:lang w:eastAsia="ja-JP"/>
    </w:rPr>
  </w:style>
  <w:style w:type="paragraph" w:styleId="TOC1">
    <w:name w:val="toc 1"/>
    <w:basedOn w:val="Normal"/>
    <w:next w:val="Normal"/>
    <w:autoRedefine/>
    <w:uiPriority w:val="39"/>
    <w:unhideWhenUsed/>
    <w:rsid w:val="00C57FEE"/>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6C6350"/>
    <w:pPr>
      <w:spacing w:after="0"/>
    </w:pPr>
  </w:style>
  <w:style w:type="character" w:styleId="Strong">
    <w:name w:val="Strong"/>
    <w:basedOn w:val="DefaultParagraphFont"/>
    <w:uiPriority w:val="22"/>
    <w:qFormat/>
    <w:rsid w:val="00880046"/>
    <w:rPr>
      <w:b/>
      <w:bCs/>
    </w:rPr>
  </w:style>
  <w:style w:type="character" w:styleId="FollowedHyperlink">
    <w:name w:val="FollowedHyperlink"/>
    <w:basedOn w:val="DefaultParagraphFont"/>
    <w:uiPriority w:val="99"/>
    <w:semiHidden/>
    <w:unhideWhenUsed/>
    <w:rsid w:val="00761E84"/>
    <w:rPr>
      <w:color w:val="954F72" w:themeColor="followedHyperlink"/>
      <w:u w:val="single"/>
    </w:rPr>
  </w:style>
  <w:style w:type="paragraph" w:styleId="NoSpacing">
    <w:name w:val="No Spacing"/>
    <w:basedOn w:val="Normal"/>
    <w:link w:val="NoSpacingChar"/>
    <w:uiPriority w:val="1"/>
    <w:qFormat/>
    <w:rsid w:val="008D03C9"/>
    <w:pPr>
      <w:spacing w:after="0" w:line="240" w:lineRule="auto"/>
    </w:pPr>
    <w:rPr>
      <w:rFonts w:cs="Times New Roman"/>
      <w:color w:val="000000" w:themeColor="text1"/>
      <w:sz w:val="20"/>
      <w:szCs w:val="20"/>
      <w:lang w:eastAsia="ja-JP"/>
    </w:rPr>
  </w:style>
  <w:style w:type="paragraph" w:customStyle="1" w:styleId="apara">
    <w:name w:val="apara"/>
    <w:basedOn w:val="Normal"/>
    <w:link w:val="aparaChar"/>
    <w:qFormat/>
    <w:rsid w:val="00F96312"/>
    <w:pPr>
      <w:spacing w:before="120" w:after="0"/>
    </w:pPr>
    <w:rPr>
      <w:lang w:val="en-ZA"/>
    </w:rPr>
  </w:style>
  <w:style w:type="character" w:customStyle="1" w:styleId="aparaChar">
    <w:name w:val="apara Char"/>
    <w:basedOn w:val="DefaultParagraphFont"/>
    <w:link w:val="apara"/>
    <w:rsid w:val="00F96312"/>
    <w:rPr>
      <w:lang w:val="en-ZA"/>
    </w:rPr>
  </w:style>
  <w:style w:type="paragraph" w:customStyle="1" w:styleId="Bullets">
    <w:name w:val="Bullets"/>
    <w:basedOn w:val="ListParagraph"/>
    <w:link w:val="BulletsChar"/>
    <w:qFormat/>
    <w:rsid w:val="00F96312"/>
    <w:pPr>
      <w:numPr>
        <w:numId w:val="1"/>
      </w:numPr>
      <w:spacing w:after="0" w:line="300" w:lineRule="atLeast"/>
      <w:jc w:val="both"/>
    </w:pPr>
    <w:rPr>
      <w:lang w:val="en-GB"/>
    </w:rPr>
  </w:style>
  <w:style w:type="character" w:customStyle="1" w:styleId="BulletsChar">
    <w:name w:val="Bullets Char"/>
    <w:basedOn w:val="DefaultParagraphFont"/>
    <w:link w:val="Bullets"/>
    <w:rsid w:val="00F96312"/>
    <w:rPr>
      <w:lang w:val="en-GB"/>
    </w:rPr>
  </w:style>
  <w:style w:type="character" w:customStyle="1" w:styleId="Heading3Char">
    <w:name w:val="Heading 3 Char"/>
    <w:basedOn w:val="DefaultParagraphFont"/>
    <w:link w:val="Heading3"/>
    <w:uiPriority w:val="9"/>
    <w:rsid w:val="00FB461C"/>
    <w:rPr>
      <w:rFonts w:asciiTheme="majorHAnsi" w:eastAsiaTheme="majorEastAsia" w:hAnsiTheme="majorHAnsi" w:cstheme="majorBidi"/>
      <w:b/>
      <w:bCs/>
      <w:color w:val="4472C4" w:themeColor="accent1"/>
      <w:lang w:val="en-ZA"/>
    </w:rPr>
  </w:style>
  <w:style w:type="paragraph" w:styleId="TOC3">
    <w:name w:val="toc 3"/>
    <w:basedOn w:val="Normal"/>
    <w:next w:val="Normal"/>
    <w:autoRedefine/>
    <w:uiPriority w:val="39"/>
    <w:unhideWhenUsed/>
    <w:rsid w:val="006C008F"/>
    <w:pPr>
      <w:spacing w:after="0"/>
      <w:ind w:left="220"/>
    </w:pPr>
    <w:rPr>
      <w:i/>
    </w:rPr>
  </w:style>
  <w:style w:type="paragraph" w:styleId="Revision">
    <w:name w:val="Revision"/>
    <w:hidden/>
    <w:uiPriority w:val="99"/>
    <w:semiHidden/>
    <w:rsid w:val="00B70566"/>
    <w:pPr>
      <w:spacing w:after="0" w:line="240" w:lineRule="auto"/>
    </w:pPr>
  </w:style>
  <w:style w:type="paragraph" w:styleId="NormalWeb">
    <w:name w:val="Normal (Web)"/>
    <w:basedOn w:val="Normal"/>
    <w:uiPriority w:val="99"/>
    <w:unhideWhenUsed/>
    <w:rsid w:val="00087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
    <w:basedOn w:val="DefaultParagraphFont"/>
    <w:link w:val="ListParagraph"/>
    <w:uiPriority w:val="34"/>
    <w:rsid w:val="00853C95"/>
  </w:style>
  <w:style w:type="paragraph" w:styleId="TOC4">
    <w:name w:val="toc 4"/>
    <w:basedOn w:val="Normal"/>
    <w:next w:val="Normal"/>
    <w:autoRedefine/>
    <w:uiPriority w:val="39"/>
    <w:unhideWhenUsed/>
    <w:rsid w:val="0046329E"/>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46329E"/>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46329E"/>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46329E"/>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46329E"/>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46329E"/>
    <w:pPr>
      <w:pBdr>
        <w:between w:val="double" w:sz="6" w:space="0" w:color="auto"/>
      </w:pBdr>
      <w:spacing w:after="0"/>
      <w:ind w:left="1540"/>
    </w:pPr>
    <w:rPr>
      <w:sz w:val="20"/>
      <w:szCs w:val="20"/>
    </w:rPr>
  </w:style>
  <w:style w:type="character" w:customStyle="1" w:styleId="NoSpacingChar">
    <w:name w:val="No Spacing Char"/>
    <w:basedOn w:val="DefaultParagraphFont"/>
    <w:link w:val="NoSpacing"/>
    <w:uiPriority w:val="1"/>
    <w:rsid w:val="00DC2EC3"/>
    <w:rPr>
      <w:rFonts w:cs="Times New Roman"/>
      <w:color w:val="000000" w:themeColor="text1"/>
      <w:sz w:val="20"/>
      <w:szCs w:val="20"/>
      <w:lang w:eastAsia="ja-JP"/>
    </w:rPr>
  </w:style>
  <w:style w:type="paragraph" w:styleId="BodyText">
    <w:name w:val="Body Text"/>
    <w:basedOn w:val="Normal"/>
    <w:link w:val="BodyTextChar"/>
    <w:uiPriority w:val="99"/>
    <w:unhideWhenUsed/>
    <w:rsid w:val="00620193"/>
    <w:pPr>
      <w:spacing w:after="120"/>
    </w:pPr>
  </w:style>
  <w:style w:type="character" w:customStyle="1" w:styleId="BodyTextChar">
    <w:name w:val="Body Text Char"/>
    <w:basedOn w:val="DefaultParagraphFont"/>
    <w:link w:val="BodyText"/>
    <w:uiPriority w:val="99"/>
    <w:rsid w:val="00620193"/>
  </w:style>
  <w:style w:type="table" w:customStyle="1" w:styleId="MediumList1-Accent11">
    <w:name w:val="Medium List 1 - Accent 11"/>
    <w:basedOn w:val="TableNormal"/>
    <w:uiPriority w:val="65"/>
    <w:rsid w:val="00F25FF4"/>
    <w:pPr>
      <w:spacing w:after="0" w:line="240" w:lineRule="auto"/>
    </w:pPr>
    <w:rPr>
      <w:color w:val="000000" w:themeColor="text1"/>
      <w:lang w:val="sl-SI"/>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customStyle="1" w:styleId="Heading4Char">
    <w:name w:val="Heading 4 Char"/>
    <w:basedOn w:val="DefaultParagraphFont"/>
    <w:link w:val="Heading4"/>
    <w:uiPriority w:val="9"/>
    <w:rsid w:val="00E77084"/>
    <w:rPr>
      <w:rFonts w:asciiTheme="majorHAnsi" w:eastAsiaTheme="majorEastAsia" w:hAnsiTheme="majorHAnsi" w:cstheme="majorBidi"/>
      <w:b/>
      <w:bCs/>
      <w:i/>
      <w:iCs/>
      <w:color w:val="4472C4" w:themeColor="accent1"/>
    </w:rPr>
  </w:style>
  <w:style w:type="character" w:styleId="PageNumber">
    <w:name w:val="page number"/>
    <w:basedOn w:val="DefaultParagraphFont"/>
    <w:uiPriority w:val="99"/>
    <w:semiHidden/>
    <w:unhideWhenUsed/>
    <w:rsid w:val="0065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10122">
      <w:bodyDiv w:val="1"/>
      <w:marLeft w:val="0"/>
      <w:marRight w:val="0"/>
      <w:marTop w:val="0"/>
      <w:marBottom w:val="0"/>
      <w:divBdr>
        <w:top w:val="none" w:sz="0" w:space="0" w:color="auto"/>
        <w:left w:val="none" w:sz="0" w:space="0" w:color="auto"/>
        <w:bottom w:val="none" w:sz="0" w:space="0" w:color="auto"/>
        <w:right w:val="none" w:sz="0" w:space="0" w:color="auto"/>
      </w:divBdr>
      <w:divsChild>
        <w:div w:id="638876871">
          <w:marLeft w:val="547"/>
          <w:marRight w:val="0"/>
          <w:marTop w:val="0"/>
          <w:marBottom w:val="0"/>
          <w:divBdr>
            <w:top w:val="none" w:sz="0" w:space="0" w:color="auto"/>
            <w:left w:val="none" w:sz="0" w:space="0" w:color="auto"/>
            <w:bottom w:val="none" w:sz="0" w:space="0" w:color="auto"/>
            <w:right w:val="none" w:sz="0" w:space="0" w:color="auto"/>
          </w:divBdr>
        </w:div>
      </w:divsChild>
    </w:div>
    <w:div w:id="290673860">
      <w:bodyDiv w:val="1"/>
      <w:marLeft w:val="0"/>
      <w:marRight w:val="0"/>
      <w:marTop w:val="0"/>
      <w:marBottom w:val="0"/>
      <w:divBdr>
        <w:top w:val="none" w:sz="0" w:space="0" w:color="auto"/>
        <w:left w:val="none" w:sz="0" w:space="0" w:color="auto"/>
        <w:bottom w:val="none" w:sz="0" w:space="0" w:color="auto"/>
        <w:right w:val="none" w:sz="0" w:space="0" w:color="auto"/>
      </w:divBdr>
    </w:div>
    <w:div w:id="341205520">
      <w:bodyDiv w:val="1"/>
      <w:marLeft w:val="0"/>
      <w:marRight w:val="0"/>
      <w:marTop w:val="0"/>
      <w:marBottom w:val="0"/>
      <w:divBdr>
        <w:top w:val="none" w:sz="0" w:space="0" w:color="auto"/>
        <w:left w:val="none" w:sz="0" w:space="0" w:color="auto"/>
        <w:bottom w:val="none" w:sz="0" w:space="0" w:color="auto"/>
        <w:right w:val="none" w:sz="0" w:space="0" w:color="auto"/>
      </w:divBdr>
    </w:div>
    <w:div w:id="428234289">
      <w:bodyDiv w:val="1"/>
      <w:marLeft w:val="0"/>
      <w:marRight w:val="0"/>
      <w:marTop w:val="0"/>
      <w:marBottom w:val="0"/>
      <w:divBdr>
        <w:top w:val="none" w:sz="0" w:space="0" w:color="auto"/>
        <w:left w:val="none" w:sz="0" w:space="0" w:color="auto"/>
        <w:bottom w:val="none" w:sz="0" w:space="0" w:color="auto"/>
        <w:right w:val="none" w:sz="0" w:space="0" w:color="auto"/>
      </w:divBdr>
      <w:divsChild>
        <w:div w:id="32079324">
          <w:marLeft w:val="0"/>
          <w:marRight w:val="0"/>
          <w:marTop w:val="0"/>
          <w:marBottom w:val="0"/>
          <w:divBdr>
            <w:top w:val="none" w:sz="0" w:space="0" w:color="auto"/>
            <w:left w:val="none" w:sz="0" w:space="0" w:color="auto"/>
            <w:bottom w:val="none" w:sz="0" w:space="0" w:color="auto"/>
            <w:right w:val="none" w:sz="0" w:space="0" w:color="auto"/>
          </w:divBdr>
        </w:div>
        <w:div w:id="282612286">
          <w:marLeft w:val="0"/>
          <w:marRight w:val="0"/>
          <w:marTop w:val="0"/>
          <w:marBottom w:val="0"/>
          <w:divBdr>
            <w:top w:val="none" w:sz="0" w:space="0" w:color="auto"/>
            <w:left w:val="none" w:sz="0" w:space="0" w:color="auto"/>
            <w:bottom w:val="none" w:sz="0" w:space="0" w:color="auto"/>
            <w:right w:val="none" w:sz="0" w:space="0" w:color="auto"/>
          </w:divBdr>
        </w:div>
        <w:div w:id="1163202245">
          <w:marLeft w:val="0"/>
          <w:marRight w:val="0"/>
          <w:marTop w:val="0"/>
          <w:marBottom w:val="0"/>
          <w:divBdr>
            <w:top w:val="none" w:sz="0" w:space="0" w:color="auto"/>
            <w:left w:val="none" w:sz="0" w:space="0" w:color="auto"/>
            <w:bottom w:val="none" w:sz="0" w:space="0" w:color="auto"/>
            <w:right w:val="none" w:sz="0" w:space="0" w:color="auto"/>
          </w:divBdr>
        </w:div>
        <w:div w:id="1987659187">
          <w:marLeft w:val="0"/>
          <w:marRight w:val="0"/>
          <w:marTop w:val="0"/>
          <w:marBottom w:val="0"/>
          <w:divBdr>
            <w:top w:val="none" w:sz="0" w:space="0" w:color="auto"/>
            <w:left w:val="none" w:sz="0" w:space="0" w:color="auto"/>
            <w:bottom w:val="none" w:sz="0" w:space="0" w:color="auto"/>
            <w:right w:val="none" w:sz="0" w:space="0" w:color="auto"/>
          </w:divBdr>
        </w:div>
        <w:div w:id="1996253361">
          <w:marLeft w:val="0"/>
          <w:marRight w:val="0"/>
          <w:marTop w:val="0"/>
          <w:marBottom w:val="0"/>
          <w:divBdr>
            <w:top w:val="none" w:sz="0" w:space="0" w:color="auto"/>
            <w:left w:val="none" w:sz="0" w:space="0" w:color="auto"/>
            <w:bottom w:val="none" w:sz="0" w:space="0" w:color="auto"/>
            <w:right w:val="none" w:sz="0" w:space="0" w:color="auto"/>
          </w:divBdr>
        </w:div>
      </w:divsChild>
    </w:div>
    <w:div w:id="503009727">
      <w:bodyDiv w:val="1"/>
      <w:marLeft w:val="0"/>
      <w:marRight w:val="0"/>
      <w:marTop w:val="0"/>
      <w:marBottom w:val="0"/>
      <w:divBdr>
        <w:top w:val="none" w:sz="0" w:space="0" w:color="auto"/>
        <w:left w:val="none" w:sz="0" w:space="0" w:color="auto"/>
        <w:bottom w:val="none" w:sz="0" w:space="0" w:color="auto"/>
        <w:right w:val="none" w:sz="0" w:space="0" w:color="auto"/>
      </w:divBdr>
      <w:divsChild>
        <w:div w:id="1112357286">
          <w:marLeft w:val="547"/>
          <w:marRight w:val="0"/>
          <w:marTop w:val="0"/>
          <w:marBottom w:val="0"/>
          <w:divBdr>
            <w:top w:val="none" w:sz="0" w:space="0" w:color="auto"/>
            <w:left w:val="none" w:sz="0" w:space="0" w:color="auto"/>
            <w:bottom w:val="none" w:sz="0" w:space="0" w:color="auto"/>
            <w:right w:val="none" w:sz="0" w:space="0" w:color="auto"/>
          </w:divBdr>
        </w:div>
      </w:divsChild>
    </w:div>
    <w:div w:id="534852252">
      <w:bodyDiv w:val="1"/>
      <w:marLeft w:val="0"/>
      <w:marRight w:val="0"/>
      <w:marTop w:val="0"/>
      <w:marBottom w:val="0"/>
      <w:divBdr>
        <w:top w:val="none" w:sz="0" w:space="0" w:color="auto"/>
        <w:left w:val="none" w:sz="0" w:space="0" w:color="auto"/>
        <w:bottom w:val="none" w:sz="0" w:space="0" w:color="auto"/>
        <w:right w:val="none" w:sz="0" w:space="0" w:color="auto"/>
      </w:divBdr>
    </w:div>
    <w:div w:id="847793968">
      <w:bodyDiv w:val="1"/>
      <w:marLeft w:val="0"/>
      <w:marRight w:val="0"/>
      <w:marTop w:val="0"/>
      <w:marBottom w:val="0"/>
      <w:divBdr>
        <w:top w:val="none" w:sz="0" w:space="0" w:color="auto"/>
        <w:left w:val="none" w:sz="0" w:space="0" w:color="auto"/>
        <w:bottom w:val="none" w:sz="0" w:space="0" w:color="auto"/>
        <w:right w:val="none" w:sz="0" w:space="0" w:color="auto"/>
      </w:divBdr>
      <w:divsChild>
        <w:div w:id="1705865253">
          <w:marLeft w:val="547"/>
          <w:marRight w:val="0"/>
          <w:marTop w:val="77"/>
          <w:marBottom w:val="0"/>
          <w:divBdr>
            <w:top w:val="none" w:sz="0" w:space="0" w:color="auto"/>
            <w:left w:val="none" w:sz="0" w:space="0" w:color="auto"/>
            <w:bottom w:val="none" w:sz="0" w:space="0" w:color="auto"/>
            <w:right w:val="none" w:sz="0" w:space="0" w:color="auto"/>
          </w:divBdr>
        </w:div>
        <w:div w:id="157965073">
          <w:marLeft w:val="547"/>
          <w:marRight w:val="0"/>
          <w:marTop w:val="77"/>
          <w:marBottom w:val="0"/>
          <w:divBdr>
            <w:top w:val="none" w:sz="0" w:space="0" w:color="auto"/>
            <w:left w:val="none" w:sz="0" w:space="0" w:color="auto"/>
            <w:bottom w:val="none" w:sz="0" w:space="0" w:color="auto"/>
            <w:right w:val="none" w:sz="0" w:space="0" w:color="auto"/>
          </w:divBdr>
        </w:div>
        <w:div w:id="65694038">
          <w:marLeft w:val="547"/>
          <w:marRight w:val="0"/>
          <w:marTop w:val="77"/>
          <w:marBottom w:val="0"/>
          <w:divBdr>
            <w:top w:val="none" w:sz="0" w:space="0" w:color="auto"/>
            <w:left w:val="none" w:sz="0" w:space="0" w:color="auto"/>
            <w:bottom w:val="none" w:sz="0" w:space="0" w:color="auto"/>
            <w:right w:val="none" w:sz="0" w:space="0" w:color="auto"/>
          </w:divBdr>
        </w:div>
        <w:div w:id="837308250">
          <w:marLeft w:val="547"/>
          <w:marRight w:val="0"/>
          <w:marTop w:val="77"/>
          <w:marBottom w:val="0"/>
          <w:divBdr>
            <w:top w:val="none" w:sz="0" w:space="0" w:color="auto"/>
            <w:left w:val="none" w:sz="0" w:space="0" w:color="auto"/>
            <w:bottom w:val="none" w:sz="0" w:space="0" w:color="auto"/>
            <w:right w:val="none" w:sz="0" w:space="0" w:color="auto"/>
          </w:divBdr>
        </w:div>
        <w:div w:id="1331442232">
          <w:marLeft w:val="547"/>
          <w:marRight w:val="0"/>
          <w:marTop w:val="77"/>
          <w:marBottom w:val="0"/>
          <w:divBdr>
            <w:top w:val="none" w:sz="0" w:space="0" w:color="auto"/>
            <w:left w:val="none" w:sz="0" w:space="0" w:color="auto"/>
            <w:bottom w:val="none" w:sz="0" w:space="0" w:color="auto"/>
            <w:right w:val="none" w:sz="0" w:space="0" w:color="auto"/>
          </w:divBdr>
        </w:div>
      </w:divsChild>
    </w:div>
    <w:div w:id="917252404">
      <w:bodyDiv w:val="1"/>
      <w:marLeft w:val="0"/>
      <w:marRight w:val="0"/>
      <w:marTop w:val="0"/>
      <w:marBottom w:val="0"/>
      <w:divBdr>
        <w:top w:val="none" w:sz="0" w:space="0" w:color="auto"/>
        <w:left w:val="none" w:sz="0" w:space="0" w:color="auto"/>
        <w:bottom w:val="none" w:sz="0" w:space="0" w:color="auto"/>
        <w:right w:val="none" w:sz="0" w:space="0" w:color="auto"/>
      </w:divBdr>
      <w:divsChild>
        <w:div w:id="755591961">
          <w:marLeft w:val="547"/>
          <w:marRight w:val="0"/>
          <w:marTop w:val="0"/>
          <w:marBottom w:val="0"/>
          <w:divBdr>
            <w:top w:val="none" w:sz="0" w:space="0" w:color="auto"/>
            <w:left w:val="none" w:sz="0" w:space="0" w:color="auto"/>
            <w:bottom w:val="none" w:sz="0" w:space="0" w:color="auto"/>
            <w:right w:val="none" w:sz="0" w:space="0" w:color="auto"/>
          </w:divBdr>
        </w:div>
      </w:divsChild>
    </w:div>
    <w:div w:id="1108357760">
      <w:bodyDiv w:val="1"/>
      <w:marLeft w:val="0"/>
      <w:marRight w:val="0"/>
      <w:marTop w:val="0"/>
      <w:marBottom w:val="0"/>
      <w:divBdr>
        <w:top w:val="none" w:sz="0" w:space="0" w:color="auto"/>
        <w:left w:val="none" w:sz="0" w:space="0" w:color="auto"/>
        <w:bottom w:val="none" w:sz="0" w:space="0" w:color="auto"/>
        <w:right w:val="none" w:sz="0" w:space="0" w:color="auto"/>
      </w:divBdr>
      <w:divsChild>
        <w:div w:id="1430663820">
          <w:marLeft w:val="547"/>
          <w:marRight w:val="0"/>
          <w:marTop w:val="0"/>
          <w:marBottom w:val="0"/>
          <w:divBdr>
            <w:top w:val="none" w:sz="0" w:space="0" w:color="auto"/>
            <w:left w:val="none" w:sz="0" w:space="0" w:color="auto"/>
            <w:bottom w:val="none" w:sz="0" w:space="0" w:color="auto"/>
            <w:right w:val="none" w:sz="0" w:space="0" w:color="auto"/>
          </w:divBdr>
        </w:div>
      </w:divsChild>
    </w:div>
    <w:div w:id="1245336964">
      <w:bodyDiv w:val="1"/>
      <w:marLeft w:val="0"/>
      <w:marRight w:val="0"/>
      <w:marTop w:val="0"/>
      <w:marBottom w:val="0"/>
      <w:divBdr>
        <w:top w:val="none" w:sz="0" w:space="0" w:color="auto"/>
        <w:left w:val="none" w:sz="0" w:space="0" w:color="auto"/>
        <w:bottom w:val="none" w:sz="0" w:space="0" w:color="auto"/>
        <w:right w:val="none" w:sz="0" w:space="0" w:color="auto"/>
      </w:divBdr>
    </w:div>
    <w:div w:id="1248349579">
      <w:bodyDiv w:val="1"/>
      <w:marLeft w:val="0"/>
      <w:marRight w:val="0"/>
      <w:marTop w:val="0"/>
      <w:marBottom w:val="0"/>
      <w:divBdr>
        <w:top w:val="none" w:sz="0" w:space="0" w:color="auto"/>
        <w:left w:val="none" w:sz="0" w:space="0" w:color="auto"/>
        <w:bottom w:val="none" w:sz="0" w:space="0" w:color="auto"/>
        <w:right w:val="none" w:sz="0" w:space="0" w:color="auto"/>
      </w:divBdr>
      <w:divsChild>
        <w:div w:id="42145997">
          <w:marLeft w:val="0"/>
          <w:marRight w:val="0"/>
          <w:marTop w:val="0"/>
          <w:marBottom w:val="0"/>
          <w:divBdr>
            <w:top w:val="none" w:sz="0" w:space="0" w:color="auto"/>
            <w:left w:val="none" w:sz="0" w:space="0" w:color="auto"/>
            <w:bottom w:val="none" w:sz="0" w:space="0" w:color="auto"/>
            <w:right w:val="none" w:sz="0" w:space="0" w:color="auto"/>
          </w:divBdr>
        </w:div>
        <w:div w:id="168720858">
          <w:marLeft w:val="0"/>
          <w:marRight w:val="0"/>
          <w:marTop w:val="0"/>
          <w:marBottom w:val="0"/>
          <w:divBdr>
            <w:top w:val="none" w:sz="0" w:space="0" w:color="auto"/>
            <w:left w:val="none" w:sz="0" w:space="0" w:color="auto"/>
            <w:bottom w:val="none" w:sz="0" w:space="0" w:color="auto"/>
            <w:right w:val="none" w:sz="0" w:space="0" w:color="auto"/>
          </w:divBdr>
        </w:div>
        <w:div w:id="1705055894">
          <w:marLeft w:val="0"/>
          <w:marRight w:val="0"/>
          <w:marTop w:val="0"/>
          <w:marBottom w:val="0"/>
          <w:divBdr>
            <w:top w:val="none" w:sz="0" w:space="0" w:color="auto"/>
            <w:left w:val="none" w:sz="0" w:space="0" w:color="auto"/>
            <w:bottom w:val="none" w:sz="0" w:space="0" w:color="auto"/>
            <w:right w:val="none" w:sz="0" w:space="0" w:color="auto"/>
          </w:divBdr>
        </w:div>
        <w:div w:id="2007784787">
          <w:marLeft w:val="0"/>
          <w:marRight w:val="0"/>
          <w:marTop w:val="0"/>
          <w:marBottom w:val="0"/>
          <w:divBdr>
            <w:top w:val="none" w:sz="0" w:space="0" w:color="auto"/>
            <w:left w:val="none" w:sz="0" w:space="0" w:color="auto"/>
            <w:bottom w:val="none" w:sz="0" w:space="0" w:color="auto"/>
            <w:right w:val="none" w:sz="0" w:space="0" w:color="auto"/>
          </w:divBdr>
        </w:div>
        <w:div w:id="2125534917">
          <w:marLeft w:val="0"/>
          <w:marRight w:val="0"/>
          <w:marTop w:val="0"/>
          <w:marBottom w:val="0"/>
          <w:divBdr>
            <w:top w:val="none" w:sz="0" w:space="0" w:color="auto"/>
            <w:left w:val="none" w:sz="0" w:space="0" w:color="auto"/>
            <w:bottom w:val="none" w:sz="0" w:space="0" w:color="auto"/>
            <w:right w:val="none" w:sz="0" w:space="0" w:color="auto"/>
          </w:divBdr>
        </w:div>
      </w:divsChild>
    </w:div>
    <w:div w:id="1436052144">
      <w:bodyDiv w:val="1"/>
      <w:marLeft w:val="0"/>
      <w:marRight w:val="0"/>
      <w:marTop w:val="0"/>
      <w:marBottom w:val="0"/>
      <w:divBdr>
        <w:top w:val="none" w:sz="0" w:space="0" w:color="auto"/>
        <w:left w:val="none" w:sz="0" w:space="0" w:color="auto"/>
        <w:bottom w:val="none" w:sz="0" w:space="0" w:color="auto"/>
        <w:right w:val="none" w:sz="0" w:space="0" w:color="auto"/>
      </w:divBdr>
      <w:divsChild>
        <w:div w:id="56709253">
          <w:marLeft w:val="547"/>
          <w:marRight w:val="0"/>
          <w:marTop w:val="0"/>
          <w:marBottom w:val="0"/>
          <w:divBdr>
            <w:top w:val="none" w:sz="0" w:space="0" w:color="auto"/>
            <w:left w:val="none" w:sz="0" w:space="0" w:color="auto"/>
            <w:bottom w:val="none" w:sz="0" w:space="0" w:color="auto"/>
            <w:right w:val="none" w:sz="0" w:space="0" w:color="auto"/>
          </w:divBdr>
        </w:div>
        <w:div w:id="1796410545">
          <w:marLeft w:val="547"/>
          <w:marRight w:val="0"/>
          <w:marTop w:val="0"/>
          <w:marBottom w:val="0"/>
          <w:divBdr>
            <w:top w:val="none" w:sz="0" w:space="0" w:color="auto"/>
            <w:left w:val="none" w:sz="0" w:space="0" w:color="auto"/>
            <w:bottom w:val="none" w:sz="0" w:space="0" w:color="auto"/>
            <w:right w:val="none" w:sz="0" w:space="0" w:color="auto"/>
          </w:divBdr>
        </w:div>
        <w:div w:id="1183976047">
          <w:marLeft w:val="547"/>
          <w:marRight w:val="0"/>
          <w:marTop w:val="0"/>
          <w:marBottom w:val="0"/>
          <w:divBdr>
            <w:top w:val="none" w:sz="0" w:space="0" w:color="auto"/>
            <w:left w:val="none" w:sz="0" w:space="0" w:color="auto"/>
            <w:bottom w:val="none" w:sz="0" w:space="0" w:color="auto"/>
            <w:right w:val="none" w:sz="0" w:space="0" w:color="auto"/>
          </w:divBdr>
        </w:div>
        <w:div w:id="939532426">
          <w:marLeft w:val="547"/>
          <w:marRight w:val="0"/>
          <w:marTop w:val="0"/>
          <w:marBottom w:val="0"/>
          <w:divBdr>
            <w:top w:val="none" w:sz="0" w:space="0" w:color="auto"/>
            <w:left w:val="none" w:sz="0" w:space="0" w:color="auto"/>
            <w:bottom w:val="none" w:sz="0" w:space="0" w:color="auto"/>
            <w:right w:val="none" w:sz="0" w:space="0" w:color="auto"/>
          </w:divBdr>
        </w:div>
        <w:div w:id="537284072">
          <w:marLeft w:val="547"/>
          <w:marRight w:val="0"/>
          <w:marTop w:val="0"/>
          <w:marBottom w:val="0"/>
          <w:divBdr>
            <w:top w:val="none" w:sz="0" w:space="0" w:color="auto"/>
            <w:left w:val="none" w:sz="0" w:space="0" w:color="auto"/>
            <w:bottom w:val="none" w:sz="0" w:space="0" w:color="auto"/>
            <w:right w:val="none" w:sz="0" w:space="0" w:color="auto"/>
          </w:divBdr>
        </w:div>
      </w:divsChild>
    </w:div>
    <w:div w:id="1737043489">
      <w:bodyDiv w:val="1"/>
      <w:marLeft w:val="0"/>
      <w:marRight w:val="0"/>
      <w:marTop w:val="0"/>
      <w:marBottom w:val="0"/>
      <w:divBdr>
        <w:top w:val="none" w:sz="0" w:space="0" w:color="auto"/>
        <w:left w:val="none" w:sz="0" w:space="0" w:color="auto"/>
        <w:bottom w:val="none" w:sz="0" w:space="0" w:color="auto"/>
        <w:right w:val="none" w:sz="0" w:space="0" w:color="auto"/>
      </w:divBdr>
    </w:div>
    <w:div w:id="1758360072">
      <w:bodyDiv w:val="1"/>
      <w:marLeft w:val="0"/>
      <w:marRight w:val="0"/>
      <w:marTop w:val="0"/>
      <w:marBottom w:val="0"/>
      <w:divBdr>
        <w:top w:val="none" w:sz="0" w:space="0" w:color="auto"/>
        <w:left w:val="none" w:sz="0" w:space="0" w:color="auto"/>
        <w:bottom w:val="none" w:sz="0" w:space="0" w:color="auto"/>
        <w:right w:val="none" w:sz="0" w:space="0" w:color="auto"/>
      </w:divBdr>
    </w:div>
    <w:div w:id="1790203939">
      <w:bodyDiv w:val="1"/>
      <w:marLeft w:val="0"/>
      <w:marRight w:val="0"/>
      <w:marTop w:val="0"/>
      <w:marBottom w:val="0"/>
      <w:divBdr>
        <w:top w:val="none" w:sz="0" w:space="0" w:color="auto"/>
        <w:left w:val="none" w:sz="0" w:space="0" w:color="auto"/>
        <w:bottom w:val="none" w:sz="0" w:space="0" w:color="auto"/>
        <w:right w:val="none" w:sz="0" w:space="0" w:color="auto"/>
      </w:divBdr>
    </w:div>
    <w:div w:id="1801336550">
      <w:bodyDiv w:val="1"/>
      <w:marLeft w:val="0"/>
      <w:marRight w:val="0"/>
      <w:marTop w:val="0"/>
      <w:marBottom w:val="0"/>
      <w:divBdr>
        <w:top w:val="none" w:sz="0" w:space="0" w:color="auto"/>
        <w:left w:val="none" w:sz="0" w:space="0" w:color="auto"/>
        <w:bottom w:val="none" w:sz="0" w:space="0" w:color="auto"/>
        <w:right w:val="none" w:sz="0" w:space="0" w:color="auto"/>
      </w:divBdr>
    </w:div>
    <w:div w:id="1805461873">
      <w:bodyDiv w:val="1"/>
      <w:marLeft w:val="0"/>
      <w:marRight w:val="0"/>
      <w:marTop w:val="0"/>
      <w:marBottom w:val="0"/>
      <w:divBdr>
        <w:top w:val="none" w:sz="0" w:space="0" w:color="auto"/>
        <w:left w:val="none" w:sz="0" w:space="0" w:color="auto"/>
        <w:bottom w:val="none" w:sz="0" w:space="0" w:color="auto"/>
        <w:right w:val="none" w:sz="0" w:space="0" w:color="auto"/>
      </w:divBdr>
    </w:div>
    <w:div w:id="1855918166">
      <w:bodyDiv w:val="1"/>
      <w:marLeft w:val="0"/>
      <w:marRight w:val="0"/>
      <w:marTop w:val="0"/>
      <w:marBottom w:val="0"/>
      <w:divBdr>
        <w:top w:val="none" w:sz="0" w:space="0" w:color="auto"/>
        <w:left w:val="none" w:sz="0" w:space="0" w:color="auto"/>
        <w:bottom w:val="none" w:sz="0" w:space="0" w:color="auto"/>
        <w:right w:val="none" w:sz="0" w:space="0" w:color="auto"/>
      </w:divBdr>
      <w:divsChild>
        <w:div w:id="513769170">
          <w:marLeft w:val="0"/>
          <w:marRight w:val="0"/>
          <w:marTop w:val="0"/>
          <w:marBottom w:val="0"/>
          <w:divBdr>
            <w:top w:val="none" w:sz="0" w:space="0" w:color="auto"/>
            <w:left w:val="none" w:sz="0" w:space="0" w:color="auto"/>
            <w:bottom w:val="none" w:sz="0" w:space="0" w:color="auto"/>
            <w:right w:val="none" w:sz="0" w:space="0" w:color="auto"/>
          </w:divBdr>
        </w:div>
        <w:div w:id="715081263">
          <w:marLeft w:val="0"/>
          <w:marRight w:val="0"/>
          <w:marTop w:val="0"/>
          <w:marBottom w:val="0"/>
          <w:divBdr>
            <w:top w:val="none" w:sz="0" w:space="0" w:color="auto"/>
            <w:left w:val="none" w:sz="0" w:space="0" w:color="auto"/>
            <w:bottom w:val="none" w:sz="0" w:space="0" w:color="auto"/>
            <w:right w:val="none" w:sz="0" w:space="0" w:color="auto"/>
          </w:divBdr>
        </w:div>
        <w:div w:id="1225869955">
          <w:marLeft w:val="0"/>
          <w:marRight w:val="0"/>
          <w:marTop w:val="0"/>
          <w:marBottom w:val="0"/>
          <w:divBdr>
            <w:top w:val="none" w:sz="0" w:space="0" w:color="auto"/>
            <w:left w:val="none" w:sz="0" w:space="0" w:color="auto"/>
            <w:bottom w:val="none" w:sz="0" w:space="0" w:color="auto"/>
            <w:right w:val="none" w:sz="0" w:space="0" w:color="auto"/>
          </w:divBdr>
        </w:div>
        <w:div w:id="1490173428">
          <w:marLeft w:val="0"/>
          <w:marRight w:val="0"/>
          <w:marTop w:val="0"/>
          <w:marBottom w:val="0"/>
          <w:divBdr>
            <w:top w:val="none" w:sz="0" w:space="0" w:color="auto"/>
            <w:left w:val="none" w:sz="0" w:space="0" w:color="auto"/>
            <w:bottom w:val="none" w:sz="0" w:space="0" w:color="auto"/>
            <w:right w:val="none" w:sz="0" w:space="0" w:color="auto"/>
          </w:divBdr>
        </w:div>
        <w:div w:id="2125298713">
          <w:marLeft w:val="0"/>
          <w:marRight w:val="0"/>
          <w:marTop w:val="0"/>
          <w:marBottom w:val="0"/>
          <w:divBdr>
            <w:top w:val="none" w:sz="0" w:space="0" w:color="auto"/>
            <w:left w:val="none" w:sz="0" w:space="0" w:color="auto"/>
            <w:bottom w:val="none" w:sz="0" w:space="0" w:color="auto"/>
            <w:right w:val="none" w:sz="0" w:space="0" w:color="auto"/>
          </w:divBdr>
        </w:div>
      </w:divsChild>
    </w:div>
    <w:div w:id="19569852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54">
          <w:marLeft w:val="547"/>
          <w:marRight w:val="0"/>
          <w:marTop w:val="96"/>
          <w:marBottom w:val="0"/>
          <w:divBdr>
            <w:top w:val="none" w:sz="0" w:space="0" w:color="auto"/>
            <w:left w:val="none" w:sz="0" w:space="0" w:color="auto"/>
            <w:bottom w:val="none" w:sz="0" w:space="0" w:color="auto"/>
            <w:right w:val="none" w:sz="0" w:space="0" w:color="auto"/>
          </w:divBdr>
        </w:div>
        <w:div w:id="1178470499">
          <w:marLeft w:val="547"/>
          <w:marRight w:val="0"/>
          <w:marTop w:val="96"/>
          <w:marBottom w:val="0"/>
          <w:divBdr>
            <w:top w:val="none" w:sz="0" w:space="0" w:color="auto"/>
            <w:left w:val="none" w:sz="0" w:space="0" w:color="auto"/>
            <w:bottom w:val="none" w:sz="0" w:space="0" w:color="auto"/>
            <w:right w:val="none" w:sz="0" w:space="0" w:color="auto"/>
          </w:divBdr>
        </w:div>
        <w:div w:id="1474101813">
          <w:marLeft w:val="547"/>
          <w:marRight w:val="0"/>
          <w:marTop w:val="96"/>
          <w:marBottom w:val="0"/>
          <w:divBdr>
            <w:top w:val="none" w:sz="0" w:space="0" w:color="auto"/>
            <w:left w:val="none" w:sz="0" w:space="0" w:color="auto"/>
            <w:bottom w:val="none" w:sz="0" w:space="0" w:color="auto"/>
            <w:right w:val="none" w:sz="0" w:space="0" w:color="auto"/>
          </w:divBdr>
        </w:div>
        <w:div w:id="1117020180">
          <w:marLeft w:val="547"/>
          <w:marRight w:val="0"/>
          <w:marTop w:val="96"/>
          <w:marBottom w:val="0"/>
          <w:divBdr>
            <w:top w:val="none" w:sz="0" w:space="0" w:color="auto"/>
            <w:left w:val="none" w:sz="0" w:space="0" w:color="auto"/>
            <w:bottom w:val="none" w:sz="0" w:space="0" w:color="auto"/>
            <w:right w:val="none" w:sz="0" w:space="0" w:color="auto"/>
          </w:divBdr>
        </w:div>
      </w:divsChild>
    </w:div>
    <w:div w:id="2050834906">
      <w:bodyDiv w:val="1"/>
      <w:marLeft w:val="0"/>
      <w:marRight w:val="0"/>
      <w:marTop w:val="0"/>
      <w:marBottom w:val="0"/>
      <w:divBdr>
        <w:top w:val="none" w:sz="0" w:space="0" w:color="auto"/>
        <w:left w:val="none" w:sz="0" w:space="0" w:color="auto"/>
        <w:bottom w:val="none" w:sz="0" w:space="0" w:color="auto"/>
        <w:right w:val="none" w:sz="0" w:space="0" w:color="auto"/>
      </w:divBdr>
    </w:div>
    <w:div w:id="2137064381">
      <w:bodyDiv w:val="1"/>
      <w:marLeft w:val="0"/>
      <w:marRight w:val="0"/>
      <w:marTop w:val="0"/>
      <w:marBottom w:val="0"/>
      <w:divBdr>
        <w:top w:val="none" w:sz="0" w:space="0" w:color="auto"/>
        <w:left w:val="none" w:sz="0" w:space="0" w:color="auto"/>
        <w:bottom w:val="none" w:sz="0" w:space="0" w:color="auto"/>
        <w:right w:val="none" w:sz="0" w:space="0" w:color="auto"/>
      </w:divBdr>
      <w:divsChild>
        <w:div w:id="936863899">
          <w:marLeft w:val="547"/>
          <w:marRight w:val="0"/>
          <w:marTop w:val="0"/>
          <w:marBottom w:val="0"/>
          <w:divBdr>
            <w:top w:val="none" w:sz="0" w:space="0" w:color="auto"/>
            <w:left w:val="none" w:sz="0" w:space="0" w:color="auto"/>
            <w:bottom w:val="none" w:sz="0" w:space="0" w:color="auto"/>
            <w:right w:val="none" w:sz="0" w:space="0" w:color="auto"/>
          </w:divBdr>
        </w:div>
        <w:div w:id="648097161">
          <w:marLeft w:val="1166"/>
          <w:marRight w:val="0"/>
          <w:marTop w:val="0"/>
          <w:marBottom w:val="0"/>
          <w:divBdr>
            <w:top w:val="none" w:sz="0" w:space="0" w:color="auto"/>
            <w:left w:val="none" w:sz="0" w:space="0" w:color="auto"/>
            <w:bottom w:val="none" w:sz="0" w:space="0" w:color="auto"/>
            <w:right w:val="none" w:sz="0" w:space="0" w:color="auto"/>
          </w:divBdr>
        </w:div>
      </w:divsChild>
    </w:div>
    <w:div w:id="2140099887">
      <w:bodyDiv w:val="1"/>
      <w:marLeft w:val="0"/>
      <w:marRight w:val="0"/>
      <w:marTop w:val="0"/>
      <w:marBottom w:val="0"/>
      <w:divBdr>
        <w:top w:val="none" w:sz="0" w:space="0" w:color="auto"/>
        <w:left w:val="none" w:sz="0" w:space="0" w:color="auto"/>
        <w:bottom w:val="none" w:sz="0" w:space="0" w:color="auto"/>
        <w:right w:val="none" w:sz="0" w:space="0" w:color="auto"/>
      </w:divBdr>
      <w:divsChild>
        <w:div w:id="246616627">
          <w:marLeft w:val="0"/>
          <w:marRight w:val="0"/>
          <w:marTop w:val="0"/>
          <w:marBottom w:val="0"/>
          <w:divBdr>
            <w:top w:val="none" w:sz="0" w:space="0" w:color="auto"/>
            <w:left w:val="none" w:sz="0" w:space="0" w:color="auto"/>
            <w:bottom w:val="none" w:sz="0" w:space="0" w:color="auto"/>
            <w:right w:val="none" w:sz="0" w:space="0" w:color="auto"/>
          </w:divBdr>
        </w:div>
        <w:div w:id="387807137">
          <w:marLeft w:val="0"/>
          <w:marRight w:val="0"/>
          <w:marTop w:val="0"/>
          <w:marBottom w:val="0"/>
          <w:divBdr>
            <w:top w:val="none" w:sz="0" w:space="0" w:color="auto"/>
            <w:left w:val="none" w:sz="0" w:space="0" w:color="auto"/>
            <w:bottom w:val="none" w:sz="0" w:space="0" w:color="auto"/>
            <w:right w:val="none" w:sz="0" w:space="0" w:color="auto"/>
          </w:divBdr>
        </w:div>
        <w:div w:id="1039283349">
          <w:marLeft w:val="0"/>
          <w:marRight w:val="0"/>
          <w:marTop w:val="0"/>
          <w:marBottom w:val="0"/>
          <w:divBdr>
            <w:top w:val="none" w:sz="0" w:space="0" w:color="auto"/>
            <w:left w:val="none" w:sz="0" w:space="0" w:color="auto"/>
            <w:bottom w:val="none" w:sz="0" w:space="0" w:color="auto"/>
            <w:right w:val="none" w:sz="0" w:space="0" w:color="auto"/>
          </w:divBdr>
        </w:div>
        <w:div w:id="1231114005">
          <w:marLeft w:val="0"/>
          <w:marRight w:val="0"/>
          <w:marTop w:val="0"/>
          <w:marBottom w:val="0"/>
          <w:divBdr>
            <w:top w:val="none" w:sz="0" w:space="0" w:color="auto"/>
            <w:left w:val="none" w:sz="0" w:space="0" w:color="auto"/>
            <w:bottom w:val="none" w:sz="0" w:space="0" w:color="auto"/>
            <w:right w:val="none" w:sz="0" w:space="0" w:color="auto"/>
          </w:divBdr>
        </w:div>
        <w:div w:id="161212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D906-2ABC-466F-ACBB-4545F8F6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PEMPAL Strategy 2017-22</vt:lpstr>
    </vt:vector>
  </TitlesOfParts>
  <Company>World Bank</Company>
  <LinksUpToDate>false</LinksUpToDate>
  <CharactersWithSpaces>11387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Strategy 2017-22</dc:title>
  <dc:subject>PEMPAL Strategy</dc:subject>
  <dc:creator>Deanna Maree Aubrey</dc:creator>
  <cp:lastModifiedBy>Elena Nikulina</cp:lastModifiedBy>
  <cp:revision>4</cp:revision>
  <cp:lastPrinted>2017-06-12T14:39:00Z</cp:lastPrinted>
  <dcterms:created xsi:type="dcterms:W3CDTF">2018-06-25T10:20:00Z</dcterms:created>
  <dcterms:modified xsi:type="dcterms:W3CDTF">2018-06-26T10:03:00Z</dcterms:modified>
  <cp:contentStatus>Draft for consultation</cp:contentStatus>
</cp:coreProperties>
</file>