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83AB" w14:textId="77777777" w:rsidR="006312AF" w:rsidRPr="00AA75CD" w:rsidRDefault="006312AF" w:rsidP="00035C5A">
      <w:pPr>
        <w:jc w:val="center"/>
        <w:rPr>
          <w:rFonts w:ascii="Times New Roman" w:eastAsia="Times New Roman" w:hAnsi="Times New Roman" w:cs="Times New Roman"/>
          <w:b/>
          <w:color w:val="0070C0"/>
          <w:sz w:val="30"/>
          <w:szCs w:val="30"/>
          <w:lang w:eastAsia="bs-Latn-BA"/>
        </w:rPr>
      </w:pPr>
    </w:p>
    <w:p w14:paraId="39C6D245" w14:textId="0E763E42" w:rsidR="00822854" w:rsidRPr="00AA75CD" w:rsidRDefault="00304158" w:rsidP="00035C5A">
      <w:pPr>
        <w:jc w:val="center"/>
        <w:rPr>
          <w:rFonts w:ascii="Times New Roman" w:eastAsia="Times New Roman" w:hAnsi="Times New Roman" w:cs="Times New Roman"/>
          <w:b/>
          <w:color w:val="0070C0"/>
          <w:sz w:val="30"/>
          <w:szCs w:val="30"/>
        </w:rPr>
      </w:pPr>
      <w:r>
        <w:rPr>
          <w:rFonts w:ascii="Times New Roman" w:hAnsi="Times New Roman"/>
          <w:b/>
          <w:color w:val="0070C0"/>
          <w:sz w:val="30"/>
          <w:szCs w:val="30"/>
        </w:rPr>
        <w:t xml:space="preserve">Skup Radne skupine za proračunsku pismenost i transparentnost (BLTWG) PEMPAL-ove Zajednice prakse za proračun – 15- - 17. listopada 2018.: </w:t>
      </w:r>
    </w:p>
    <w:p w14:paraId="3708E96A" w14:textId="77777777" w:rsidR="00BD4A0B" w:rsidRDefault="00BD4A0B" w:rsidP="00BD4A0B">
      <w:pPr>
        <w:spacing w:after="0"/>
        <w:jc w:val="center"/>
        <w:rPr>
          <w:rFonts w:ascii="Times New Roman" w:eastAsia="Times New Roman" w:hAnsi="Times New Roman" w:cs="Times New Roman"/>
          <w:b/>
          <w:bCs/>
          <w:color w:val="0070C0"/>
        </w:rPr>
      </w:pPr>
      <w:r>
        <w:rPr>
          <w:rFonts w:ascii="Times New Roman" w:hAnsi="Times New Roman"/>
          <w:b/>
          <w:bCs/>
          <w:color w:val="0070C0"/>
        </w:rPr>
        <w:t xml:space="preserve">Studijski posjet na temu sudjelovanja javnosti u proračunskom procesu u Portugalu </w:t>
      </w:r>
    </w:p>
    <w:p w14:paraId="58BE6D48" w14:textId="77777777" w:rsidR="00BD4A0B" w:rsidRDefault="00BD4A0B" w:rsidP="00BD4A0B">
      <w:pPr>
        <w:spacing w:after="0"/>
        <w:jc w:val="center"/>
        <w:rPr>
          <w:rFonts w:ascii="Times New Roman" w:eastAsia="Times New Roman" w:hAnsi="Times New Roman" w:cs="Times New Roman"/>
          <w:b/>
          <w:bCs/>
          <w:color w:val="0070C0"/>
        </w:rPr>
      </w:pPr>
      <w:r>
        <w:rPr>
          <w:rFonts w:ascii="Times New Roman" w:hAnsi="Times New Roman"/>
          <w:b/>
          <w:bCs/>
          <w:color w:val="0070C0"/>
        </w:rPr>
        <w:t xml:space="preserve">i </w:t>
      </w:r>
    </w:p>
    <w:p w14:paraId="464A912D" w14:textId="6BEF5C8D" w:rsidR="00BD4A0B" w:rsidRPr="00BD4A0B" w:rsidRDefault="00BD4A0B" w:rsidP="00BD4A0B">
      <w:pPr>
        <w:spacing w:after="0"/>
        <w:jc w:val="center"/>
        <w:rPr>
          <w:rFonts w:ascii="Times New Roman" w:eastAsia="Times New Roman" w:hAnsi="Times New Roman" w:cs="Times New Roman"/>
          <w:b/>
          <w:i/>
          <w:color w:val="0070C0"/>
        </w:rPr>
      </w:pPr>
      <w:r>
        <w:rPr>
          <w:rFonts w:ascii="Times New Roman" w:hAnsi="Times New Roman"/>
          <w:b/>
          <w:bCs/>
          <w:color w:val="0070C0"/>
        </w:rPr>
        <w:t>zajednička radionica PEMPAL-a i GIFT-a</w:t>
      </w:r>
    </w:p>
    <w:p w14:paraId="25814F8D" w14:textId="3125B5AC" w:rsidR="00D40C40" w:rsidRPr="00BD4A0B" w:rsidRDefault="00BD4A0B" w:rsidP="00035C5A">
      <w:pPr>
        <w:jc w:val="center"/>
        <w:rPr>
          <w:rFonts w:ascii="Times New Roman" w:eastAsia="Times New Roman" w:hAnsi="Times New Roman" w:cs="Times New Roman"/>
          <w:b/>
          <w:color w:val="0070C0"/>
        </w:rPr>
      </w:pPr>
      <w:r>
        <w:rPr>
          <w:rFonts w:ascii="Times New Roman" w:hAnsi="Times New Roman"/>
          <w:b/>
          <w:color w:val="0070C0"/>
        </w:rPr>
        <w:t>Cascais, Portugal</w:t>
      </w:r>
    </w:p>
    <w:p w14:paraId="2811018C" w14:textId="05EEF8B6" w:rsidR="00055DD8" w:rsidRDefault="00BC0FAF" w:rsidP="00C42112">
      <w:pPr>
        <w:jc w:val="center"/>
        <w:rPr>
          <w:rFonts w:ascii="Times New Roman" w:eastAsia="Times New Roman" w:hAnsi="Times New Roman" w:cs="Times New Roman"/>
          <w:b/>
          <w:color w:val="0070C0"/>
        </w:rPr>
      </w:pPr>
      <w:r>
        <w:rPr>
          <w:rFonts w:ascii="Times New Roman" w:hAnsi="Times New Roman"/>
          <w:b/>
          <w:color w:val="0070C0"/>
        </w:rPr>
        <w:t>IZVJEŠTAJ O SKUPU</w:t>
      </w:r>
    </w:p>
    <w:p w14:paraId="02B1A5A6" w14:textId="77777777" w:rsidR="00BD4A0B" w:rsidRPr="000C6FAE" w:rsidRDefault="00BD4A0B" w:rsidP="00BD4A0B">
      <w:pPr>
        <w:pStyle w:val="ListParagraph"/>
        <w:numPr>
          <w:ilvl w:val="0"/>
          <w:numId w:val="1"/>
        </w:numPr>
        <w:spacing w:after="0" w:line="240" w:lineRule="auto"/>
        <w:ind w:left="0" w:firstLine="0"/>
        <w:jc w:val="both"/>
      </w:pPr>
      <w:r w:rsidRPr="000C6FAE">
        <w:t>Radna skupina za proračunsku pismenost i transparentnost PEMPAL-ove Zajednice prakse za proračun (BCOP) posjetila je Cascais u Portugalu, 15. – 17. listopada 2018. Cilj posjeta bio je sudjelovati na zajedničkom sastanku s mrežom Globalne inicijative za fiskalnu transparentnost (GIFT) i dobiti informacije od općine Cascais o mehanizmima sudjelovanja javnosti u proračunskom procesu.</w:t>
      </w:r>
      <w:r w:rsidRPr="000C6FAE">
        <w:rPr>
          <w:i/>
          <w:iCs/>
          <w:color w:val="000000"/>
        </w:rPr>
        <w:t xml:space="preserve"> </w:t>
      </w:r>
      <w:r w:rsidRPr="000C6FAE">
        <w:t>Na sasta</w:t>
      </w:r>
      <w:bookmarkStart w:id="0" w:name="_GoBack"/>
      <w:bookmarkEnd w:id="0"/>
      <w:r w:rsidRPr="000C6FAE">
        <w:t xml:space="preserve">nku su PEMPAL predstavljali sudionici iz ministarstava financija sljedećih zemalja: </w:t>
      </w:r>
      <w:r w:rsidRPr="000C6FAE">
        <w:rPr>
          <w:i/>
        </w:rPr>
        <w:t>Armenije, Bosne i Hercegovine, Bjelarusa, Hrvatske, Kazahstana, Kirgiske Republike, Moldove, Rusije, Ukrajine i Uzbekistana.</w:t>
      </w:r>
      <w:r w:rsidRPr="000C6FAE">
        <w:t xml:space="preserve"> Predstavnike je predvodila Maya Gusarova, viša stručnjakinja za javni sektor i koordinatorica resursnog tima BCOP-a, zajedno s Robertom Senderowitschem, voditeljem zapadne prakse za globalnu praksu upravljanja, Ivanom Shulgom, višim stručnjakom za socijalnu zaštitu i voditeljem radnog tima za ruski Program podrške lokalnim inicijativama (LISP), Annom Sukhovom, stručnjakinjom za socijalnu zaštitu i članicom tima LISP-a te Ksenijom Galantsovom iz Tajništva PEMPAL-a. </w:t>
      </w:r>
    </w:p>
    <w:p w14:paraId="742C76FE" w14:textId="77777777" w:rsidR="00BD4A0B" w:rsidRPr="000C6FAE" w:rsidRDefault="00BD4A0B" w:rsidP="00BD4A0B">
      <w:pPr>
        <w:pStyle w:val="ListParagraph"/>
      </w:pPr>
    </w:p>
    <w:p w14:paraId="68DDD620" w14:textId="77777777" w:rsidR="00BD4A0B" w:rsidRPr="000C6FAE" w:rsidRDefault="00BD4A0B" w:rsidP="00BD4A0B">
      <w:pPr>
        <w:pStyle w:val="ListParagraph"/>
        <w:numPr>
          <w:ilvl w:val="0"/>
          <w:numId w:val="1"/>
        </w:numPr>
        <w:spacing w:after="0" w:line="240" w:lineRule="auto"/>
        <w:ind w:left="0" w:firstLine="0"/>
        <w:jc w:val="both"/>
      </w:pPr>
      <w:r w:rsidRPr="000C6FAE">
        <w:t>Mreže PEMPAL-a i GIFT-a imale priliku 15. listopada razmijeniti informacije o svojem radu i podijeliti rezultate nedavnih i tekućih aktivnosti. Izlaganja su održali Juan Pablo Guerrero, direktor mreže GIFT, Maya Gusarova, koordinatorica resursnog tima BCOP-a, Anna Belenchuk, predsjednica PEMPAL-ovog BCOP-a iz ruskog Ministarstva financija i Lorena Rivero del Paso, voditeljica za tehničku suradnju u GIFT-u. Uvodni govor je održao Roberto Senderowitsch, voditelj zapadne prakse za globalnu praksu upravljanja i pošt. Carlos Carreiras, gradonačelnik općine Cascais.  Poslijepodne su sudionici raspravljali u manjim grupama o tome kako motivirati građane da se služe tehnologijama i uključe u proračunski proces.</w:t>
      </w:r>
      <w:r w:rsidRPr="000C6FAE">
        <w:rPr>
          <w:color w:val="000000"/>
        </w:rPr>
        <w:t xml:space="preserve"> Zaključak rasprava jest da su ključni preduvjeti za provedbu mehanizma sudjelovanja javnosti proračunska pismenost te uspostava povjerenja između vlade i građana. Ako se oni ispune, lakše je uključiti građane putem tehnologija. Mnogi su sudionici rekli kako imaju iskustva s mehanizmom sudjelovanja javnosti na lokalnoj razini, dok se smatra da je uključivanje građana na nacionalnoj razini manje bitno. S druge strane, predstavnici zemalja koje imaju razvijeniju fiskalnu transparentnost i sudjelovanje javnosti naglasili su da je angažman grupa dionika bitniji na nacionalnoj razini, pogotovo kad je riječ o predlaganju političkih promjena (npr. porezna politika). Također je navedeno kako je bitno davati odgovore na prijedloge i primjedbe građana kako bi se osiguralo njihovo povjerenje, a upotreba tehnologija može olakšati taj proces. </w:t>
      </w:r>
    </w:p>
    <w:p w14:paraId="216C711A" w14:textId="77777777" w:rsidR="00BD4A0B" w:rsidRPr="000C6FAE" w:rsidRDefault="00BD4A0B" w:rsidP="00BD4A0B">
      <w:pPr>
        <w:pStyle w:val="NormalWeb"/>
        <w:spacing w:before="0" w:beforeAutospacing="0" w:after="0" w:afterAutospacing="0"/>
        <w:jc w:val="both"/>
        <w:rPr>
          <w:sz w:val="22"/>
          <w:szCs w:val="22"/>
        </w:rPr>
      </w:pPr>
    </w:p>
    <w:p w14:paraId="583BC65D" w14:textId="77777777" w:rsidR="00BD4A0B" w:rsidRPr="000C6FAE" w:rsidRDefault="00BD4A0B" w:rsidP="00BD4A0B">
      <w:pPr>
        <w:pStyle w:val="PlainText"/>
        <w:numPr>
          <w:ilvl w:val="0"/>
          <w:numId w:val="1"/>
        </w:numPr>
        <w:ind w:left="0" w:firstLine="0"/>
        <w:jc w:val="both"/>
        <w:rPr>
          <w:rFonts w:asciiTheme="minorHAnsi" w:hAnsiTheme="minorHAnsi" w:cstheme="minorHAnsi"/>
        </w:rPr>
      </w:pPr>
      <w:r w:rsidRPr="000C6FAE">
        <w:t xml:space="preserve">Jutro 16. listopada bilo je posvećeno inicijativama portugalske vlade u pogledu participativnog planiranja proračuna na nacionalnoj razini. Nacionalna je vlada dodijelila 3 milijuna eura za 600 projekata 2017., a 2018. je alocirano 5 milijuna eura za 691 projekt diljem države putem Agencije za modernizaciju administracije. Usto, 300.000 eura je alocirano 2017. i 500.000 eura 2018. za dodatni instrument – inicijativa proračuna za mlade. Nacionalna vlada smatra da su inicijative za participativno planiranje proračuna prilika za jačanje uloge građana i demokratsko sudjelovanje u razvoju zemlje.  Tijekom istog </w:t>
      </w:r>
      <w:r w:rsidRPr="000C6FAE">
        <w:lastRenderedPageBreak/>
        <w:t xml:space="preserve">tematskog bloka, Ivan Shulga, voditelj radnog tima Svjetske banke za ruski Program podrške lokalnim inicijativama, i Anna Kharchenko, ministrica financija ruske Sahalinske oblasti, objasnili su kako je portugalski model participativnog planiranja proračuna prilagođen ruskom kontekstu proračunskog </w:t>
      </w:r>
      <w:r w:rsidRPr="000C6FAE">
        <w:rPr>
          <w:rFonts w:asciiTheme="minorHAnsi" w:hAnsiTheme="minorHAnsi" w:cstheme="minorHAnsi"/>
        </w:rPr>
        <w:t xml:space="preserve">sustava na više razina. Predstavnici općine Cascais predstavili su 17. listopada inicijativu participativnog planiranja proračuna na lokalnoj razini koja je, prema njihovom mišljenju, dovela do promjene načina na koji se politike izrađuju: fokus je sada na onome što je građanima bitno te na vraćanju povjerenja u lokalne institucije vlasti. Sudionici su imali priliku posjetiti jedan projekt koji je dobio financiranje kroz inicijativu participativnog planiranja proračuna te vidjeti kakav utjecaj u stvarnom svijetu ima participativno planiranje proračuna. </w:t>
      </w:r>
    </w:p>
    <w:p w14:paraId="0835C869" w14:textId="77777777" w:rsidR="00BD4A0B" w:rsidRPr="000C6FAE" w:rsidRDefault="00BD4A0B" w:rsidP="00BD4A0B">
      <w:pPr>
        <w:pStyle w:val="PlainText"/>
        <w:jc w:val="both"/>
        <w:rPr>
          <w:rFonts w:asciiTheme="minorHAnsi" w:hAnsiTheme="minorHAnsi" w:cstheme="minorHAnsi"/>
        </w:rPr>
      </w:pPr>
    </w:p>
    <w:p w14:paraId="125629D5" w14:textId="77777777" w:rsidR="00BD4A0B" w:rsidRPr="000C6FAE" w:rsidRDefault="00BD4A0B" w:rsidP="00BD4A0B">
      <w:pPr>
        <w:pStyle w:val="NormalWeb"/>
        <w:numPr>
          <w:ilvl w:val="0"/>
          <w:numId w:val="1"/>
        </w:numPr>
        <w:spacing w:before="0" w:beforeAutospacing="0" w:after="0" w:afterAutospacing="0"/>
        <w:ind w:left="0" w:firstLine="0"/>
        <w:jc w:val="both"/>
        <w:rPr>
          <w:rFonts w:asciiTheme="minorHAnsi" w:hAnsiTheme="minorHAnsi" w:cstheme="minorHAnsi"/>
          <w:color w:val="000000"/>
          <w:sz w:val="22"/>
          <w:szCs w:val="22"/>
        </w:rPr>
      </w:pPr>
      <w:r w:rsidRPr="000C6FAE">
        <w:rPr>
          <w:rFonts w:asciiTheme="minorHAnsi" w:hAnsiTheme="minorHAnsi" w:cstheme="minorHAnsi"/>
          <w:color w:val="000000"/>
          <w:sz w:val="22"/>
          <w:szCs w:val="22"/>
        </w:rPr>
        <w:t>Poslije podne 16. listopada GIFT i PEMPAL imali su odvojene sastanke. Članovi PEMPAL-a razgovarali su o dobivenim informacijama od portugalskih vlasti i GIFT-a. Izrazili su zahvalnost što su mogli sudjelovati u raspravi o sudjelovanju javnosti na globalnoj razini. Konkretno, sudionici su dali sljedeće komentare u pogledu naučenih lekcija za svoje zemlje:</w:t>
      </w:r>
    </w:p>
    <w:p w14:paraId="0E8F8103" w14:textId="77777777" w:rsidR="00BD4A0B" w:rsidRPr="000C6FAE" w:rsidRDefault="00BD4A0B" w:rsidP="00BD4A0B">
      <w:pPr>
        <w:pStyle w:val="xmsonormal"/>
        <w:spacing w:before="0" w:beforeAutospacing="0" w:after="0" w:afterAutospacing="0"/>
        <w:jc w:val="both"/>
        <w:rPr>
          <w:rFonts w:asciiTheme="minorHAnsi" w:hAnsiTheme="minorHAnsi" w:cstheme="minorHAnsi"/>
          <w:sz w:val="22"/>
          <w:szCs w:val="22"/>
        </w:rPr>
      </w:pPr>
    </w:p>
    <w:p w14:paraId="3254FF25" w14:textId="77777777" w:rsidR="00BD4A0B" w:rsidRPr="000C6FAE" w:rsidRDefault="00BD4A0B" w:rsidP="00BD4A0B">
      <w:pPr>
        <w:pStyle w:val="PlainText"/>
        <w:numPr>
          <w:ilvl w:val="0"/>
          <w:numId w:val="1"/>
        </w:numPr>
        <w:ind w:left="0" w:firstLine="0"/>
        <w:jc w:val="both"/>
        <w:rPr>
          <w:rFonts w:asciiTheme="minorHAnsi" w:hAnsiTheme="minorHAnsi" w:cstheme="minorHAnsi"/>
        </w:rPr>
      </w:pPr>
      <w:r w:rsidRPr="000C6FAE">
        <w:rPr>
          <w:rFonts w:asciiTheme="minorHAnsi" w:hAnsiTheme="minorHAnsi" w:cstheme="minorHAnsi"/>
          <w:b/>
          <w:bCs/>
        </w:rPr>
        <w:t>Ukrajina</w:t>
      </w:r>
      <w:r w:rsidRPr="000C6FAE">
        <w:rPr>
          <w:rFonts w:asciiTheme="minorHAnsi" w:hAnsiTheme="minorHAnsi" w:cstheme="minorHAnsi"/>
        </w:rPr>
        <w:t xml:space="preserve"> cijeni što je, prema savjetu GIFT-a, civilno društvo uključeno u raspravu o sudjelovanju javnosti, što je bila odlična prilika da se dobije njihova perspektiva. Izrazili su interes da nauče nešto više o metodologiji lokalnih inicijativa iz Portugala i Rusije.</w:t>
      </w:r>
    </w:p>
    <w:p w14:paraId="01CD0AFB" w14:textId="77777777" w:rsidR="00BD4A0B" w:rsidRPr="000C6FAE" w:rsidRDefault="00BD4A0B" w:rsidP="00BD4A0B">
      <w:pPr>
        <w:pStyle w:val="PlainText"/>
        <w:jc w:val="both"/>
      </w:pPr>
    </w:p>
    <w:p w14:paraId="322AFF2C" w14:textId="77777777" w:rsidR="00BD4A0B" w:rsidRPr="000C6FAE" w:rsidRDefault="00BD4A0B" w:rsidP="00BD4A0B">
      <w:pPr>
        <w:pStyle w:val="PlainText"/>
        <w:numPr>
          <w:ilvl w:val="0"/>
          <w:numId w:val="1"/>
        </w:numPr>
        <w:ind w:left="0" w:firstLine="0"/>
        <w:jc w:val="both"/>
      </w:pPr>
      <w:r w:rsidRPr="000C6FAE">
        <w:rPr>
          <w:b/>
        </w:rPr>
        <w:t>Kazahstan</w:t>
      </w:r>
      <w:r w:rsidRPr="000C6FAE">
        <w:t xml:space="preserve"> smatra da je skup bio izvrsna prilika za detaljnu raspravu o mehanizmima sudjelovanja javnosti, konkretno o zadaći i odgovornosti različitih vladinih i nevladinih dionika. Dok općenito postoji politička volja za provedbu mehanizama sudjelovanja javnosti, ako u zemlji nema tradicije sudjelovanja javnosti u procesu upravljanja državom, tada je bitno formalno utvrditi dionike, odgovornost te razvoj jasnih procesa i procedura. Kazahstan bi volio pregledati instrument i prakse sudjelovanja javnosti u proračunskom procesu putem PEMPAL-a.</w:t>
      </w:r>
    </w:p>
    <w:p w14:paraId="368C1979" w14:textId="77777777" w:rsidR="00BD4A0B" w:rsidRPr="000C6FAE" w:rsidRDefault="00BD4A0B" w:rsidP="00BD4A0B">
      <w:pPr>
        <w:pStyle w:val="PlainText"/>
        <w:jc w:val="both"/>
      </w:pPr>
    </w:p>
    <w:p w14:paraId="37BA034F" w14:textId="77777777" w:rsidR="00BD4A0B" w:rsidRPr="000C6FAE" w:rsidRDefault="00BD4A0B" w:rsidP="00BD4A0B">
      <w:pPr>
        <w:pStyle w:val="PlainText"/>
        <w:numPr>
          <w:ilvl w:val="0"/>
          <w:numId w:val="1"/>
        </w:numPr>
        <w:ind w:left="0" w:firstLine="0"/>
        <w:jc w:val="both"/>
      </w:pPr>
      <w:r w:rsidRPr="000C6FAE">
        <w:t xml:space="preserve">Što se tiče </w:t>
      </w:r>
      <w:r w:rsidRPr="000C6FAE">
        <w:rPr>
          <w:b/>
        </w:rPr>
        <w:t>BIH</w:t>
      </w:r>
      <w:r w:rsidRPr="000C6FAE">
        <w:t xml:space="preserve">, rasprava ih je potaknula na razmišljanje koji se instrumenti sudjelovanja javnosti mogu upotrijebiti na nacionalnoj razini za bolji učinak. Predstavnik države naglasio je važnost uključivanja građana koji su upoznati s temama o kojima se raspravlja te je izrazio interes za dodatnim informacijama o načinima uključivanja relevantnih grupa dionika. </w:t>
      </w:r>
    </w:p>
    <w:p w14:paraId="761DCB0F" w14:textId="77777777" w:rsidR="00BD4A0B" w:rsidRPr="000C6FAE" w:rsidRDefault="00BD4A0B" w:rsidP="00BD4A0B">
      <w:pPr>
        <w:pStyle w:val="PlainText"/>
        <w:jc w:val="both"/>
      </w:pPr>
    </w:p>
    <w:p w14:paraId="7003E4B9" w14:textId="77777777" w:rsidR="00BD4A0B" w:rsidRPr="000C6FAE" w:rsidRDefault="00BD4A0B" w:rsidP="00BD4A0B">
      <w:pPr>
        <w:pStyle w:val="PlainText"/>
        <w:numPr>
          <w:ilvl w:val="0"/>
          <w:numId w:val="1"/>
        </w:numPr>
        <w:ind w:left="0" w:firstLine="0"/>
        <w:jc w:val="both"/>
      </w:pPr>
      <w:r w:rsidRPr="000C6FAE">
        <w:rPr>
          <w:b/>
        </w:rPr>
        <w:t>Hrvatska</w:t>
      </w:r>
      <w:r w:rsidRPr="000C6FAE">
        <w:t xml:space="preserve"> je navela kako ima inicijative za participativno planiranje proračuna na lokalnoj razini, ali ne na nacionalnoj razini. Iskustvo portugalske vlade pokazalo je kako nacionalna vlada isto tako može upotrebljavati pristupe participativnog planiranja proračuna. Hrvatskoj se svidjela ideja upotrebe projektnih natječaja za poticanje sudjelovanja građana.</w:t>
      </w:r>
    </w:p>
    <w:p w14:paraId="606A8B29" w14:textId="77777777" w:rsidR="00BD4A0B" w:rsidRPr="000C6FAE" w:rsidRDefault="00BD4A0B" w:rsidP="00BD4A0B">
      <w:pPr>
        <w:pStyle w:val="PlainText"/>
        <w:jc w:val="both"/>
      </w:pPr>
    </w:p>
    <w:p w14:paraId="72698AC5" w14:textId="77777777" w:rsidR="00BD4A0B" w:rsidRPr="000C6FAE" w:rsidRDefault="00BD4A0B" w:rsidP="00BD4A0B">
      <w:pPr>
        <w:pStyle w:val="PlainText"/>
        <w:numPr>
          <w:ilvl w:val="0"/>
          <w:numId w:val="1"/>
        </w:numPr>
        <w:ind w:left="0" w:firstLine="0"/>
        <w:jc w:val="both"/>
      </w:pPr>
      <w:r w:rsidRPr="000C6FAE">
        <w:rPr>
          <w:b/>
        </w:rPr>
        <w:t>Bjelarus</w:t>
      </w:r>
      <w:r w:rsidRPr="000C6FAE">
        <w:t xml:space="preserve"> je cijenio priliku za pregled globalnih trendova i mehanizama sudjelovanja javnosti u proračunskom procesu. Predstavnik zemlje rekao je kako im njihovo sudjelovanje na sastancima PEMPAL-a omogućuje brže rješavanje izazova u provedbi novih instrumenata, kao što je to bio slučaj s uvođenjem proračuna za građane. Sastanak PEMPAL-a i GIFT-a u Portugalu potaknuo je interes za detaljnijim istraživanjem mehanizama participativnog planiranja proračuna.</w:t>
      </w:r>
    </w:p>
    <w:p w14:paraId="55FD9077" w14:textId="77777777" w:rsidR="00BD4A0B" w:rsidRPr="000C6FAE" w:rsidRDefault="00BD4A0B" w:rsidP="00BD4A0B">
      <w:pPr>
        <w:pStyle w:val="PlainText"/>
        <w:jc w:val="both"/>
      </w:pPr>
    </w:p>
    <w:p w14:paraId="7B9C0A75" w14:textId="77777777" w:rsidR="00BD4A0B" w:rsidRPr="000C6FAE" w:rsidRDefault="00BD4A0B" w:rsidP="00BD4A0B">
      <w:pPr>
        <w:pStyle w:val="PlainText"/>
        <w:numPr>
          <w:ilvl w:val="0"/>
          <w:numId w:val="1"/>
        </w:numPr>
        <w:ind w:left="0" w:firstLine="0"/>
        <w:jc w:val="both"/>
      </w:pPr>
      <w:r w:rsidRPr="000C6FAE">
        <w:rPr>
          <w:b/>
        </w:rPr>
        <w:t>Armenija</w:t>
      </w:r>
      <w:r w:rsidRPr="000C6FAE">
        <w:t xml:space="preserve"> smatra da je udjelovanje predstavnika civilnog društva na sastanku bilo korisno za bolje razumijevanje stajališta civilnog društva u kontekstu provedbe proračuna za građane. Interes je velik za učenjem o pristupima participativnog planiranja proračuna koji bi se dobro uklopili u armenski kontekst i bili idući korak u unaprjeđenju transparentnosti i javnog sudjelovanja u zemlji.</w:t>
      </w:r>
    </w:p>
    <w:p w14:paraId="2C4A138E" w14:textId="77777777" w:rsidR="00BD4A0B" w:rsidRPr="000C6FAE" w:rsidRDefault="00BD4A0B" w:rsidP="00BD4A0B">
      <w:pPr>
        <w:pStyle w:val="PlainText"/>
        <w:jc w:val="both"/>
      </w:pPr>
    </w:p>
    <w:p w14:paraId="30DCFB8A" w14:textId="77777777" w:rsidR="00BD4A0B" w:rsidRPr="000C6FAE" w:rsidRDefault="00BD4A0B" w:rsidP="00BD4A0B">
      <w:pPr>
        <w:pStyle w:val="PlainText"/>
        <w:numPr>
          <w:ilvl w:val="0"/>
          <w:numId w:val="1"/>
        </w:numPr>
        <w:ind w:left="0" w:firstLine="0"/>
        <w:jc w:val="both"/>
      </w:pPr>
      <w:r w:rsidRPr="000C6FAE">
        <w:rPr>
          <w:b/>
        </w:rPr>
        <w:lastRenderedPageBreak/>
        <w:t>Kirgiskoj Republici</w:t>
      </w:r>
      <w:r w:rsidRPr="000C6FAE">
        <w:t xml:space="preserve"> sastanak je potvrdio kako je bitnije uključiti građane na lokalnoj razini nego na središnjoj jer se lokalna razine više bavi konkretnim pitanjima koja su građanima važna. U Kirgiskoj Republici postoji mehanizam kojemu je svrha mobilizirati lokalne prihode kako bi se ispunile potrebe građana na lokalnoj razini. To može biti dobar temelj za provedbu participativnog planiranja proračuna koje se provodi u Rusiji. Međutim, mnogo je problema u 450 općina koji se trebaju riješiti. Na sastanku se potvrdilo kako mehanizmi središnje razine moraju biti više usmjereni na grupe dionika i stručnjaka. Zakonodavstvo Kirgiske Republike služi kao temelj za sudjelovanje javnosti u proračunskom procesu i omogućuje uključenje nevladinog sektora, što podrazumijeva i javna vijeća i javne rasprave o sektorskim strategijama prije odobrenja trogodišnjeg proračuna. </w:t>
      </w:r>
    </w:p>
    <w:p w14:paraId="28AAA584" w14:textId="77777777" w:rsidR="00BD4A0B" w:rsidRPr="000C6FAE" w:rsidRDefault="00BD4A0B" w:rsidP="00BD4A0B">
      <w:pPr>
        <w:pStyle w:val="PlainText"/>
        <w:jc w:val="both"/>
      </w:pPr>
    </w:p>
    <w:p w14:paraId="359C7E43" w14:textId="6C32B235" w:rsidR="00BD4A0B" w:rsidRPr="000C6FAE" w:rsidRDefault="00BD4A0B" w:rsidP="00BD4A0B">
      <w:pPr>
        <w:pStyle w:val="PlainText"/>
        <w:numPr>
          <w:ilvl w:val="0"/>
          <w:numId w:val="1"/>
        </w:numPr>
        <w:ind w:left="0" w:firstLine="0"/>
        <w:jc w:val="both"/>
      </w:pPr>
      <w:r w:rsidRPr="000C6FAE">
        <w:rPr>
          <w:b/>
        </w:rPr>
        <w:t>Moldova</w:t>
      </w:r>
      <w:r w:rsidRPr="000C6FAE">
        <w:t xml:space="preserve"> smatra da su na sastanku izloženi mnogi korisni praktični primjeri mehanizama sudjelovanja javnosti. Dosad se moldovsko Ministarstvo financija fokusiralo na javnu objavu proračunskih informacija. Pristupi participativnog planiranja proračuna spomenuti na sastanku bili su zanimljivi za moldovski kontekst, međutim predstavnik Moldove je napomenuo kako bi bilo potrebno procijeniti rizike potencijalnog smanjenja odgovornosti lokalnih vlasti u pogledu rješavanja lokalnih pitanja te razmotriti kako osigurati održivost mehanizma putem njegove </w:t>
      </w:r>
      <w:r w:rsidR="000C6FAE" w:rsidRPr="000C6FAE">
        <w:t>institucionalizacije</w:t>
      </w:r>
      <w:r w:rsidRPr="000C6FAE">
        <w:t xml:space="preserve"> kroz zakonodavstvo. Moldova bi voljela imati zaseban skup posvećen metodologiji participativnog planiranja proračuna te dobiti više informacija o izazovima s kojima se druge zemlje susreću u njegovoj provedbi te kako se nose s njima. </w:t>
      </w:r>
    </w:p>
    <w:p w14:paraId="4FA4AADA" w14:textId="77777777" w:rsidR="00BD4A0B" w:rsidRPr="000C6FAE" w:rsidRDefault="00BD4A0B" w:rsidP="00BD4A0B">
      <w:pPr>
        <w:pStyle w:val="PlainText"/>
        <w:jc w:val="both"/>
      </w:pPr>
    </w:p>
    <w:p w14:paraId="7B3B5737" w14:textId="77777777" w:rsidR="00BD4A0B" w:rsidRPr="000C6FAE" w:rsidRDefault="00BD4A0B" w:rsidP="00BD4A0B">
      <w:pPr>
        <w:pStyle w:val="PlainText"/>
        <w:numPr>
          <w:ilvl w:val="0"/>
          <w:numId w:val="1"/>
        </w:numPr>
        <w:ind w:left="0" w:firstLine="0"/>
        <w:jc w:val="both"/>
      </w:pPr>
      <w:r w:rsidRPr="000C6FAE">
        <w:rPr>
          <w:b/>
        </w:rPr>
        <w:t>Uzbekistan</w:t>
      </w:r>
      <w:r w:rsidRPr="000C6FAE">
        <w:t xml:space="preserve"> je u zadnjih godinu dana ostvario napredak po pitanju sudjelovanja javnosti uvođenjem predsjedničkog dekreta kojim se odobravaju javna savjetovanja o proračunskim pitanjima. Ta je inicijativa potaknuta raspravom na zadnjoj plenarnoj sjednici BCOP-a u ožujku 2018. Uzbekistanu se svidjela poruka portugalske vlade da je potrebno izaći iz ureda i zajednički raditi na projektima s drugima te stoga razmatraju uvesti slične principe participativnog planiranja proračuna u Uzbekistanu. Ostali mehanizmi koji su Uzbekistanu bili zanimljivi uključuju upotrebu mobitela i tekstualnih poruka za poticanje javnosti na sudjelovanje u proračunskom procesu te uvođenje nastavnog programa u ruske škole koji uključuje proračunsku pismenost.</w:t>
      </w:r>
    </w:p>
    <w:p w14:paraId="2E8DDA02" w14:textId="77777777" w:rsidR="00BD4A0B" w:rsidRPr="000C6FAE" w:rsidRDefault="00BD4A0B" w:rsidP="00BD4A0B">
      <w:pPr>
        <w:pStyle w:val="PlainText"/>
        <w:jc w:val="both"/>
      </w:pPr>
    </w:p>
    <w:p w14:paraId="12F1507A" w14:textId="77777777" w:rsidR="00BD4A0B" w:rsidRPr="000C6FAE" w:rsidRDefault="00BD4A0B" w:rsidP="00BD4A0B">
      <w:pPr>
        <w:pStyle w:val="PlainText"/>
        <w:numPr>
          <w:ilvl w:val="0"/>
          <w:numId w:val="1"/>
        </w:numPr>
        <w:ind w:left="0" w:firstLine="0"/>
        <w:jc w:val="both"/>
      </w:pPr>
      <w:r w:rsidRPr="000C6FAE">
        <w:rPr>
          <w:b/>
        </w:rPr>
        <w:t>Ruski</w:t>
      </w:r>
      <w:r w:rsidRPr="000C6FAE">
        <w:t xml:space="preserve"> predstavnik je pohvalio različite mehanizme koje je GIFT predstavio te cijeni sudjelovanje civilnog društva na sastanku. S obzirom na to da je u preko 50 ruskih regija predstavljeno participativno planiranje proračuna i mnoge od njih su uvele takve pristupe, rusko Ministarstvo financija predložilo je da će prikupiti zakone iz 1-2 regije i podijeliti ih s BCOP-ovom Radnom skupinom za proračunsku transparentnost i pismenost te pozvati predstavnika jedne regije na sljedeću plenarnu sjednicu BCOP-a u Taškentu. Ruski MF je također spreman podijeliti zainteresiranim zemljama edukativne materijale za proračunsku pismenost. </w:t>
      </w:r>
    </w:p>
    <w:p w14:paraId="4EA91250" w14:textId="77777777" w:rsidR="00BD4A0B" w:rsidRPr="000C6FAE" w:rsidRDefault="00BD4A0B" w:rsidP="00BD4A0B">
      <w:pPr>
        <w:pStyle w:val="PlainText"/>
        <w:jc w:val="both"/>
      </w:pPr>
    </w:p>
    <w:p w14:paraId="47307788" w14:textId="77777777" w:rsidR="00BD4A0B" w:rsidRPr="000C6FAE" w:rsidRDefault="00BD4A0B" w:rsidP="00BD4A0B">
      <w:pPr>
        <w:pStyle w:val="PlainText"/>
        <w:numPr>
          <w:ilvl w:val="0"/>
          <w:numId w:val="1"/>
        </w:numPr>
        <w:ind w:left="0" w:firstLine="0"/>
        <w:jc w:val="both"/>
      </w:pPr>
      <w:r w:rsidRPr="000C6FAE">
        <w:t xml:space="preserve">S obzirom na velik interes koji su sudionici iskazali u pogledu detaljnije analize metodologije participativnog planiranja proračuna, članovi BCOP-a su zaključili kako bi bilo korisno pozvati voditelja radnog tima Svjetske banke za ruski Program podrške lokalnim inicijativama da na sljedećem sastanku BCOP-a u Uzbekistanu, u ožujku 2019., izloži iskustvo i praktične pristupe koji se upotrebljavaju u Rusiji. Za ubuduće bi također bilo korisno napraviti popis praksi zemalja PEMPAL-a u pogledu sudjelovanja javnosti i to prikupljanjem zakona koji služe kao temelj za provedbu. Neki su članovi spomenuli kako ih zanima daljnja rasprava o mehanizmima fiskalne transparentnosti, posebno u kontekstu rejtinga zemalja na Indeksu otvorenosti proračuna jer još uvijek postoji dosta prostora za unaprjeđenje.  Sudionici su se također dogovorili oko dnevnog reda Radne skupine za proračunsku transparentnost i pismenost na godišnjoj plenarnoj sjednici u Uzbekistanu, koja će biti posvećena inovativnim mehanizmima sudjelovanja javnosti i njihovoj provedbi u zemljama PEMPAL-a. Naposljetku su sudionici iskazali interes za daljnjim </w:t>
      </w:r>
      <w:r w:rsidRPr="000C6FAE">
        <w:lastRenderedPageBreak/>
        <w:t>zajedničkim sastancima s mrežom GIFT te odlučili pozvati GIFT-ova stručnjaka na godišnju plenarnu sjednicu kako bi raspravljali o sudjelovanju grupa dionika u fiskalnim politikama.</w:t>
      </w:r>
    </w:p>
    <w:p w14:paraId="29666889" w14:textId="77777777" w:rsidR="00BD4A0B" w:rsidRPr="000C6FAE" w:rsidRDefault="00BD4A0B" w:rsidP="00BD4A0B">
      <w:pPr>
        <w:pStyle w:val="PlainText"/>
      </w:pPr>
    </w:p>
    <w:p w14:paraId="58C51839" w14:textId="77777777" w:rsidR="00BD4A0B" w:rsidRPr="000C6FAE" w:rsidRDefault="00BD4A0B" w:rsidP="00BD4A0B">
      <w:pPr>
        <w:pStyle w:val="PlainText"/>
        <w:rPr>
          <w:i/>
          <w:iCs/>
        </w:rPr>
      </w:pPr>
      <w:r w:rsidRPr="000C6FAE">
        <w:rPr>
          <w:i/>
          <w:iCs/>
        </w:rPr>
        <w:t xml:space="preserve">Dnevni red, popis sudionika i prezentacije sa skupa dostupni su na sljedećoj poveznici </w:t>
      </w:r>
      <w:hyperlink r:id="rId8" w:history="1">
        <w:r w:rsidRPr="000C6FAE">
          <w:rPr>
            <w:rStyle w:val="Hyperlink"/>
            <w:i/>
            <w:iCs/>
          </w:rPr>
          <w:t>https://www.pempal.org/events/bcop-budget-literacy-and-transparency-working-group-bltwg-learning-visit-public-participation</w:t>
        </w:r>
      </w:hyperlink>
    </w:p>
    <w:p w14:paraId="1C3F355A" w14:textId="77777777" w:rsidR="00BD4A0B" w:rsidRPr="000C6FAE" w:rsidRDefault="00BD4A0B" w:rsidP="00BD4A0B">
      <w:pPr>
        <w:pStyle w:val="PlainText"/>
      </w:pPr>
    </w:p>
    <w:p w14:paraId="3CC8C55E" w14:textId="77777777" w:rsidR="009B445F" w:rsidRDefault="009B445F" w:rsidP="009B445F">
      <w:pPr>
        <w:jc w:val="center"/>
        <w:rPr>
          <w:rFonts w:ascii="Times New Roman" w:hAnsi="Times New Roman" w:cs="Times New Roman"/>
          <w:b/>
          <w:color w:val="000000" w:themeColor="text1"/>
          <w:sz w:val="20"/>
          <w:szCs w:val="20"/>
        </w:rPr>
      </w:pPr>
    </w:p>
    <w:sectPr w:rsidR="009B445F" w:rsidSect="00122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5E4C8" w14:textId="77777777" w:rsidR="000C0DE0" w:rsidRDefault="000C0DE0" w:rsidP="00642AD0">
      <w:pPr>
        <w:spacing w:after="0" w:line="240" w:lineRule="auto"/>
      </w:pPr>
      <w:r>
        <w:separator/>
      </w:r>
    </w:p>
  </w:endnote>
  <w:endnote w:type="continuationSeparator" w:id="0">
    <w:p w14:paraId="68EAB6C0" w14:textId="77777777" w:rsidR="000C0DE0" w:rsidRDefault="000C0DE0"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F37CA" w14:textId="77777777" w:rsidR="000C0DE0" w:rsidRDefault="000C0DE0" w:rsidP="00642AD0">
      <w:pPr>
        <w:spacing w:after="0" w:line="240" w:lineRule="auto"/>
      </w:pPr>
      <w:r>
        <w:separator/>
      </w:r>
    </w:p>
  </w:footnote>
  <w:footnote w:type="continuationSeparator" w:id="0">
    <w:p w14:paraId="5A397C96" w14:textId="77777777" w:rsidR="000C0DE0" w:rsidRDefault="000C0DE0" w:rsidP="0064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3B9B" w14:textId="77777777" w:rsidR="00C811EB" w:rsidRPr="00224788" w:rsidRDefault="00C811EB">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D66B2"/>
    <w:multiLevelType w:val="hybridMultilevel"/>
    <w:tmpl w:val="029424D0"/>
    <w:lvl w:ilvl="0" w:tplc="CC00B2D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CF"/>
    <w:rsid w:val="0000184C"/>
    <w:rsid w:val="00005B46"/>
    <w:rsid w:val="0000736E"/>
    <w:rsid w:val="000166A3"/>
    <w:rsid w:val="000210B4"/>
    <w:rsid w:val="0002514C"/>
    <w:rsid w:val="00026C73"/>
    <w:rsid w:val="00032479"/>
    <w:rsid w:val="00032B5C"/>
    <w:rsid w:val="000331B6"/>
    <w:rsid w:val="00034595"/>
    <w:rsid w:val="00035C5A"/>
    <w:rsid w:val="00043BA1"/>
    <w:rsid w:val="00052942"/>
    <w:rsid w:val="00052F3D"/>
    <w:rsid w:val="00055DD8"/>
    <w:rsid w:val="00056BE0"/>
    <w:rsid w:val="000629C1"/>
    <w:rsid w:val="00066E97"/>
    <w:rsid w:val="0007089B"/>
    <w:rsid w:val="00070A31"/>
    <w:rsid w:val="0007671D"/>
    <w:rsid w:val="000838E3"/>
    <w:rsid w:val="00083A91"/>
    <w:rsid w:val="000840E1"/>
    <w:rsid w:val="0009202B"/>
    <w:rsid w:val="000A26E0"/>
    <w:rsid w:val="000A6BDC"/>
    <w:rsid w:val="000B1EC6"/>
    <w:rsid w:val="000B5DD5"/>
    <w:rsid w:val="000B5F00"/>
    <w:rsid w:val="000C0DE0"/>
    <w:rsid w:val="000C2C74"/>
    <w:rsid w:val="000C6C9F"/>
    <w:rsid w:val="000C6FAE"/>
    <w:rsid w:val="000C7768"/>
    <w:rsid w:val="000D275A"/>
    <w:rsid w:val="000D61FB"/>
    <w:rsid w:val="000D7856"/>
    <w:rsid w:val="000E77F8"/>
    <w:rsid w:val="000F1B04"/>
    <w:rsid w:val="000F3B91"/>
    <w:rsid w:val="000F65AA"/>
    <w:rsid w:val="000F6BF7"/>
    <w:rsid w:val="000F6CF7"/>
    <w:rsid w:val="000F77C4"/>
    <w:rsid w:val="00102586"/>
    <w:rsid w:val="001029CF"/>
    <w:rsid w:val="00103BA1"/>
    <w:rsid w:val="00104592"/>
    <w:rsid w:val="001048A2"/>
    <w:rsid w:val="001070DF"/>
    <w:rsid w:val="00107831"/>
    <w:rsid w:val="001105B1"/>
    <w:rsid w:val="00110996"/>
    <w:rsid w:val="00112E16"/>
    <w:rsid w:val="00114143"/>
    <w:rsid w:val="00115C7A"/>
    <w:rsid w:val="00122012"/>
    <w:rsid w:val="00126E1A"/>
    <w:rsid w:val="00127C59"/>
    <w:rsid w:val="00130790"/>
    <w:rsid w:val="00135A9A"/>
    <w:rsid w:val="00136532"/>
    <w:rsid w:val="00136F63"/>
    <w:rsid w:val="001375DE"/>
    <w:rsid w:val="00140520"/>
    <w:rsid w:val="00151AB9"/>
    <w:rsid w:val="00152B07"/>
    <w:rsid w:val="001532A8"/>
    <w:rsid w:val="001577B3"/>
    <w:rsid w:val="00161AAC"/>
    <w:rsid w:val="00174634"/>
    <w:rsid w:val="00176D9D"/>
    <w:rsid w:val="00177F3E"/>
    <w:rsid w:val="00183BAB"/>
    <w:rsid w:val="00187FF3"/>
    <w:rsid w:val="00193EB3"/>
    <w:rsid w:val="0019593A"/>
    <w:rsid w:val="001978F0"/>
    <w:rsid w:val="00197E22"/>
    <w:rsid w:val="001C0C6D"/>
    <w:rsid w:val="001C1A7E"/>
    <w:rsid w:val="001D6AF0"/>
    <w:rsid w:val="001D6D43"/>
    <w:rsid w:val="001E0C90"/>
    <w:rsid w:val="001E33E9"/>
    <w:rsid w:val="001E3D0F"/>
    <w:rsid w:val="001E6EF5"/>
    <w:rsid w:val="001E78AE"/>
    <w:rsid w:val="001E7AB4"/>
    <w:rsid w:val="001E7C34"/>
    <w:rsid w:val="001F27C5"/>
    <w:rsid w:val="00203C3F"/>
    <w:rsid w:val="00205313"/>
    <w:rsid w:val="002106AB"/>
    <w:rsid w:val="002132D6"/>
    <w:rsid w:val="00224788"/>
    <w:rsid w:val="00225203"/>
    <w:rsid w:val="002279CC"/>
    <w:rsid w:val="00230F04"/>
    <w:rsid w:val="00233CEA"/>
    <w:rsid w:val="00233FB9"/>
    <w:rsid w:val="002341FD"/>
    <w:rsid w:val="002344DD"/>
    <w:rsid w:val="002414FD"/>
    <w:rsid w:val="00242F1F"/>
    <w:rsid w:val="00244647"/>
    <w:rsid w:val="002531F2"/>
    <w:rsid w:val="00257C9F"/>
    <w:rsid w:val="002600A9"/>
    <w:rsid w:val="00261C86"/>
    <w:rsid w:val="002623BF"/>
    <w:rsid w:val="00263A98"/>
    <w:rsid w:val="00263C7A"/>
    <w:rsid w:val="00264A4A"/>
    <w:rsid w:val="00264C51"/>
    <w:rsid w:val="002671B6"/>
    <w:rsid w:val="00271418"/>
    <w:rsid w:val="00272414"/>
    <w:rsid w:val="002727A6"/>
    <w:rsid w:val="00274D52"/>
    <w:rsid w:val="00283A66"/>
    <w:rsid w:val="00292286"/>
    <w:rsid w:val="00297554"/>
    <w:rsid w:val="002B02F1"/>
    <w:rsid w:val="002B139F"/>
    <w:rsid w:val="002B583E"/>
    <w:rsid w:val="002C3A23"/>
    <w:rsid w:val="002C5AE8"/>
    <w:rsid w:val="002C64AF"/>
    <w:rsid w:val="002D1A35"/>
    <w:rsid w:val="002D4A90"/>
    <w:rsid w:val="002D4B7F"/>
    <w:rsid w:val="002E3D7D"/>
    <w:rsid w:val="002F7AA0"/>
    <w:rsid w:val="00301F96"/>
    <w:rsid w:val="00304158"/>
    <w:rsid w:val="0030419B"/>
    <w:rsid w:val="00304E13"/>
    <w:rsid w:val="00306A70"/>
    <w:rsid w:val="0031239A"/>
    <w:rsid w:val="00313A8E"/>
    <w:rsid w:val="00314013"/>
    <w:rsid w:val="00317311"/>
    <w:rsid w:val="0033328B"/>
    <w:rsid w:val="00335202"/>
    <w:rsid w:val="0033579C"/>
    <w:rsid w:val="00336B9D"/>
    <w:rsid w:val="00337A0C"/>
    <w:rsid w:val="00340B00"/>
    <w:rsid w:val="0035175D"/>
    <w:rsid w:val="003609AC"/>
    <w:rsid w:val="00370C23"/>
    <w:rsid w:val="00370D5B"/>
    <w:rsid w:val="0037189A"/>
    <w:rsid w:val="0037228F"/>
    <w:rsid w:val="0037309B"/>
    <w:rsid w:val="003732C2"/>
    <w:rsid w:val="00384434"/>
    <w:rsid w:val="00387935"/>
    <w:rsid w:val="00390454"/>
    <w:rsid w:val="00391987"/>
    <w:rsid w:val="0039606E"/>
    <w:rsid w:val="0039769D"/>
    <w:rsid w:val="00397A5D"/>
    <w:rsid w:val="003A0FD5"/>
    <w:rsid w:val="003B23D6"/>
    <w:rsid w:val="003B4FB8"/>
    <w:rsid w:val="003C2ACD"/>
    <w:rsid w:val="003C5D88"/>
    <w:rsid w:val="003C6ADF"/>
    <w:rsid w:val="003C71B7"/>
    <w:rsid w:val="003D6D48"/>
    <w:rsid w:val="003D793D"/>
    <w:rsid w:val="003E336E"/>
    <w:rsid w:val="003E4F83"/>
    <w:rsid w:val="003E651A"/>
    <w:rsid w:val="003F2616"/>
    <w:rsid w:val="003F7282"/>
    <w:rsid w:val="00407C7B"/>
    <w:rsid w:val="00414891"/>
    <w:rsid w:val="004158DF"/>
    <w:rsid w:val="004214D5"/>
    <w:rsid w:val="00424E6B"/>
    <w:rsid w:val="00425044"/>
    <w:rsid w:val="00426835"/>
    <w:rsid w:val="00426867"/>
    <w:rsid w:val="004325B4"/>
    <w:rsid w:val="00436F38"/>
    <w:rsid w:val="0044374A"/>
    <w:rsid w:val="00445615"/>
    <w:rsid w:val="00450643"/>
    <w:rsid w:val="00456201"/>
    <w:rsid w:val="00460E36"/>
    <w:rsid w:val="00463329"/>
    <w:rsid w:val="004644C6"/>
    <w:rsid w:val="004707FE"/>
    <w:rsid w:val="00471CE5"/>
    <w:rsid w:val="00474326"/>
    <w:rsid w:val="0047651B"/>
    <w:rsid w:val="004810FB"/>
    <w:rsid w:val="004815AA"/>
    <w:rsid w:val="004835C2"/>
    <w:rsid w:val="00483FE8"/>
    <w:rsid w:val="00490BB7"/>
    <w:rsid w:val="00491ACE"/>
    <w:rsid w:val="004960F9"/>
    <w:rsid w:val="00497907"/>
    <w:rsid w:val="004A0577"/>
    <w:rsid w:val="004A56F6"/>
    <w:rsid w:val="004A6CE8"/>
    <w:rsid w:val="004A72D6"/>
    <w:rsid w:val="004A7412"/>
    <w:rsid w:val="004A7FB4"/>
    <w:rsid w:val="004B189C"/>
    <w:rsid w:val="004B1E09"/>
    <w:rsid w:val="004B2B19"/>
    <w:rsid w:val="004C07B9"/>
    <w:rsid w:val="004C19DE"/>
    <w:rsid w:val="004C5EA0"/>
    <w:rsid w:val="004C6E6A"/>
    <w:rsid w:val="004D327A"/>
    <w:rsid w:val="004D4D8F"/>
    <w:rsid w:val="004D60A5"/>
    <w:rsid w:val="004E4A88"/>
    <w:rsid w:val="004F16A4"/>
    <w:rsid w:val="004F62BF"/>
    <w:rsid w:val="004F6580"/>
    <w:rsid w:val="004F6A2B"/>
    <w:rsid w:val="0050387C"/>
    <w:rsid w:val="00510570"/>
    <w:rsid w:val="005121E7"/>
    <w:rsid w:val="0051713D"/>
    <w:rsid w:val="00525BD0"/>
    <w:rsid w:val="00526BF0"/>
    <w:rsid w:val="005270C8"/>
    <w:rsid w:val="00534E3D"/>
    <w:rsid w:val="00536DCC"/>
    <w:rsid w:val="00540D27"/>
    <w:rsid w:val="005416B6"/>
    <w:rsid w:val="0054313C"/>
    <w:rsid w:val="00544F85"/>
    <w:rsid w:val="005454F0"/>
    <w:rsid w:val="00550618"/>
    <w:rsid w:val="00551A2D"/>
    <w:rsid w:val="00556A43"/>
    <w:rsid w:val="005607DF"/>
    <w:rsid w:val="00564B7B"/>
    <w:rsid w:val="00565F1E"/>
    <w:rsid w:val="00566381"/>
    <w:rsid w:val="00570521"/>
    <w:rsid w:val="00570BC0"/>
    <w:rsid w:val="0057175E"/>
    <w:rsid w:val="00573A7E"/>
    <w:rsid w:val="00575201"/>
    <w:rsid w:val="0057684B"/>
    <w:rsid w:val="00577F0C"/>
    <w:rsid w:val="00587954"/>
    <w:rsid w:val="005906B2"/>
    <w:rsid w:val="0059642D"/>
    <w:rsid w:val="00596CC6"/>
    <w:rsid w:val="005A1208"/>
    <w:rsid w:val="005A274F"/>
    <w:rsid w:val="005A3DE2"/>
    <w:rsid w:val="005A7B95"/>
    <w:rsid w:val="005B05B8"/>
    <w:rsid w:val="005B45A8"/>
    <w:rsid w:val="005C54F5"/>
    <w:rsid w:val="005C7601"/>
    <w:rsid w:val="005E0E99"/>
    <w:rsid w:val="005E2594"/>
    <w:rsid w:val="005E41C2"/>
    <w:rsid w:val="005E78C1"/>
    <w:rsid w:val="005F34FD"/>
    <w:rsid w:val="00602CAD"/>
    <w:rsid w:val="00603A83"/>
    <w:rsid w:val="00603F8F"/>
    <w:rsid w:val="00605103"/>
    <w:rsid w:val="006102A1"/>
    <w:rsid w:val="0061313C"/>
    <w:rsid w:val="006133DE"/>
    <w:rsid w:val="00613A67"/>
    <w:rsid w:val="00615C42"/>
    <w:rsid w:val="006179F3"/>
    <w:rsid w:val="00620F16"/>
    <w:rsid w:val="00620FA5"/>
    <w:rsid w:val="00622A1C"/>
    <w:rsid w:val="006301A6"/>
    <w:rsid w:val="00630B31"/>
    <w:rsid w:val="006312AF"/>
    <w:rsid w:val="00632CD1"/>
    <w:rsid w:val="006337AA"/>
    <w:rsid w:val="006414AE"/>
    <w:rsid w:val="00642528"/>
    <w:rsid w:val="00642AD0"/>
    <w:rsid w:val="006438A5"/>
    <w:rsid w:val="00645E64"/>
    <w:rsid w:val="00646713"/>
    <w:rsid w:val="00646743"/>
    <w:rsid w:val="00652138"/>
    <w:rsid w:val="00652E09"/>
    <w:rsid w:val="00655EF6"/>
    <w:rsid w:val="006575C0"/>
    <w:rsid w:val="00660E91"/>
    <w:rsid w:val="00663EB1"/>
    <w:rsid w:val="006641E6"/>
    <w:rsid w:val="006673D7"/>
    <w:rsid w:val="006677F4"/>
    <w:rsid w:val="00674D96"/>
    <w:rsid w:val="00676888"/>
    <w:rsid w:val="006818E1"/>
    <w:rsid w:val="00685D22"/>
    <w:rsid w:val="00686F80"/>
    <w:rsid w:val="00693DDE"/>
    <w:rsid w:val="006941D4"/>
    <w:rsid w:val="006A183A"/>
    <w:rsid w:val="006A361A"/>
    <w:rsid w:val="006A456D"/>
    <w:rsid w:val="006A556A"/>
    <w:rsid w:val="006A7997"/>
    <w:rsid w:val="006B1983"/>
    <w:rsid w:val="006B2219"/>
    <w:rsid w:val="006B2594"/>
    <w:rsid w:val="006B45C9"/>
    <w:rsid w:val="006B6752"/>
    <w:rsid w:val="006C16DB"/>
    <w:rsid w:val="006C3DE1"/>
    <w:rsid w:val="006D6955"/>
    <w:rsid w:val="006D69CC"/>
    <w:rsid w:val="006F08F6"/>
    <w:rsid w:val="006F515C"/>
    <w:rsid w:val="00703271"/>
    <w:rsid w:val="007033A3"/>
    <w:rsid w:val="007134DB"/>
    <w:rsid w:val="00715124"/>
    <w:rsid w:val="00717144"/>
    <w:rsid w:val="007177BC"/>
    <w:rsid w:val="0072014F"/>
    <w:rsid w:val="00721281"/>
    <w:rsid w:val="00731594"/>
    <w:rsid w:val="00732577"/>
    <w:rsid w:val="00734BC0"/>
    <w:rsid w:val="00734CF2"/>
    <w:rsid w:val="00735165"/>
    <w:rsid w:val="00736AE5"/>
    <w:rsid w:val="00736B66"/>
    <w:rsid w:val="00736F34"/>
    <w:rsid w:val="00741A90"/>
    <w:rsid w:val="00745EFC"/>
    <w:rsid w:val="00754C25"/>
    <w:rsid w:val="00762C32"/>
    <w:rsid w:val="00763053"/>
    <w:rsid w:val="00764079"/>
    <w:rsid w:val="00771460"/>
    <w:rsid w:val="00775412"/>
    <w:rsid w:val="007776F2"/>
    <w:rsid w:val="00781586"/>
    <w:rsid w:val="00787739"/>
    <w:rsid w:val="0078787D"/>
    <w:rsid w:val="00790CF2"/>
    <w:rsid w:val="00793244"/>
    <w:rsid w:val="00794537"/>
    <w:rsid w:val="0079565B"/>
    <w:rsid w:val="007A12FB"/>
    <w:rsid w:val="007A2B56"/>
    <w:rsid w:val="007A3833"/>
    <w:rsid w:val="007A50FC"/>
    <w:rsid w:val="007A53E5"/>
    <w:rsid w:val="007A5DC8"/>
    <w:rsid w:val="007B3FA5"/>
    <w:rsid w:val="007B4F7E"/>
    <w:rsid w:val="007B7AAA"/>
    <w:rsid w:val="007C042B"/>
    <w:rsid w:val="007C0B93"/>
    <w:rsid w:val="007C304E"/>
    <w:rsid w:val="007D0700"/>
    <w:rsid w:val="007D5D54"/>
    <w:rsid w:val="007D6736"/>
    <w:rsid w:val="007D6DDC"/>
    <w:rsid w:val="007D6EB1"/>
    <w:rsid w:val="007D72D6"/>
    <w:rsid w:val="007E031B"/>
    <w:rsid w:val="007E2D90"/>
    <w:rsid w:val="007E70E8"/>
    <w:rsid w:val="007F072F"/>
    <w:rsid w:val="007F0ED4"/>
    <w:rsid w:val="007F18B7"/>
    <w:rsid w:val="007F5925"/>
    <w:rsid w:val="00800ABE"/>
    <w:rsid w:val="008044F6"/>
    <w:rsid w:val="0081347F"/>
    <w:rsid w:val="008145C7"/>
    <w:rsid w:val="00814860"/>
    <w:rsid w:val="008206B9"/>
    <w:rsid w:val="00822854"/>
    <w:rsid w:val="008252A1"/>
    <w:rsid w:val="0082536D"/>
    <w:rsid w:val="00826519"/>
    <w:rsid w:val="00827C73"/>
    <w:rsid w:val="008303CE"/>
    <w:rsid w:val="008310A4"/>
    <w:rsid w:val="0083391B"/>
    <w:rsid w:val="00837C39"/>
    <w:rsid w:val="008416C9"/>
    <w:rsid w:val="00842AEF"/>
    <w:rsid w:val="00845557"/>
    <w:rsid w:val="00850E28"/>
    <w:rsid w:val="008525A5"/>
    <w:rsid w:val="0085608F"/>
    <w:rsid w:val="00861602"/>
    <w:rsid w:val="008630EA"/>
    <w:rsid w:val="00864FAA"/>
    <w:rsid w:val="008650EA"/>
    <w:rsid w:val="0087285E"/>
    <w:rsid w:val="00882CD2"/>
    <w:rsid w:val="00885B08"/>
    <w:rsid w:val="00887A05"/>
    <w:rsid w:val="00887C81"/>
    <w:rsid w:val="00891316"/>
    <w:rsid w:val="00895021"/>
    <w:rsid w:val="0089702C"/>
    <w:rsid w:val="008A00A4"/>
    <w:rsid w:val="008A0CFA"/>
    <w:rsid w:val="008A18F8"/>
    <w:rsid w:val="008A411A"/>
    <w:rsid w:val="008B6ACD"/>
    <w:rsid w:val="008C03C7"/>
    <w:rsid w:val="008D0207"/>
    <w:rsid w:val="008D13DC"/>
    <w:rsid w:val="008D5A56"/>
    <w:rsid w:val="008E4C88"/>
    <w:rsid w:val="008F0C40"/>
    <w:rsid w:val="008F191F"/>
    <w:rsid w:val="008F3DD8"/>
    <w:rsid w:val="008F4DAA"/>
    <w:rsid w:val="008F6B3D"/>
    <w:rsid w:val="009034EA"/>
    <w:rsid w:val="00903B65"/>
    <w:rsid w:val="009105EE"/>
    <w:rsid w:val="00916A9D"/>
    <w:rsid w:val="0092414D"/>
    <w:rsid w:val="00925443"/>
    <w:rsid w:val="00925D32"/>
    <w:rsid w:val="00926B88"/>
    <w:rsid w:val="00931659"/>
    <w:rsid w:val="00933D39"/>
    <w:rsid w:val="009372C7"/>
    <w:rsid w:val="00941437"/>
    <w:rsid w:val="009423B8"/>
    <w:rsid w:val="009469CA"/>
    <w:rsid w:val="009517B2"/>
    <w:rsid w:val="00952650"/>
    <w:rsid w:val="009544F3"/>
    <w:rsid w:val="00961137"/>
    <w:rsid w:val="00961F3E"/>
    <w:rsid w:val="00971A17"/>
    <w:rsid w:val="00980870"/>
    <w:rsid w:val="00985767"/>
    <w:rsid w:val="009A0FFE"/>
    <w:rsid w:val="009A57E8"/>
    <w:rsid w:val="009A7CA4"/>
    <w:rsid w:val="009B0BF5"/>
    <w:rsid w:val="009B24B7"/>
    <w:rsid w:val="009B445F"/>
    <w:rsid w:val="009B4EEB"/>
    <w:rsid w:val="009B50BB"/>
    <w:rsid w:val="009C0DFE"/>
    <w:rsid w:val="009C20C3"/>
    <w:rsid w:val="009C2546"/>
    <w:rsid w:val="009C3270"/>
    <w:rsid w:val="009C40FB"/>
    <w:rsid w:val="009C5C5D"/>
    <w:rsid w:val="009C5F94"/>
    <w:rsid w:val="009D723B"/>
    <w:rsid w:val="009F14A3"/>
    <w:rsid w:val="009F67BA"/>
    <w:rsid w:val="009F71BB"/>
    <w:rsid w:val="009F7E36"/>
    <w:rsid w:val="00A031F5"/>
    <w:rsid w:val="00A07747"/>
    <w:rsid w:val="00A14983"/>
    <w:rsid w:val="00A16961"/>
    <w:rsid w:val="00A17A3D"/>
    <w:rsid w:val="00A20A59"/>
    <w:rsid w:val="00A231F4"/>
    <w:rsid w:val="00A3453C"/>
    <w:rsid w:val="00A36370"/>
    <w:rsid w:val="00A40733"/>
    <w:rsid w:val="00A42133"/>
    <w:rsid w:val="00A43024"/>
    <w:rsid w:val="00A43261"/>
    <w:rsid w:val="00A43351"/>
    <w:rsid w:val="00A504AF"/>
    <w:rsid w:val="00A52A19"/>
    <w:rsid w:val="00A7036C"/>
    <w:rsid w:val="00A704C0"/>
    <w:rsid w:val="00A737AA"/>
    <w:rsid w:val="00A84843"/>
    <w:rsid w:val="00A90A3B"/>
    <w:rsid w:val="00A93AEA"/>
    <w:rsid w:val="00A97835"/>
    <w:rsid w:val="00AA26A7"/>
    <w:rsid w:val="00AA74AD"/>
    <w:rsid w:val="00AA75CD"/>
    <w:rsid w:val="00AA7738"/>
    <w:rsid w:val="00AA797F"/>
    <w:rsid w:val="00AB2C3F"/>
    <w:rsid w:val="00AB3A46"/>
    <w:rsid w:val="00AB4033"/>
    <w:rsid w:val="00AB43C1"/>
    <w:rsid w:val="00AB5AF1"/>
    <w:rsid w:val="00AB5BD2"/>
    <w:rsid w:val="00AC1729"/>
    <w:rsid w:val="00AC2858"/>
    <w:rsid w:val="00AC3BD9"/>
    <w:rsid w:val="00AC5D9F"/>
    <w:rsid w:val="00AC5E6A"/>
    <w:rsid w:val="00AC5EF1"/>
    <w:rsid w:val="00AC795B"/>
    <w:rsid w:val="00AD36DD"/>
    <w:rsid w:val="00AD54D8"/>
    <w:rsid w:val="00AD77D6"/>
    <w:rsid w:val="00AE083A"/>
    <w:rsid w:val="00AE2825"/>
    <w:rsid w:val="00AE5AB4"/>
    <w:rsid w:val="00AE667E"/>
    <w:rsid w:val="00AF2FBB"/>
    <w:rsid w:val="00AF3907"/>
    <w:rsid w:val="00AF68A1"/>
    <w:rsid w:val="00B01071"/>
    <w:rsid w:val="00B013D8"/>
    <w:rsid w:val="00B10C35"/>
    <w:rsid w:val="00B11834"/>
    <w:rsid w:val="00B12DE2"/>
    <w:rsid w:val="00B13A49"/>
    <w:rsid w:val="00B1781F"/>
    <w:rsid w:val="00B17C1C"/>
    <w:rsid w:val="00B20A42"/>
    <w:rsid w:val="00B22F93"/>
    <w:rsid w:val="00B27AAE"/>
    <w:rsid w:val="00B3140E"/>
    <w:rsid w:val="00B34424"/>
    <w:rsid w:val="00B35C17"/>
    <w:rsid w:val="00B37CAD"/>
    <w:rsid w:val="00B420CA"/>
    <w:rsid w:val="00B52D3E"/>
    <w:rsid w:val="00B53047"/>
    <w:rsid w:val="00B5342E"/>
    <w:rsid w:val="00B55DB7"/>
    <w:rsid w:val="00B657CF"/>
    <w:rsid w:val="00B66CE9"/>
    <w:rsid w:val="00B6784F"/>
    <w:rsid w:val="00B6795C"/>
    <w:rsid w:val="00B72242"/>
    <w:rsid w:val="00B760C2"/>
    <w:rsid w:val="00B77EBF"/>
    <w:rsid w:val="00B8060E"/>
    <w:rsid w:val="00B80AFE"/>
    <w:rsid w:val="00B84472"/>
    <w:rsid w:val="00B855AB"/>
    <w:rsid w:val="00B85915"/>
    <w:rsid w:val="00B92768"/>
    <w:rsid w:val="00B93565"/>
    <w:rsid w:val="00BA0CAD"/>
    <w:rsid w:val="00BA144C"/>
    <w:rsid w:val="00BA1CCE"/>
    <w:rsid w:val="00BA60F1"/>
    <w:rsid w:val="00BB31DA"/>
    <w:rsid w:val="00BB7555"/>
    <w:rsid w:val="00BB7F48"/>
    <w:rsid w:val="00BC0D1C"/>
    <w:rsid w:val="00BC0FAF"/>
    <w:rsid w:val="00BC5357"/>
    <w:rsid w:val="00BC72AA"/>
    <w:rsid w:val="00BD16B8"/>
    <w:rsid w:val="00BD38FA"/>
    <w:rsid w:val="00BD4A0B"/>
    <w:rsid w:val="00BD55A8"/>
    <w:rsid w:val="00BD688B"/>
    <w:rsid w:val="00BD7CE5"/>
    <w:rsid w:val="00BE07E2"/>
    <w:rsid w:val="00BE0D60"/>
    <w:rsid w:val="00BE23BE"/>
    <w:rsid w:val="00BE2C22"/>
    <w:rsid w:val="00BE3622"/>
    <w:rsid w:val="00BE698D"/>
    <w:rsid w:val="00BF3395"/>
    <w:rsid w:val="00BF5D2D"/>
    <w:rsid w:val="00BF6D26"/>
    <w:rsid w:val="00C00873"/>
    <w:rsid w:val="00C013A0"/>
    <w:rsid w:val="00C020C4"/>
    <w:rsid w:val="00C066AF"/>
    <w:rsid w:val="00C10B36"/>
    <w:rsid w:val="00C111DC"/>
    <w:rsid w:val="00C13264"/>
    <w:rsid w:val="00C167D8"/>
    <w:rsid w:val="00C24861"/>
    <w:rsid w:val="00C33364"/>
    <w:rsid w:val="00C42112"/>
    <w:rsid w:val="00C427ED"/>
    <w:rsid w:val="00C51606"/>
    <w:rsid w:val="00C55A6D"/>
    <w:rsid w:val="00C6077F"/>
    <w:rsid w:val="00C61C4D"/>
    <w:rsid w:val="00C63772"/>
    <w:rsid w:val="00C64D51"/>
    <w:rsid w:val="00C660DB"/>
    <w:rsid w:val="00C675D4"/>
    <w:rsid w:val="00C74AD9"/>
    <w:rsid w:val="00C76AC2"/>
    <w:rsid w:val="00C772C3"/>
    <w:rsid w:val="00C811EB"/>
    <w:rsid w:val="00C845B4"/>
    <w:rsid w:val="00C9121F"/>
    <w:rsid w:val="00C95F26"/>
    <w:rsid w:val="00CA508E"/>
    <w:rsid w:val="00CB01B0"/>
    <w:rsid w:val="00CB02C7"/>
    <w:rsid w:val="00CB1181"/>
    <w:rsid w:val="00CB2CF0"/>
    <w:rsid w:val="00CB4445"/>
    <w:rsid w:val="00CB5777"/>
    <w:rsid w:val="00CC3EC5"/>
    <w:rsid w:val="00CC6F5F"/>
    <w:rsid w:val="00CC72E6"/>
    <w:rsid w:val="00CC79AE"/>
    <w:rsid w:val="00CC7BE0"/>
    <w:rsid w:val="00CD38C8"/>
    <w:rsid w:val="00CD78BD"/>
    <w:rsid w:val="00CE1E2E"/>
    <w:rsid w:val="00CE2F49"/>
    <w:rsid w:val="00CE3306"/>
    <w:rsid w:val="00CE41AC"/>
    <w:rsid w:val="00CF682A"/>
    <w:rsid w:val="00CF6FC7"/>
    <w:rsid w:val="00D00EAB"/>
    <w:rsid w:val="00D04F89"/>
    <w:rsid w:val="00D0532E"/>
    <w:rsid w:val="00D10539"/>
    <w:rsid w:val="00D12913"/>
    <w:rsid w:val="00D16714"/>
    <w:rsid w:val="00D16E98"/>
    <w:rsid w:val="00D16EE5"/>
    <w:rsid w:val="00D17340"/>
    <w:rsid w:val="00D175DE"/>
    <w:rsid w:val="00D179A6"/>
    <w:rsid w:val="00D30862"/>
    <w:rsid w:val="00D32911"/>
    <w:rsid w:val="00D3355C"/>
    <w:rsid w:val="00D33E43"/>
    <w:rsid w:val="00D34496"/>
    <w:rsid w:val="00D36A95"/>
    <w:rsid w:val="00D40C40"/>
    <w:rsid w:val="00D435EC"/>
    <w:rsid w:val="00D448D8"/>
    <w:rsid w:val="00D452FB"/>
    <w:rsid w:val="00D47A3D"/>
    <w:rsid w:val="00D5043A"/>
    <w:rsid w:val="00D53057"/>
    <w:rsid w:val="00D5397C"/>
    <w:rsid w:val="00D61FC6"/>
    <w:rsid w:val="00D6256C"/>
    <w:rsid w:val="00D73415"/>
    <w:rsid w:val="00D82615"/>
    <w:rsid w:val="00D84608"/>
    <w:rsid w:val="00D8694B"/>
    <w:rsid w:val="00D87A07"/>
    <w:rsid w:val="00D907DD"/>
    <w:rsid w:val="00D94176"/>
    <w:rsid w:val="00D956F3"/>
    <w:rsid w:val="00D97BA5"/>
    <w:rsid w:val="00DB2216"/>
    <w:rsid w:val="00DB4C5E"/>
    <w:rsid w:val="00DB698C"/>
    <w:rsid w:val="00DC270D"/>
    <w:rsid w:val="00DC2F35"/>
    <w:rsid w:val="00DC4AB6"/>
    <w:rsid w:val="00DD3471"/>
    <w:rsid w:val="00DD687C"/>
    <w:rsid w:val="00DE1010"/>
    <w:rsid w:val="00DE11F5"/>
    <w:rsid w:val="00DE3B6A"/>
    <w:rsid w:val="00DE4BE5"/>
    <w:rsid w:val="00DF11F0"/>
    <w:rsid w:val="00DF135F"/>
    <w:rsid w:val="00DF7081"/>
    <w:rsid w:val="00E00478"/>
    <w:rsid w:val="00E007B0"/>
    <w:rsid w:val="00E131F6"/>
    <w:rsid w:val="00E13909"/>
    <w:rsid w:val="00E15411"/>
    <w:rsid w:val="00E3036F"/>
    <w:rsid w:val="00E31EBE"/>
    <w:rsid w:val="00E3234F"/>
    <w:rsid w:val="00E331B7"/>
    <w:rsid w:val="00E35D0B"/>
    <w:rsid w:val="00E43B56"/>
    <w:rsid w:val="00E50302"/>
    <w:rsid w:val="00E5424C"/>
    <w:rsid w:val="00E61081"/>
    <w:rsid w:val="00E65DB8"/>
    <w:rsid w:val="00E67304"/>
    <w:rsid w:val="00E721C2"/>
    <w:rsid w:val="00E72A0A"/>
    <w:rsid w:val="00E7406A"/>
    <w:rsid w:val="00E804DE"/>
    <w:rsid w:val="00E80664"/>
    <w:rsid w:val="00E82AFE"/>
    <w:rsid w:val="00E86486"/>
    <w:rsid w:val="00E92135"/>
    <w:rsid w:val="00E942D7"/>
    <w:rsid w:val="00E96CBA"/>
    <w:rsid w:val="00EA5323"/>
    <w:rsid w:val="00EA5A86"/>
    <w:rsid w:val="00EA7620"/>
    <w:rsid w:val="00EA7CD8"/>
    <w:rsid w:val="00EB54CD"/>
    <w:rsid w:val="00EC1DE9"/>
    <w:rsid w:val="00EC25E7"/>
    <w:rsid w:val="00EC604A"/>
    <w:rsid w:val="00EC6606"/>
    <w:rsid w:val="00ED1659"/>
    <w:rsid w:val="00ED21D0"/>
    <w:rsid w:val="00ED3AC4"/>
    <w:rsid w:val="00ED513B"/>
    <w:rsid w:val="00ED5752"/>
    <w:rsid w:val="00ED7E65"/>
    <w:rsid w:val="00EE1D26"/>
    <w:rsid w:val="00EE65A2"/>
    <w:rsid w:val="00EF3351"/>
    <w:rsid w:val="00EF5D9C"/>
    <w:rsid w:val="00EF65C3"/>
    <w:rsid w:val="00EF6941"/>
    <w:rsid w:val="00EF74F8"/>
    <w:rsid w:val="00F0600F"/>
    <w:rsid w:val="00F07222"/>
    <w:rsid w:val="00F07A07"/>
    <w:rsid w:val="00F10487"/>
    <w:rsid w:val="00F10A2B"/>
    <w:rsid w:val="00F10B38"/>
    <w:rsid w:val="00F10CCD"/>
    <w:rsid w:val="00F13E35"/>
    <w:rsid w:val="00F26349"/>
    <w:rsid w:val="00F30B63"/>
    <w:rsid w:val="00F32A42"/>
    <w:rsid w:val="00F34FCA"/>
    <w:rsid w:val="00F40A81"/>
    <w:rsid w:val="00F42BAF"/>
    <w:rsid w:val="00F43F75"/>
    <w:rsid w:val="00F5183E"/>
    <w:rsid w:val="00F528EF"/>
    <w:rsid w:val="00F53913"/>
    <w:rsid w:val="00F54525"/>
    <w:rsid w:val="00F54DD6"/>
    <w:rsid w:val="00F57F02"/>
    <w:rsid w:val="00F62D35"/>
    <w:rsid w:val="00F652EE"/>
    <w:rsid w:val="00F6610A"/>
    <w:rsid w:val="00F70899"/>
    <w:rsid w:val="00F71597"/>
    <w:rsid w:val="00F72140"/>
    <w:rsid w:val="00F748B0"/>
    <w:rsid w:val="00F75BA0"/>
    <w:rsid w:val="00F83826"/>
    <w:rsid w:val="00F921CD"/>
    <w:rsid w:val="00FA2B9D"/>
    <w:rsid w:val="00FA67F7"/>
    <w:rsid w:val="00FB79BD"/>
    <w:rsid w:val="00FD518E"/>
    <w:rsid w:val="00FE2F24"/>
    <w:rsid w:val="00FE398D"/>
    <w:rsid w:val="00FF13B8"/>
    <w:rsid w:val="00FF397A"/>
    <w:rsid w:val="00FF7ED7"/>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42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unhideWhenUsed/>
    <w:rsid w:val="004644C6"/>
    <w:rPr>
      <w:sz w:val="18"/>
      <w:szCs w:val="18"/>
    </w:rPr>
  </w:style>
  <w:style w:type="paragraph" w:styleId="CommentText">
    <w:name w:val="annotation text"/>
    <w:basedOn w:val="Normal"/>
    <w:link w:val="CommentTextChar"/>
    <w:uiPriority w:val="99"/>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sz w:val="20"/>
      <w:szCs w:val="20"/>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hr-HR"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uiPriority w:val="99"/>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AA75CD"/>
    <w:pPr>
      <w:tabs>
        <w:tab w:val="left" w:pos="180"/>
        <w:tab w:val="left" w:pos="440"/>
        <w:tab w:val="left" w:pos="540"/>
        <w:tab w:val="right" w:leader="dot" w:pos="9782"/>
      </w:tabs>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 w:type="character" w:customStyle="1" w:styleId="il">
    <w:name w:val="il"/>
    <w:basedOn w:val="DefaultParagraphFont"/>
    <w:rsid w:val="00526BF0"/>
  </w:style>
  <w:style w:type="character" w:styleId="UnresolvedMention">
    <w:name w:val="Unresolved Mention"/>
    <w:basedOn w:val="DefaultParagraphFont"/>
    <w:uiPriority w:val="99"/>
    <w:rsid w:val="00C42112"/>
    <w:rPr>
      <w:color w:val="605E5C"/>
      <w:shd w:val="clear" w:color="auto" w:fill="E1DFDD"/>
    </w:rPr>
  </w:style>
  <w:style w:type="paragraph" w:styleId="PlainText">
    <w:name w:val="Plain Text"/>
    <w:basedOn w:val="Normal"/>
    <w:link w:val="PlainTextChar"/>
    <w:uiPriority w:val="99"/>
    <w:semiHidden/>
    <w:unhideWhenUsed/>
    <w:rsid w:val="00BD4A0B"/>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D4A0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163907007">
      <w:bodyDiv w:val="1"/>
      <w:marLeft w:val="0"/>
      <w:marRight w:val="0"/>
      <w:marTop w:val="0"/>
      <w:marBottom w:val="0"/>
      <w:divBdr>
        <w:top w:val="none" w:sz="0" w:space="0" w:color="auto"/>
        <w:left w:val="none" w:sz="0" w:space="0" w:color="auto"/>
        <w:bottom w:val="none" w:sz="0" w:space="0" w:color="auto"/>
        <w:right w:val="none" w:sz="0" w:space="0" w:color="auto"/>
      </w:divBdr>
    </w:div>
    <w:div w:id="184559344">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282466995">
      <w:bodyDiv w:val="1"/>
      <w:marLeft w:val="0"/>
      <w:marRight w:val="0"/>
      <w:marTop w:val="0"/>
      <w:marBottom w:val="0"/>
      <w:divBdr>
        <w:top w:val="none" w:sz="0" w:space="0" w:color="auto"/>
        <w:left w:val="none" w:sz="0" w:space="0" w:color="auto"/>
        <w:bottom w:val="none" w:sz="0" w:space="0" w:color="auto"/>
        <w:right w:val="none" w:sz="0" w:space="0" w:color="auto"/>
      </w:divBdr>
    </w:div>
    <w:div w:id="359091696">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402528712">
      <w:bodyDiv w:val="1"/>
      <w:marLeft w:val="0"/>
      <w:marRight w:val="0"/>
      <w:marTop w:val="0"/>
      <w:marBottom w:val="0"/>
      <w:divBdr>
        <w:top w:val="none" w:sz="0" w:space="0" w:color="auto"/>
        <w:left w:val="none" w:sz="0" w:space="0" w:color="auto"/>
        <w:bottom w:val="none" w:sz="0" w:space="0" w:color="auto"/>
        <w:right w:val="none" w:sz="0" w:space="0" w:color="auto"/>
      </w:divBdr>
    </w:div>
    <w:div w:id="408158216">
      <w:bodyDiv w:val="1"/>
      <w:marLeft w:val="0"/>
      <w:marRight w:val="0"/>
      <w:marTop w:val="0"/>
      <w:marBottom w:val="0"/>
      <w:divBdr>
        <w:top w:val="none" w:sz="0" w:space="0" w:color="auto"/>
        <w:left w:val="none" w:sz="0" w:space="0" w:color="auto"/>
        <w:bottom w:val="none" w:sz="0" w:space="0" w:color="auto"/>
        <w:right w:val="none" w:sz="0" w:space="0" w:color="auto"/>
      </w:divBdr>
      <w:divsChild>
        <w:div w:id="733354911">
          <w:marLeft w:val="1080"/>
          <w:marRight w:val="0"/>
          <w:marTop w:val="100"/>
          <w:marBottom w:val="0"/>
          <w:divBdr>
            <w:top w:val="none" w:sz="0" w:space="0" w:color="auto"/>
            <w:left w:val="none" w:sz="0" w:space="0" w:color="auto"/>
            <w:bottom w:val="none" w:sz="0" w:space="0" w:color="auto"/>
            <w:right w:val="none" w:sz="0" w:space="0" w:color="auto"/>
          </w:divBdr>
        </w:div>
        <w:div w:id="1183862084">
          <w:marLeft w:val="1080"/>
          <w:marRight w:val="0"/>
          <w:marTop w:val="100"/>
          <w:marBottom w:val="0"/>
          <w:divBdr>
            <w:top w:val="none" w:sz="0" w:space="0" w:color="auto"/>
            <w:left w:val="none" w:sz="0" w:space="0" w:color="auto"/>
            <w:bottom w:val="none" w:sz="0" w:space="0" w:color="auto"/>
            <w:right w:val="none" w:sz="0" w:space="0" w:color="auto"/>
          </w:divBdr>
        </w:div>
        <w:div w:id="501090226">
          <w:marLeft w:val="1080"/>
          <w:marRight w:val="0"/>
          <w:marTop w:val="100"/>
          <w:marBottom w:val="0"/>
          <w:divBdr>
            <w:top w:val="none" w:sz="0" w:space="0" w:color="auto"/>
            <w:left w:val="none" w:sz="0" w:space="0" w:color="auto"/>
            <w:bottom w:val="none" w:sz="0" w:space="0" w:color="auto"/>
            <w:right w:val="none" w:sz="0" w:space="0" w:color="auto"/>
          </w:divBdr>
        </w:div>
        <w:div w:id="1306469631">
          <w:marLeft w:val="1080"/>
          <w:marRight w:val="0"/>
          <w:marTop w:val="100"/>
          <w:marBottom w:val="0"/>
          <w:divBdr>
            <w:top w:val="none" w:sz="0" w:space="0" w:color="auto"/>
            <w:left w:val="none" w:sz="0" w:space="0" w:color="auto"/>
            <w:bottom w:val="none" w:sz="0" w:space="0" w:color="auto"/>
            <w:right w:val="none" w:sz="0" w:space="0" w:color="auto"/>
          </w:divBdr>
        </w:div>
        <w:div w:id="1518956716">
          <w:marLeft w:val="1080"/>
          <w:marRight w:val="0"/>
          <w:marTop w:val="100"/>
          <w:marBottom w:val="0"/>
          <w:divBdr>
            <w:top w:val="none" w:sz="0" w:space="0" w:color="auto"/>
            <w:left w:val="none" w:sz="0" w:space="0" w:color="auto"/>
            <w:bottom w:val="none" w:sz="0" w:space="0" w:color="auto"/>
            <w:right w:val="none" w:sz="0" w:space="0" w:color="auto"/>
          </w:divBdr>
        </w:div>
      </w:divsChild>
    </w:div>
    <w:div w:id="409625297">
      <w:bodyDiv w:val="1"/>
      <w:marLeft w:val="0"/>
      <w:marRight w:val="0"/>
      <w:marTop w:val="0"/>
      <w:marBottom w:val="0"/>
      <w:divBdr>
        <w:top w:val="none" w:sz="0" w:space="0" w:color="auto"/>
        <w:left w:val="none" w:sz="0" w:space="0" w:color="auto"/>
        <w:bottom w:val="none" w:sz="0" w:space="0" w:color="auto"/>
        <w:right w:val="none" w:sz="0" w:space="0" w:color="auto"/>
      </w:divBdr>
    </w:div>
    <w:div w:id="476262309">
      <w:bodyDiv w:val="1"/>
      <w:marLeft w:val="0"/>
      <w:marRight w:val="0"/>
      <w:marTop w:val="0"/>
      <w:marBottom w:val="0"/>
      <w:divBdr>
        <w:top w:val="none" w:sz="0" w:space="0" w:color="auto"/>
        <w:left w:val="none" w:sz="0" w:space="0" w:color="auto"/>
        <w:bottom w:val="none" w:sz="0" w:space="0" w:color="auto"/>
        <w:right w:val="none" w:sz="0" w:space="0" w:color="auto"/>
      </w:divBdr>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567112533">
      <w:bodyDiv w:val="1"/>
      <w:marLeft w:val="0"/>
      <w:marRight w:val="0"/>
      <w:marTop w:val="0"/>
      <w:marBottom w:val="0"/>
      <w:divBdr>
        <w:top w:val="none" w:sz="0" w:space="0" w:color="auto"/>
        <w:left w:val="none" w:sz="0" w:space="0" w:color="auto"/>
        <w:bottom w:val="none" w:sz="0" w:space="0" w:color="auto"/>
        <w:right w:val="none" w:sz="0" w:space="0" w:color="auto"/>
      </w:divBdr>
    </w:div>
    <w:div w:id="579102091">
      <w:bodyDiv w:val="1"/>
      <w:marLeft w:val="0"/>
      <w:marRight w:val="0"/>
      <w:marTop w:val="0"/>
      <w:marBottom w:val="0"/>
      <w:divBdr>
        <w:top w:val="none" w:sz="0" w:space="0" w:color="auto"/>
        <w:left w:val="none" w:sz="0" w:space="0" w:color="auto"/>
        <w:bottom w:val="none" w:sz="0" w:space="0" w:color="auto"/>
        <w:right w:val="none" w:sz="0" w:space="0" w:color="auto"/>
      </w:divBdr>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680739469">
      <w:bodyDiv w:val="1"/>
      <w:marLeft w:val="0"/>
      <w:marRight w:val="0"/>
      <w:marTop w:val="0"/>
      <w:marBottom w:val="0"/>
      <w:divBdr>
        <w:top w:val="none" w:sz="0" w:space="0" w:color="auto"/>
        <w:left w:val="none" w:sz="0" w:space="0" w:color="auto"/>
        <w:bottom w:val="none" w:sz="0" w:space="0" w:color="auto"/>
        <w:right w:val="none" w:sz="0" w:space="0" w:color="auto"/>
      </w:divBdr>
    </w:div>
    <w:div w:id="711883035">
      <w:bodyDiv w:val="1"/>
      <w:marLeft w:val="0"/>
      <w:marRight w:val="0"/>
      <w:marTop w:val="0"/>
      <w:marBottom w:val="0"/>
      <w:divBdr>
        <w:top w:val="none" w:sz="0" w:space="0" w:color="auto"/>
        <w:left w:val="none" w:sz="0" w:space="0" w:color="auto"/>
        <w:bottom w:val="none" w:sz="0" w:space="0" w:color="auto"/>
        <w:right w:val="none" w:sz="0" w:space="0" w:color="auto"/>
      </w:divBdr>
      <w:divsChild>
        <w:div w:id="755059076">
          <w:marLeft w:val="576"/>
          <w:marRight w:val="0"/>
          <w:marTop w:val="80"/>
          <w:marBottom w:val="0"/>
          <w:divBdr>
            <w:top w:val="none" w:sz="0" w:space="0" w:color="auto"/>
            <w:left w:val="none" w:sz="0" w:space="0" w:color="auto"/>
            <w:bottom w:val="none" w:sz="0" w:space="0" w:color="auto"/>
            <w:right w:val="none" w:sz="0" w:space="0" w:color="auto"/>
          </w:divBdr>
        </w:div>
        <w:div w:id="1821574701">
          <w:marLeft w:val="576"/>
          <w:marRight w:val="0"/>
          <w:marTop w:val="80"/>
          <w:marBottom w:val="0"/>
          <w:divBdr>
            <w:top w:val="none" w:sz="0" w:space="0" w:color="auto"/>
            <w:left w:val="none" w:sz="0" w:space="0" w:color="auto"/>
            <w:bottom w:val="none" w:sz="0" w:space="0" w:color="auto"/>
            <w:right w:val="none" w:sz="0" w:space="0" w:color="auto"/>
          </w:divBdr>
        </w:div>
        <w:div w:id="204678189">
          <w:marLeft w:val="576"/>
          <w:marRight w:val="0"/>
          <w:marTop w:val="80"/>
          <w:marBottom w:val="0"/>
          <w:divBdr>
            <w:top w:val="none" w:sz="0" w:space="0" w:color="auto"/>
            <w:left w:val="none" w:sz="0" w:space="0" w:color="auto"/>
            <w:bottom w:val="none" w:sz="0" w:space="0" w:color="auto"/>
            <w:right w:val="none" w:sz="0" w:space="0" w:color="auto"/>
          </w:divBdr>
        </w:div>
        <w:div w:id="1715999799">
          <w:marLeft w:val="576"/>
          <w:marRight w:val="0"/>
          <w:marTop w:val="80"/>
          <w:marBottom w:val="0"/>
          <w:divBdr>
            <w:top w:val="none" w:sz="0" w:space="0" w:color="auto"/>
            <w:left w:val="none" w:sz="0" w:space="0" w:color="auto"/>
            <w:bottom w:val="none" w:sz="0" w:space="0" w:color="auto"/>
            <w:right w:val="none" w:sz="0" w:space="0" w:color="auto"/>
          </w:divBdr>
        </w:div>
        <w:div w:id="58485969">
          <w:marLeft w:val="576"/>
          <w:marRight w:val="0"/>
          <w:marTop w:val="80"/>
          <w:marBottom w:val="0"/>
          <w:divBdr>
            <w:top w:val="none" w:sz="0" w:space="0" w:color="auto"/>
            <w:left w:val="none" w:sz="0" w:space="0" w:color="auto"/>
            <w:bottom w:val="none" w:sz="0" w:space="0" w:color="auto"/>
            <w:right w:val="none" w:sz="0" w:space="0" w:color="auto"/>
          </w:divBdr>
        </w:div>
      </w:divsChild>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763653143">
      <w:bodyDiv w:val="1"/>
      <w:marLeft w:val="0"/>
      <w:marRight w:val="0"/>
      <w:marTop w:val="0"/>
      <w:marBottom w:val="0"/>
      <w:divBdr>
        <w:top w:val="none" w:sz="0" w:space="0" w:color="auto"/>
        <w:left w:val="none" w:sz="0" w:space="0" w:color="auto"/>
        <w:bottom w:val="none" w:sz="0" w:space="0" w:color="auto"/>
        <w:right w:val="none" w:sz="0" w:space="0" w:color="auto"/>
      </w:divBdr>
    </w:div>
    <w:div w:id="824131950">
      <w:bodyDiv w:val="1"/>
      <w:marLeft w:val="0"/>
      <w:marRight w:val="0"/>
      <w:marTop w:val="0"/>
      <w:marBottom w:val="0"/>
      <w:divBdr>
        <w:top w:val="none" w:sz="0" w:space="0" w:color="auto"/>
        <w:left w:val="none" w:sz="0" w:space="0" w:color="auto"/>
        <w:bottom w:val="none" w:sz="0" w:space="0" w:color="auto"/>
        <w:right w:val="none" w:sz="0" w:space="0" w:color="auto"/>
      </w:divBdr>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874393701">
      <w:bodyDiv w:val="1"/>
      <w:marLeft w:val="0"/>
      <w:marRight w:val="0"/>
      <w:marTop w:val="0"/>
      <w:marBottom w:val="0"/>
      <w:divBdr>
        <w:top w:val="none" w:sz="0" w:space="0" w:color="auto"/>
        <w:left w:val="none" w:sz="0" w:space="0" w:color="auto"/>
        <w:bottom w:val="none" w:sz="0" w:space="0" w:color="auto"/>
        <w:right w:val="none" w:sz="0" w:space="0" w:color="auto"/>
      </w:divBdr>
    </w:div>
    <w:div w:id="879560764">
      <w:bodyDiv w:val="1"/>
      <w:marLeft w:val="0"/>
      <w:marRight w:val="0"/>
      <w:marTop w:val="0"/>
      <w:marBottom w:val="0"/>
      <w:divBdr>
        <w:top w:val="none" w:sz="0" w:space="0" w:color="auto"/>
        <w:left w:val="none" w:sz="0" w:space="0" w:color="auto"/>
        <w:bottom w:val="none" w:sz="0" w:space="0" w:color="auto"/>
        <w:right w:val="none" w:sz="0" w:space="0" w:color="auto"/>
      </w:divBdr>
      <w:divsChild>
        <w:div w:id="241843366">
          <w:marLeft w:val="360"/>
          <w:marRight w:val="0"/>
          <w:marTop w:val="200"/>
          <w:marBottom w:val="0"/>
          <w:divBdr>
            <w:top w:val="none" w:sz="0" w:space="0" w:color="auto"/>
            <w:left w:val="none" w:sz="0" w:space="0" w:color="auto"/>
            <w:bottom w:val="none" w:sz="0" w:space="0" w:color="auto"/>
            <w:right w:val="none" w:sz="0" w:space="0" w:color="auto"/>
          </w:divBdr>
        </w:div>
      </w:divsChild>
    </w:div>
    <w:div w:id="911504881">
      <w:bodyDiv w:val="1"/>
      <w:marLeft w:val="0"/>
      <w:marRight w:val="0"/>
      <w:marTop w:val="0"/>
      <w:marBottom w:val="0"/>
      <w:divBdr>
        <w:top w:val="none" w:sz="0" w:space="0" w:color="auto"/>
        <w:left w:val="none" w:sz="0" w:space="0" w:color="auto"/>
        <w:bottom w:val="none" w:sz="0" w:space="0" w:color="auto"/>
        <w:right w:val="none" w:sz="0" w:space="0" w:color="auto"/>
      </w:divBdr>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8594487">
      <w:bodyDiv w:val="1"/>
      <w:marLeft w:val="0"/>
      <w:marRight w:val="0"/>
      <w:marTop w:val="0"/>
      <w:marBottom w:val="0"/>
      <w:divBdr>
        <w:top w:val="none" w:sz="0" w:space="0" w:color="auto"/>
        <w:left w:val="none" w:sz="0" w:space="0" w:color="auto"/>
        <w:bottom w:val="none" w:sz="0" w:space="0" w:color="auto"/>
        <w:right w:val="none" w:sz="0" w:space="0" w:color="auto"/>
      </w:divBdr>
      <w:divsChild>
        <w:div w:id="253824567">
          <w:marLeft w:val="360"/>
          <w:marRight w:val="0"/>
          <w:marTop w:val="200"/>
          <w:marBottom w:val="0"/>
          <w:divBdr>
            <w:top w:val="none" w:sz="0" w:space="0" w:color="auto"/>
            <w:left w:val="none" w:sz="0" w:space="0" w:color="auto"/>
            <w:bottom w:val="none" w:sz="0" w:space="0" w:color="auto"/>
            <w:right w:val="none" w:sz="0" w:space="0" w:color="auto"/>
          </w:divBdr>
        </w:div>
        <w:div w:id="2072581584">
          <w:marLeft w:val="360"/>
          <w:marRight w:val="0"/>
          <w:marTop w:val="200"/>
          <w:marBottom w:val="0"/>
          <w:divBdr>
            <w:top w:val="none" w:sz="0" w:space="0" w:color="auto"/>
            <w:left w:val="none" w:sz="0" w:space="0" w:color="auto"/>
            <w:bottom w:val="none" w:sz="0" w:space="0" w:color="auto"/>
            <w:right w:val="none" w:sz="0" w:space="0" w:color="auto"/>
          </w:divBdr>
        </w:div>
        <w:div w:id="1646277496">
          <w:marLeft w:val="360"/>
          <w:marRight w:val="0"/>
          <w:marTop w:val="200"/>
          <w:marBottom w:val="0"/>
          <w:divBdr>
            <w:top w:val="none" w:sz="0" w:space="0" w:color="auto"/>
            <w:left w:val="none" w:sz="0" w:space="0" w:color="auto"/>
            <w:bottom w:val="none" w:sz="0" w:space="0" w:color="auto"/>
            <w:right w:val="none" w:sz="0" w:space="0" w:color="auto"/>
          </w:divBdr>
        </w:div>
        <w:div w:id="1183939826">
          <w:marLeft w:val="360"/>
          <w:marRight w:val="0"/>
          <w:marTop w:val="200"/>
          <w:marBottom w:val="0"/>
          <w:divBdr>
            <w:top w:val="none" w:sz="0" w:space="0" w:color="auto"/>
            <w:left w:val="none" w:sz="0" w:space="0" w:color="auto"/>
            <w:bottom w:val="none" w:sz="0" w:space="0" w:color="auto"/>
            <w:right w:val="none" w:sz="0" w:space="0" w:color="auto"/>
          </w:divBdr>
        </w:div>
        <w:div w:id="786581507">
          <w:marLeft w:val="360"/>
          <w:marRight w:val="0"/>
          <w:marTop w:val="200"/>
          <w:marBottom w:val="0"/>
          <w:divBdr>
            <w:top w:val="none" w:sz="0" w:space="0" w:color="auto"/>
            <w:left w:val="none" w:sz="0" w:space="0" w:color="auto"/>
            <w:bottom w:val="none" w:sz="0" w:space="0" w:color="auto"/>
            <w:right w:val="none" w:sz="0" w:space="0" w:color="auto"/>
          </w:divBdr>
        </w:div>
      </w:divsChild>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40077557">
      <w:bodyDiv w:val="1"/>
      <w:marLeft w:val="0"/>
      <w:marRight w:val="0"/>
      <w:marTop w:val="0"/>
      <w:marBottom w:val="0"/>
      <w:divBdr>
        <w:top w:val="none" w:sz="0" w:space="0" w:color="auto"/>
        <w:left w:val="none" w:sz="0" w:space="0" w:color="auto"/>
        <w:bottom w:val="none" w:sz="0" w:space="0" w:color="auto"/>
        <w:right w:val="none" w:sz="0" w:space="0" w:color="auto"/>
      </w:divBdr>
    </w:div>
    <w:div w:id="1148329165">
      <w:bodyDiv w:val="1"/>
      <w:marLeft w:val="0"/>
      <w:marRight w:val="0"/>
      <w:marTop w:val="0"/>
      <w:marBottom w:val="0"/>
      <w:divBdr>
        <w:top w:val="none" w:sz="0" w:space="0" w:color="auto"/>
        <w:left w:val="none" w:sz="0" w:space="0" w:color="auto"/>
        <w:bottom w:val="none" w:sz="0" w:space="0" w:color="auto"/>
        <w:right w:val="none" w:sz="0" w:space="0" w:color="auto"/>
      </w:divBdr>
      <w:divsChild>
        <w:div w:id="1229926531">
          <w:marLeft w:val="446"/>
          <w:marRight w:val="0"/>
          <w:marTop w:val="0"/>
          <w:marBottom w:val="0"/>
          <w:divBdr>
            <w:top w:val="none" w:sz="0" w:space="0" w:color="auto"/>
            <w:left w:val="none" w:sz="0" w:space="0" w:color="auto"/>
            <w:bottom w:val="none" w:sz="0" w:space="0" w:color="auto"/>
            <w:right w:val="none" w:sz="0" w:space="0" w:color="auto"/>
          </w:divBdr>
        </w:div>
        <w:div w:id="431122666">
          <w:marLeft w:val="446"/>
          <w:marRight w:val="0"/>
          <w:marTop w:val="0"/>
          <w:marBottom w:val="0"/>
          <w:divBdr>
            <w:top w:val="none" w:sz="0" w:space="0" w:color="auto"/>
            <w:left w:val="none" w:sz="0" w:space="0" w:color="auto"/>
            <w:bottom w:val="none" w:sz="0" w:space="0" w:color="auto"/>
            <w:right w:val="none" w:sz="0" w:space="0" w:color="auto"/>
          </w:divBdr>
        </w:div>
        <w:div w:id="300891950">
          <w:marLeft w:val="446"/>
          <w:marRight w:val="0"/>
          <w:marTop w:val="0"/>
          <w:marBottom w:val="0"/>
          <w:divBdr>
            <w:top w:val="none" w:sz="0" w:space="0" w:color="auto"/>
            <w:left w:val="none" w:sz="0" w:space="0" w:color="auto"/>
            <w:bottom w:val="none" w:sz="0" w:space="0" w:color="auto"/>
            <w:right w:val="none" w:sz="0" w:space="0" w:color="auto"/>
          </w:divBdr>
        </w:div>
        <w:div w:id="1614436921">
          <w:marLeft w:val="446"/>
          <w:marRight w:val="0"/>
          <w:marTop w:val="0"/>
          <w:marBottom w:val="0"/>
          <w:divBdr>
            <w:top w:val="none" w:sz="0" w:space="0" w:color="auto"/>
            <w:left w:val="none" w:sz="0" w:space="0" w:color="auto"/>
            <w:bottom w:val="none" w:sz="0" w:space="0" w:color="auto"/>
            <w:right w:val="none" w:sz="0" w:space="0" w:color="auto"/>
          </w:divBdr>
        </w:div>
        <w:div w:id="1370035580">
          <w:marLeft w:val="446"/>
          <w:marRight w:val="0"/>
          <w:marTop w:val="0"/>
          <w:marBottom w:val="0"/>
          <w:divBdr>
            <w:top w:val="none" w:sz="0" w:space="0" w:color="auto"/>
            <w:left w:val="none" w:sz="0" w:space="0" w:color="auto"/>
            <w:bottom w:val="none" w:sz="0" w:space="0" w:color="auto"/>
            <w:right w:val="none" w:sz="0" w:space="0" w:color="auto"/>
          </w:divBdr>
        </w:div>
      </w:divsChild>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sChild>
        <w:div w:id="977536756">
          <w:marLeft w:val="547"/>
          <w:marRight w:val="0"/>
          <w:marTop w:val="96"/>
          <w:marBottom w:val="0"/>
          <w:divBdr>
            <w:top w:val="none" w:sz="0" w:space="0" w:color="auto"/>
            <w:left w:val="none" w:sz="0" w:space="0" w:color="auto"/>
            <w:bottom w:val="none" w:sz="0" w:space="0" w:color="auto"/>
            <w:right w:val="none" w:sz="0" w:space="0" w:color="auto"/>
          </w:divBdr>
        </w:div>
        <w:div w:id="643395215">
          <w:marLeft w:val="547"/>
          <w:marRight w:val="0"/>
          <w:marTop w:val="96"/>
          <w:marBottom w:val="0"/>
          <w:divBdr>
            <w:top w:val="none" w:sz="0" w:space="0" w:color="auto"/>
            <w:left w:val="none" w:sz="0" w:space="0" w:color="auto"/>
            <w:bottom w:val="none" w:sz="0" w:space="0" w:color="auto"/>
            <w:right w:val="none" w:sz="0" w:space="0" w:color="auto"/>
          </w:divBdr>
        </w:div>
        <w:div w:id="668867068">
          <w:marLeft w:val="547"/>
          <w:marRight w:val="0"/>
          <w:marTop w:val="96"/>
          <w:marBottom w:val="0"/>
          <w:divBdr>
            <w:top w:val="none" w:sz="0" w:space="0" w:color="auto"/>
            <w:left w:val="none" w:sz="0" w:space="0" w:color="auto"/>
            <w:bottom w:val="none" w:sz="0" w:space="0" w:color="auto"/>
            <w:right w:val="none" w:sz="0" w:space="0" w:color="auto"/>
          </w:divBdr>
        </w:div>
        <w:div w:id="2093969434">
          <w:marLeft w:val="547"/>
          <w:marRight w:val="0"/>
          <w:marTop w:val="96"/>
          <w:marBottom w:val="0"/>
          <w:divBdr>
            <w:top w:val="none" w:sz="0" w:space="0" w:color="auto"/>
            <w:left w:val="none" w:sz="0" w:space="0" w:color="auto"/>
            <w:bottom w:val="none" w:sz="0" w:space="0" w:color="auto"/>
            <w:right w:val="none" w:sz="0" w:space="0" w:color="auto"/>
          </w:divBdr>
        </w:div>
      </w:divsChild>
    </w:div>
    <w:div w:id="1276250603">
      <w:bodyDiv w:val="1"/>
      <w:marLeft w:val="0"/>
      <w:marRight w:val="0"/>
      <w:marTop w:val="0"/>
      <w:marBottom w:val="0"/>
      <w:divBdr>
        <w:top w:val="none" w:sz="0" w:space="0" w:color="auto"/>
        <w:left w:val="none" w:sz="0" w:space="0" w:color="auto"/>
        <w:bottom w:val="none" w:sz="0" w:space="0" w:color="auto"/>
        <w:right w:val="none" w:sz="0" w:space="0" w:color="auto"/>
      </w:divBdr>
      <w:divsChild>
        <w:div w:id="494496147">
          <w:marLeft w:val="547"/>
          <w:marRight w:val="0"/>
          <w:marTop w:val="96"/>
          <w:marBottom w:val="0"/>
          <w:divBdr>
            <w:top w:val="none" w:sz="0" w:space="0" w:color="auto"/>
            <w:left w:val="none" w:sz="0" w:space="0" w:color="auto"/>
            <w:bottom w:val="none" w:sz="0" w:space="0" w:color="auto"/>
            <w:right w:val="none" w:sz="0" w:space="0" w:color="auto"/>
          </w:divBdr>
        </w:div>
      </w:divsChild>
    </w:div>
    <w:div w:id="1308129681">
      <w:bodyDiv w:val="1"/>
      <w:marLeft w:val="0"/>
      <w:marRight w:val="0"/>
      <w:marTop w:val="0"/>
      <w:marBottom w:val="0"/>
      <w:divBdr>
        <w:top w:val="none" w:sz="0" w:space="0" w:color="auto"/>
        <w:left w:val="none" w:sz="0" w:space="0" w:color="auto"/>
        <w:bottom w:val="none" w:sz="0" w:space="0" w:color="auto"/>
        <w:right w:val="none" w:sz="0" w:space="0" w:color="auto"/>
      </w:divBdr>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510872662">
          <w:marLeft w:val="547"/>
          <w:marRight w:val="0"/>
          <w:marTop w:val="106"/>
          <w:marBottom w:val="0"/>
          <w:divBdr>
            <w:top w:val="none" w:sz="0" w:space="0" w:color="auto"/>
            <w:left w:val="none" w:sz="0" w:space="0" w:color="auto"/>
            <w:bottom w:val="none" w:sz="0" w:space="0" w:color="auto"/>
            <w:right w:val="none" w:sz="0" w:space="0" w:color="auto"/>
          </w:divBdr>
        </w:div>
        <w:div w:id="1840191228">
          <w:marLeft w:val="547"/>
          <w:marRight w:val="0"/>
          <w:marTop w:val="106"/>
          <w:marBottom w:val="0"/>
          <w:divBdr>
            <w:top w:val="none" w:sz="0" w:space="0" w:color="auto"/>
            <w:left w:val="none" w:sz="0" w:space="0" w:color="auto"/>
            <w:bottom w:val="none" w:sz="0" w:space="0" w:color="auto"/>
            <w:right w:val="none" w:sz="0" w:space="0" w:color="auto"/>
          </w:divBdr>
        </w:div>
        <w:div w:id="130831742">
          <w:marLeft w:val="547"/>
          <w:marRight w:val="0"/>
          <w:marTop w:val="106"/>
          <w:marBottom w:val="0"/>
          <w:divBdr>
            <w:top w:val="none" w:sz="0" w:space="0" w:color="auto"/>
            <w:left w:val="none" w:sz="0" w:space="0" w:color="auto"/>
            <w:bottom w:val="none" w:sz="0" w:space="0" w:color="auto"/>
            <w:right w:val="none" w:sz="0" w:space="0" w:color="auto"/>
          </w:divBdr>
        </w:div>
        <w:div w:id="737705219">
          <w:marLeft w:val="547"/>
          <w:marRight w:val="0"/>
          <w:marTop w:val="106"/>
          <w:marBottom w:val="0"/>
          <w:divBdr>
            <w:top w:val="none" w:sz="0" w:space="0" w:color="auto"/>
            <w:left w:val="none" w:sz="0" w:space="0" w:color="auto"/>
            <w:bottom w:val="none" w:sz="0" w:space="0" w:color="auto"/>
            <w:right w:val="none" w:sz="0" w:space="0" w:color="auto"/>
          </w:divBdr>
        </w:div>
        <w:div w:id="1236821278">
          <w:marLeft w:val="547"/>
          <w:marRight w:val="0"/>
          <w:marTop w:val="106"/>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51381516">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07033152">
      <w:bodyDiv w:val="1"/>
      <w:marLeft w:val="0"/>
      <w:marRight w:val="0"/>
      <w:marTop w:val="0"/>
      <w:marBottom w:val="0"/>
      <w:divBdr>
        <w:top w:val="none" w:sz="0" w:space="0" w:color="auto"/>
        <w:left w:val="none" w:sz="0" w:space="0" w:color="auto"/>
        <w:bottom w:val="none" w:sz="0" w:space="0" w:color="auto"/>
        <w:right w:val="none" w:sz="0" w:space="0" w:color="auto"/>
      </w:divBdr>
      <w:divsChild>
        <w:div w:id="1943370328">
          <w:marLeft w:val="1267"/>
          <w:marRight w:val="0"/>
          <w:marTop w:val="0"/>
          <w:marBottom w:val="0"/>
          <w:divBdr>
            <w:top w:val="none" w:sz="0" w:space="0" w:color="auto"/>
            <w:left w:val="none" w:sz="0" w:space="0" w:color="auto"/>
            <w:bottom w:val="none" w:sz="0" w:space="0" w:color="auto"/>
            <w:right w:val="none" w:sz="0" w:space="0" w:color="auto"/>
          </w:divBdr>
        </w:div>
        <w:div w:id="1071660833">
          <w:marLeft w:val="1267"/>
          <w:marRight w:val="0"/>
          <w:marTop w:val="0"/>
          <w:marBottom w:val="0"/>
          <w:divBdr>
            <w:top w:val="none" w:sz="0" w:space="0" w:color="auto"/>
            <w:left w:val="none" w:sz="0" w:space="0" w:color="auto"/>
            <w:bottom w:val="none" w:sz="0" w:space="0" w:color="auto"/>
            <w:right w:val="none" w:sz="0" w:space="0" w:color="auto"/>
          </w:divBdr>
        </w:div>
        <w:div w:id="1730111759">
          <w:marLeft w:val="1267"/>
          <w:marRight w:val="0"/>
          <w:marTop w:val="0"/>
          <w:marBottom w:val="0"/>
          <w:divBdr>
            <w:top w:val="none" w:sz="0" w:space="0" w:color="auto"/>
            <w:left w:val="none" w:sz="0" w:space="0" w:color="auto"/>
            <w:bottom w:val="none" w:sz="0" w:space="0" w:color="auto"/>
            <w:right w:val="none" w:sz="0" w:space="0" w:color="auto"/>
          </w:divBdr>
        </w:div>
        <w:div w:id="1161657624">
          <w:marLeft w:val="1267"/>
          <w:marRight w:val="0"/>
          <w:marTop w:val="0"/>
          <w:marBottom w:val="0"/>
          <w:divBdr>
            <w:top w:val="none" w:sz="0" w:space="0" w:color="auto"/>
            <w:left w:val="none" w:sz="0" w:space="0" w:color="auto"/>
            <w:bottom w:val="none" w:sz="0" w:space="0" w:color="auto"/>
            <w:right w:val="none" w:sz="0" w:space="0" w:color="auto"/>
          </w:divBdr>
        </w:div>
        <w:div w:id="818763040">
          <w:marLeft w:val="1267"/>
          <w:marRight w:val="0"/>
          <w:marTop w:val="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652556520">
      <w:bodyDiv w:val="1"/>
      <w:marLeft w:val="0"/>
      <w:marRight w:val="0"/>
      <w:marTop w:val="0"/>
      <w:marBottom w:val="0"/>
      <w:divBdr>
        <w:top w:val="none" w:sz="0" w:space="0" w:color="auto"/>
        <w:left w:val="none" w:sz="0" w:space="0" w:color="auto"/>
        <w:bottom w:val="none" w:sz="0" w:space="0" w:color="auto"/>
        <w:right w:val="none" w:sz="0" w:space="0" w:color="auto"/>
      </w:divBdr>
      <w:divsChild>
        <w:div w:id="992635894">
          <w:marLeft w:val="0"/>
          <w:marRight w:val="0"/>
          <w:marTop w:val="0"/>
          <w:marBottom w:val="0"/>
          <w:divBdr>
            <w:top w:val="none" w:sz="0" w:space="0" w:color="auto"/>
            <w:left w:val="none" w:sz="0" w:space="0" w:color="auto"/>
            <w:bottom w:val="none" w:sz="0" w:space="0" w:color="auto"/>
            <w:right w:val="none" w:sz="0" w:space="0" w:color="auto"/>
          </w:divBdr>
          <w:divsChild>
            <w:div w:id="1677491477">
              <w:marLeft w:val="0"/>
              <w:marRight w:val="0"/>
              <w:marTop w:val="0"/>
              <w:marBottom w:val="0"/>
              <w:divBdr>
                <w:top w:val="none" w:sz="0" w:space="0" w:color="auto"/>
                <w:left w:val="none" w:sz="0" w:space="0" w:color="auto"/>
                <w:bottom w:val="none" w:sz="0" w:space="0" w:color="auto"/>
                <w:right w:val="none" w:sz="0" w:space="0" w:color="auto"/>
              </w:divBdr>
              <w:divsChild>
                <w:div w:id="59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401">
      <w:bodyDiv w:val="1"/>
      <w:marLeft w:val="0"/>
      <w:marRight w:val="0"/>
      <w:marTop w:val="0"/>
      <w:marBottom w:val="0"/>
      <w:divBdr>
        <w:top w:val="none" w:sz="0" w:space="0" w:color="auto"/>
        <w:left w:val="none" w:sz="0" w:space="0" w:color="auto"/>
        <w:bottom w:val="none" w:sz="0" w:space="0" w:color="auto"/>
        <w:right w:val="none" w:sz="0" w:space="0" w:color="auto"/>
      </w:divBdr>
    </w:div>
    <w:div w:id="1677073833">
      <w:bodyDiv w:val="1"/>
      <w:marLeft w:val="0"/>
      <w:marRight w:val="0"/>
      <w:marTop w:val="0"/>
      <w:marBottom w:val="0"/>
      <w:divBdr>
        <w:top w:val="none" w:sz="0" w:space="0" w:color="auto"/>
        <w:left w:val="none" w:sz="0" w:space="0" w:color="auto"/>
        <w:bottom w:val="none" w:sz="0" w:space="0" w:color="auto"/>
        <w:right w:val="none" w:sz="0" w:space="0" w:color="auto"/>
      </w:divBdr>
    </w:div>
    <w:div w:id="1685209492">
      <w:bodyDiv w:val="1"/>
      <w:marLeft w:val="0"/>
      <w:marRight w:val="0"/>
      <w:marTop w:val="0"/>
      <w:marBottom w:val="0"/>
      <w:divBdr>
        <w:top w:val="none" w:sz="0" w:space="0" w:color="auto"/>
        <w:left w:val="none" w:sz="0" w:space="0" w:color="auto"/>
        <w:bottom w:val="none" w:sz="0" w:space="0" w:color="auto"/>
        <w:right w:val="none" w:sz="0" w:space="0" w:color="auto"/>
      </w:divBdr>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764572001">
      <w:bodyDiv w:val="1"/>
      <w:marLeft w:val="0"/>
      <w:marRight w:val="0"/>
      <w:marTop w:val="0"/>
      <w:marBottom w:val="0"/>
      <w:divBdr>
        <w:top w:val="none" w:sz="0" w:space="0" w:color="auto"/>
        <w:left w:val="none" w:sz="0" w:space="0" w:color="auto"/>
        <w:bottom w:val="none" w:sz="0" w:space="0" w:color="auto"/>
        <w:right w:val="none" w:sz="0" w:space="0" w:color="auto"/>
      </w:divBdr>
    </w:div>
    <w:div w:id="1813979721">
      <w:bodyDiv w:val="1"/>
      <w:marLeft w:val="0"/>
      <w:marRight w:val="0"/>
      <w:marTop w:val="0"/>
      <w:marBottom w:val="0"/>
      <w:divBdr>
        <w:top w:val="none" w:sz="0" w:space="0" w:color="auto"/>
        <w:left w:val="none" w:sz="0" w:space="0" w:color="auto"/>
        <w:bottom w:val="none" w:sz="0" w:space="0" w:color="auto"/>
        <w:right w:val="none" w:sz="0" w:space="0" w:color="auto"/>
      </w:divBdr>
    </w:div>
    <w:div w:id="1820875164">
      <w:bodyDiv w:val="1"/>
      <w:marLeft w:val="0"/>
      <w:marRight w:val="0"/>
      <w:marTop w:val="0"/>
      <w:marBottom w:val="0"/>
      <w:divBdr>
        <w:top w:val="none" w:sz="0" w:space="0" w:color="auto"/>
        <w:left w:val="none" w:sz="0" w:space="0" w:color="auto"/>
        <w:bottom w:val="none" w:sz="0" w:space="0" w:color="auto"/>
        <w:right w:val="none" w:sz="0" w:space="0" w:color="auto"/>
      </w:divBdr>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874224404">
      <w:bodyDiv w:val="1"/>
      <w:marLeft w:val="0"/>
      <w:marRight w:val="0"/>
      <w:marTop w:val="0"/>
      <w:marBottom w:val="0"/>
      <w:divBdr>
        <w:top w:val="none" w:sz="0" w:space="0" w:color="auto"/>
        <w:left w:val="none" w:sz="0" w:space="0" w:color="auto"/>
        <w:bottom w:val="none" w:sz="0" w:space="0" w:color="auto"/>
        <w:right w:val="none" w:sz="0" w:space="0" w:color="auto"/>
      </w:divBdr>
    </w:div>
    <w:div w:id="1930309107">
      <w:bodyDiv w:val="1"/>
      <w:marLeft w:val="0"/>
      <w:marRight w:val="0"/>
      <w:marTop w:val="0"/>
      <w:marBottom w:val="0"/>
      <w:divBdr>
        <w:top w:val="none" w:sz="0" w:space="0" w:color="auto"/>
        <w:left w:val="none" w:sz="0" w:space="0" w:color="auto"/>
        <w:bottom w:val="none" w:sz="0" w:space="0" w:color="auto"/>
        <w:right w:val="none" w:sz="0" w:space="0" w:color="auto"/>
      </w:divBdr>
      <w:divsChild>
        <w:div w:id="1818914691">
          <w:marLeft w:val="720"/>
          <w:marRight w:val="0"/>
          <w:marTop w:val="86"/>
          <w:marBottom w:val="0"/>
          <w:divBdr>
            <w:top w:val="none" w:sz="0" w:space="0" w:color="auto"/>
            <w:left w:val="none" w:sz="0" w:space="0" w:color="auto"/>
            <w:bottom w:val="none" w:sz="0" w:space="0" w:color="auto"/>
            <w:right w:val="none" w:sz="0" w:space="0" w:color="auto"/>
          </w:divBdr>
        </w:div>
        <w:div w:id="2066220403">
          <w:marLeft w:val="720"/>
          <w:marRight w:val="0"/>
          <w:marTop w:val="86"/>
          <w:marBottom w:val="0"/>
          <w:divBdr>
            <w:top w:val="none" w:sz="0" w:space="0" w:color="auto"/>
            <w:left w:val="none" w:sz="0" w:space="0" w:color="auto"/>
            <w:bottom w:val="none" w:sz="0" w:space="0" w:color="auto"/>
            <w:right w:val="none" w:sz="0" w:space="0" w:color="auto"/>
          </w:divBdr>
        </w:div>
        <w:div w:id="1265504917">
          <w:marLeft w:val="720"/>
          <w:marRight w:val="0"/>
          <w:marTop w:val="86"/>
          <w:marBottom w:val="0"/>
          <w:divBdr>
            <w:top w:val="none" w:sz="0" w:space="0" w:color="auto"/>
            <w:left w:val="none" w:sz="0" w:space="0" w:color="auto"/>
            <w:bottom w:val="none" w:sz="0" w:space="0" w:color="auto"/>
            <w:right w:val="none" w:sz="0" w:space="0" w:color="auto"/>
          </w:divBdr>
        </w:div>
        <w:div w:id="136191174">
          <w:marLeft w:val="720"/>
          <w:marRight w:val="0"/>
          <w:marTop w:val="86"/>
          <w:marBottom w:val="0"/>
          <w:divBdr>
            <w:top w:val="none" w:sz="0" w:space="0" w:color="auto"/>
            <w:left w:val="none" w:sz="0" w:space="0" w:color="auto"/>
            <w:bottom w:val="none" w:sz="0" w:space="0" w:color="auto"/>
            <w:right w:val="none" w:sz="0" w:space="0" w:color="auto"/>
          </w:divBdr>
        </w:div>
      </w:divsChild>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1996302910">
      <w:bodyDiv w:val="1"/>
      <w:marLeft w:val="0"/>
      <w:marRight w:val="0"/>
      <w:marTop w:val="0"/>
      <w:marBottom w:val="0"/>
      <w:divBdr>
        <w:top w:val="none" w:sz="0" w:space="0" w:color="auto"/>
        <w:left w:val="none" w:sz="0" w:space="0" w:color="auto"/>
        <w:bottom w:val="none" w:sz="0" w:space="0" w:color="auto"/>
        <w:right w:val="none" w:sz="0" w:space="0" w:color="auto"/>
      </w:divBdr>
      <w:divsChild>
        <w:div w:id="468327551">
          <w:marLeft w:val="547"/>
          <w:marRight w:val="0"/>
          <w:marTop w:val="240"/>
          <w:marBottom w:val="0"/>
          <w:divBdr>
            <w:top w:val="none" w:sz="0" w:space="0" w:color="auto"/>
            <w:left w:val="none" w:sz="0" w:space="0" w:color="auto"/>
            <w:bottom w:val="none" w:sz="0" w:space="0" w:color="auto"/>
            <w:right w:val="none" w:sz="0" w:space="0" w:color="auto"/>
          </w:divBdr>
        </w:div>
        <w:div w:id="1278180851">
          <w:marLeft w:val="547"/>
          <w:marRight w:val="0"/>
          <w:marTop w:val="240"/>
          <w:marBottom w:val="0"/>
          <w:divBdr>
            <w:top w:val="none" w:sz="0" w:space="0" w:color="auto"/>
            <w:left w:val="none" w:sz="0" w:space="0" w:color="auto"/>
            <w:bottom w:val="none" w:sz="0" w:space="0" w:color="auto"/>
            <w:right w:val="none" w:sz="0" w:space="0" w:color="auto"/>
          </w:divBdr>
        </w:div>
        <w:div w:id="358970733">
          <w:marLeft w:val="547"/>
          <w:marRight w:val="0"/>
          <w:marTop w:val="240"/>
          <w:marBottom w:val="0"/>
          <w:divBdr>
            <w:top w:val="none" w:sz="0" w:space="0" w:color="auto"/>
            <w:left w:val="none" w:sz="0" w:space="0" w:color="auto"/>
            <w:bottom w:val="none" w:sz="0" w:space="0" w:color="auto"/>
            <w:right w:val="none" w:sz="0" w:space="0" w:color="auto"/>
          </w:divBdr>
        </w:div>
        <w:div w:id="1166283323">
          <w:marLeft w:val="547"/>
          <w:marRight w:val="0"/>
          <w:marTop w:val="240"/>
          <w:marBottom w:val="0"/>
          <w:divBdr>
            <w:top w:val="none" w:sz="0" w:space="0" w:color="auto"/>
            <w:left w:val="none" w:sz="0" w:space="0" w:color="auto"/>
            <w:bottom w:val="none" w:sz="0" w:space="0" w:color="auto"/>
            <w:right w:val="none" w:sz="0" w:space="0" w:color="auto"/>
          </w:divBdr>
        </w:div>
      </w:divsChild>
    </w:div>
    <w:div w:id="2027749829">
      <w:bodyDiv w:val="1"/>
      <w:marLeft w:val="0"/>
      <w:marRight w:val="0"/>
      <w:marTop w:val="0"/>
      <w:marBottom w:val="0"/>
      <w:divBdr>
        <w:top w:val="none" w:sz="0" w:space="0" w:color="auto"/>
        <w:left w:val="none" w:sz="0" w:space="0" w:color="auto"/>
        <w:bottom w:val="none" w:sz="0" w:space="0" w:color="auto"/>
        <w:right w:val="none" w:sz="0" w:space="0" w:color="auto"/>
      </w:divBdr>
      <w:divsChild>
        <w:div w:id="787427855">
          <w:marLeft w:val="806"/>
          <w:marRight w:val="0"/>
          <w:marTop w:val="120"/>
          <w:marBottom w:val="120"/>
          <w:divBdr>
            <w:top w:val="none" w:sz="0" w:space="0" w:color="auto"/>
            <w:left w:val="none" w:sz="0" w:space="0" w:color="auto"/>
            <w:bottom w:val="none" w:sz="0" w:space="0" w:color="auto"/>
            <w:right w:val="none" w:sz="0" w:space="0" w:color="auto"/>
          </w:divBdr>
        </w:div>
        <w:div w:id="1852599665">
          <w:marLeft w:val="806"/>
          <w:marRight w:val="0"/>
          <w:marTop w:val="120"/>
          <w:marBottom w:val="120"/>
          <w:divBdr>
            <w:top w:val="none" w:sz="0" w:space="0" w:color="auto"/>
            <w:left w:val="none" w:sz="0" w:space="0" w:color="auto"/>
            <w:bottom w:val="none" w:sz="0" w:space="0" w:color="auto"/>
            <w:right w:val="none" w:sz="0" w:space="0" w:color="auto"/>
          </w:divBdr>
        </w:div>
        <w:div w:id="800417283">
          <w:marLeft w:val="806"/>
          <w:marRight w:val="0"/>
          <w:marTop w:val="120"/>
          <w:marBottom w:val="120"/>
          <w:divBdr>
            <w:top w:val="none" w:sz="0" w:space="0" w:color="auto"/>
            <w:left w:val="none" w:sz="0" w:space="0" w:color="auto"/>
            <w:bottom w:val="none" w:sz="0" w:space="0" w:color="auto"/>
            <w:right w:val="none" w:sz="0" w:space="0" w:color="auto"/>
          </w:divBdr>
        </w:div>
        <w:div w:id="419527121">
          <w:marLeft w:val="806"/>
          <w:marRight w:val="0"/>
          <w:marTop w:val="120"/>
          <w:marBottom w:val="120"/>
          <w:divBdr>
            <w:top w:val="none" w:sz="0" w:space="0" w:color="auto"/>
            <w:left w:val="none" w:sz="0" w:space="0" w:color="auto"/>
            <w:bottom w:val="none" w:sz="0" w:space="0" w:color="auto"/>
            <w:right w:val="none" w:sz="0" w:space="0" w:color="auto"/>
          </w:divBdr>
        </w:div>
      </w:divsChild>
    </w:div>
    <w:div w:id="2101827157">
      <w:bodyDiv w:val="1"/>
      <w:marLeft w:val="0"/>
      <w:marRight w:val="0"/>
      <w:marTop w:val="0"/>
      <w:marBottom w:val="0"/>
      <w:divBdr>
        <w:top w:val="none" w:sz="0" w:space="0" w:color="auto"/>
        <w:left w:val="none" w:sz="0" w:space="0" w:color="auto"/>
        <w:bottom w:val="none" w:sz="0" w:space="0" w:color="auto"/>
        <w:right w:val="none" w:sz="0" w:space="0" w:color="auto"/>
      </w:divBdr>
      <w:divsChild>
        <w:div w:id="1254818623">
          <w:marLeft w:val="547"/>
          <w:marRight w:val="0"/>
          <w:marTop w:val="134"/>
          <w:marBottom w:val="0"/>
          <w:divBdr>
            <w:top w:val="none" w:sz="0" w:space="0" w:color="auto"/>
            <w:left w:val="none" w:sz="0" w:space="0" w:color="auto"/>
            <w:bottom w:val="none" w:sz="0" w:space="0" w:color="auto"/>
            <w:right w:val="none" w:sz="0" w:space="0" w:color="auto"/>
          </w:divBdr>
        </w:div>
        <w:div w:id="1213419818">
          <w:marLeft w:val="547"/>
          <w:marRight w:val="0"/>
          <w:marTop w:val="134"/>
          <w:marBottom w:val="0"/>
          <w:divBdr>
            <w:top w:val="none" w:sz="0" w:space="0" w:color="auto"/>
            <w:left w:val="none" w:sz="0" w:space="0" w:color="auto"/>
            <w:bottom w:val="none" w:sz="0" w:space="0" w:color="auto"/>
            <w:right w:val="none" w:sz="0" w:space="0" w:color="auto"/>
          </w:divBdr>
        </w:div>
        <w:div w:id="148789355">
          <w:marLeft w:val="1166"/>
          <w:marRight w:val="0"/>
          <w:marTop w:val="115"/>
          <w:marBottom w:val="0"/>
          <w:divBdr>
            <w:top w:val="none" w:sz="0" w:space="0" w:color="auto"/>
            <w:left w:val="none" w:sz="0" w:space="0" w:color="auto"/>
            <w:bottom w:val="none" w:sz="0" w:space="0" w:color="auto"/>
            <w:right w:val="none" w:sz="0" w:space="0" w:color="auto"/>
          </w:divBdr>
        </w:div>
        <w:div w:id="2085760803">
          <w:marLeft w:val="1166"/>
          <w:marRight w:val="0"/>
          <w:marTop w:val="115"/>
          <w:marBottom w:val="0"/>
          <w:divBdr>
            <w:top w:val="none" w:sz="0" w:space="0" w:color="auto"/>
            <w:left w:val="none" w:sz="0" w:space="0" w:color="auto"/>
            <w:bottom w:val="none" w:sz="0" w:space="0" w:color="auto"/>
            <w:right w:val="none" w:sz="0" w:space="0" w:color="auto"/>
          </w:divBdr>
        </w:div>
        <w:div w:id="1489201931">
          <w:marLeft w:val="1800"/>
          <w:marRight w:val="0"/>
          <w:marTop w:val="96"/>
          <w:marBottom w:val="0"/>
          <w:divBdr>
            <w:top w:val="none" w:sz="0" w:space="0" w:color="auto"/>
            <w:left w:val="none" w:sz="0" w:space="0" w:color="auto"/>
            <w:bottom w:val="none" w:sz="0" w:space="0" w:color="auto"/>
            <w:right w:val="none" w:sz="0" w:space="0" w:color="auto"/>
          </w:divBdr>
        </w:div>
        <w:div w:id="77333640">
          <w:marLeft w:val="1800"/>
          <w:marRight w:val="0"/>
          <w:marTop w:val="96"/>
          <w:marBottom w:val="0"/>
          <w:divBdr>
            <w:top w:val="none" w:sz="0" w:space="0" w:color="auto"/>
            <w:left w:val="none" w:sz="0" w:space="0" w:color="auto"/>
            <w:bottom w:val="none" w:sz="0" w:space="0" w:color="auto"/>
            <w:right w:val="none" w:sz="0" w:space="0" w:color="auto"/>
          </w:divBdr>
        </w:div>
        <w:div w:id="1207379380">
          <w:marLeft w:val="1166"/>
          <w:marRight w:val="0"/>
          <w:marTop w:val="115"/>
          <w:marBottom w:val="0"/>
          <w:divBdr>
            <w:top w:val="none" w:sz="0" w:space="0" w:color="auto"/>
            <w:left w:val="none" w:sz="0" w:space="0" w:color="auto"/>
            <w:bottom w:val="none" w:sz="0" w:space="0" w:color="auto"/>
            <w:right w:val="none" w:sz="0" w:space="0" w:color="auto"/>
          </w:divBdr>
        </w:div>
      </w:divsChild>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mpal.org/events/bcop-budget-literacy-and-transparency-working-group-bltwg-learning-visit-public-particip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7A2F24-F73E-4FEA-8866-359C6AE9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PEMPAL BCOP Annual Plenary meeting</vt:lpstr>
    </vt:vector>
  </TitlesOfParts>
  <Manager/>
  <Company>World Bank</Company>
  <LinksUpToDate>false</LinksUpToDate>
  <CharactersWithSpaces>11845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keywords/>
  <dc:description/>
  <cp:lastModifiedBy>User</cp:lastModifiedBy>
  <cp:revision>3</cp:revision>
  <cp:lastPrinted>2017-04-23T16:21:00Z</cp:lastPrinted>
  <dcterms:created xsi:type="dcterms:W3CDTF">2018-11-04T17:43:00Z</dcterms:created>
  <dcterms:modified xsi:type="dcterms:W3CDTF">2018-11-09T12:42:00Z</dcterms:modified>
  <cp:category/>
</cp:coreProperties>
</file>