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C36" w:rsidRPr="00AF2B32" w:rsidRDefault="00EC1BBD" w:rsidP="00D1296D">
      <w:pPr>
        <w:pStyle w:val="Heading1"/>
        <w:rPr>
          <w:rFonts w:ascii="Cambria" w:hAnsi="Cambria" w:cs="Arial"/>
        </w:rPr>
      </w:pPr>
      <w:r w:rsidRPr="00AF2B32">
        <w:rPr>
          <w:rFonts w:ascii="Cambria" w:hAnsi="Cambria" w:cs="Arial"/>
          <w:noProof/>
          <w:lang w:val="en-US"/>
        </w:rPr>
        <w:drawing>
          <wp:inline distT="0" distB="0" distL="0" distR="0">
            <wp:extent cx="8877300" cy="714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C36" w:rsidRPr="005D7F0C" w:rsidRDefault="00EC1BBD" w:rsidP="00D1296D">
      <w:pPr>
        <w:pStyle w:val="Heading1"/>
        <w:spacing w:before="240"/>
        <w:jc w:val="center"/>
        <w:rPr>
          <w:rFonts w:ascii="Cambria" w:hAnsi="Cambria" w:cs="Arial"/>
          <w:color w:val="17365D" w:themeColor="text2" w:themeShade="BF"/>
          <w:sz w:val="28"/>
          <w:szCs w:val="28"/>
        </w:rPr>
      </w:pPr>
      <w:r w:rsidRPr="005D7F0C">
        <w:rPr>
          <w:noProof/>
          <w:color w:val="17365D" w:themeColor="text2" w:themeShade="BF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7204075</wp:posOffset>
            </wp:positionH>
            <wp:positionV relativeFrom="paragraph">
              <wp:posOffset>190500</wp:posOffset>
            </wp:positionV>
            <wp:extent cx="1711960" cy="838200"/>
            <wp:effectExtent l="0" t="0" r="2540" b="0"/>
            <wp:wrapNone/>
            <wp:docPr id="2" name="Picture 3" descr="logo_for_no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for_noew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1083" w:rsidRPr="005D7F0C">
        <w:rPr>
          <w:rFonts w:ascii="Cambria" w:hAnsi="Cambria" w:cs="Arial"/>
          <w:color w:val="17365D" w:themeColor="text2" w:themeShade="BF"/>
          <w:sz w:val="28"/>
          <w:szCs w:val="28"/>
        </w:rPr>
        <w:t xml:space="preserve">Zajednica prakse </w:t>
      </w:r>
      <w:r w:rsidR="00455B9A" w:rsidRPr="005D7F0C">
        <w:rPr>
          <w:rFonts w:ascii="Cambria" w:hAnsi="Cambria" w:cs="Arial"/>
          <w:color w:val="17365D" w:themeColor="text2" w:themeShade="BF"/>
          <w:sz w:val="28"/>
          <w:szCs w:val="28"/>
        </w:rPr>
        <w:t xml:space="preserve">interne revizije </w:t>
      </w:r>
      <w:r w:rsidR="00321083" w:rsidRPr="005D7F0C">
        <w:rPr>
          <w:rFonts w:ascii="Cambria" w:hAnsi="Cambria" w:cs="Arial"/>
          <w:color w:val="17365D" w:themeColor="text2" w:themeShade="BF"/>
          <w:sz w:val="28"/>
          <w:szCs w:val="28"/>
        </w:rPr>
        <w:t>PEMPAL</w:t>
      </w:r>
      <w:r w:rsidR="00455B9A" w:rsidRPr="005D7F0C">
        <w:rPr>
          <w:rFonts w:ascii="Cambria" w:hAnsi="Cambria" w:cs="Arial"/>
          <w:color w:val="17365D" w:themeColor="text2" w:themeShade="BF"/>
          <w:sz w:val="28"/>
          <w:szCs w:val="28"/>
        </w:rPr>
        <w:t>-a</w:t>
      </w:r>
      <w:r w:rsidR="00D74C36" w:rsidRPr="005D7F0C">
        <w:rPr>
          <w:rFonts w:ascii="Cambria" w:hAnsi="Cambria" w:cs="Arial"/>
          <w:color w:val="17365D" w:themeColor="text2" w:themeShade="BF"/>
          <w:sz w:val="28"/>
          <w:szCs w:val="28"/>
        </w:rPr>
        <w:t xml:space="preserve"> </w:t>
      </w:r>
    </w:p>
    <w:p w:rsidR="00D74C36" w:rsidRPr="005D7F0C" w:rsidRDefault="00321083" w:rsidP="00D1296D">
      <w:pPr>
        <w:pStyle w:val="Heading1"/>
        <w:spacing w:before="240"/>
        <w:jc w:val="center"/>
        <w:rPr>
          <w:rFonts w:ascii="Cambria" w:hAnsi="Cambria" w:cs="Arial"/>
          <w:color w:val="17365D" w:themeColor="text2" w:themeShade="BF"/>
          <w:sz w:val="28"/>
          <w:szCs w:val="28"/>
        </w:rPr>
      </w:pPr>
      <w:r w:rsidRPr="005D7F0C">
        <w:rPr>
          <w:rFonts w:ascii="Cambria" w:hAnsi="Cambria" w:cs="Arial"/>
          <w:color w:val="17365D" w:themeColor="text2" w:themeShade="BF"/>
          <w:sz w:val="28"/>
          <w:szCs w:val="28"/>
        </w:rPr>
        <w:t>Sastanak Radne grupe za osiguranje kvaliteta (OK</w:t>
      </w:r>
      <w:r w:rsidR="00D74C36" w:rsidRPr="005D7F0C">
        <w:rPr>
          <w:rFonts w:ascii="Cambria" w:hAnsi="Cambria" w:cs="Arial"/>
          <w:color w:val="17365D" w:themeColor="text2" w:themeShade="BF"/>
          <w:sz w:val="28"/>
          <w:szCs w:val="28"/>
        </w:rPr>
        <w:t xml:space="preserve">)  </w:t>
      </w:r>
    </w:p>
    <w:p w:rsidR="00D74C36" w:rsidRPr="005D7F0C" w:rsidRDefault="00D74C36" w:rsidP="00D1296D">
      <w:pPr>
        <w:pStyle w:val="Heading1"/>
        <w:spacing w:before="240"/>
        <w:jc w:val="center"/>
        <w:rPr>
          <w:rFonts w:ascii="Cambria" w:hAnsi="Cambria" w:cs="Arial"/>
          <w:color w:val="17365D" w:themeColor="text2" w:themeShade="BF"/>
          <w:sz w:val="28"/>
          <w:szCs w:val="28"/>
        </w:rPr>
      </w:pPr>
      <w:r w:rsidRPr="005D7F0C">
        <w:rPr>
          <w:rFonts w:ascii="Cambria" w:hAnsi="Cambria" w:cs="Arial"/>
          <w:color w:val="17365D" w:themeColor="text2" w:themeShade="BF"/>
          <w:sz w:val="28"/>
          <w:szCs w:val="28"/>
        </w:rPr>
        <w:t>(</w:t>
      </w:r>
      <w:bookmarkStart w:id="0" w:name="_GoBack"/>
      <w:bookmarkEnd w:id="0"/>
      <w:r w:rsidRPr="001123AA">
        <w:rPr>
          <w:rFonts w:ascii="Cambria" w:hAnsi="Cambria" w:cs="Arial"/>
          <w:color w:val="17365D" w:themeColor="text2" w:themeShade="BF"/>
          <w:sz w:val="28"/>
          <w:szCs w:val="28"/>
        </w:rPr>
        <w:t>28</w:t>
      </w:r>
      <w:r w:rsidR="00321083" w:rsidRPr="001123AA">
        <w:rPr>
          <w:rFonts w:ascii="Cambria" w:hAnsi="Cambria" w:cs="Arial"/>
          <w:color w:val="17365D" w:themeColor="text2" w:themeShade="BF"/>
          <w:sz w:val="28"/>
          <w:szCs w:val="28"/>
        </w:rPr>
        <w:t>.</w:t>
      </w:r>
      <w:r w:rsidR="00321083" w:rsidRPr="005D7F0C">
        <w:rPr>
          <w:rFonts w:ascii="Cambria" w:hAnsi="Cambria" w:cs="Arial"/>
          <w:color w:val="17365D" w:themeColor="text2" w:themeShade="BF"/>
          <w:sz w:val="28"/>
          <w:szCs w:val="28"/>
        </w:rPr>
        <w:t xml:space="preserve"> sastanak ZPIR</w:t>
      </w:r>
      <w:r w:rsidRPr="005D7F0C">
        <w:rPr>
          <w:rFonts w:ascii="Cambria" w:hAnsi="Cambria" w:cs="Arial"/>
          <w:color w:val="17365D" w:themeColor="text2" w:themeShade="BF"/>
          <w:sz w:val="28"/>
          <w:szCs w:val="28"/>
        </w:rPr>
        <w:t>)</w:t>
      </w:r>
    </w:p>
    <w:p w:rsidR="00D74C36" w:rsidRPr="00AF2B32" w:rsidRDefault="00D74C36" w:rsidP="009B0093">
      <w:pPr>
        <w:jc w:val="center"/>
      </w:pPr>
    </w:p>
    <w:p w:rsidR="00F81C7D" w:rsidRPr="005D7F0C" w:rsidRDefault="00321083" w:rsidP="00F81C7D">
      <w:pPr>
        <w:pStyle w:val="Heading1"/>
        <w:spacing w:before="240"/>
        <w:jc w:val="center"/>
        <w:rPr>
          <w:rFonts w:ascii="Cambria" w:hAnsi="Cambria" w:cs="Arial"/>
          <w:color w:val="17365D" w:themeColor="text2" w:themeShade="BF"/>
          <w:sz w:val="28"/>
          <w:szCs w:val="28"/>
        </w:rPr>
      </w:pPr>
      <w:r w:rsidRPr="005D7F0C">
        <w:rPr>
          <w:rFonts w:ascii="Cambria" w:hAnsi="Cambria" w:cs="Arial"/>
          <w:color w:val="17365D" w:themeColor="text2" w:themeShade="BF"/>
          <w:sz w:val="28"/>
          <w:szCs w:val="28"/>
        </w:rPr>
        <w:t xml:space="preserve">Crna Gora, </w:t>
      </w:r>
      <w:r w:rsidR="00D74C36" w:rsidRPr="005D7F0C">
        <w:rPr>
          <w:rFonts w:ascii="Cambria" w:hAnsi="Cambria" w:cs="Arial"/>
          <w:color w:val="17365D" w:themeColor="text2" w:themeShade="BF"/>
          <w:sz w:val="28"/>
          <w:szCs w:val="28"/>
        </w:rPr>
        <w:t>4-5</w:t>
      </w:r>
      <w:r w:rsidRPr="005D7F0C">
        <w:rPr>
          <w:rFonts w:ascii="Cambria" w:hAnsi="Cambria" w:cs="Arial"/>
          <w:color w:val="17365D" w:themeColor="text2" w:themeShade="BF"/>
          <w:sz w:val="28"/>
          <w:szCs w:val="28"/>
        </w:rPr>
        <w:t xml:space="preserve">. mart </w:t>
      </w:r>
      <w:r w:rsidR="00D74C36" w:rsidRPr="005D7F0C">
        <w:rPr>
          <w:rFonts w:ascii="Cambria" w:hAnsi="Cambria" w:cs="Arial"/>
          <w:color w:val="17365D" w:themeColor="text2" w:themeShade="BF"/>
          <w:sz w:val="28"/>
          <w:szCs w:val="28"/>
        </w:rPr>
        <w:t>2014</w:t>
      </w:r>
      <w:r w:rsidRPr="005D7F0C">
        <w:rPr>
          <w:rFonts w:ascii="Cambria" w:hAnsi="Cambria" w:cs="Arial"/>
          <w:color w:val="17365D" w:themeColor="text2" w:themeShade="BF"/>
          <w:sz w:val="28"/>
          <w:szCs w:val="28"/>
        </w:rPr>
        <w:t>.</w:t>
      </w:r>
    </w:p>
    <w:p w:rsidR="00D74C36" w:rsidRPr="00AF2B32" w:rsidRDefault="00D74C36" w:rsidP="00D1296D">
      <w:pPr>
        <w:pStyle w:val="Heading1"/>
        <w:spacing w:before="240"/>
        <w:rPr>
          <w:rFonts w:ascii="Cambria" w:hAnsi="Cambria" w:cs="Arial"/>
          <w:sz w:val="24"/>
        </w:rPr>
      </w:pPr>
    </w:p>
    <w:p w:rsidR="00D74C36" w:rsidRPr="005D7F0C" w:rsidRDefault="005D7F0C" w:rsidP="00D1296D">
      <w:pPr>
        <w:pStyle w:val="Heading1"/>
        <w:spacing w:before="240"/>
        <w:rPr>
          <w:rFonts w:ascii="Cambria" w:hAnsi="Cambria" w:cs="Arial"/>
          <w:color w:val="17365D" w:themeColor="text2" w:themeShade="BF"/>
          <w:sz w:val="24"/>
        </w:rPr>
      </w:pPr>
      <w:r>
        <w:rPr>
          <w:rFonts w:ascii="Cambria" w:hAnsi="Cambria" w:cs="Arial"/>
          <w:color w:val="17365D" w:themeColor="text2" w:themeShade="BF"/>
          <w:sz w:val="24"/>
        </w:rPr>
        <w:t>Specifični c</w:t>
      </w:r>
      <w:r w:rsidR="00321083" w:rsidRPr="005D7F0C">
        <w:rPr>
          <w:rFonts w:ascii="Cambria" w:hAnsi="Cambria" w:cs="Arial"/>
          <w:color w:val="17365D" w:themeColor="text2" w:themeShade="BF"/>
          <w:sz w:val="24"/>
        </w:rPr>
        <w:t>iljevi</w:t>
      </w:r>
      <w:r w:rsidR="00C56F9E" w:rsidRPr="005D7F0C">
        <w:rPr>
          <w:rFonts w:ascii="Cambria" w:hAnsi="Cambria" w:cs="Arial"/>
          <w:color w:val="17365D" w:themeColor="text2" w:themeShade="BF"/>
          <w:sz w:val="24"/>
        </w:rPr>
        <w:t xml:space="preserve"> radionice</w:t>
      </w:r>
      <w:r w:rsidR="00D74C36" w:rsidRPr="005D7F0C">
        <w:rPr>
          <w:rFonts w:ascii="Cambria" w:hAnsi="Cambria" w:cs="Arial"/>
          <w:color w:val="17365D" w:themeColor="text2" w:themeShade="BF"/>
          <w:sz w:val="24"/>
        </w:rPr>
        <w:t>:</w:t>
      </w:r>
    </w:p>
    <w:p w:rsidR="00D74C36" w:rsidRPr="00AF2B32" w:rsidRDefault="00AF2B32" w:rsidP="00B21B0F">
      <w:pPr>
        <w:numPr>
          <w:ilvl w:val="0"/>
          <w:numId w:val="39"/>
        </w:numPr>
        <w:spacing w:before="100" w:beforeAutospacing="1" w:after="100" w:afterAutospacing="1"/>
        <w:rPr>
          <w:color w:val="000000"/>
        </w:rPr>
      </w:pPr>
      <w:r>
        <w:rPr>
          <w:color w:val="000000"/>
        </w:rPr>
        <w:t>Završetak</w:t>
      </w:r>
      <w:r w:rsidR="00321083" w:rsidRPr="00AF2B32">
        <w:rPr>
          <w:color w:val="000000"/>
        </w:rPr>
        <w:t xml:space="preserve"> izrade i</w:t>
      </w:r>
      <w:r w:rsidR="00552FC3" w:rsidRPr="00AF2B32">
        <w:rPr>
          <w:color w:val="000000"/>
        </w:rPr>
        <w:t xml:space="preserve"> usvajanje Obrasca periodične samoprocene (periodično interno ocenjivanje)</w:t>
      </w:r>
    </w:p>
    <w:p w:rsidR="00D74C36" w:rsidRPr="00AF2B32" w:rsidRDefault="00664E7C" w:rsidP="00B21B0F">
      <w:pPr>
        <w:numPr>
          <w:ilvl w:val="0"/>
          <w:numId w:val="39"/>
        </w:numPr>
        <w:spacing w:before="100" w:beforeAutospacing="1" w:after="100" w:afterAutospacing="1"/>
        <w:rPr>
          <w:color w:val="000000"/>
        </w:rPr>
      </w:pPr>
      <w:r w:rsidRPr="00AF2B32">
        <w:rPr>
          <w:color w:val="000000"/>
        </w:rPr>
        <w:t xml:space="preserve">Učenje </w:t>
      </w:r>
      <w:r w:rsidR="00455B9A" w:rsidRPr="00AF2B32">
        <w:rPr>
          <w:color w:val="000000"/>
        </w:rPr>
        <w:t>iz iskustva Hrvatske</w:t>
      </w:r>
      <w:r w:rsidR="005D7F0C">
        <w:rPr>
          <w:color w:val="000000"/>
        </w:rPr>
        <w:t xml:space="preserve"> u vezi eksterne</w:t>
      </w:r>
      <w:r w:rsidR="00455B9A">
        <w:rPr>
          <w:color w:val="000000"/>
        </w:rPr>
        <w:t xml:space="preserve"> procene</w:t>
      </w:r>
      <w:r w:rsidRPr="00AF2B32">
        <w:rPr>
          <w:color w:val="000000"/>
        </w:rPr>
        <w:t xml:space="preserve"> koju vrši Centralna jedinica za harmonizaciju</w:t>
      </w:r>
      <w:r w:rsidR="007818FF" w:rsidRPr="007818FF">
        <w:rPr>
          <w:color w:val="000000"/>
        </w:rPr>
        <w:t xml:space="preserve"> </w:t>
      </w:r>
    </w:p>
    <w:p w:rsidR="00D74C36" w:rsidRPr="00AF2B32" w:rsidRDefault="00664E7C" w:rsidP="00664E7C">
      <w:pPr>
        <w:numPr>
          <w:ilvl w:val="0"/>
          <w:numId w:val="39"/>
        </w:numPr>
        <w:spacing w:before="100" w:beforeAutospacing="1" w:after="100" w:afterAutospacing="1"/>
        <w:rPr>
          <w:color w:val="000000"/>
        </w:rPr>
      </w:pPr>
      <w:r w:rsidRPr="00AF2B32">
        <w:rPr>
          <w:color w:val="000000"/>
        </w:rPr>
        <w:t xml:space="preserve">Razvoj </w:t>
      </w:r>
      <w:r w:rsidR="00FB3EC4">
        <w:rPr>
          <w:color w:val="000000"/>
        </w:rPr>
        <w:t>pristupa</w:t>
      </w:r>
      <w:r w:rsidR="00AF2B32">
        <w:rPr>
          <w:color w:val="000000"/>
        </w:rPr>
        <w:t xml:space="preserve"> (</w:t>
      </w:r>
      <w:r w:rsidRPr="00AF2B32">
        <w:rPr>
          <w:color w:val="000000"/>
        </w:rPr>
        <w:t>PEMPAL</w:t>
      </w:r>
      <w:r w:rsidR="00AF2B32">
        <w:rPr>
          <w:color w:val="000000"/>
        </w:rPr>
        <w:t>)</w:t>
      </w:r>
      <w:r w:rsidRPr="00AF2B32">
        <w:rPr>
          <w:color w:val="000000"/>
        </w:rPr>
        <w:t xml:space="preserve"> </w:t>
      </w:r>
      <w:r w:rsidR="005D7F0C">
        <w:rPr>
          <w:color w:val="000000"/>
        </w:rPr>
        <w:t>za eksternu</w:t>
      </w:r>
      <w:r w:rsidR="00374AD1" w:rsidRPr="00AF2B32">
        <w:rPr>
          <w:color w:val="000000"/>
        </w:rPr>
        <w:t xml:space="preserve"> </w:t>
      </w:r>
      <w:r w:rsidR="00AF2B32">
        <w:rPr>
          <w:color w:val="000000"/>
        </w:rPr>
        <w:t>procenu</w:t>
      </w:r>
      <w:r w:rsidRPr="00AF2B32">
        <w:rPr>
          <w:color w:val="000000"/>
        </w:rPr>
        <w:t xml:space="preserve"> koju vrši Centralna jedinica za harmonizaciju</w:t>
      </w:r>
    </w:p>
    <w:p w:rsidR="00D74C36" w:rsidRPr="00AF2B32" w:rsidRDefault="002325F7" w:rsidP="00B21B0F">
      <w:pPr>
        <w:numPr>
          <w:ilvl w:val="0"/>
          <w:numId w:val="39"/>
        </w:numPr>
        <w:spacing w:before="100" w:beforeAutospacing="1" w:after="100" w:afterAutospacing="1"/>
        <w:rPr>
          <w:rFonts w:ascii="Arial" w:hAnsi="Arial"/>
          <w:color w:val="000000"/>
          <w:sz w:val="20"/>
          <w:szCs w:val="20"/>
          <w:lang w:eastAsia="hr-HR" w:bidi="ta-IN"/>
        </w:rPr>
      </w:pPr>
      <w:r w:rsidRPr="00AF2B32">
        <w:rPr>
          <w:color w:val="000000"/>
        </w:rPr>
        <w:t>Iznošenje izazovnih planova za budući period</w:t>
      </w:r>
      <w:r w:rsidR="00552FC3" w:rsidRPr="00AF2B32">
        <w:rPr>
          <w:color w:val="000000"/>
        </w:rPr>
        <w:t xml:space="preserve"> </w:t>
      </w:r>
    </w:p>
    <w:p w:rsidR="00D74C36" w:rsidRPr="005D7F0C" w:rsidRDefault="00C56F9E" w:rsidP="00961820">
      <w:pPr>
        <w:pStyle w:val="Heading1"/>
        <w:spacing w:before="0"/>
        <w:rPr>
          <w:rFonts w:ascii="Cambria" w:hAnsi="Cambria" w:cs="Arial"/>
          <w:color w:val="17365D" w:themeColor="text2" w:themeShade="BF"/>
          <w:sz w:val="24"/>
        </w:rPr>
      </w:pPr>
      <w:r w:rsidRPr="005D7F0C">
        <w:rPr>
          <w:rFonts w:ascii="Cambria" w:hAnsi="Cambria" w:cs="Arial"/>
          <w:color w:val="17365D" w:themeColor="text2" w:themeShade="BF"/>
          <w:sz w:val="24"/>
        </w:rPr>
        <w:t>Očekivani</w:t>
      </w:r>
      <w:r w:rsidR="00552FC3" w:rsidRPr="005D7F0C">
        <w:rPr>
          <w:rFonts w:ascii="Cambria" w:hAnsi="Cambria" w:cs="Arial"/>
          <w:color w:val="17365D" w:themeColor="text2" w:themeShade="BF"/>
          <w:sz w:val="24"/>
        </w:rPr>
        <w:t xml:space="preserve"> rezultati</w:t>
      </w:r>
      <w:r w:rsidRPr="005D7F0C">
        <w:rPr>
          <w:rFonts w:ascii="Cambria" w:hAnsi="Cambria" w:cs="Arial"/>
          <w:color w:val="17365D" w:themeColor="text2" w:themeShade="BF"/>
          <w:sz w:val="24"/>
        </w:rPr>
        <w:t xml:space="preserve"> radionice</w:t>
      </w:r>
      <w:r w:rsidR="00D74C36" w:rsidRPr="005D7F0C">
        <w:rPr>
          <w:rFonts w:ascii="Cambria" w:hAnsi="Cambria" w:cs="Arial"/>
          <w:color w:val="17365D" w:themeColor="text2" w:themeShade="BF"/>
          <w:sz w:val="24"/>
        </w:rPr>
        <w:t>:</w:t>
      </w:r>
    </w:p>
    <w:p w:rsidR="00D74C36" w:rsidRPr="00AF2B32" w:rsidRDefault="00552FC3" w:rsidP="00981975">
      <w:pPr>
        <w:numPr>
          <w:ilvl w:val="0"/>
          <w:numId w:val="29"/>
        </w:numPr>
        <w:autoSpaceDE w:val="0"/>
        <w:autoSpaceDN w:val="0"/>
        <w:adjustRightInd w:val="0"/>
        <w:spacing w:before="100" w:after="100"/>
        <w:jc w:val="both"/>
        <w:rPr>
          <w:color w:val="000000"/>
        </w:rPr>
      </w:pPr>
      <w:r w:rsidRPr="00AF2B32">
        <w:rPr>
          <w:color w:val="000000"/>
        </w:rPr>
        <w:t>Dogov</w:t>
      </w:r>
      <w:r w:rsidR="00AF2B32">
        <w:rPr>
          <w:color w:val="000000"/>
        </w:rPr>
        <w:t>orena struk</w:t>
      </w:r>
      <w:r w:rsidRPr="00AF2B32">
        <w:rPr>
          <w:color w:val="000000"/>
        </w:rPr>
        <w:t>tura Obrasca periodične samoprocene (periodično interno ocenjivanje)</w:t>
      </w:r>
    </w:p>
    <w:p w:rsidR="00D74C36" w:rsidRPr="00AF2B32" w:rsidRDefault="00552FC3" w:rsidP="00981975">
      <w:pPr>
        <w:numPr>
          <w:ilvl w:val="0"/>
          <w:numId w:val="29"/>
        </w:numPr>
        <w:autoSpaceDE w:val="0"/>
        <w:autoSpaceDN w:val="0"/>
        <w:adjustRightInd w:val="0"/>
        <w:spacing w:before="100" w:after="100"/>
        <w:jc w:val="both"/>
        <w:rPr>
          <w:color w:val="000000"/>
        </w:rPr>
      </w:pPr>
      <w:r w:rsidRPr="00AF2B32">
        <w:rPr>
          <w:color w:val="000000"/>
        </w:rPr>
        <w:t>Razrađen prvi</w:t>
      </w:r>
      <w:r w:rsidR="005D7F0C">
        <w:rPr>
          <w:color w:val="000000"/>
        </w:rPr>
        <w:t xml:space="preserve"> nacrt sadržaja Obrasca eksterne</w:t>
      </w:r>
      <w:r w:rsidRPr="00AF2B32">
        <w:rPr>
          <w:color w:val="000000"/>
        </w:rPr>
        <w:t xml:space="preserve"> procene koju vrši Centralna jedinica za harmonizaciju</w:t>
      </w:r>
    </w:p>
    <w:p w:rsidR="00D74C36" w:rsidRPr="00AF2B32" w:rsidRDefault="00552FC3" w:rsidP="00981975">
      <w:pPr>
        <w:numPr>
          <w:ilvl w:val="0"/>
          <w:numId w:val="29"/>
        </w:numPr>
        <w:autoSpaceDE w:val="0"/>
        <w:autoSpaceDN w:val="0"/>
        <w:adjustRightInd w:val="0"/>
        <w:spacing w:before="100" w:after="100"/>
        <w:jc w:val="both"/>
        <w:rPr>
          <w:color w:val="000000"/>
        </w:rPr>
      </w:pPr>
      <w:r w:rsidRPr="00AF2B32">
        <w:rPr>
          <w:color w:val="000000"/>
        </w:rPr>
        <w:t>Razrađen prvi nacrt sadržaja Obrasca pregleda kvaliteta koji vrši Centralna jedinica za harmonizaciju</w:t>
      </w:r>
    </w:p>
    <w:p w:rsidR="00D74C36" w:rsidRPr="005D7F0C" w:rsidRDefault="00C56F9E" w:rsidP="00981975">
      <w:pPr>
        <w:pStyle w:val="Heading1"/>
        <w:spacing w:before="240"/>
        <w:rPr>
          <w:rFonts w:ascii="Cambria" w:hAnsi="Cambria" w:cs="Arial"/>
          <w:color w:val="17365D" w:themeColor="text2" w:themeShade="BF"/>
          <w:sz w:val="24"/>
        </w:rPr>
      </w:pPr>
      <w:r w:rsidRPr="005D7F0C">
        <w:rPr>
          <w:rFonts w:ascii="Cambria" w:hAnsi="Cambria" w:cs="Arial"/>
          <w:color w:val="17365D" w:themeColor="text2" w:themeShade="BF"/>
          <w:sz w:val="24"/>
        </w:rPr>
        <w:t>K</w:t>
      </w:r>
      <w:r w:rsidR="00552FC3" w:rsidRPr="005D7F0C">
        <w:rPr>
          <w:rFonts w:ascii="Cambria" w:hAnsi="Cambria" w:cs="Arial"/>
          <w:color w:val="17365D" w:themeColor="text2" w:themeShade="BF"/>
          <w:sz w:val="24"/>
        </w:rPr>
        <w:t xml:space="preserve">rajnji </w:t>
      </w:r>
      <w:r w:rsidRPr="005D7F0C">
        <w:rPr>
          <w:rFonts w:ascii="Cambria" w:hAnsi="Cambria" w:cs="Arial"/>
          <w:color w:val="17365D" w:themeColor="text2" w:themeShade="BF"/>
          <w:sz w:val="24"/>
        </w:rPr>
        <w:t>ishodi radionice</w:t>
      </w:r>
      <w:r w:rsidR="00D74C36" w:rsidRPr="005D7F0C">
        <w:rPr>
          <w:rFonts w:ascii="Cambria" w:hAnsi="Cambria" w:cs="Arial"/>
          <w:color w:val="17365D" w:themeColor="text2" w:themeShade="BF"/>
          <w:sz w:val="24"/>
        </w:rPr>
        <w:t>:</w:t>
      </w:r>
    </w:p>
    <w:p w:rsidR="00552FC3" w:rsidRPr="00AF2B32" w:rsidRDefault="00552FC3" w:rsidP="006D5F3A">
      <w:pPr>
        <w:numPr>
          <w:ilvl w:val="0"/>
          <w:numId w:val="29"/>
        </w:numPr>
        <w:autoSpaceDE w:val="0"/>
        <w:autoSpaceDN w:val="0"/>
        <w:adjustRightInd w:val="0"/>
        <w:spacing w:before="100" w:after="100"/>
        <w:jc w:val="both"/>
        <w:rPr>
          <w:color w:val="000000"/>
        </w:rPr>
      </w:pPr>
      <w:r w:rsidRPr="00AF2B32">
        <w:rPr>
          <w:color w:val="000000"/>
        </w:rPr>
        <w:t xml:space="preserve">Primena </w:t>
      </w:r>
      <w:r w:rsidR="006D5F3A" w:rsidRPr="00AF2B32">
        <w:rPr>
          <w:color w:val="000000"/>
        </w:rPr>
        <w:t>Okvira međunarodne profesionalne prakse</w:t>
      </w:r>
      <w:r w:rsidRPr="00AF2B32">
        <w:rPr>
          <w:color w:val="000000"/>
        </w:rPr>
        <w:t xml:space="preserve"> i Međun</w:t>
      </w:r>
      <w:r w:rsidR="006D5F3A" w:rsidRPr="00AF2B32">
        <w:rPr>
          <w:color w:val="000000"/>
        </w:rPr>
        <w:t>arodnih standarda profesionalne prakse</w:t>
      </w:r>
      <w:r w:rsidRPr="00AF2B32">
        <w:rPr>
          <w:color w:val="000000"/>
        </w:rPr>
        <w:t xml:space="preserve"> interne revizije </w:t>
      </w:r>
      <w:r w:rsidR="006D5F3A" w:rsidRPr="00AF2B32">
        <w:rPr>
          <w:color w:val="000000"/>
        </w:rPr>
        <w:t>(Standardi) u</w:t>
      </w:r>
      <w:r w:rsidR="005D7F0C">
        <w:rPr>
          <w:color w:val="000000"/>
        </w:rPr>
        <w:t xml:space="preserve"> </w:t>
      </w:r>
      <w:r w:rsidR="006D5F3A" w:rsidRPr="00AF2B32">
        <w:rPr>
          <w:color w:val="000000"/>
        </w:rPr>
        <w:t xml:space="preserve">vezi osiguranja kvaliteta </w:t>
      </w:r>
    </w:p>
    <w:p w:rsidR="006D5F3A" w:rsidRPr="00AF2B32" w:rsidRDefault="00C56F9E" w:rsidP="002E2EB2">
      <w:pPr>
        <w:numPr>
          <w:ilvl w:val="0"/>
          <w:numId w:val="29"/>
        </w:numPr>
        <w:autoSpaceDE w:val="0"/>
        <w:autoSpaceDN w:val="0"/>
        <w:adjustRightInd w:val="0"/>
        <w:spacing w:before="100" w:after="100"/>
        <w:jc w:val="both"/>
        <w:rPr>
          <w:color w:val="000000"/>
        </w:rPr>
      </w:pPr>
      <w:r w:rsidRPr="00C56F9E">
        <w:rPr>
          <w:color w:val="000000"/>
        </w:rPr>
        <w:t xml:space="preserve">Razvijanje dobrog razumevanja procesa </w:t>
      </w:r>
      <w:r>
        <w:rPr>
          <w:color w:val="000000"/>
        </w:rPr>
        <w:t>osiguranja kvaliteta</w:t>
      </w:r>
      <w:r w:rsidRPr="00C56F9E">
        <w:rPr>
          <w:color w:val="000000"/>
        </w:rPr>
        <w:t xml:space="preserve"> </w:t>
      </w:r>
      <w:r w:rsidR="005D7F0C">
        <w:rPr>
          <w:color w:val="000000"/>
        </w:rPr>
        <w:t xml:space="preserve">aktivnosti </w:t>
      </w:r>
      <w:r w:rsidRPr="00C56F9E">
        <w:rPr>
          <w:color w:val="000000"/>
        </w:rPr>
        <w:t>interne revizije</w:t>
      </w:r>
    </w:p>
    <w:p w:rsidR="002E2EB2" w:rsidRPr="00AF2B32" w:rsidRDefault="002E2EB2" w:rsidP="00D63AC2">
      <w:pPr>
        <w:pStyle w:val="Heading1"/>
        <w:spacing w:before="240"/>
        <w:rPr>
          <w:rFonts w:ascii="Cambria" w:hAnsi="Cambria" w:cs="Arial"/>
          <w:sz w:val="24"/>
        </w:rPr>
      </w:pPr>
    </w:p>
    <w:p w:rsidR="00D74C36" w:rsidRPr="005D7F0C" w:rsidRDefault="002E2EB2" w:rsidP="00D63AC2">
      <w:pPr>
        <w:pStyle w:val="Heading1"/>
        <w:spacing w:before="240"/>
        <w:rPr>
          <w:rFonts w:ascii="Cambria" w:hAnsi="Cambria" w:cs="Arial"/>
          <w:color w:val="17365D" w:themeColor="text2" w:themeShade="BF"/>
          <w:sz w:val="24"/>
        </w:rPr>
      </w:pPr>
      <w:r w:rsidRPr="005D7F0C">
        <w:rPr>
          <w:rFonts w:ascii="Cambria" w:hAnsi="Cambria" w:cs="Arial"/>
          <w:color w:val="17365D" w:themeColor="text2" w:themeShade="BF"/>
          <w:sz w:val="24"/>
        </w:rPr>
        <w:t xml:space="preserve">Priprema </w:t>
      </w:r>
      <w:r w:rsidR="003E3E41" w:rsidRPr="005D7F0C">
        <w:rPr>
          <w:rFonts w:ascii="Cambria" w:hAnsi="Cambria" w:cs="Arial"/>
          <w:color w:val="17365D" w:themeColor="text2" w:themeShade="BF"/>
          <w:sz w:val="24"/>
        </w:rPr>
        <w:t>pre sastanka</w:t>
      </w:r>
      <w:r w:rsidRPr="005D7F0C">
        <w:rPr>
          <w:rFonts w:ascii="Cambria" w:hAnsi="Cambria" w:cs="Arial"/>
          <w:color w:val="17365D" w:themeColor="text2" w:themeShade="BF"/>
          <w:sz w:val="24"/>
        </w:rPr>
        <w:t xml:space="preserve"> </w:t>
      </w:r>
      <w:r w:rsidRPr="005D7F0C">
        <w:rPr>
          <w:rFonts w:ascii="Cambria" w:hAnsi="Cambria" w:cs="Arial"/>
          <w:color w:val="17365D" w:themeColor="text2" w:themeShade="BF"/>
          <w:sz w:val="24"/>
        </w:rPr>
        <w:cr/>
      </w:r>
    </w:p>
    <w:p w:rsidR="00D74C36" w:rsidRPr="00AF2B32" w:rsidRDefault="002E2EB2" w:rsidP="006D1C1B">
      <w:pPr>
        <w:numPr>
          <w:ilvl w:val="0"/>
          <w:numId w:val="35"/>
        </w:numPr>
        <w:autoSpaceDE w:val="0"/>
        <w:autoSpaceDN w:val="0"/>
        <w:adjustRightInd w:val="0"/>
        <w:spacing w:before="100" w:after="100"/>
        <w:jc w:val="both"/>
        <w:rPr>
          <w:color w:val="000000"/>
        </w:rPr>
      </w:pPr>
      <w:r w:rsidRPr="00AF2B32">
        <w:rPr>
          <w:color w:val="000000"/>
        </w:rPr>
        <w:t>Postavljanje s</w:t>
      </w:r>
      <w:r w:rsidR="00D74C36" w:rsidRPr="00AF2B32">
        <w:rPr>
          <w:color w:val="000000"/>
        </w:rPr>
        <w:t>tandard</w:t>
      </w:r>
      <w:r w:rsidRPr="00AF2B32">
        <w:rPr>
          <w:color w:val="000000"/>
        </w:rPr>
        <w:t xml:space="preserve">a koji se odnose na osiguranje kvaliteta rada interne revizije na </w:t>
      </w:r>
      <w:r w:rsidRPr="00AF2B32">
        <w:rPr>
          <w:i/>
          <w:color w:val="000000"/>
        </w:rPr>
        <w:t>wiki</w:t>
      </w:r>
      <w:r w:rsidR="00F81C7D">
        <w:rPr>
          <w:color w:val="000000"/>
        </w:rPr>
        <w:t xml:space="preserve"> stranicu za potrebe radionice posvećene</w:t>
      </w:r>
      <w:r w:rsidRPr="00AF2B32">
        <w:rPr>
          <w:color w:val="000000"/>
        </w:rPr>
        <w:t xml:space="preserve"> osiguranju kvaliteta</w:t>
      </w:r>
    </w:p>
    <w:p w:rsidR="00D74C36" w:rsidRPr="00AF2B32" w:rsidRDefault="002E2EB2" w:rsidP="002E2EB2">
      <w:pPr>
        <w:numPr>
          <w:ilvl w:val="0"/>
          <w:numId w:val="35"/>
        </w:numPr>
        <w:autoSpaceDE w:val="0"/>
        <w:autoSpaceDN w:val="0"/>
        <w:adjustRightInd w:val="0"/>
        <w:spacing w:before="100" w:after="100"/>
        <w:jc w:val="both"/>
        <w:rPr>
          <w:color w:val="000000"/>
        </w:rPr>
      </w:pPr>
      <w:r w:rsidRPr="00AF2B32">
        <w:rPr>
          <w:color w:val="000000"/>
        </w:rPr>
        <w:t>Predgovor za Obrazac periodične samoprocene</w:t>
      </w:r>
      <w:r w:rsidR="00D74C36" w:rsidRPr="00AF2B32">
        <w:rPr>
          <w:color w:val="000000"/>
        </w:rPr>
        <w:t xml:space="preserve"> </w:t>
      </w:r>
    </w:p>
    <w:p w:rsidR="00D74C36" w:rsidRPr="00AF2B32" w:rsidRDefault="002E2EB2" w:rsidP="00374236">
      <w:pPr>
        <w:numPr>
          <w:ilvl w:val="0"/>
          <w:numId w:val="35"/>
        </w:numPr>
        <w:autoSpaceDE w:val="0"/>
        <w:autoSpaceDN w:val="0"/>
        <w:adjustRightInd w:val="0"/>
        <w:spacing w:before="100" w:after="100"/>
        <w:jc w:val="both"/>
        <w:rPr>
          <w:color w:val="000000"/>
        </w:rPr>
      </w:pPr>
      <w:r w:rsidRPr="00AF2B32">
        <w:rPr>
          <w:color w:val="000000"/>
        </w:rPr>
        <w:t xml:space="preserve">Postavljanje Obrasca periodične samoprocene na </w:t>
      </w:r>
      <w:r w:rsidRPr="00AF2B32">
        <w:rPr>
          <w:i/>
          <w:color w:val="000000"/>
        </w:rPr>
        <w:t>wiki</w:t>
      </w:r>
      <w:r w:rsidR="00F81C7D">
        <w:rPr>
          <w:color w:val="000000"/>
        </w:rPr>
        <w:t xml:space="preserve"> stranicu za potrebe radionice posvećene</w:t>
      </w:r>
      <w:r w:rsidRPr="00AF2B32">
        <w:rPr>
          <w:color w:val="000000"/>
        </w:rPr>
        <w:t xml:space="preserve"> osiguranju kvaliteta</w:t>
      </w:r>
    </w:p>
    <w:p w:rsidR="002E2EB2" w:rsidRPr="00AF2B32" w:rsidRDefault="002E2EB2" w:rsidP="002E2EB2">
      <w:pPr>
        <w:autoSpaceDE w:val="0"/>
        <w:autoSpaceDN w:val="0"/>
        <w:adjustRightInd w:val="0"/>
        <w:spacing w:before="100" w:after="100"/>
        <w:ind w:left="720"/>
        <w:jc w:val="both"/>
        <w:rPr>
          <w:color w:val="000000"/>
        </w:rPr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576"/>
        <w:gridCol w:w="6187"/>
        <w:gridCol w:w="7229"/>
      </w:tblGrid>
      <w:tr w:rsidR="00D74C36" w:rsidRPr="00AF2B32" w:rsidTr="00563342">
        <w:trPr>
          <w:cantSplit/>
        </w:trPr>
        <w:tc>
          <w:tcPr>
            <w:tcW w:w="14992" w:type="dxa"/>
            <w:gridSpan w:val="3"/>
            <w:shd w:val="clear" w:color="auto" w:fill="D9D9D9"/>
            <w:vAlign w:val="center"/>
          </w:tcPr>
          <w:p w:rsidR="00D74C36" w:rsidRPr="00AF2B32" w:rsidRDefault="00D74C36" w:rsidP="002E2EB2">
            <w:pPr>
              <w:pStyle w:val="Cellheading"/>
              <w:framePr w:hSpace="0" w:wrap="auto" w:vAnchor="margin" w:yAlign="inline"/>
              <w:suppressOverlap w:val="0"/>
            </w:pPr>
            <w:r w:rsidRPr="00AF2B32">
              <w:rPr>
                <w:rFonts w:asciiTheme="majorHAnsi" w:hAnsiTheme="majorHAnsi"/>
                <w:color w:val="000000"/>
                <w:szCs w:val="20"/>
              </w:rPr>
              <w:t> </w:t>
            </w:r>
            <w:r w:rsidR="002E2EB2" w:rsidRPr="00AF2B32">
              <w:rPr>
                <w:rFonts w:asciiTheme="majorHAnsi" w:hAnsiTheme="majorHAnsi"/>
                <w:color w:val="000000"/>
                <w:szCs w:val="20"/>
              </w:rPr>
              <w:t>Prvi dan</w:t>
            </w:r>
            <w:r w:rsidRPr="00AF2B32">
              <w:t xml:space="preserve"> 1: </w:t>
            </w:r>
            <w:r w:rsidR="002E2EB2" w:rsidRPr="00AF2B32">
              <w:t>utorak</w:t>
            </w:r>
            <w:r w:rsidRPr="00AF2B32">
              <w:t>,</w:t>
            </w:r>
            <w:r w:rsidR="002E2EB2" w:rsidRPr="00AF2B32">
              <w:t xml:space="preserve"> 4. mart</w:t>
            </w:r>
            <w:r w:rsidRPr="00AF2B32">
              <w:t xml:space="preserve"> 2014</w:t>
            </w:r>
            <w:r w:rsidR="002E2EB2" w:rsidRPr="00AF2B32">
              <w:t>.</w:t>
            </w:r>
          </w:p>
        </w:tc>
      </w:tr>
      <w:tr w:rsidR="001123AA" w:rsidRPr="00AF2B32" w:rsidTr="001123AA">
        <w:trPr>
          <w:cantSplit/>
        </w:trPr>
        <w:tc>
          <w:tcPr>
            <w:tcW w:w="1576" w:type="dxa"/>
            <w:vAlign w:val="center"/>
          </w:tcPr>
          <w:p w:rsidR="001123AA" w:rsidRPr="00AF2B32" w:rsidRDefault="001123AA" w:rsidP="002D1CB9">
            <w:pPr>
              <w:pStyle w:val="Cellheading"/>
              <w:framePr w:hSpace="0" w:wrap="auto" w:vAnchor="margin" w:yAlign="inline"/>
              <w:suppressOverlap w:val="0"/>
              <w:jc w:val="center"/>
              <w:rPr>
                <w:b/>
              </w:rPr>
            </w:pPr>
            <w:r w:rsidRPr="00AF2B32">
              <w:rPr>
                <w:b/>
              </w:rPr>
              <w:t>Vreme</w:t>
            </w:r>
          </w:p>
        </w:tc>
        <w:tc>
          <w:tcPr>
            <w:tcW w:w="6187" w:type="dxa"/>
            <w:vAlign w:val="center"/>
          </w:tcPr>
          <w:p w:rsidR="001123AA" w:rsidRPr="00AF2B32" w:rsidRDefault="001123AA" w:rsidP="002D1CB9">
            <w:pPr>
              <w:pStyle w:val="Cellheading"/>
              <w:framePr w:hSpace="0" w:wrap="auto" w:vAnchor="margin" w:yAlign="inline"/>
              <w:suppressOverlap w:val="0"/>
              <w:jc w:val="center"/>
              <w:rPr>
                <w:b/>
              </w:rPr>
            </w:pPr>
            <w:r w:rsidRPr="00AF2B32">
              <w:rPr>
                <w:b/>
              </w:rPr>
              <w:t>Aktivnost</w:t>
            </w:r>
          </w:p>
        </w:tc>
        <w:tc>
          <w:tcPr>
            <w:tcW w:w="7229" w:type="dxa"/>
            <w:vAlign w:val="center"/>
          </w:tcPr>
          <w:p w:rsidR="001123AA" w:rsidRPr="00AF2B32" w:rsidRDefault="001123AA" w:rsidP="002D1CB9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>
              <w:rPr>
                <w:b/>
              </w:rPr>
              <w:t>Specifični ciljevi</w:t>
            </w:r>
            <w:r w:rsidRPr="00AF2B32">
              <w:rPr>
                <w:b/>
              </w:rPr>
              <w:t xml:space="preserve"> i napomene</w:t>
            </w:r>
          </w:p>
        </w:tc>
      </w:tr>
      <w:tr w:rsidR="001123AA" w:rsidRPr="00AF2B32" w:rsidTr="001123AA">
        <w:trPr>
          <w:cantSplit/>
        </w:trPr>
        <w:tc>
          <w:tcPr>
            <w:tcW w:w="1576" w:type="dxa"/>
            <w:vAlign w:val="center"/>
          </w:tcPr>
          <w:p w:rsidR="001123AA" w:rsidRPr="00AF2B32" w:rsidRDefault="001123AA" w:rsidP="00296FD3">
            <w:pPr>
              <w:pStyle w:val="Cellheading"/>
              <w:framePr w:hSpace="0" w:wrap="auto" w:vAnchor="margin" w:yAlign="inline"/>
              <w:suppressOverlap w:val="0"/>
            </w:pPr>
            <w:r w:rsidRPr="00AF2B32">
              <w:t>13:45 – 14:00</w:t>
            </w:r>
          </w:p>
        </w:tc>
        <w:tc>
          <w:tcPr>
            <w:tcW w:w="6187" w:type="dxa"/>
            <w:vAlign w:val="center"/>
          </w:tcPr>
          <w:p w:rsidR="001123AA" w:rsidRPr="00AF2B32" w:rsidRDefault="001123AA" w:rsidP="002D1CB9">
            <w:pPr>
              <w:spacing w:before="60" w:after="60"/>
              <w:rPr>
                <w:rFonts w:cs="Arial"/>
              </w:rPr>
            </w:pPr>
            <w:r w:rsidRPr="00AF2B32">
              <w:rPr>
                <w:sz w:val="22"/>
                <w:szCs w:val="22"/>
              </w:rPr>
              <w:t xml:space="preserve">Registracija i podela materijala </w:t>
            </w:r>
          </w:p>
        </w:tc>
        <w:tc>
          <w:tcPr>
            <w:tcW w:w="7229" w:type="dxa"/>
            <w:vAlign w:val="center"/>
          </w:tcPr>
          <w:p w:rsidR="001123AA" w:rsidRPr="00AF2B32" w:rsidRDefault="001123AA" w:rsidP="00F23250">
            <w:pPr>
              <w:spacing w:before="60" w:after="60"/>
              <w:rPr>
                <w:rFonts w:cs="Arial"/>
              </w:rPr>
            </w:pPr>
          </w:p>
        </w:tc>
      </w:tr>
      <w:tr w:rsidR="001123AA" w:rsidRPr="00AF2B32" w:rsidTr="001123AA">
        <w:trPr>
          <w:cantSplit/>
        </w:trPr>
        <w:tc>
          <w:tcPr>
            <w:tcW w:w="1576" w:type="dxa"/>
            <w:vAlign w:val="center"/>
          </w:tcPr>
          <w:p w:rsidR="001123AA" w:rsidRPr="00AF2B32" w:rsidRDefault="001123AA" w:rsidP="00296FD3">
            <w:pPr>
              <w:pStyle w:val="Cellheading"/>
              <w:framePr w:hSpace="0" w:wrap="auto" w:vAnchor="margin" w:yAlign="inline"/>
              <w:suppressOverlap w:val="0"/>
            </w:pPr>
            <w:r w:rsidRPr="00AF2B32">
              <w:t>14:00 – 14:30</w:t>
            </w:r>
          </w:p>
        </w:tc>
        <w:tc>
          <w:tcPr>
            <w:tcW w:w="6187" w:type="dxa"/>
            <w:vAlign w:val="center"/>
          </w:tcPr>
          <w:p w:rsidR="001123AA" w:rsidRPr="00AF2B32" w:rsidRDefault="001123AA" w:rsidP="00F23250">
            <w:pPr>
              <w:spacing w:before="60" w:after="60"/>
              <w:rPr>
                <w:rFonts w:cs="Arial"/>
              </w:rPr>
            </w:pPr>
            <w:r w:rsidRPr="00AF2B32">
              <w:rPr>
                <w:rFonts w:cs="Arial"/>
                <w:sz w:val="22"/>
                <w:szCs w:val="22"/>
              </w:rPr>
              <w:t>Zvanična dobrodošlica</w:t>
            </w:r>
          </w:p>
          <w:p w:rsidR="001123AA" w:rsidRPr="00AF2B32" w:rsidRDefault="001123AA" w:rsidP="00F23250">
            <w:pPr>
              <w:spacing w:before="60" w:after="60"/>
              <w:rPr>
                <w:rFonts w:cs="Arial"/>
              </w:rPr>
            </w:pPr>
            <w:r w:rsidRPr="00AF2B32">
              <w:rPr>
                <w:rFonts w:cs="Arial"/>
                <w:sz w:val="22"/>
                <w:szCs w:val="22"/>
              </w:rPr>
              <w:t xml:space="preserve">Kratak pregled ostvarenih rezultata </w:t>
            </w:r>
          </w:p>
          <w:p w:rsidR="001123AA" w:rsidRPr="00AF2B32" w:rsidRDefault="001123AA" w:rsidP="00C96799">
            <w:pPr>
              <w:spacing w:before="60" w:after="60"/>
              <w:rPr>
                <w:rFonts w:cs="Arial"/>
              </w:rPr>
            </w:pPr>
            <w:r>
              <w:t>Uvod u logistiku</w:t>
            </w:r>
            <w:r w:rsidRPr="00AF2B32">
              <w:t xml:space="preserve"> i d</w:t>
            </w:r>
            <w:r w:rsidRPr="00AF2B32">
              <w:rPr>
                <w:rFonts w:cs="Arial"/>
                <w:sz w:val="22"/>
                <w:szCs w:val="22"/>
              </w:rPr>
              <w:t xml:space="preserve">nevni red radionice </w:t>
            </w:r>
          </w:p>
          <w:p w:rsidR="001123AA" w:rsidRPr="00AF2B32" w:rsidRDefault="001123AA" w:rsidP="00472E57">
            <w:pPr>
              <w:spacing w:before="100" w:beforeAutospacing="1" w:after="100" w:afterAutospacing="1"/>
              <w:ind w:left="360"/>
              <w:rPr>
                <w:rFonts w:ascii="Arial" w:hAnsi="Arial"/>
                <w:color w:val="000000"/>
                <w:sz w:val="20"/>
                <w:szCs w:val="20"/>
              </w:rPr>
            </w:pPr>
          </w:p>
          <w:p w:rsidR="001123AA" w:rsidRPr="00AF2B32" w:rsidRDefault="001123AA" w:rsidP="00296FD3">
            <w:pPr>
              <w:pStyle w:val="Cellheading"/>
              <w:framePr w:hSpace="0" w:wrap="auto" w:vAnchor="margin" w:yAlign="inline"/>
              <w:suppressOverlap w:val="0"/>
            </w:pPr>
          </w:p>
        </w:tc>
        <w:tc>
          <w:tcPr>
            <w:tcW w:w="7229" w:type="dxa"/>
            <w:vAlign w:val="center"/>
          </w:tcPr>
          <w:p w:rsidR="001123AA" w:rsidRPr="00AF2B32" w:rsidRDefault="001123AA" w:rsidP="002D1CB9">
            <w:pPr>
              <w:spacing w:before="60" w:after="60"/>
              <w:rPr>
                <w:rFonts w:cs="Arial"/>
              </w:rPr>
            </w:pPr>
            <w:r w:rsidRPr="00AF2B32">
              <w:rPr>
                <w:rFonts w:cs="Arial"/>
              </w:rPr>
              <w:t xml:space="preserve">Govori dobrodošlice </w:t>
            </w:r>
          </w:p>
          <w:p w:rsidR="001123AA" w:rsidRPr="00AF2B32" w:rsidRDefault="001123AA" w:rsidP="002D1CB9">
            <w:pPr>
              <w:spacing w:before="60" w:after="60"/>
              <w:rPr>
                <w:rFonts w:cs="Arial"/>
              </w:rPr>
            </w:pPr>
            <w:r w:rsidRPr="00AF2B32">
              <w:rPr>
                <w:rFonts w:cs="Arial"/>
              </w:rPr>
              <w:t xml:space="preserve">Logistika radionice </w:t>
            </w:r>
          </w:p>
          <w:p w:rsidR="001123AA" w:rsidRPr="00AF2B32" w:rsidRDefault="001123AA" w:rsidP="002D1CB9">
            <w:pPr>
              <w:spacing w:before="60" w:after="60"/>
              <w:rPr>
                <w:rFonts w:cs="Arial"/>
              </w:rPr>
            </w:pPr>
            <w:r w:rsidRPr="00AF2B32">
              <w:rPr>
                <w:rFonts w:cs="Arial"/>
              </w:rPr>
              <w:t xml:space="preserve">Pregled dnevnog reda </w:t>
            </w:r>
            <w:r w:rsidRPr="00AF2B32">
              <w:rPr>
                <w:rFonts w:cs="Arial"/>
              </w:rPr>
              <w:cr/>
            </w:r>
          </w:p>
          <w:p w:rsidR="001123AA" w:rsidRPr="00AF2B32" w:rsidRDefault="001123AA" w:rsidP="00F23250">
            <w:pPr>
              <w:spacing w:before="60" w:after="60"/>
              <w:rPr>
                <w:rFonts w:cs="Arial"/>
              </w:rPr>
            </w:pPr>
          </w:p>
          <w:p w:rsidR="001123AA" w:rsidRPr="00AF2B32" w:rsidRDefault="001123AA" w:rsidP="002D1CB9">
            <w:pPr>
              <w:spacing w:before="60" w:after="60"/>
              <w:rPr>
                <w:rFonts w:cs="Arial"/>
              </w:rPr>
            </w:pPr>
            <w:r w:rsidRPr="00AF2B32">
              <w:rPr>
                <w:rFonts w:cs="Arial"/>
              </w:rPr>
              <w:t>Raz</w:t>
            </w:r>
            <w:r>
              <w:rPr>
                <w:rFonts w:cs="Arial"/>
              </w:rPr>
              <w:t>jašnjavanje specifičnih ciljeva</w:t>
            </w:r>
            <w:r w:rsidRPr="00AF2B32">
              <w:rPr>
                <w:rFonts w:cs="Arial"/>
              </w:rPr>
              <w:t xml:space="preserve"> radionice Radne grupe za osigur</w:t>
            </w:r>
            <w:r>
              <w:rPr>
                <w:rFonts w:cs="Arial"/>
              </w:rPr>
              <w:t>anje kvaliteta i nastavak na temelju</w:t>
            </w:r>
            <w:r w:rsidRPr="00AF2B3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onoga što je do sada urađeno</w:t>
            </w:r>
            <w:r w:rsidRPr="00AF2B32">
              <w:rPr>
                <w:rFonts w:cs="Arial"/>
              </w:rPr>
              <w:t xml:space="preserve"> – o</w:t>
            </w:r>
            <w:r>
              <w:rPr>
                <w:rFonts w:cs="Arial"/>
              </w:rPr>
              <w:t>siguravanje</w:t>
            </w:r>
            <w:r w:rsidRPr="00AF2B32">
              <w:rPr>
                <w:rFonts w:cs="Arial"/>
              </w:rPr>
              <w:t xml:space="preserve"> kontinuiteta procesa </w:t>
            </w:r>
            <w:r w:rsidRPr="00AF2B32">
              <w:rPr>
                <w:rFonts w:cs="Arial"/>
              </w:rPr>
              <w:cr/>
            </w:r>
          </w:p>
          <w:p w:rsidR="001123AA" w:rsidRPr="00AF2B32" w:rsidRDefault="001123AA" w:rsidP="002D1CB9">
            <w:pPr>
              <w:spacing w:before="60" w:after="60"/>
              <w:rPr>
                <w:rFonts w:cs="Arial"/>
              </w:rPr>
            </w:pPr>
          </w:p>
        </w:tc>
      </w:tr>
      <w:tr w:rsidR="001123AA" w:rsidRPr="00AF2B32" w:rsidTr="001123AA">
        <w:trPr>
          <w:cantSplit/>
        </w:trPr>
        <w:tc>
          <w:tcPr>
            <w:tcW w:w="1576" w:type="dxa"/>
            <w:vAlign w:val="center"/>
          </w:tcPr>
          <w:p w:rsidR="001123AA" w:rsidRPr="00AF2B32" w:rsidRDefault="001123AA" w:rsidP="00296FD3">
            <w:pPr>
              <w:pStyle w:val="Cellheading"/>
              <w:framePr w:hSpace="0" w:wrap="auto" w:vAnchor="margin" w:yAlign="inline"/>
              <w:suppressOverlap w:val="0"/>
            </w:pPr>
            <w:r w:rsidRPr="00AF2B32">
              <w:t>14:30 – 15:45</w:t>
            </w:r>
          </w:p>
        </w:tc>
        <w:tc>
          <w:tcPr>
            <w:tcW w:w="6187" w:type="dxa"/>
            <w:vAlign w:val="center"/>
          </w:tcPr>
          <w:p w:rsidR="001123AA" w:rsidRPr="00AF2B32" w:rsidRDefault="001123AA" w:rsidP="00F23250">
            <w:pPr>
              <w:spacing w:before="100" w:beforeAutospacing="1" w:after="100" w:afterAutospacing="1"/>
              <w:rPr>
                <w:rFonts w:cs="Arial"/>
              </w:rPr>
            </w:pPr>
            <w:r w:rsidRPr="00AF2B32">
              <w:rPr>
                <w:rFonts w:cs="Arial"/>
                <w:sz w:val="22"/>
                <w:szCs w:val="22"/>
              </w:rPr>
              <w:t xml:space="preserve">Pregled i </w:t>
            </w:r>
            <w:r w:rsidRPr="00AF2B32">
              <w:rPr>
                <w:color w:val="000000"/>
              </w:rPr>
              <w:t xml:space="preserve"> usvajanje Obrasca periodične samoprocene </w:t>
            </w:r>
          </w:p>
          <w:p w:rsidR="001123AA" w:rsidRPr="00AF2B32" w:rsidRDefault="001123AA" w:rsidP="00472E57">
            <w:pPr>
              <w:spacing w:before="100" w:beforeAutospacing="1" w:after="100" w:afterAutospacing="1"/>
              <w:ind w:left="360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1123AA" w:rsidRPr="00AF2B32" w:rsidRDefault="001123AA" w:rsidP="00F23250">
            <w:pPr>
              <w:spacing w:before="60" w:after="60"/>
              <w:rPr>
                <w:rFonts w:cs="Arial"/>
              </w:rPr>
            </w:pPr>
            <w:r w:rsidRPr="00AF2B32">
              <w:rPr>
                <w:rFonts w:cs="Arial"/>
                <w:sz w:val="22"/>
                <w:szCs w:val="22"/>
              </w:rPr>
              <w:t>Uvod u metodologiju</w:t>
            </w:r>
          </w:p>
        </w:tc>
      </w:tr>
      <w:tr w:rsidR="001123AA" w:rsidRPr="00AF2B32" w:rsidTr="001123AA">
        <w:trPr>
          <w:cantSplit/>
        </w:trPr>
        <w:tc>
          <w:tcPr>
            <w:tcW w:w="1576" w:type="dxa"/>
            <w:shd w:val="clear" w:color="auto" w:fill="CCCCCC"/>
            <w:vAlign w:val="center"/>
          </w:tcPr>
          <w:p w:rsidR="001123AA" w:rsidRPr="00AF2B32" w:rsidRDefault="001123AA" w:rsidP="00296FD3">
            <w:pPr>
              <w:pStyle w:val="Cellheading"/>
              <w:framePr w:hSpace="0" w:wrap="auto" w:vAnchor="margin" w:yAlign="inline"/>
              <w:suppressOverlap w:val="0"/>
              <w:rPr>
                <w:highlight w:val="lightGray"/>
              </w:rPr>
            </w:pPr>
            <w:r w:rsidRPr="00AF2B32">
              <w:rPr>
                <w:highlight w:val="lightGray"/>
              </w:rPr>
              <w:t>15:45 – 16:00</w:t>
            </w:r>
          </w:p>
        </w:tc>
        <w:tc>
          <w:tcPr>
            <w:tcW w:w="6187" w:type="dxa"/>
            <w:shd w:val="clear" w:color="auto" w:fill="CCCCCC"/>
            <w:vAlign w:val="center"/>
          </w:tcPr>
          <w:p w:rsidR="001123AA" w:rsidRPr="00AF2B32" w:rsidRDefault="001123AA" w:rsidP="00472E57">
            <w:pPr>
              <w:spacing w:before="100" w:beforeAutospacing="1" w:after="100" w:afterAutospacing="1"/>
              <w:ind w:left="360"/>
              <w:rPr>
                <w:rStyle w:val="Emphasis"/>
                <w:rFonts w:ascii="Arial" w:hAnsi="Arial"/>
                <w:color w:val="000000"/>
                <w:sz w:val="20"/>
                <w:szCs w:val="20"/>
                <w:highlight w:val="lightGray"/>
              </w:rPr>
            </w:pPr>
            <w:r w:rsidRPr="00AF2B32">
              <w:rPr>
                <w:highlight w:val="lightGray"/>
              </w:rPr>
              <w:t>Pauza za kafu</w:t>
            </w:r>
          </w:p>
        </w:tc>
        <w:tc>
          <w:tcPr>
            <w:tcW w:w="7229" w:type="dxa"/>
            <w:shd w:val="clear" w:color="auto" w:fill="CCCCCC"/>
            <w:vAlign w:val="center"/>
          </w:tcPr>
          <w:p w:rsidR="001123AA" w:rsidRPr="00AF2B32" w:rsidRDefault="001123AA" w:rsidP="00563342">
            <w:pPr>
              <w:spacing w:before="60" w:after="60"/>
              <w:rPr>
                <w:rFonts w:cs="Arial"/>
                <w:highlight w:val="lightGray"/>
              </w:rPr>
            </w:pPr>
          </w:p>
        </w:tc>
      </w:tr>
    </w:tbl>
    <w:p w:rsidR="001123AA" w:rsidRDefault="001123AA"/>
    <w:p w:rsidR="001123AA" w:rsidRDefault="001123AA"/>
    <w:p w:rsidR="001123AA" w:rsidRDefault="001123AA"/>
    <w:p w:rsidR="001123AA" w:rsidRDefault="001123AA"/>
    <w:p w:rsidR="001123AA" w:rsidRDefault="001123AA"/>
    <w:p w:rsidR="001123AA" w:rsidRDefault="001123AA"/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576"/>
        <w:gridCol w:w="6187"/>
        <w:gridCol w:w="7229"/>
      </w:tblGrid>
      <w:tr w:rsidR="001123AA" w:rsidRPr="00AF2B32" w:rsidTr="001123AA">
        <w:trPr>
          <w:cantSplit/>
          <w:trHeight w:val="416"/>
        </w:trPr>
        <w:tc>
          <w:tcPr>
            <w:tcW w:w="1576" w:type="dxa"/>
            <w:vAlign w:val="center"/>
          </w:tcPr>
          <w:p w:rsidR="001123AA" w:rsidRPr="00AF2B32" w:rsidRDefault="001123AA" w:rsidP="001123AA">
            <w:pPr>
              <w:pStyle w:val="Cellheading"/>
              <w:framePr w:hSpace="0" w:wrap="auto" w:vAnchor="margin" w:yAlign="inline"/>
              <w:suppressOverlap w:val="0"/>
              <w:jc w:val="center"/>
              <w:rPr>
                <w:b/>
              </w:rPr>
            </w:pPr>
            <w:r w:rsidRPr="00AF2B32">
              <w:rPr>
                <w:b/>
              </w:rPr>
              <w:t>Vreme</w:t>
            </w:r>
          </w:p>
        </w:tc>
        <w:tc>
          <w:tcPr>
            <w:tcW w:w="6187" w:type="dxa"/>
            <w:vAlign w:val="center"/>
          </w:tcPr>
          <w:p w:rsidR="001123AA" w:rsidRPr="00AF2B32" w:rsidRDefault="001123AA" w:rsidP="001123AA">
            <w:pPr>
              <w:pStyle w:val="Cellheading"/>
              <w:framePr w:hSpace="0" w:wrap="auto" w:vAnchor="margin" w:yAlign="inline"/>
              <w:suppressOverlap w:val="0"/>
              <w:jc w:val="center"/>
              <w:rPr>
                <w:b/>
              </w:rPr>
            </w:pPr>
            <w:r w:rsidRPr="00AF2B32">
              <w:rPr>
                <w:b/>
              </w:rPr>
              <w:t>Aktivnost</w:t>
            </w:r>
          </w:p>
        </w:tc>
        <w:tc>
          <w:tcPr>
            <w:tcW w:w="7229" w:type="dxa"/>
            <w:vAlign w:val="center"/>
          </w:tcPr>
          <w:p w:rsidR="001123AA" w:rsidRPr="00AF2B32" w:rsidRDefault="001123AA" w:rsidP="001123AA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>
              <w:rPr>
                <w:b/>
              </w:rPr>
              <w:t>Specifični ciljevi</w:t>
            </w:r>
            <w:r w:rsidRPr="00AF2B32">
              <w:rPr>
                <w:b/>
              </w:rPr>
              <w:t xml:space="preserve"> i napomene</w:t>
            </w:r>
          </w:p>
        </w:tc>
      </w:tr>
      <w:tr w:rsidR="001123AA" w:rsidRPr="00AF2B32" w:rsidTr="001123AA">
        <w:trPr>
          <w:cantSplit/>
          <w:trHeight w:val="1787"/>
        </w:trPr>
        <w:tc>
          <w:tcPr>
            <w:tcW w:w="1576" w:type="dxa"/>
            <w:vAlign w:val="center"/>
          </w:tcPr>
          <w:p w:rsidR="001123AA" w:rsidRPr="00AF2B32" w:rsidRDefault="001123AA" w:rsidP="001123AA">
            <w:pPr>
              <w:pStyle w:val="Cellheading"/>
              <w:framePr w:hSpace="0" w:wrap="auto" w:vAnchor="margin" w:yAlign="inline"/>
              <w:suppressOverlap w:val="0"/>
            </w:pPr>
            <w:r w:rsidRPr="00AF2B32">
              <w:t>16:00 -17:00</w:t>
            </w:r>
          </w:p>
        </w:tc>
        <w:tc>
          <w:tcPr>
            <w:tcW w:w="6187" w:type="dxa"/>
            <w:vAlign w:val="center"/>
          </w:tcPr>
          <w:p w:rsidR="001123AA" w:rsidRPr="00AF2B32" w:rsidRDefault="001123AA" w:rsidP="001123AA">
            <w:pPr>
              <w:spacing w:before="100" w:beforeAutospacing="1" w:after="100" w:afterAutospacing="1"/>
              <w:rPr>
                <w:rFonts w:cs="Arial"/>
              </w:rPr>
            </w:pPr>
            <w:r w:rsidRPr="00AF2B32">
              <w:rPr>
                <w:rFonts w:cs="Arial"/>
                <w:sz w:val="22"/>
                <w:szCs w:val="22"/>
              </w:rPr>
              <w:t>Prezentacija zemlj</w:t>
            </w:r>
            <w:r>
              <w:rPr>
                <w:rFonts w:cs="Arial"/>
                <w:sz w:val="22"/>
                <w:szCs w:val="22"/>
              </w:rPr>
              <w:t>e članice u vezi spoljne eksterne</w:t>
            </w:r>
            <w:r w:rsidRPr="00AF2B32">
              <w:rPr>
                <w:rFonts w:cs="Arial"/>
                <w:sz w:val="22"/>
                <w:szCs w:val="22"/>
              </w:rPr>
              <w:t xml:space="preserve"> koju vrši Centralna jedinica za harmonizaciju (Hrvatska) </w:t>
            </w:r>
          </w:p>
          <w:p w:rsidR="001123AA" w:rsidRPr="00AF2B32" w:rsidRDefault="001123AA" w:rsidP="001123AA">
            <w:pPr>
              <w:spacing w:before="100" w:beforeAutospacing="1" w:after="100" w:afterAutospacing="1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Pitanja i diskusija u vezi primera</w:t>
            </w:r>
            <w:r w:rsidRPr="00AF2B32">
              <w:rPr>
                <w:rFonts w:cs="Arial"/>
                <w:sz w:val="22"/>
                <w:szCs w:val="22"/>
              </w:rPr>
              <w:t xml:space="preserve"> Hrvatske</w:t>
            </w:r>
          </w:p>
          <w:p w:rsidR="001123AA" w:rsidRPr="00AF2B32" w:rsidRDefault="001123AA" w:rsidP="001123AA">
            <w:pPr>
              <w:spacing w:before="100" w:beforeAutospacing="1" w:after="100" w:afterAutospacing="1"/>
              <w:ind w:left="360"/>
              <w:rPr>
                <w:rFonts w:cs="Arial"/>
              </w:rPr>
            </w:pPr>
          </w:p>
          <w:p w:rsidR="001123AA" w:rsidRPr="00AF2B32" w:rsidRDefault="001123AA" w:rsidP="001123AA">
            <w:pPr>
              <w:pStyle w:val="Cellheading"/>
              <w:framePr w:hSpace="0" w:wrap="auto" w:vAnchor="margin" w:yAlign="inline"/>
              <w:suppressOverlap w:val="0"/>
            </w:pPr>
          </w:p>
        </w:tc>
        <w:tc>
          <w:tcPr>
            <w:tcW w:w="7229" w:type="dxa"/>
            <w:vAlign w:val="center"/>
          </w:tcPr>
          <w:p w:rsidR="001123AA" w:rsidRPr="00AF2B32" w:rsidRDefault="001123AA" w:rsidP="001123AA">
            <w:pPr>
              <w:spacing w:before="60" w:after="60"/>
              <w:rPr>
                <w:rFonts w:cs="Arial"/>
              </w:rPr>
            </w:pPr>
            <w:r w:rsidRPr="00AF2B32">
              <w:rPr>
                <w:rFonts w:cs="Arial"/>
                <w:sz w:val="22"/>
                <w:szCs w:val="22"/>
              </w:rPr>
              <w:t>Naglašavanje ključnih elemenata</w:t>
            </w:r>
          </w:p>
        </w:tc>
      </w:tr>
      <w:tr w:rsidR="001123AA" w:rsidRPr="00AF2B32" w:rsidTr="001123AA">
        <w:trPr>
          <w:cantSplit/>
          <w:trHeight w:val="906"/>
        </w:trPr>
        <w:tc>
          <w:tcPr>
            <w:tcW w:w="1576" w:type="dxa"/>
            <w:vAlign w:val="center"/>
          </w:tcPr>
          <w:p w:rsidR="001123AA" w:rsidRPr="00AF2B32" w:rsidRDefault="001123AA" w:rsidP="001123AA">
            <w:pPr>
              <w:pStyle w:val="Cellheading"/>
              <w:framePr w:hSpace="0" w:wrap="auto" w:vAnchor="margin" w:yAlign="inline"/>
              <w:suppressOverlap w:val="0"/>
            </w:pPr>
            <w:r w:rsidRPr="00AF2B32">
              <w:t>17:00 – 18:00</w:t>
            </w:r>
          </w:p>
        </w:tc>
        <w:tc>
          <w:tcPr>
            <w:tcW w:w="6187" w:type="dxa"/>
            <w:vAlign w:val="center"/>
          </w:tcPr>
          <w:p w:rsidR="001123AA" w:rsidRPr="00AF2B32" w:rsidRDefault="001123AA" w:rsidP="001123AA">
            <w:pPr>
              <w:spacing w:before="60" w:after="60"/>
            </w:pPr>
            <w:r w:rsidRPr="00AF2B32">
              <w:rPr>
                <w:rFonts w:cs="Arial"/>
                <w:sz w:val="22"/>
                <w:szCs w:val="22"/>
              </w:rPr>
              <w:t xml:space="preserve">Kako se na osnovu primera Hrvatske može izraditi sistem ocenjivanja/bodovanja za (PEM PAL) </w:t>
            </w:r>
            <w:r>
              <w:rPr>
                <w:rFonts w:cs="Arial"/>
                <w:sz w:val="22"/>
                <w:szCs w:val="22"/>
              </w:rPr>
              <w:t>eksternu</w:t>
            </w:r>
            <w:r w:rsidRPr="00AF2B32">
              <w:rPr>
                <w:rFonts w:cs="Arial"/>
                <w:sz w:val="22"/>
                <w:szCs w:val="22"/>
              </w:rPr>
              <w:t xml:space="preserve"> procenu koju vrši Centralna jedinica za harmonizaciju</w:t>
            </w:r>
          </w:p>
        </w:tc>
        <w:tc>
          <w:tcPr>
            <w:tcW w:w="7229" w:type="dxa"/>
            <w:vAlign w:val="center"/>
          </w:tcPr>
          <w:p w:rsidR="001123AA" w:rsidRPr="00AF2B32" w:rsidRDefault="001123AA" w:rsidP="001123AA">
            <w:pPr>
              <w:spacing w:before="60" w:after="60"/>
              <w:rPr>
                <w:rFonts w:cs="Arial"/>
              </w:rPr>
            </w:pPr>
            <w:r w:rsidRPr="00AF2B32">
              <w:rPr>
                <w:rFonts w:cs="Arial"/>
                <w:sz w:val="22"/>
                <w:szCs w:val="22"/>
              </w:rPr>
              <w:t>Iniciranje diskusije</w:t>
            </w:r>
          </w:p>
        </w:tc>
      </w:tr>
    </w:tbl>
    <w:p w:rsidR="00D74C36" w:rsidRPr="00AF2B32" w:rsidRDefault="00D74C36" w:rsidP="00773A05">
      <w:pPr>
        <w:autoSpaceDE w:val="0"/>
        <w:autoSpaceDN w:val="0"/>
        <w:adjustRightInd w:val="0"/>
        <w:spacing w:before="100" w:after="100"/>
        <w:jc w:val="both"/>
        <w:rPr>
          <w:color w:val="000000"/>
        </w:rPr>
      </w:pPr>
    </w:p>
    <w:p w:rsidR="00D74C36" w:rsidRPr="00AF2B32" w:rsidRDefault="00D74C36" w:rsidP="00773A05">
      <w:pPr>
        <w:autoSpaceDE w:val="0"/>
        <w:autoSpaceDN w:val="0"/>
        <w:adjustRightInd w:val="0"/>
        <w:spacing w:before="100" w:after="100"/>
        <w:jc w:val="both"/>
        <w:rPr>
          <w:color w:val="000000"/>
        </w:rPr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576"/>
        <w:gridCol w:w="6187"/>
        <w:gridCol w:w="7229"/>
      </w:tblGrid>
      <w:tr w:rsidR="00D74C36" w:rsidRPr="00AF2B32" w:rsidTr="006B430E">
        <w:trPr>
          <w:cantSplit/>
        </w:trPr>
        <w:tc>
          <w:tcPr>
            <w:tcW w:w="14992" w:type="dxa"/>
            <w:gridSpan w:val="3"/>
            <w:shd w:val="clear" w:color="auto" w:fill="D9D9D9"/>
            <w:vAlign w:val="center"/>
          </w:tcPr>
          <w:p w:rsidR="00D74C36" w:rsidRPr="00AF2B32" w:rsidRDefault="00C96799" w:rsidP="00C96799">
            <w:pPr>
              <w:pStyle w:val="Cellheading"/>
              <w:framePr w:hSpace="0" w:wrap="auto" w:vAnchor="margin" w:yAlign="inline"/>
              <w:suppressOverlap w:val="0"/>
            </w:pPr>
            <w:r w:rsidRPr="00AF2B32">
              <w:t>Drugi dan</w:t>
            </w:r>
            <w:r w:rsidR="00D74C36" w:rsidRPr="00AF2B32">
              <w:t xml:space="preserve">: </w:t>
            </w:r>
            <w:r w:rsidRPr="00AF2B32">
              <w:t>sreda,</w:t>
            </w:r>
            <w:r w:rsidR="00D74C36" w:rsidRPr="00AF2B32">
              <w:t xml:space="preserve"> </w:t>
            </w:r>
            <w:r w:rsidRPr="00AF2B32">
              <w:t>5. mart</w:t>
            </w:r>
            <w:r w:rsidR="00D74C36" w:rsidRPr="00AF2B32">
              <w:t xml:space="preserve"> 2014</w:t>
            </w:r>
            <w:r w:rsidRPr="00AF2B32">
              <w:t>.</w:t>
            </w:r>
          </w:p>
        </w:tc>
      </w:tr>
      <w:tr w:rsidR="001123AA" w:rsidRPr="00AF2B32" w:rsidTr="001123AA">
        <w:trPr>
          <w:cantSplit/>
        </w:trPr>
        <w:tc>
          <w:tcPr>
            <w:tcW w:w="1576" w:type="dxa"/>
            <w:vAlign w:val="center"/>
          </w:tcPr>
          <w:p w:rsidR="001123AA" w:rsidRPr="00AF2B32" w:rsidRDefault="001123AA" w:rsidP="00296FD3">
            <w:pPr>
              <w:pStyle w:val="Cellheading"/>
              <w:framePr w:hSpace="0" w:wrap="auto" w:vAnchor="margin" w:yAlign="inline"/>
              <w:suppressOverlap w:val="0"/>
            </w:pPr>
            <w:r w:rsidRPr="00AF2B32">
              <w:t>9:00 -9:30</w:t>
            </w:r>
          </w:p>
        </w:tc>
        <w:tc>
          <w:tcPr>
            <w:tcW w:w="6187" w:type="dxa"/>
            <w:vAlign w:val="center"/>
          </w:tcPr>
          <w:p w:rsidR="001123AA" w:rsidRPr="00AF2B32" w:rsidRDefault="001123AA" w:rsidP="00F077F9">
            <w:pPr>
              <w:spacing w:before="60" w:after="60"/>
              <w:rPr>
                <w:rFonts w:cs="Arial"/>
              </w:rPr>
            </w:pPr>
            <w:r w:rsidRPr="00AF2B32">
              <w:rPr>
                <w:rFonts w:cs="Arial"/>
                <w:sz w:val="22"/>
                <w:szCs w:val="22"/>
              </w:rPr>
              <w:t>Di</w:t>
            </w:r>
            <w:r>
              <w:rPr>
                <w:rFonts w:cs="Arial"/>
                <w:sz w:val="22"/>
                <w:szCs w:val="22"/>
              </w:rPr>
              <w:t>skusija i izrada obrasca eksterne</w:t>
            </w:r>
            <w:r w:rsidRPr="00AF2B32">
              <w:rPr>
                <w:rFonts w:cs="Arial"/>
                <w:sz w:val="22"/>
                <w:szCs w:val="22"/>
              </w:rPr>
              <w:t xml:space="preserve"> procene koju vrši Centralna jedinica za harmonizaciju </w:t>
            </w:r>
          </w:p>
          <w:p w:rsidR="001123AA" w:rsidRPr="00AF2B32" w:rsidRDefault="001123AA" w:rsidP="000D0BB7">
            <w:pPr>
              <w:spacing w:before="60" w:after="60"/>
            </w:pPr>
          </w:p>
        </w:tc>
        <w:tc>
          <w:tcPr>
            <w:tcW w:w="7229" w:type="dxa"/>
            <w:vAlign w:val="center"/>
          </w:tcPr>
          <w:p w:rsidR="001123AA" w:rsidRPr="00AF2B32" w:rsidRDefault="001123AA" w:rsidP="00F077F9">
            <w:pPr>
              <w:spacing w:before="60" w:after="60"/>
              <w:rPr>
                <w:rFonts w:cs="Arial"/>
              </w:rPr>
            </w:pPr>
            <w:r w:rsidRPr="00AF2B32">
              <w:rPr>
                <w:rFonts w:cs="Arial"/>
                <w:sz w:val="22"/>
                <w:szCs w:val="22"/>
              </w:rPr>
              <w:t>Nacrt plana</w:t>
            </w:r>
          </w:p>
          <w:p w:rsidR="001123AA" w:rsidRPr="00AF2B32" w:rsidRDefault="001123AA" w:rsidP="00F077F9">
            <w:pPr>
              <w:spacing w:before="60" w:after="60"/>
              <w:rPr>
                <w:rFonts w:cs="Arial"/>
              </w:rPr>
            </w:pPr>
            <w:r w:rsidRPr="00AF2B32">
              <w:rPr>
                <w:rFonts w:cs="Arial"/>
                <w:sz w:val="22"/>
                <w:szCs w:val="22"/>
              </w:rPr>
              <w:t>Početak rada na odgovarajućim delovima</w:t>
            </w:r>
          </w:p>
          <w:p w:rsidR="001123AA" w:rsidRPr="00AF2B32" w:rsidRDefault="001123AA" w:rsidP="00F077F9">
            <w:pPr>
              <w:spacing w:before="60" w:after="60"/>
              <w:rPr>
                <w:rFonts w:cs="Arial"/>
              </w:rPr>
            </w:pPr>
            <w:r w:rsidRPr="00AF2B32">
              <w:rPr>
                <w:rFonts w:cs="Arial"/>
                <w:sz w:val="22"/>
                <w:szCs w:val="22"/>
              </w:rPr>
              <w:t>Predstavljanje među-rezultata</w:t>
            </w:r>
          </w:p>
        </w:tc>
      </w:tr>
      <w:tr w:rsidR="001123AA" w:rsidRPr="00AF2B32" w:rsidTr="001123AA">
        <w:trPr>
          <w:cantSplit/>
        </w:trPr>
        <w:tc>
          <w:tcPr>
            <w:tcW w:w="1576" w:type="dxa"/>
            <w:vAlign w:val="center"/>
          </w:tcPr>
          <w:p w:rsidR="001123AA" w:rsidRPr="00AF2B32" w:rsidRDefault="001123AA" w:rsidP="00296FD3">
            <w:pPr>
              <w:pStyle w:val="Cellheading"/>
              <w:framePr w:hSpace="0" w:wrap="auto" w:vAnchor="margin" w:yAlign="inline"/>
              <w:suppressOverlap w:val="0"/>
            </w:pPr>
            <w:r w:rsidRPr="00AF2B32">
              <w:t>9:30 – 10:00</w:t>
            </w:r>
          </w:p>
        </w:tc>
        <w:tc>
          <w:tcPr>
            <w:tcW w:w="6187" w:type="dxa"/>
            <w:vAlign w:val="center"/>
          </w:tcPr>
          <w:p w:rsidR="001123AA" w:rsidRPr="00AF2B32" w:rsidRDefault="001123AA" w:rsidP="002325F7">
            <w:pPr>
              <w:spacing w:before="60" w:after="60"/>
              <w:rPr>
                <w:rFonts w:cs="Arial"/>
              </w:rPr>
            </w:pPr>
            <w:r w:rsidRPr="00AF2B32">
              <w:rPr>
                <w:rFonts w:cs="Arial"/>
                <w:sz w:val="22"/>
                <w:szCs w:val="22"/>
              </w:rPr>
              <w:t>Di</w:t>
            </w:r>
            <w:r>
              <w:rPr>
                <w:rFonts w:cs="Arial"/>
                <w:sz w:val="22"/>
                <w:szCs w:val="22"/>
              </w:rPr>
              <w:t>skusija i izrada obrasca eksterne</w:t>
            </w:r>
            <w:r w:rsidRPr="00AF2B32">
              <w:rPr>
                <w:rFonts w:cs="Arial"/>
                <w:sz w:val="22"/>
                <w:szCs w:val="22"/>
              </w:rPr>
              <w:t xml:space="preserve"> procene koju vrši Centralna jedinica za harmonizaciju </w:t>
            </w:r>
          </w:p>
          <w:p w:rsidR="001123AA" w:rsidRPr="00AF2B32" w:rsidRDefault="001123AA" w:rsidP="00296FD3">
            <w:pPr>
              <w:pStyle w:val="Cellheading"/>
              <w:framePr w:hSpace="0" w:wrap="auto" w:vAnchor="margin" w:yAlign="inline"/>
              <w:suppressOverlap w:val="0"/>
            </w:pPr>
          </w:p>
        </w:tc>
        <w:tc>
          <w:tcPr>
            <w:tcW w:w="7229" w:type="dxa"/>
            <w:vAlign w:val="center"/>
          </w:tcPr>
          <w:p w:rsidR="001123AA" w:rsidRPr="00AF2B32" w:rsidRDefault="001123AA" w:rsidP="00AF2B32">
            <w:pPr>
              <w:spacing w:before="60" w:after="60"/>
              <w:rPr>
                <w:rFonts w:cs="Arial"/>
              </w:rPr>
            </w:pPr>
            <w:r w:rsidRPr="00AF2B32">
              <w:rPr>
                <w:rFonts w:cs="Arial"/>
                <w:sz w:val="22"/>
                <w:szCs w:val="22"/>
              </w:rPr>
              <w:t>Nastavak rada na odgovarajućim delovima</w:t>
            </w:r>
          </w:p>
          <w:p w:rsidR="001123AA" w:rsidRPr="00AF2B32" w:rsidRDefault="001123AA" w:rsidP="00F077F9">
            <w:pPr>
              <w:spacing w:before="60" w:after="60"/>
              <w:rPr>
                <w:rFonts w:cs="Arial"/>
              </w:rPr>
            </w:pPr>
            <w:r w:rsidRPr="00AF2B32">
              <w:rPr>
                <w:rFonts w:cs="Arial"/>
                <w:sz w:val="22"/>
                <w:szCs w:val="22"/>
              </w:rPr>
              <w:t>Predstavljanje među-rezultata</w:t>
            </w:r>
          </w:p>
        </w:tc>
      </w:tr>
      <w:tr w:rsidR="001123AA" w:rsidRPr="00AF2B32" w:rsidTr="001123AA">
        <w:trPr>
          <w:cantSplit/>
          <w:trHeight w:val="962"/>
        </w:trPr>
        <w:tc>
          <w:tcPr>
            <w:tcW w:w="1576" w:type="dxa"/>
            <w:vAlign w:val="center"/>
          </w:tcPr>
          <w:p w:rsidR="001123AA" w:rsidRPr="00AF2B32" w:rsidRDefault="001123AA" w:rsidP="00296FD3">
            <w:pPr>
              <w:pStyle w:val="Cellheading"/>
              <w:framePr w:hSpace="0" w:wrap="auto" w:vAnchor="margin" w:yAlign="inline"/>
              <w:suppressOverlap w:val="0"/>
            </w:pPr>
            <w:r w:rsidRPr="00AF2B32">
              <w:t>10:00 -10:45</w:t>
            </w:r>
          </w:p>
        </w:tc>
        <w:tc>
          <w:tcPr>
            <w:tcW w:w="6187" w:type="dxa"/>
            <w:vAlign w:val="center"/>
          </w:tcPr>
          <w:p w:rsidR="001123AA" w:rsidRPr="00AF2B32" w:rsidRDefault="001123AA" w:rsidP="002325F7">
            <w:pPr>
              <w:spacing w:before="60" w:after="60"/>
              <w:rPr>
                <w:rFonts w:cs="Arial"/>
              </w:rPr>
            </w:pPr>
            <w:r w:rsidRPr="00AF2B32">
              <w:rPr>
                <w:rFonts w:cs="Arial"/>
                <w:sz w:val="22"/>
                <w:szCs w:val="22"/>
              </w:rPr>
              <w:t>Di</w:t>
            </w:r>
            <w:r>
              <w:rPr>
                <w:rFonts w:cs="Arial"/>
                <w:sz w:val="22"/>
                <w:szCs w:val="22"/>
              </w:rPr>
              <w:t>skusija i izrada obrasca ekstene</w:t>
            </w:r>
            <w:r w:rsidRPr="00AF2B32">
              <w:rPr>
                <w:rFonts w:cs="Arial"/>
                <w:sz w:val="22"/>
                <w:szCs w:val="22"/>
              </w:rPr>
              <w:t xml:space="preserve"> procene koju vrši Centralna jedinica za harmonizaciju </w:t>
            </w:r>
          </w:p>
          <w:p w:rsidR="001123AA" w:rsidRPr="00AF2B32" w:rsidRDefault="001123AA" w:rsidP="00F077F9">
            <w:pPr>
              <w:spacing w:before="60" w:after="60"/>
              <w:rPr>
                <w:rFonts w:cs="Arial"/>
              </w:rPr>
            </w:pPr>
            <w:r w:rsidRPr="00AF2B32">
              <w:rPr>
                <w:rFonts w:cs="Arial"/>
                <w:sz w:val="22"/>
                <w:szCs w:val="22"/>
              </w:rPr>
              <w:t xml:space="preserve"> </w:t>
            </w:r>
          </w:p>
          <w:p w:rsidR="001123AA" w:rsidRPr="00AF2B32" w:rsidRDefault="001123AA" w:rsidP="00296FD3">
            <w:pPr>
              <w:autoSpaceDE w:val="0"/>
              <w:autoSpaceDN w:val="0"/>
              <w:adjustRightInd w:val="0"/>
              <w:spacing w:before="100" w:after="100"/>
            </w:pPr>
          </w:p>
        </w:tc>
        <w:tc>
          <w:tcPr>
            <w:tcW w:w="7229" w:type="dxa"/>
            <w:vAlign w:val="center"/>
          </w:tcPr>
          <w:p w:rsidR="001123AA" w:rsidRPr="00AF2B32" w:rsidRDefault="001123AA" w:rsidP="00AF2B32">
            <w:pPr>
              <w:spacing w:before="60" w:after="60"/>
              <w:rPr>
                <w:rFonts w:cs="Arial"/>
              </w:rPr>
            </w:pPr>
            <w:r w:rsidRPr="00AF2B32">
              <w:rPr>
                <w:rFonts w:cs="Arial"/>
                <w:sz w:val="22"/>
                <w:szCs w:val="22"/>
              </w:rPr>
              <w:t>Nastavak rada na odgovarajućim delovima</w:t>
            </w:r>
          </w:p>
          <w:p w:rsidR="001123AA" w:rsidRPr="00AF2B32" w:rsidRDefault="001123AA" w:rsidP="00F077F9">
            <w:pPr>
              <w:rPr>
                <w:rFonts w:cs="Arial"/>
              </w:rPr>
            </w:pPr>
            <w:r w:rsidRPr="00AF2B32">
              <w:rPr>
                <w:rFonts w:cs="Arial"/>
                <w:sz w:val="22"/>
                <w:szCs w:val="22"/>
              </w:rPr>
              <w:t>Predstavljanje među-rezultata</w:t>
            </w:r>
          </w:p>
        </w:tc>
      </w:tr>
    </w:tbl>
    <w:p w:rsidR="00D74C36" w:rsidRPr="00AF2B32" w:rsidRDefault="00D74C36"/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576"/>
        <w:gridCol w:w="13416"/>
      </w:tblGrid>
      <w:tr w:rsidR="00D74C36" w:rsidRPr="00AF2B32" w:rsidTr="006B430E">
        <w:trPr>
          <w:cantSplit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74C36" w:rsidRPr="00AF2B32" w:rsidRDefault="00D74C36" w:rsidP="00296FD3">
            <w:pPr>
              <w:pStyle w:val="Cellheading"/>
              <w:framePr w:hSpace="0" w:wrap="auto" w:vAnchor="margin" w:yAlign="inline"/>
              <w:suppressOverlap w:val="0"/>
            </w:pPr>
            <w:r w:rsidRPr="00AF2B32">
              <w:t>10:45- 11:00</w:t>
            </w:r>
          </w:p>
        </w:tc>
        <w:tc>
          <w:tcPr>
            <w:tcW w:w="1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74C36" w:rsidRPr="00AF2B32" w:rsidRDefault="002D1CB9" w:rsidP="002D1CB9">
            <w:pPr>
              <w:pStyle w:val="Cellheading"/>
              <w:framePr w:hSpace="0" w:wrap="auto" w:vAnchor="margin" w:yAlign="inline"/>
              <w:suppressOverlap w:val="0"/>
            </w:pPr>
            <w:r w:rsidRPr="00AF2B32">
              <w:t>Pauza za kafu</w:t>
            </w:r>
          </w:p>
        </w:tc>
      </w:tr>
    </w:tbl>
    <w:p w:rsidR="001123AA" w:rsidRDefault="001123AA"/>
    <w:p w:rsidR="001123AA" w:rsidRDefault="001123AA"/>
    <w:p w:rsidR="001123AA" w:rsidRDefault="001123AA"/>
    <w:p w:rsidR="001123AA" w:rsidRDefault="001123AA"/>
    <w:p w:rsidR="001123AA" w:rsidRDefault="001123AA"/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576"/>
        <w:gridCol w:w="6187"/>
        <w:gridCol w:w="7229"/>
      </w:tblGrid>
      <w:tr w:rsidR="001123AA" w:rsidRPr="00AF2B32" w:rsidTr="001123AA">
        <w:trPr>
          <w:cantSplit/>
          <w:trHeight w:val="416"/>
        </w:trPr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1123AA" w:rsidRPr="00AF2B32" w:rsidRDefault="001123AA" w:rsidP="001123AA">
            <w:pPr>
              <w:pStyle w:val="Cellheading"/>
              <w:framePr w:hSpace="0" w:wrap="auto" w:vAnchor="margin" w:yAlign="inline"/>
              <w:suppressOverlap w:val="0"/>
              <w:jc w:val="center"/>
              <w:rPr>
                <w:b/>
              </w:rPr>
            </w:pPr>
            <w:r w:rsidRPr="00AF2B32">
              <w:rPr>
                <w:b/>
              </w:rPr>
              <w:t>Vreme</w:t>
            </w:r>
          </w:p>
        </w:tc>
        <w:tc>
          <w:tcPr>
            <w:tcW w:w="6187" w:type="dxa"/>
            <w:tcBorders>
              <w:bottom w:val="single" w:sz="4" w:space="0" w:color="auto"/>
            </w:tcBorders>
            <w:vAlign w:val="center"/>
          </w:tcPr>
          <w:p w:rsidR="001123AA" w:rsidRPr="00AF2B32" w:rsidRDefault="001123AA" w:rsidP="001123AA">
            <w:pPr>
              <w:pStyle w:val="Cellheading"/>
              <w:framePr w:hSpace="0" w:wrap="auto" w:vAnchor="margin" w:yAlign="inline"/>
              <w:suppressOverlap w:val="0"/>
              <w:jc w:val="center"/>
              <w:rPr>
                <w:b/>
              </w:rPr>
            </w:pPr>
            <w:r w:rsidRPr="00AF2B32">
              <w:rPr>
                <w:b/>
              </w:rPr>
              <w:t>Aktivnost</w:t>
            </w:r>
          </w:p>
        </w:tc>
        <w:tc>
          <w:tcPr>
            <w:tcW w:w="7229" w:type="dxa"/>
            <w:vAlign w:val="center"/>
          </w:tcPr>
          <w:p w:rsidR="001123AA" w:rsidRPr="00AF2B32" w:rsidRDefault="001123AA" w:rsidP="001123AA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>
              <w:rPr>
                <w:b/>
              </w:rPr>
              <w:t>Specifični ciljevi</w:t>
            </w:r>
            <w:r w:rsidRPr="00AF2B32">
              <w:rPr>
                <w:b/>
              </w:rPr>
              <w:t xml:space="preserve"> i napomene</w:t>
            </w:r>
          </w:p>
        </w:tc>
      </w:tr>
      <w:tr w:rsidR="001123AA" w:rsidRPr="00AF2B32" w:rsidTr="001123AA">
        <w:trPr>
          <w:cantSplit/>
          <w:trHeight w:val="720"/>
        </w:trPr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1123AA" w:rsidRPr="00AF2B32" w:rsidRDefault="001123AA" w:rsidP="001123AA">
            <w:pPr>
              <w:pStyle w:val="Cellheading"/>
              <w:framePr w:hSpace="0" w:wrap="auto" w:vAnchor="margin" w:yAlign="inline"/>
              <w:suppressOverlap w:val="0"/>
            </w:pPr>
            <w:r w:rsidRPr="00AF2B32">
              <w:t>11:00 - 11:45</w:t>
            </w:r>
          </w:p>
        </w:tc>
        <w:tc>
          <w:tcPr>
            <w:tcW w:w="6187" w:type="dxa"/>
            <w:tcBorders>
              <w:bottom w:val="single" w:sz="4" w:space="0" w:color="auto"/>
            </w:tcBorders>
            <w:vAlign w:val="center"/>
          </w:tcPr>
          <w:p w:rsidR="001123AA" w:rsidRPr="00AF2B32" w:rsidRDefault="001123AA" w:rsidP="001123AA">
            <w:pPr>
              <w:spacing w:before="60" w:after="60"/>
              <w:rPr>
                <w:rFonts w:cs="Arial"/>
              </w:rPr>
            </w:pPr>
            <w:r w:rsidRPr="00AF2B32">
              <w:rPr>
                <w:rFonts w:cs="Arial"/>
                <w:sz w:val="22"/>
                <w:szCs w:val="22"/>
              </w:rPr>
              <w:t>Di</w:t>
            </w:r>
            <w:r>
              <w:rPr>
                <w:rFonts w:cs="Arial"/>
                <w:sz w:val="22"/>
                <w:szCs w:val="22"/>
              </w:rPr>
              <w:t>skusija i izrada obrasca eksterne</w:t>
            </w:r>
            <w:r w:rsidRPr="00AF2B32">
              <w:rPr>
                <w:rFonts w:cs="Arial"/>
                <w:sz w:val="22"/>
                <w:szCs w:val="22"/>
              </w:rPr>
              <w:t xml:space="preserve"> procene koju vrši Centralna jedinica za harmonizaciju </w:t>
            </w:r>
          </w:p>
          <w:p w:rsidR="001123AA" w:rsidRPr="00AF2B32" w:rsidRDefault="001123AA" w:rsidP="001123AA">
            <w:pPr>
              <w:pStyle w:val="Cellheading"/>
              <w:framePr w:hSpace="0" w:wrap="auto" w:vAnchor="margin" w:yAlign="inline"/>
              <w:suppressOverlap w:val="0"/>
            </w:pPr>
          </w:p>
        </w:tc>
        <w:tc>
          <w:tcPr>
            <w:tcW w:w="7229" w:type="dxa"/>
            <w:vAlign w:val="center"/>
          </w:tcPr>
          <w:p w:rsidR="001123AA" w:rsidRPr="00AF2B32" w:rsidRDefault="001123AA" w:rsidP="001123AA">
            <w:pPr>
              <w:spacing w:before="60" w:after="60"/>
              <w:rPr>
                <w:rFonts w:cs="Arial"/>
              </w:rPr>
            </w:pPr>
            <w:r w:rsidRPr="00AF2B32">
              <w:rPr>
                <w:rFonts w:cs="Arial"/>
                <w:sz w:val="22"/>
                <w:szCs w:val="22"/>
              </w:rPr>
              <w:t>Nastavak rada na odgovarajućim delovima</w:t>
            </w:r>
          </w:p>
          <w:p w:rsidR="001123AA" w:rsidRPr="00AF2B32" w:rsidRDefault="001123AA" w:rsidP="001123AA">
            <w:pPr>
              <w:spacing w:before="60" w:after="60"/>
              <w:rPr>
                <w:rFonts w:cs="Arial"/>
              </w:rPr>
            </w:pPr>
            <w:r w:rsidRPr="00AF2B32">
              <w:rPr>
                <w:rFonts w:cs="Arial"/>
                <w:sz w:val="22"/>
                <w:szCs w:val="22"/>
              </w:rPr>
              <w:t>Predstavljanje među-rezultata</w:t>
            </w:r>
          </w:p>
        </w:tc>
      </w:tr>
      <w:tr w:rsidR="001123AA" w:rsidRPr="00AF2B32" w:rsidTr="001123AA">
        <w:trPr>
          <w:cantSplit/>
          <w:trHeight w:val="680"/>
        </w:trPr>
        <w:tc>
          <w:tcPr>
            <w:tcW w:w="1576" w:type="dxa"/>
            <w:tcBorders>
              <w:bottom w:val="single" w:sz="4" w:space="0" w:color="auto"/>
            </w:tcBorders>
          </w:tcPr>
          <w:p w:rsidR="001123AA" w:rsidRPr="00AF2B32" w:rsidRDefault="001123AA" w:rsidP="001123AA">
            <w:pPr>
              <w:pStyle w:val="Cellheading"/>
              <w:framePr w:hSpace="0" w:wrap="auto" w:vAnchor="margin" w:yAlign="inline"/>
              <w:suppressOverlap w:val="0"/>
            </w:pPr>
            <w:r w:rsidRPr="00AF2B32">
              <w:t>11:45 – 12:30</w:t>
            </w:r>
          </w:p>
        </w:tc>
        <w:tc>
          <w:tcPr>
            <w:tcW w:w="6187" w:type="dxa"/>
            <w:tcBorders>
              <w:bottom w:val="single" w:sz="4" w:space="0" w:color="auto"/>
            </w:tcBorders>
          </w:tcPr>
          <w:p w:rsidR="001123AA" w:rsidRPr="00AF2B32" w:rsidRDefault="001123AA" w:rsidP="001123AA">
            <w:pPr>
              <w:spacing w:before="60" w:after="60"/>
              <w:rPr>
                <w:rFonts w:cs="Arial"/>
              </w:rPr>
            </w:pPr>
            <w:r w:rsidRPr="00AF2B32">
              <w:rPr>
                <w:rFonts w:cs="Arial"/>
                <w:sz w:val="22"/>
                <w:szCs w:val="22"/>
              </w:rPr>
              <w:t>Di</w:t>
            </w:r>
            <w:r>
              <w:rPr>
                <w:rFonts w:cs="Arial"/>
                <w:sz w:val="22"/>
                <w:szCs w:val="22"/>
              </w:rPr>
              <w:t>skusija i izrada obrasca eksterne</w:t>
            </w:r>
            <w:r w:rsidRPr="00AF2B32">
              <w:rPr>
                <w:rFonts w:cs="Arial"/>
                <w:sz w:val="22"/>
                <w:szCs w:val="22"/>
              </w:rPr>
              <w:t xml:space="preserve"> procene koju vrši Centralna jedinica za harmonizaciju </w:t>
            </w:r>
          </w:p>
          <w:p w:rsidR="001123AA" w:rsidRPr="00AF2B32" w:rsidRDefault="001123AA" w:rsidP="001123AA">
            <w:pPr>
              <w:spacing w:before="60" w:after="60"/>
              <w:rPr>
                <w:rFonts w:cs="Arial"/>
              </w:rPr>
            </w:pPr>
          </w:p>
          <w:p w:rsidR="001123AA" w:rsidRPr="00AF2B32" w:rsidRDefault="001123AA" w:rsidP="001123AA">
            <w:pPr>
              <w:pStyle w:val="Cellheading"/>
              <w:framePr w:hSpace="0" w:wrap="auto" w:vAnchor="margin" w:yAlign="inline"/>
              <w:suppressOverlap w:val="0"/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1123AA" w:rsidRPr="00AF2B32" w:rsidRDefault="001123AA" w:rsidP="001123AA">
            <w:pPr>
              <w:spacing w:before="60" w:after="60"/>
              <w:rPr>
                <w:rFonts w:cs="Arial"/>
              </w:rPr>
            </w:pPr>
            <w:r w:rsidRPr="00AF2B32">
              <w:rPr>
                <w:rFonts w:cs="Arial"/>
                <w:sz w:val="22"/>
                <w:szCs w:val="22"/>
              </w:rPr>
              <w:t>Nastavak rada na odgovarajućim delovima</w:t>
            </w:r>
          </w:p>
          <w:p w:rsidR="001123AA" w:rsidRPr="00AF2B32" w:rsidRDefault="001123AA" w:rsidP="001123AA">
            <w:pPr>
              <w:spacing w:before="60" w:after="60"/>
              <w:rPr>
                <w:rFonts w:cs="Arial"/>
              </w:rPr>
            </w:pPr>
            <w:r w:rsidRPr="00AF2B32">
              <w:rPr>
                <w:rFonts w:cs="Arial"/>
                <w:sz w:val="22"/>
                <w:szCs w:val="22"/>
              </w:rPr>
              <w:t>Predstavljanje među-rezultata</w:t>
            </w:r>
          </w:p>
        </w:tc>
      </w:tr>
      <w:tr w:rsidR="001123AA" w:rsidRPr="00AF2B32" w:rsidTr="006B430E">
        <w:trPr>
          <w:cantSplit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123AA" w:rsidRPr="00AF2B32" w:rsidRDefault="001123AA" w:rsidP="001123AA">
            <w:pPr>
              <w:pStyle w:val="Cellheading"/>
              <w:framePr w:hSpace="0" w:wrap="auto" w:vAnchor="margin" w:yAlign="inline"/>
              <w:suppressOverlap w:val="0"/>
            </w:pPr>
            <w:r w:rsidRPr="00AF2B32">
              <w:t xml:space="preserve">12.30-13:15  </w:t>
            </w:r>
          </w:p>
        </w:tc>
        <w:tc>
          <w:tcPr>
            <w:tcW w:w="1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123AA" w:rsidRPr="00AF2B32" w:rsidRDefault="001123AA" w:rsidP="001123AA">
            <w:pPr>
              <w:pStyle w:val="Cellheading"/>
              <w:framePr w:hSpace="0" w:wrap="auto" w:vAnchor="margin" w:yAlign="inline"/>
              <w:suppressOverlap w:val="0"/>
            </w:pPr>
            <w:r w:rsidRPr="00AF2B32">
              <w:t>Ručak</w:t>
            </w:r>
          </w:p>
        </w:tc>
      </w:tr>
      <w:tr w:rsidR="001123AA" w:rsidRPr="00AF2B32" w:rsidTr="001123AA">
        <w:trPr>
          <w:cantSplit/>
          <w:trHeight w:val="904"/>
        </w:trPr>
        <w:tc>
          <w:tcPr>
            <w:tcW w:w="1576" w:type="dxa"/>
          </w:tcPr>
          <w:p w:rsidR="001123AA" w:rsidRPr="00AF2B32" w:rsidRDefault="001123AA" w:rsidP="001123AA">
            <w:pPr>
              <w:pStyle w:val="Cellheading"/>
              <w:framePr w:hSpace="0" w:wrap="auto" w:vAnchor="margin" w:yAlign="inline"/>
              <w:suppressOverlap w:val="0"/>
            </w:pPr>
            <w:r w:rsidRPr="00AF2B32">
              <w:t>13.15 – 14:45</w:t>
            </w:r>
          </w:p>
        </w:tc>
        <w:tc>
          <w:tcPr>
            <w:tcW w:w="6187" w:type="dxa"/>
          </w:tcPr>
          <w:p w:rsidR="001123AA" w:rsidRPr="00AF2B32" w:rsidRDefault="001123AA" w:rsidP="001123AA">
            <w:pPr>
              <w:spacing w:before="60" w:after="60"/>
              <w:rPr>
                <w:rFonts w:cs="Arial"/>
              </w:rPr>
            </w:pPr>
            <w:r w:rsidRPr="00AF2B32">
              <w:rPr>
                <w:rFonts w:cs="Arial"/>
                <w:sz w:val="22"/>
                <w:szCs w:val="22"/>
              </w:rPr>
              <w:t>Di</w:t>
            </w:r>
            <w:r>
              <w:rPr>
                <w:rFonts w:cs="Arial"/>
                <w:sz w:val="22"/>
                <w:szCs w:val="22"/>
              </w:rPr>
              <w:t>skusija i izrada obrasca ekserne</w:t>
            </w:r>
            <w:r w:rsidRPr="00AF2B32">
              <w:rPr>
                <w:rFonts w:cs="Arial"/>
                <w:sz w:val="22"/>
                <w:szCs w:val="22"/>
              </w:rPr>
              <w:t xml:space="preserve"> procene koju vrši Centralna jedinica za harmonizaciju </w:t>
            </w:r>
          </w:p>
          <w:p w:rsidR="001123AA" w:rsidRPr="00AF2B32" w:rsidRDefault="001123AA" w:rsidP="001123AA">
            <w:pPr>
              <w:pStyle w:val="Cellheading"/>
              <w:framePr w:hSpace="0" w:wrap="auto" w:vAnchor="margin" w:yAlign="inline"/>
              <w:suppressOverlap w:val="0"/>
            </w:pPr>
          </w:p>
        </w:tc>
        <w:tc>
          <w:tcPr>
            <w:tcW w:w="7229" w:type="dxa"/>
          </w:tcPr>
          <w:p w:rsidR="001123AA" w:rsidRPr="00AF2B32" w:rsidRDefault="001123AA" w:rsidP="001123AA">
            <w:pPr>
              <w:spacing w:before="60" w:after="60"/>
              <w:rPr>
                <w:rFonts w:cs="Arial"/>
              </w:rPr>
            </w:pPr>
            <w:r w:rsidRPr="00AF2B32">
              <w:rPr>
                <w:rFonts w:cs="Arial"/>
                <w:sz w:val="22"/>
                <w:szCs w:val="22"/>
              </w:rPr>
              <w:t xml:space="preserve">Predstavljanje plana </w:t>
            </w:r>
          </w:p>
          <w:p w:rsidR="001123AA" w:rsidRPr="00AF2B32" w:rsidRDefault="001123AA" w:rsidP="001123AA">
            <w:pPr>
              <w:spacing w:before="60" w:after="60"/>
              <w:rPr>
                <w:rFonts w:cs="Arial"/>
              </w:rPr>
            </w:pPr>
            <w:r w:rsidRPr="00AF2B32">
              <w:rPr>
                <w:rFonts w:cs="Arial"/>
                <w:sz w:val="22"/>
                <w:szCs w:val="22"/>
              </w:rPr>
              <w:t xml:space="preserve">Početak rada na odgovarajućim delovima </w:t>
            </w:r>
          </w:p>
        </w:tc>
      </w:tr>
      <w:tr w:rsidR="001123AA" w:rsidRPr="00AF2B32" w:rsidTr="001123AA">
        <w:trPr>
          <w:cantSplit/>
          <w:trHeight w:val="503"/>
        </w:trPr>
        <w:tc>
          <w:tcPr>
            <w:tcW w:w="1576" w:type="dxa"/>
          </w:tcPr>
          <w:p w:rsidR="001123AA" w:rsidRPr="00AF2B32" w:rsidRDefault="001123AA" w:rsidP="001123AA">
            <w:pPr>
              <w:pStyle w:val="Cellheading"/>
              <w:framePr w:hSpace="0" w:wrap="auto" w:vAnchor="margin" w:yAlign="inline"/>
              <w:suppressOverlap w:val="0"/>
            </w:pPr>
            <w:r w:rsidRPr="00AF2B32">
              <w:t>14:45 – 15:00</w:t>
            </w:r>
          </w:p>
        </w:tc>
        <w:tc>
          <w:tcPr>
            <w:tcW w:w="6187" w:type="dxa"/>
          </w:tcPr>
          <w:p w:rsidR="001123AA" w:rsidRPr="00AF2B32" w:rsidRDefault="001123AA" w:rsidP="001123AA">
            <w:pPr>
              <w:spacing w:before="100" w:beforeAutospacing="1" w:after="100" w:afterAutospacing="1"/>
              <w:ind w:left="360"/>
              <w:rPr>
                <w:rFonts w:cs="Arial"/>
              </w:rPr>
            </w:pPr>
            <w:r w:rsidRPr="00AF2B32">
              <w:rPr>
                <w:rFonts w:cs="Arial"/>
                <w:sz w:val="22"/>
                <w:szCs w:val="22"/>
              </w:rPr>
              <w:t>Pauza za kafu</w:t>
            </w:r>
          </w:p>
        </w:tc>
        <w:tc>
          <w:tcPr>
            <w:tcW w:w="7229" w:type="dxa"/>
          </w:tcPr>
          <w:p w:rsidR="001123AA" w:rsidRPr="00AF2B32" w:rsidRDefault="001123AA" w:rsidP="001123AA">
            <w:pPr>
              <w:spacing w:before="60" w:after="60"/>
              <w:rPr>
                <w:rFonts w:cs="Arial"/>
              </w:rPr>
            </w:pPr>
          </w:p>
        </w:tc>
      </w:tr>
      <w:tr w:rsidR="001123AA" w:rsidRPr="00AF2B32" w:rsidTr="001123AA">
        <w:trPr>
          <w:cantSplit/>
          <w:trHeight w:val="904"/>
        </w:trPr>
        <w:tc>
          <w:tcPr>
            <w:tcW w:w="1576" w:type="dxa"/>
          </w:tcPr>
          <w:p w:rsidR="001123AA" w:rsidRPr="00AF2B32" w:rsidRDefault="001123AA" w:rsidP="001123AA">
            <w:pPr>
              <w:pStyle w:val="Cellheading"/>
              <w:framePr w:hSpace="0" w:wrap="auto" w:vAnchor="margin" w:yAlign="inline"/>
              <w:suppressOverlap w:val="0"/>
            </w:pPr>
            <w:r w:rsidRPr="00AF2B32">
              <w:t>15:00 – 16:00</w:t>
            </w:r>
          </w:p>
        </w:tc>
        <w:tc>
          <w:tcPr>
            <w:tcW w:w="6187" w:type="dxa"/>
          </w:tcPr>
          <w:p w:rsidR="001123AA" w:rsidRPr="00AF2B32" w:rsidRDefault="001123AA" w:rsidP="001123AA">
            <w:pPr>
              <w:spacing w:before="100" w:beforeAutospacing="1" w:after="100" w:afterAutospacing="1"/>
              <w:ind w:left="360"/>
              <w:rPr>
                <w:rFonts w:cs="Arial"/>
              </w:rPr>
            </w:pPr>
            <w:r w:rsidRPr="00AF2B32">
              <w:rPr>
                <w:rFonts w:cs="Arial"/>
                <w:sz w:val="22"/>
                <w:szCs w:val="22"/>
              </w:rPr>
              <w:t xml:space="preserve">Iznošenje ideja za budući period </w:t>
            </w:r>
          </w:p>
          <w:p w:rsidR="001123AA" w:rsidRPr="00AF2B32" w:rsidRDefault="001123AA" w:rsidP="001123AA">
            <w:pPr>
              <w:spacing w:before="100" w:beforeAutospacing="1" w:after="100" w:afterAutospacing="1"/>
              <w:ind w:left="360"/>
              <w:rPr>
                <w:rFonts w:cs="Arial"/>
              </w:rPr>
            </w:pPr>
            <w:r w:rsidRPr="00AF2B32">
              <w:rPr>
                <w:rFonts w:cs="Arial"/>
                <w:sz w:val="22"/>
                <w:szCs w:val="22"/>
              </w:rPr>
              <w:t>Pregled narednih koraka</w:t>
            </w:r>
          </w:p>
          <w:p w:rsidR="001123AA" w:rsidRPr="00AF2B32" w:rsidRDefault="001123AA" w:rsidP="001123AA">
            <w:pPr>
              <w:spacing w:before="100" w:beforeAutospacing="1" w:after="100" w:afterAutospacing="1"/>
              <w:ind w:left="360"/>
              <w:rPr>
                <w:rFonts w:cs="Arial"/>
              </w:rPr>
            </w:pPr>
            <w:r w:rsidRPr="00AF2B32">
              <w:rPr>
                <w:rFonts w:cs="Arial"/>
                <w:sz w:val="22"/>
                <w:szCs w:val="22"/>
              </w:rPr>
              <w:t>Podela sertifikata i zatvaranje radionice</w:t>
            </w:r>
          </w:p>
          <w:p w:rsidR="001123AA" w:rsidRPr="00AF2B32" w:rsidRDefault="001123AA" w:rsidP="001123AA">
            <w:pPr>
              <w:pStyle w:val="Cellheading"/>
              <w:framePr w:hSpace="0" w:wrap="auto" w:vAnchor="margin" w:yAlign="inline"/>
              <w:suppressOverlap w:val="0"/>
            </w:pPr>
          </w:p>
        </w:tc>
        <w:tc>
          <w:tcPr>
            <w:tcW w:w="7229" w:type="dxa"/>
          </w:tcPr>
          <w:p w:rsidR="001123AA" w:rsidRPr="00AF2B32" w:rsidRDefault="001123AA" w:rsidP="001123AA">
            <w:pPr>
              <w:spacing w:before="60" w:after="60"/>
              <w:rPr>
                <w:rFonts w:cs="Arial"/>
              </w:rPr>
            </w:pPr>
          </w:p>
        </w:tc>
      </w:tr>
    </w:tbl>
    <w:p w:rsidR="00D74C36" w:rsidRPr="00AF2B32" w:rsidRDefault="00D74C36" w:rsidP="00556FDE"/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576"/>
        <w:gridCol w:w="6187"/>
        <w:gridCol w:w="7229"/>
      </w:tblGrid>
      <w:tr w:rsidR="001123AA" w:rsidRPr="00AF2B32" w:rsidTr="001123AA">
        <w:trPr>
          <w:cantSplit/>
          <w:trHeight w:val="904"/>
        </w:trPr>
        <w:tc>
          <w:tcPr>
            <w:tcW w:w="1576" w:type="dxa"/>
          </w:tcPr>
          <w:p w:rsidR="001123AA" w:rsidRPr="00AF2B32" w:rsidRDefault="001123AA" w:rsidP="00EC1BBD">
            <w:pPr>
              <w:pStyle w:val="Cellheading"/>
              <w:framePr w:hSpace="0" w:wrap="auto" w:vAnchor="margin" w:yAlign="inline"/>
              <w:suppressOverlap w:val="0"/>
            </w:pPr>
            <w:r w:rsidRPr="00AF2B32">
              <w:t>16:00 – 20:00</w:t>
            </w:r>
          </w:p>
        </w:tc>
        <w:tc>
          <w:tcPr>
            <w:tcW w:w="6187" w:type="dxa"/>
          </w:tcPr>
          <w:p w:rsidR="001123AA" w:rsidRPr="00AF2B32" w:rsidRDefault="001123AA" w:rsidP="00764B03">
            <w:pPr>
              <w:spacing w:before="100" w:beforeAutospacing="1" w:after="100" w:afterAutospacing="1"/>
              <w:ind w:left="360"/>
              <w:rPr>
                <w:rFonts w:cs="Arial"/>
              </w:rPr>
            </w:pPr>
            <w:r w:rsidRPr="00AF2B32">
              <w:rPr>
                <w:rFonts w:cs="Arial"/>
                <w:sz w:val="22"/>
                <w:szCs w:val="22"/>
              </w:rPr>
              <w:t>Društveni program: Vožnja autobusom do Kotorskog zaliva (Boka Kotorska)</w:t>
            </w:r>
          </w:p>
          <w:p w:rsidR="001123AA" w:rsidRPr="00AF2B32" w:rsidRDefault="001123AA" w:rsidP="00764B03">
            <w:pPr>
              <w:pStyle w:val="Cellheading"/>
              <w:framePr w:hSpace="0" w:wrap="auto" w:vAnchor="margin" w:yAlign="inline"/>
              <w:suppressOverlap w:val="0"/>
            </w:pPr>
          </w:p>
        </w:tc>
        <w:tc>
          <w:tcPr>
            <w:tcW w:w="7229" w:type="dxa"/>
          </w:tcPr>
          <w:p w:rsidR="001123AA" w:rsidRPr="00AF2B32" w:rsidRDefault="001123AA" w:rsidP="00764B03">
            <w:pPr>
              <w:spacing w:before="60" w:after="60"/>
              <w:rPr>
                <w:rFonts w:cs="Arial"/>
              </w:rPr>
            </w:pPr>
          </w:p>
        </w:tc>
      </w:tr>
      <w:tr w:rsidR="001123AA" w:rsidRPr="00AF2B32" w:rsidTr="001123AA">
        <w:trPr>
          <w:cantSplit/>
          <w:trHeight w:val="904"/>
        </w:trPr>
        <w:tc>
          <w:tcPr>
            <w:tcW w:w="1576" w:type="dxa"/>
          </w:tcPr>
          <w:p w:rsidR="001123AA" w:rsidRPr="00AF2B32" w:rsidRDefault="001123AA" w:rsidP="00764B03">
            <w:pPr>
              <w:pStyle w:val="Cellheading"/>
              <w:framePr w:hSpace="0" w:wrap="auto" w:vAnchor="margin" w:yAlign="inline"/>
              <w:suppressOverlap w:val="0"/>
            </w:pPr>
            <w:r w:rsidRPr="00AF2B32">
              <w:t>20:00 – 22:00</w:t>
            </w:r>
          </w:p>
        </w:tc>
        <w:tc>
          <w:tcPr>
            <w:tcW w:w="6187" w:type="dxa"/>
          </w:tcPr>
          <w:p w:rsidR="001123AA" w:rsidRPr="00AF2B32" w:rsidRDefault="001123AA" w:rsidP="002325F7">
            <w:pPr>
              <w:spacing w:before="100" w:beforeAutospacing="1" w:after="100" w:afterAutospacing="1"/>
              <w:ind w:left="360"/>
            </w:pPr>
            <w:r w:rsidRPr="00AF2B32">
              <w:rPr>
                <w:rFonts w:cs="Arial"/>
                <w:sz w:val="22"/>
                <w:szCs w:val="22"/>
              </w:rPr>
              <w:t xml:space="preserve">Večera u restoranu </w:t>
            </w:r>
            <w:r>
              <w:rPr>
                <w:rFonts w:cs="Arial"/>
                <w:sz w:val="22"/>
                <w:szCs w:val="22"/>
              </w:rPr>
              <w:t xml:space="preserve">“Jadran” </w:t>
            </w:r>
            <w:r w:rsidRPr="00AF2B32">
              <w:rPr>
                <w:rFonts w:cs="Arial"/>
                <w:sz w:val="22"/>
                <w:szCs w:val="22"/>
              </w:rPr>
              <w:t>u Budvi</w:t>
            </w:r>
          </w:p>
        </w:tc>
        <w:tc>
          <w:tcPr>
            <w:tcW w:w="7229" w:type="dxa"/>
          </w:tcPr>
          <w:p w:rsidR="001123AA" w:rsidRPr="00AF2B32" w:rsidRDefault="001123AA" w:rsidP="00764B03">
            <w:pPr>
              <w:spacing w:before="60" w:after="60"/>
              <w:rPr>
                <w:rFonts w:cs="Arial"/>
              </w:rPr>
            </w:pPr>
          </w:p>
        </w:tc>
      </w:tr>
    </w:tbl>
    <w:p w:rsidR="00D74C36" w:rsidRPr="00AF2B32" w:rsidRDefault="00D74C36" w:rsidP="002226F2"/>
    <w:sectPr w:rsidR="00D74C36" w:rsidRPr="00AF2B32" w:rsidSect="003408B5">
      <w:footerReference w:type="even" r:id="rId11"/>
      <w:footerReference w:type="default" r:id="rId12"/>
      <w:pgSz w:w="16838" w:h="11906" w:orient="landscape"/>
      <w:pgMar w:top="426" w:right="1418" w:bottom="8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661" w:rsidRDefault="00E83661">
      <w:r>
        <w:separator/>
      </w:r>
    </w:p>
  </w:endnote>
  <w:endnote w:type="continuationSeparator" w:id="0">
    <w:p w:rsidR="00E83661" w:rsidRDefault="00E8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C36" w:rsidRDefault="003C409D" w:rsidP="00D129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74C3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4C36" w:rsidRDefault="00D74C36" w:rsidP="00D1296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C36" w:rsidRPr="00390860" w:rsidRDefault="003C409D" w:rsidP="00D1296D">
    <w:pPr>
      <w:pStyle w:val="Footer"/>
      <w:framePr w:wrap="around" w:vAnchor="text" w:hAnchor="margin" w:xAlign="right" w:y="1"/>
      <w:rPr>
        <w:rStyle w:val="PageNumber"/>
        <w:rFonts w:ascii="Arial" w:hAnsi="Arial"/>
      </w:rPr>
    </w:pPr>
    <w:r w:rsidRPr="00390860">
      <w:rPr>
        <w:rStyle w:val="PageNumber"/>
        <w:rFonts w:ascii="Arial" w:hAnsi="Arial"/>
      </w:rPr>
      <w:fldChar w:fldCharType="begin"/>
    </w:r>
    <w:r w:rsidR="00D74C36" w:rsidRPr="00390860">
      <w:rPr>
        <w:rStyle w:val="PageNumber"/>
        <w:rFonts w:ascii="Arial" w:hAnsi="Arial"/>
      </w:rPr>
      <w:instrText xml:space="preserve">PAGE  </w:instrText>
    </w:r>
    <w:r w:rsidRPr="00390860">
      <w:rPr>
        <w:rStyle w:val="PageNumber"/>
        <w:rFonts w:ascii="Arial" w:hAnsi="Arial"/>
      </w:rPr>
      <w:fldChar w:fldCharType="separate"/>
    </w:r>
    <w:r w:rsidR="001123AA">
      <w:rPr>
        <w:rStyle w:val="PageNumber"/>
        <w:rFonts w:ascii="Arial" w:hAnsi="Arial"/>
        <w:noProof/>
      </w:rPr>
      <w:t>2</w:t>
    </w:r>
    <w:r w:rsidRPr="00390860">
      <w:rPr>
        <w:rStyle w:val="PageNumber"/>
        <w:rFonts w:ascii="Arial" w:hAnsi="Arial"/>
      </w:rPr>
      <w:fldChar w:fldCharType="end"/>
    </w:r>
  </w:p>
  <w:p w:rsidR="00D74C36" w:rsidRPr="00390860" w:rsidRDefault="00D74C36" w:rsidP="00D1296D">
    <w:pPr>
      <w:pStyle w:val="Footer"/>
      <w:ind w:right="360"/>
      <w:jc w:val="right"/>
      <w:rPr>
        <w:rFonts w:ascii="Arial" w:hAnsi="Arial"/>
        <w:sz w:val="18"/>
      </w:rPr>
    </w:pPr>
    <w:r w:rsidRPr="00390860">
      <w:rPr>
        <w:rFonts w:ascii="Arial" w:hAnsi="Arial"/>
        <w:sz w:val="18"/>
      </w:rPr>
      <w:t xml:space="preserve">Page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661" w:rsidRDefault="00E83661">
      <w:r>
        <w:separator/>
      </w:r>
    </w:p>
  </w:footnote>
  <w:footnote w:type="continuationSeparator" w:id="0">
    <w:p w:rsidR="00E83661" w:rsidRDefault="00E83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28D"/>
    <w:multiLevelType w:val="hybridMultilevel"/>
    <w:tmpl w:val="CCC653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772B5"/>
    <w:multiLevelType w:val="hybridMultilevel"/>
    <w:tmpl w:val="345AD8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CC1AAE"/>
    <w:multiLevelType w:val="hybridMultilevel"/>
    <w:tmpl w:val="64547C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EC788E"/>
    <w:multiLevelType w:val="hybridMultilevel"/>
    <w:tmpl w:val="CE24E1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A3145"/>
    <w:multiLevelType w:val="multilevel"/>
    <w:tmpl w:val="E6A03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B37C05"/>
    <w:multiLevelType w:val="hybridMultilevel"/>
    <w:tmpl w:val="064CD098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4253CC"/>
    <w:multiLevelType w:val="hybridMultilevel"/>
    <w:tmpl w:val="DDF6C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BB4DAC"/>
    <w:multiLevelType w:val="multilevel"/>
    <w:tmpl w:val="0454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AA3FE2"/>
    <w:multiLevelType w:val="hybridMultilevel"/>
    <w:tmpl w:val="E9DE6E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BE2307"/>
    <w:multiLevelType w:val="hybridMultilevel"/>
    <w:tmpl w:val="19261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D1376"/>
    <w:multiLevelType w:val="hybridMultilevel"/>
    <w:tmpl w:val="9CCE00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220A48"/>
    <w:multiLevelType w:val="hybridMultilevel"/>
    <w:tmpl w:val="236643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29259E"/>
    <w:multiLevelType w:val="hybridMultilevel"/>
    <w:tmpl w:val="59CC3EB4"/>
    <w:lvl w:ilvl="0" w:tplc="4934D470">
      <w:numFmt w:val="bullet"/>
      <w:lvlText w:val="-"/>
      <w:lvlJc w:val="left"/>
      <w:pPr>
        <w:ind w:left="1080" w:hanging="360"/>
      </w:pPr>
      <w:rPr>
        <w:rFonts w:ascii="Cambria" w:eastAsia="Times New Roman" w:hAnsi="Cambri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4F0A1D"/>
    <w:multiLevelType w:val="hybridMultilevel"/>
    <w:tmpl w:val="345AD8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E3640B"/>
    <w:multiLevelType w:val="hybridMultilevel"/>
    <w:tmpl w:val="6B74D6F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2680B94"/>
    <w:multiLevelType w:val="hybridMultilevel"/>
    <w:tmpl w:val="990E3710"/>
    <w:lvl w:ilvl="0" w:tplc="81E00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003A71"/>
    <w:multiLevelType w:val="multilevel"/>
    <w:tmpl w:val="8E2A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4EB6284"/>
    <w:multiLevelType w:val="hybridMultilevel"/>
    <w:tmpl w:val="43881B52"/>
    <w:lvl w:ilvl="0" w:tplc="BB0E9890">
      <w:numFmt w:val="bullet"/>
      <w:lvlText w:val="-"/>
      <w:lvlJc w:val="left"/>
      <w:pPr>
        <w:ind w:left="1080" w:hanging="360"/>
      </w:pPr>
      <w:rPr>
        <w:rFonts w:ascii="Cambria" w:eastAsia="Times New Roman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ECB2718"/>
    <w:multiLevelType w:val="hybridMultilevel"/>
    <w:tmpl w:val="860855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792960"/>
    <w:multiLevelType w:val="hybridMultilevel"/>
    <w:tmpl w:val="EF0C452E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0AB1C36"/>
    <w:multiLevelType w:val="hybridMultilevel"/>
    <w:tmpl w:val="5BD2F7E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5284F8A"/>
    <w:multiLevelType w:val="hybridMultilevel"/>
    <w:tmpl w:val="4CCC867C"/>
    <w:lvl w:ilvl="0" w:tplc="BEC2B06A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>
    <w:nsid w:val="46520014"/>
    <w:multiLevelType w:val="hybridMultilevel"/>
    <w:tmpl w:val="39FA74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754469"/>
    <w:multiLevelType w:val="hybridMultilevel"/>
    <w:tmpl w:val="6DFCC5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74573C7"/>
    <w:multiLevelType w:val="hybridMultilevel"/>
    <w:tmpl w:val="F5986E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94B15E6"/>
    <w:multiLevelType w:val="hybridMultilevel"/>
    <w:tmpl w:val="75860E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E231AA"/>
    <w:multiLevelType w:val="hybridMultilevel"/>
    <w:tmpl w:val="FA7C0D70"/>
    <w:lvl w:ilvl="0" w:tplc="BEC2B06A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>
    <w:nsid w:val="55D520AC"/>
    <w:multiLevelType w:val="hybridMultilevel"/>
    <w:tmpl w:val="6A54865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7161F7D"/>
    <w:multiLevelType w:val="hybridMultilevel"/>
    <w:tmpl w:val="92428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637DA2"/>
    <w:multiLevelType w:val="hybridMultilevel"/>
    <w:tmpl w:val="1AE064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DBD70BE"/>
    <w:multiLevelType w:val="hybridMultilevel"/>
    <w:tmpl w:val="FA948E42"/>
    <w:lvl w:ilvl="0" w:tplc="81E004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F161D9F"/>
    <w:multiLevelType w:val="hybridMultilevel"/>
    <w:tmpl w:val="418892B8"/>
    <w:lvl w:ilvl="0" w:tplc="BEC2B06A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615C42DC"/>
    <w:multiLevelType w:val="hybridMultilevel"/>
    <w:tmpl w:val="54E09E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AE44F7"/>
    <w:multiLevelType w:val="multilevel"/>
    <w:tmpl w:val="86085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3A652A"/>
    <w:multiLevelType w:val="hybridMultilevel"/>
    <w:tmpl w:val="B6AEB2CA"/>
    <w:lvl w:ilvl="0" w:tplc="87044F2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3D6405"/>
    <w:multiLevelType w:val="hybridMultilevel"/>
    <w:tmpl w:val="A9B8725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6D466A9D"/>
    <w:multiLevelType w:val="hybridMultilevel"/>
    <w:tmpl w:val="E584B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68060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6629A2"/>
    <w:multiLevelType w:val="hybridMultilevel"/>
    <w:tmpl w:val="C78E2D38"/>
    <w:lvl w:ilvl="0" w:tplc="BEC2B06A">
      <w:start w:val="1"/>
      <w:numFmt w:val="bullet"/>
      <w:lvlText w:val=""/>
      <w:lvlJc w:val="left"/>
      <w:pPr>
        <w:tabs>
          <w:tab w:val="num" w:pos="226"/>
        </w:tabs>
        <w:ind w:left="226" w:hanging="226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88562C7"/>
    <w:multiLevelType w:val="hybridMultilevel"/>
    <w:tmpl w:val="74CAE47A"/>
    <w:lvl w:ilvl="0" w:tplc="04090005">
      <w:start w:val="1"/>
      <w:numFmt w:val="bullet"/>
      <w:lvlText w:val=""/>
      <w:lvlJc w:val="left"/>
      <w:pPr>
        <w:ind w:left="30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2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8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4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24"/>
  </w:num>
  <w:num w:numId="4">
    <w:abstractNumId w:val="28"/>
  </w:num>
  <w:num w:numId="5">
    <w:abstractNumId w:val="0"/>
  </w:num>
  <w:num w:numId="6">
    <w:abstractNumId w:val="23"/>
  </w:num>
  <w:num w:numId="7">
    <w:abstractNumId w:val="29"/>
  </w:num>
  <w:num w:numId="8">
    <w:abstractNumId w:val="11"/>
  </w:num>
  <w:num w:numId="9">
    <w:abstractNumId w:val="38"/>
  </w:num>
  <w:num w:numId="10">
    <w:abstractNumId w:val="32"/>
  </w:num>
  <w:num w:numId="11">
    <w:abstractNumId w:val="18"/>
  </w:num>
  <w:num w:numId="12">
    <w:abstractNumId w:val="20"/>
  </w:num>
  <w:num w:numId="13">
    <w:abstractNumId w:val="25"/>
  </w:num>
  <w:num w:numId="14">
    <w:abstractNumId w:val="22"/>
  </w:num>
  <w:num w:numId="15">
    <w:abstractNumId w:val="3"/>
  </w:num>
  <w:num w:numId="16">
    <w:abstractNumId w:val="6"/>
  </w:num>
  <w:num w:numId="17">
    <w:abstractNumId w:val="2"/>
  </w:num>
  <w:num w:numId="18">
    <w:abstractNumId w:val="13"/>
  </w:num>
  <w:num w:numId="19">
    <w:abstractNumId w:val="10"/>
  </w:num>
  <w:num w:numId="20">
    <w:abstractNumId w:val="8"/>
  </w:num>
  <w:num w:numId="21">
    <w:abstractNumId w:val="19"/>
  </w:num>
  <w:num w:numId="22">
    <w:abstractNumId w:val="33"/>
  </w:num>
  <w:num w:numId="23">
    <w:abstractNumId w:val="35"/>
  </w:num>
  <w:num w:numId="24">
    <w:abstractNumId w:val="37"/>
  </w:num>
  <w:num w:numId="25">
    <w:abstractNumId w:val="14"/>
  </w:num>
  <w:num w:numId="26">
    <w:abstractNumId w:val="31"/>
  </w:num>
  <w:num w:numId="27">
    <w:abstractNumId w:val="26"/>
  </w:num>
  <w:num w:numId="28">
    <w:abstractNumId w:val="21"/>
  </w:num>
  <w:num w:numId="29">
    <w:abstractNumId w:val="36"/>
  </w:num>
  <w:num w:numId="30">
    <w:abstractNumId w:val="17"/>
  </w:num>
  <w:num w:numId="31">
    <w:abstractNumId w:val="12"/>
  </w:num>
  <w:num w:numId="32">
    <w:abstractNumId w:val="15"/>
  </w:num>
  <w:num w:numId="33">
    <w:abstractNumId w:val="30"/>
  </w:num>
  <w:num w:numId="34">
    <w:abstractNumId w:val="9"/>
  </w:num>
  <w:num w:numId="35">
    <w:abstractNumId w:val="34"/>
  </w:num>
  <w:num w:numId="36">
    <w:abstractNumId w:val="5"/>
  </w:num>
  <w:num w:numId="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74D3"/>
    <w:rsid w:val="00002BA8"/>
    <w:rsid w:val="00005BAC"/>
    <w:rsid w:val="0001148C"/>
    <w:rsid w:val="00011E48"/>
    <w:rsid w:val="00014D99"/>
    <w:rsid w:val="000239C2"/>
    <w:rsid w:val="00025DF1"/>
    <w:rsid w:val="00037532"/>
    <w:rsid w:val="000458AE"/>
    <w:rsid w:val="00056BBF"/>
    <w:rsid w:val="00062299"/>
    <w:rsid w:val="00066953"/>
    <w:rsid w:val="000674D3"/>
    <w:rsid w:val="00073622"/>
    <w:rsid w:val="000822CE"/>
    <w:rsid w:val="00084DE5"/>
    <w:rsid w:val="00087762"/>
    <w:rsid w:val="00093394"/>
    <w:rsid w:val="00094176"/>
    <w:rsid w:val="000961D8"/>
    <w:rsid w:val="00096359"/>
    <w:rsid w:val="000B4967"/>
    <w:rsid w:val="000B586A"/>
    <w:rsid w:val="000D0BB7"/>
    <w:rsid w:val="000D5DB9"/>
    <w:rsid w:val="000E72D0"/>
    <w:rsid w:val="000F287C"/>
    <w:rsid w:val="0011002E"/>
    <w:rsid w:val="00111963"/>
    <w:rsid w:val="001123AA"/>
    <w:rsid w:val="00113A02"/>
    <w:rsid w:val="001160A2"/>
    <w:rsid w:val="00130C78"/>
    <w:rsid w:val="00147BD6"/>
    <w:rsid w:val="001638F4"/>
    <w:rsid w:val="00163DD9"/>
    <w:rsid w:val="00164E33"/>
    <w:rsid w:val="00172972"/>
    <w:rsid w:val="00173AB1"/>
    <w:rsid w:val="00181233"/>
    <w:rsid w:val="0018172A"/>
    <w:rsid w:val="00194D4E"/>
    <w:rsid w:val="001A242B"/>
    <w:rsid w:val="001A5E24"/>
    <w:rsid w:val="001B2516"/>
    <w:rsid w:val="001B2731"/>
    <w:rsid w:val="001C188C"/>
    <w:rsid w:val="001C19AA"/>
    <w:rsid w:val="001C235E"/>
    <w:rsid w:val="001C4B88"/>
    <w:rsid w:val="001C66B3"/>
    <w:rsid w:val="001D3408"/>
    <w:rsid w:val="001E2BC5"/>
    <w:rsid w:val="0021474E"/>
    <w:rsid w:val="00220466"/>
    <w:rsid w:val="002226F2"/>
    <w:rsid w:val="002325F7"/>
    <w:rsid w:val="00245071"/>
    <w:rsid w:val="002502D4"/>
    <w:rsid w:val="002557CC"/>
    <w:rsid w:val="00264F97"/>
    <w:rsid w:val="002658E1"/>
    <w:rsid w:val="00276546"/>
    <w:rsid w:val="00294886"/>
    <w:rsid w:val="00296FD3"/>
    <w:rsid w:val="002A2CE9"/>
    <w:rsid w:val="002A3907"/>
    <w:rsid w:val="002A5EC6"/>
    <w:rsid w:val="002B23C9"/>
    <w:rsid w:val="002B4A96"/>
    <w:rsid w:val="002C308C"/>
    <w:rsid w:val="002D1CB9"/>
    <w:rsid w:val="002D3664"/>
    <w:rsid w:val="002D58C1"/>
    <w:rsid w:val="002D5E1E"/>
    <w:rsid w:val="002E03A5"/>
    <w:rsid w:val="002E19FF"/>
    <w:rsid w:val="002E2EB2"/>
    <w:rsid w:val="002F735E"/>
    <w:rsid w:val="00321083"/>
    <w:rsid w:val="00323976"/>
    <w:rsid w:val="00323DD0"/>
    <w:rsid w:val="003347E3"/>
    <w:rsid w:val="00335B62"/>
    <w:rsid w:val="003408B5"/>
    <w:rsid w:val="00347915"/>
    <w:rsid w:val="00350881"/>
    <w:rsid w:val="00354CBC"/>
    <w:rsid w:val="003578FC"/>
    <w:rsid w:val="0036393F"/>
    <w:rsid w:val="0036414A"/>
    <w:rsid w:val="00374236"/>
    <w:rsid w:val="00374AD1"/>
    <w:rsid w:val="00385B70"/>
    <w:rsid w:val="00390860"/>
    <w:rsid w:val="00396D06"/>
    <w:rsid w:val="003A55C4"/>
    <w:rsid w:val="003B20F7"/>
    <w:rsid w:val="003B4B0F"/>
    <w:rsid w:val="003C382C"/>
    <w:rsid w:val="003C409D"/>
    <w:rsid w:val="003C5F53"/>
    <w:rsid w:val="003D2FC7"/>
    <w:rsid w:val="003D77EA"/>
    <w:rsid w:val="003E2D41"/>
    <w:rsid w:val="003E3109"/>
    <w:rsid w:val="003E387C"/>
    <w:rsid w:val="003E3E41"/>
    <w:rsid w:val="003E49AD"/>
    <w:rsid w:val="003F5EE4"/>
    <w:rsid w:val="003F7089"/>
    <w:rsid w:val="003F709E"/>
    <w:rsid w:val="00402668"/>
    <w:rsid w:val="0040655C"/>
    <w:rsid w:val="00415AEF"/>
    <w:rsid w:val="004270E0"/>
    <w:rsid w:val="00430501"/>
    <w:rsid w:val="00431F65"/>
    <w:rsid w:val="00452656"/>
    <w:rsid w:val="00455B9A"/>
    <w:rsid w:val="00455D1C"/>
    <w:rsid w:val="004561C7"/>
    <w:rsid w:val="004642C7"/>
    <w:rsid w:val="00472E57"/>
    <w:rsid w:val="004855F6"/>
    <w:rsid w:val="00495992"/>
    <w:rsid w:val="004B33DD"/>
    <w:rsid w:val="004B4784"/>
    <w:rsid w:val="004E25C1"/>
    <w:rsid w:val="004E2767"/>
    <w:rsid w:val="004E27EE"/>
    <w:rsid w:val="004F254E"/>
    <w:rsid w:val="004F6320"/>
    <w:rsid w:val="00501304"/>
    <w:rsid w:val="00513EEF"/>
    <w:rsid w:val="00514401"/>
    <w:rsid w:val="005202C8"/>
    <w:rsid w:val="00534896"/>
    <w:rsid w:val="00537D6C"/>
    <w:rsid w:val="005470E2"/>
    <w:rsid w:val="00547C18"/>
    <w:rsid w:val="00552C69"/>
    <w:rsid w:val="00552FC3"/>
    <w:rsid w:val="00553C92"/>
    <w:rsid w:val="00556FDE"/>
    <w:rsid w:val="00561C4A"/>
    <w:rsid w:val="00563342"/>
    <w:rsid w:val="00564B6B"/>
    <w:rsid w:val="005670F1"/>
    <w:rsid w:val="005817FF"/>
    <w:rsid w:val="00584E51"/>
    <w:rsid w:val="00590F79"/>
    <w:rsid w:val="00592463"/>
    <w:rsid w:val="00597797"/>
    <w:rsid w:val="005D600A"/>
    <w:rsid w:val="005D7F0C"/>
    <w:rsid w:val="005E1F85"/>
    <w:rsid w:val="005E498E"/>
    <w:rsid w:val="006015F6"/>
    <w:rsid w:val="00612BC2"/>
    <w:rsid w:val="006178C8"/>
    <w:rsid w:val="00623A68"/>
    <w:rsid w:val="00625BC5"/>
    <w:rsid w:val="00633D8B"/>
    <w:rsid w:val="00634088"/>
    <w:rsid w:val="006362CA"/>
    <w:rsid w:val="00636721"/>
    <w:rsid w:val="006528DE"/>
    <w:rsid w:val="00655EB5"/>
    <w:rsid w:val="006577FB"/>
    <w:rsid w:val="00657B1F"/>
    <w:rsid w:val="0066131C"/>
    <w:rsid w:val="00661655"/>
    <w:rsid w:val="006618E9"/>
    <w:rsid w:val="00664E7C"/>
    <w:rsid w:val="00676ACA"/>
    <w:rsid w:val="00677EC0"/>
    <w:rsid w:val="0068557A"/>
    <w:rsid w:val="006900ED"/>
    <w:rsid w:val="00691E4E"/>
    <w:rsid w:val="006932E5"/>
    <w:rsid w:val="006974B9"/>
    <w:rsid w:val="006A3464"/>
    <w:rsid w:val="006A708F"/>
    <w:rsid w:val="006A7941"/>
    <w:rsid w:val="006B269E"/>
    <w:rsid w:val="006B3FDB"/>
    <w:rsid w:val="006B430E"/>
    <w:rsid w:val="006C6395"/>
    <w:rsid w:val="006C6CF4"/>
    <w:rsid w:val="006D06A0"/>
    <w:rsid w:val="006D1070"/>
    <w:rsid w:val="006D1C1B"/>
    <w:rsid w:val="006D3A27"/>
    <w:rsid w:val="006D5F3A"/>
    <w:rsid w:val="006F12B3"/>
    <w:rsid w:val="00700604"/>
    <w:rsid w:val="00706AB7"/>
    <w:rsid w:val="00711E58"/>
    <w:rsid w:val="00712E8A"/>
    <w:rsid w:val="007179C2"/>
    <w:rsid w:val="00720784"/>
    <w:rsid w:val="00720DC3"/>
    <w:rsid w:val="00724863"/>
    <w:rsid w:val="00731968"/>
    <w:rsid w:val="00735DBF"/>
    <w:rsid w:val="007439FF"/>
    <w:rsid w:val="0075659E"/>
    <w:rsid w:val="00763717"/>
    <w:rsid w:val="007732EB"/>
    <w:rsid w:val="00773A05"/>
    <w:rsid w:val="00774240"/>
    <w:rsid w:val="0078054A"/>
    <w:rsid w:val="007818FF"/>
    <w:rsid w:val="0078223C"/>
    <w:rsid w:val="00796838"/>
    <w:rsid w:val="00797713"/>
    <w:rsid w:val="007A22B5"/>
    <w:rsid w:val="007C787E"/>
    <w:rsid w:val="007D708C"/>
    <w:rsid w:val="007E00FF"/>
    <w:rsid w:val="007E7E44"/>
    <w:rsid w:val="007F23C0"/>
    <w:rsid w:val="007F445C"/>
    <w:rsid w:val="00804433"/>
    <w:rsid w:val="00814191"/>
    <w:rsid w:val="0082082A"/>
    <w:rsid w:val="0082306D"/>
    <w:rsid w:val="00823F48"/>
    <w:rsid w:val="00827D42"/>
    <w:rsid w:val="00830FBD"/>
    <w:rsid w:val="008311D0"/>
    <w:rsid w:val="00833EAA"/>
    <w:rsid w:val="00841388"/>
    <w:rsid w:val="0084522C"/>
    <w:rsid w:val="00855E32"/>
    <w:rsid w:val="00870D51"/>
    <w:rsid w:val="00871A79"/>
    <w:rsid w:val="008737E1"/>
    <w:rsid w:val="008779CF"/>
    <w:rsid w:val="0088732F"/>
    <w:rsid w:val="00892287"/>
    <w:rsid w:val="008966A5"/>
    <w:rsid w:val="008A0792"/>
    <w:rsid w:val="008A642D"/>
    <w:rsid w:val="008B0D26"/>
    <w:rsid w:val="008B323A"/>
    <w:rsid w:val="008B6019"/>
    <w:rsid w:val="008C1B11"/>
    <w:rsid w:val="008C3812"/>
    <w:rsid w:val="008D3EE8"/>
    <w:rsid w:val="008D4489"/>
    <w:rsid w:val="0090133C"/>
    <w:rsid w:val="009026A4"/>
    <w:rsid w:val="009047B8"/>
    <w:rsid w:val="00925774"/>
    <w:rsid w:val="009378AC"/>
    <w:rsid w:val="0094032A"/>
    <w:rsid w:val="00956AFE"/>
    <w:rsid w:val="00960E80"/>
    <w:rsid w:val="00961820"/>
    <w:rsid w:val="00975C55"/>
    <w:rsid w:val="00976821"/>
    <w:rsid w:val="00980C27"/>
    <w:rsid w:val="00981975"/>
    <w:rsid w:val="009879D7"/>
    <w:rsid w:val="009A142D"/>
    <w:rsid w:val="009A3AA0"/>
    <w:rsid w:val="009A6B5D"/>
    <w:rsid w:val="009A7F50"/>
    <w:rsid w:val="009B0093"/>
    <w:rsid w:val="009B595F"/>
    <w:rsid w:val="009C1D8A"/>
    <w:rsid w:val="009C43BB"/>
    <w:rsid w:val="009E4381"/>
    <w:rsid w:val="009F1253"/>
    <w:rsid w:val="009F75EF"/>
    <w:rsid w:val="00A0407C"/>
    <w:rsid w:val="00A207DC"/>
    <w:rsid w:val="00A22310"/>
    <w:rsid w:val="00A26E21"/>
    <w:rsid w:val="00A36B98"/>
    <w:rsid w:val="00A4070E"/>
    <w:rsid w:val="00A41EB8"/>
    <w:rsid w:val="00A42637"/>
    <w:rsid w:val="00A536C0"/>
    <w:rsid w:val="00A570BB"/>
    <w:rsid w:val="00A57C9D"/>
    <w:rsid w:val="00A61580"/>
    <w:rsid w:val="00A65464"/>
    <w:rsid w:val="00A76E3A"/>
    <w:rsid w:val="00A85FD0"/>
    <w:rsid w:val="00A944F8"/>
    <w:rsid w:val="00A95B4F"/>
    <w:rsid w:val="00A97A9D"/>
    <w:rsid w:val="00AB1B04"/>
    <w:rsid w:val="00AB721D"/>
    <w:rsid w:val="00AC0EA4"/>
    <w:rsid w:val="00AC3DCE"/>
    <w:rsid w:val="00AC51B7"/>
    <w:rsid w:val="00AD0A90"/>
    <w:rsid w:val="00AD43AC"/>
    <w:rsid w:val="00AD6805"/>
    <w:rsid w:val="00AD7612"/>
    <w:rsid w:val="00AE6450"/>
    <w:rsid w:val="00AF2B32"/>
    <w:rsid w:val="00AF3786"/>
    <w:rsid w:val="00B1404E"/>
    <w:rsid w:val="00B14419"/>
    <w:rsid w:val="00B21326"/>
    <w:rsid w:val="00B21B0F"/>
    <w:rsid w:val="00B2570C"/>
    <w:rsid w:val="00B27F54"/>
    <w:rsid w:val="00B32111"/>
    <w:rsid w:val="00B40E1C"/>
    <w:rsid w:val="00B41A99"/>
    <w:rsid w:val="00B427B3"/>
    <w:rsid w:val="00B44299"/>
    <w:rsid w:val="00B533C2"/>
    <w:rsid w:val="00B628B7"/>
    <w:rsid w:val="00B63318"/>
    <w:rsid w:val="00B67ABA"/>
    <w:rsid w:val="00B70CC2"/>
    <w:rsid w:val="00B7461C"/>
    <w:rsid w:val="00B80E9D"/>
    <w:rsid w:val="00BA1025"/>
    <w:rsid w:val="00BA6542"/>
    <w:rsid w:val="00BB50FF"/>
    <w:rsid w:val="00BC0D48"/>
    <w:rsid w:val="00BD53B1"/>
    <w:rsid w:val="00BE5843"/>
    <w:rsid w:val="00BF10FC"/>
    <w:rsid w:val="00BF4F7D"/>
    <w:rsid w:val="00C00280"/>
    <w:rsid w:val="00C16D34"/>
    <w:rsid w:val="00C23967"/>
    <w:rsid w:val="00C24BB3"/>
    <w:rsid w:val="00C315EF"/>
    <w:rsid w:val="00C3499A"/>
    <w:rsid w:val="00C43479"/>
    <w:rsid w:val="00C52558"/>
    <w:rsid w:val="00C56F9E"/>
    <w:rsid w:val="00C769FB"/>
    <w:rsid w:val="00C87C0F"/>
    <w:rsid w:val="00C9276B"/>
    <w:rsid w:val="00C96502"/>
    <w:rsid w:val="00C96799"/>
    <w:rsid w:val="00CA0331"/>
    <w:rsid w:val="00CA3F23"/>
    <w:rsid w:val="00CA66AA"/>
    <w:rsid w:val="00CB0DD7"/>
    <w:rsid w:val="00CB349C"/>
    <w:rsid w:val="00CC2FAF"/>
    <w:rsid w:val="00CC52FC"/>
    <w:rsid w:val="00CD08E4"/>
    <w:rsid w:val="00CD43EC"/>
    <w:rsid w:val="00CE6032"/>
    <w:rsid w:val="00CE66E8"/>
    <w:rsid w:val="00CF6574"/>
    <w:rsid w:val="00D1296D"/>
    <w:rsid w:val="00D129FB"/>
    <w:rsid w:val="00D15D84"/>
    <w:rsid w:val="00D25427"/>
    <w:rsid w:val="00D270BD"/>
    <w:rsid w:val="00D32603"/>
    <w:rsid w:val="00D34823"/>
    <w:rsid w:val="00D45ABE"/>
    <w:rsid w:val="00D63AC2"/>
    <w:rsid w:val="00D72706"/>
    <w:rsid w:val="00D72DAB"/>
    <w:rsid w:val="00D74C36"/>
    <w:rsid w:val="00D76BED"/>
    <w:rsid w:val="00D852C1"/>
    <w:rsid w:val="00D93A7A"/>
    <w:rsid w:val="00D96323"/>
    <w:rsid w:val="00D9672C"/>
    <w:rsid w:val="00DA0C03"/>
    <w:rsid w:val="00DA5820"/>
    <w:rsid w:val="00DA75B9"/>
    <w:rsid w:val="00DB2700"/>
    <w:rsid w:val="00DB7279"/>
    <w:rsid w:val="00DC3901"/>
    <w:rsid w:val="00DD1FBB"/>
    <w:rsid w:val="00DE03DC"/>
    <w:rsid w:val="00DE0C25"/>
    <w:rsid w:val="00DF44C6"/>
    <w:rsid w:val="00DF66AF"/>
    <w:rsid w:val="00DF7B32"/>
    <w:rsid w:val="00E03DED"/>
    <w:rsid w:val="00E058EF"/>
    <w:rsid w:val="00E14373"/>
    <w:rsid w:val="00E2083B"/>
    <w:rsid w:val="00E23AEE"/>
    <w:rsid w:val="00E31BB2"/>
    <w:rsid w:val="00E40929"/>
    <w:rsid w:val="00E4178D"/>
    <w:rsid w:val="00E41CBA"/>
    <w:rsid w:val="00E45C16"/>
    <w:rsid w:val="00E643BE"/>
    <w:rsid w:val="00E70DB2"/>
    <w:rsid w:val="00E7103D"/>
    <w:rsid w:val="00E71F5F"/>
    <w:rsid w:val="00E7250A"/>
    <w:rsid w:val="00E82B2C"/>
    <w:rsid w:val="00E83661"/>
    <w:rsid w:val="00E87ECA"/>
    <w:rsid w:val="00E91A2C"/>
    <w:rsid w:val="00EA5227"/>
    <w:rsid w:val="00EB059E"/>
    <w:rsid w:val="00EB3B06"/>
    <w:rsid w:val="00EC1BBD"/>
    <w:rsid w:val="00EC62DA"/>
    <w:rsid w:val="00EC7A02"/>
    <w:rsid w:val="00ED4832"/>
    <w:rsid w:val="00ED5BBF"/>
    <w:rsid w:val="00EE0BCB"/>
    <w:rsid w:val="00EE0C7E"/>
    <w:rsid w:val="00EF078F"/>
    <w:rsid w:val="00EF3DF6"/>
    <w:rsid w:val="00EF5839"/>
    <w:rsid w:val="00F077F9"/>
    <w:rsid w:val="00F118B5"/>
    <w:rsid w:val="00F12A66"/>
    <w:rsid w:val="00F12DD7"/>
    <w:rsid w:val="00F23250"/>
    <w:rsid w:val="00F256A1"/>
    <w:rsid w:val="00F25C85"/>
    <w:rsid w:val="00F27CCC"/>
    <w:rsid w:val="00F3186E"/>
    <w:rsid w:val="00F37D5C"/>
    <w:rsid w:val="00F4025C"/>
    <w:rsid w:val="00F40848"/>
    <w:rsid w:val="00F43CFA"/>
    <w:rsid w:val="00F500A1"/>
    <w:rsid w:val="00F50583"/>
    <w:rsid w:val="00F53F4C"/>
    <w:rsid w:val="00F668E8"/>
    <w:rsid w:val="00F7034D"/>
    <w:rsid w:val="00F81C7D"/>
    <w:rsid w:val="00F8389B"/>
    <w:rsid w:val="00F846B6"/>
    <w:rsid w:val="00F861C0"/>
    <w:rsid w:val="00F87654"/>
    <w:rsid w:val="00FB1BDE"/>
    <w:rsid w:val="00FB2185"/>
    <w:rsid w:val="00FB3EC4"/>
    <w:rsid w:val="00FD0816"/>
    <w:rsid w:val="00FD11A5"/>
    <w:rsid w:val="00FE1767"/>
    <w:rsid w:val="00FE648C"/>
    <w:rsid w:val="00FE6525"/>
    <w:rsid w:val="00FE6EE0"/>
    <w:rsid w:val="00FF2666"/>
    <w:rsid w:val="00FF3279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4D3"/>
    <w:rPr>
      <w:rFonts w:ascii="Cambria" w:hAnsi="Cambria"/>
      <w:sz w:val="24"/>
      <w:szCs w:val="24"/>
      <w:lang w:val="sr-Latn-C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74D3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4D3"/>
    <w:rPr>
      <w:rFonts w:ascii="Calibri" w:hAnsi="Calibri" w:cs="Times New Roman"/>
      <w:b/>
      <w:color w:val="345A8A"/>
      <w:sz w:val="32"/>
      <w:lang w:val="en-US" w:eastAsia="en-US"/>
    </w:rPr>
  </w:style>
  <w:style w:type="paragraph" w:customStyle="1" w:styleId="Cellheading">
    <w:name w:val="Cell heading"/>
    <w:basedOn w:val="Normal"/>
    <w:autoRedefine/>
    <w:uiPriority w:val="99"/>
    <w:rsid w:val="00296FD3"/>
    <w:pPr>
      <w:framePr w:hSpace="180" w:wrap="around" w:vAnchor="text" w:hAnchor="text" w:y="1"/>
      <w:spacing w:before="60" w:after="60"/>
      <w:suppressOverlap/>
    </w:pPr>
    <w:rPr>
      <w:rFonts w:cs="Arial"/>
      <w:sz w:val="22"/>
      <w:szCs w:val="22"/>
    </w:rPr>
  </w:style>
  <w:style w:type="paragraph" w:customStyle="1" w:styleId="ColorfulList-Accent11">
    <w:name w:val="Colorful List - Accent 11"/>
    <w:basedOn w:val="Normal"/>
    <w:uiPriority w:val="99"/>
    <w:rsid w:val="000674D3"/>
    <w:pPr>
      <w:ind w:left="720"/>
    </w:pPr>
  </w:style>
  <w:style w:type="paragraph" w:customStyle="1" w:styleId="Arieltext">
    <w:name w:val="Ariel text"/>
    <w:basedOn w:val="Normal"/>
    <w:uiPriority w:val="99"/>
    <w:rsid w:val="000674D3"/>
    <w:pPr>
      <w:framePr w:hSpace="180" w:wrap="auto" w:vAnchor="text" w:hAnchor="text" w:y="1"/>
      <w:spacing w:before="120" w:after="120"/>
      <w:suppressOverlap/>
    </w:pPr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0674D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F861C0"/>
    <w:rPr>
      <w:rFonts w:ascii="Tahoma" w:hAnsi="Tahoma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861C0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F861C0"/>
    <w:rPr>
      <w:rFonts w:ascii="Cambria" w:hAnsi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F861C0"/>
    <w:rPr>
      <w:rFonts w:cs="Times New Roman"/>
      <w:b/>
    </w:rPr>
  </w:style>
  <w:style w:type="character" w:customStyle="1" w:styleId="rwrro">
    <w:name w:val="rwrro"/>
    <w:basedOn w:val="DefaultParagraphFont"/>
    <w:uiPriority w:val="99"/>
    <w:rsid w:val="00F861C0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F861C0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F861C0"/>
    <w:rPr>
      <w:lang w:val="hr-HR"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861C0"/>
    <w:rPr>
      <w:rFonts w:ascii="Cambria" w:hAnsi="Cambria"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86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861C0"/>
    <w:rPr>
      <w:rFonts w:ascii="Cambria" w:hAnsi="Cambria" w:cs="Times New Roman"/>
      <w:b/>
      <w:sz w:val="24"/>
    </w:rPr>
  </w:style>
  <w:style w:type="paragraph" w:styleId="Header">
    <w:name w:val="header"/>
    <w:basedOn w:val="Normal"/>
    <w:link w:val="HeaderChar"/>
    <w:uiPriority w:val="99"/>
    <w:rsid w:val="00F861C0"/>
    <w:pPr>
      <w:tabs>
        <w:tab w:val="center" w:pos="4320"/>
        <w:tab w:val="right" w:pos="8640"/>
      </w:tabs>
    </w:pPr>
    <w:rPr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861C0"/>
    <w:rPr>
      <w:rFonts w:ascii="Cambria" w:hAnsi="Cambria" w:cs="Times New Roman"/>
      <w:sz w:val="24"/>
    </w:rPr>
  </w:style>
  <w:style w:type="paragraph" w:styleId="Footer">
    <w:name w:val="footer"/>
    <w:basedOn w:val="Normal"/>
    <w:link w:val="FooterChar"/>
    <w:uiPriority w:val="99"/>
    <w:rsid w:val="00F861C0"/>
    <w:pPr>
      <w:tabs>
        <w:tab w:val="center" w:pos="4320"/>
        <w:tab w:val="right" w:pos="8640"/>
      </w:tabs>
    </w:pPr>
    <w:rPr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861C0"/>
    <w:rPr>
      <w:rFonts w:ascii="Cambria" w:hAnsi="Cambria" w:cs="Times New Roman"/>
      <w:sz w:val="24"/>
    </w:rPr>
  </w:style>
  <w:style w:type="character" w:styleId="PageNumber">
    <w:name w:val="page number"/>
    <w:basedOn w:val="DefaultParagraphFont"/>
    <w:uiPriority w:val="99"/>
    <w:rsid w:val="00F861C0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CE6032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CE6032"/>
    <w:rPr>
      <w:rFonts w:cs="Times New Roman"/>
    </w:rPr>
  </w:style>
  <w:style w:type="paragraph" w:customStyle="1" w:styleId="Default">
    <w:name w:val="Default"/>
    <w:uiPriority w:val="99"/>
    <w:rsid w:val="00B40E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564B6B"/>
    <w:pPr>
      <w:ind w:left="720"/>
    </w:pPr>
  </w:style>
  <w:style w:type="paragraph" w:styleId="Revision">
    <w:name w:val="Revision"/>
    <w:hidden/>
    <w:uiPriority w:val="99"/>
    <w:semiHidden/>
    <w:rsid w:val="004F254E"/>
    <w:rPr>
      <w:rFonts w:ascii="Cambria" w:hAnsi="Cambria"/>
      <w:sz w:val="24"/>
      <w:szCs w:val="24"/>
      <w:lang w:val="en-US" w:eastAsia="en-US"/>
    </w:rPr>
  </w:style>
  <w:style w:type="paragraph" w:customStyle="1" w:styleId="Body">
    <w:name w:val="Body"/>
    <w:uiPriority w:val="99"/>
    <w:rsid w:val="009378AC"/>
    <w:rPr>
      <w:rFonts w:ascii="Helvetica" w:eastAsia="ヒラギノ角ゴ Pro W3" w:hAnsi="Helvetica"/>
      <w:color w:val="000000"/>
      <w:sz w:val="24"/>
      <w:szCs w:val="20"/>
      <w:lang w:val="en-US" w:eastAsia="en-US"/>
    </w:rPr>
  </w:style>
  <w:style w:type="paragraph" w:styleId="NormalWeb">
    <w:name w:val="Normal (Web)"/>
    <w:basedOn w:val="Normal"/>
    <w:uiPriority w:val="99"/>
    <w:rsid w:val="00374236"/>
    <w:pPr>
      <w:spacing w:before="100" w:beforeAutospacing="1" w:after="100" w:afterAutospacing="1"/>
    </w:pPr>
    <w:rPr>
      <w:rFonts w:ascii="Times New Roman" w:hAnsi="Times New Roman"/>
      <w:lang w:val="hr-HR" w:eastAsia="hr-HR" w:bidi="ta-IN"/>
    </w:rPr>
  </w:style>
  <w:style w:type="character" w:styleId="Emphasis">
    <w:name w:val="Emphasis"/>
    <w:basedOn w:val="DefaultParagraphFont"/>
    <w:uiPriority w:val="99"/>
    <w:qFormat/>
    <w:locked/>
    <w:rsid w:val="00374236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4D3"/>
    <w:rPr>
      <w:rFonts w:ascii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74D3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4D3"/>
    <w:rPr>
      <w:rFonts w:ascii="Calibri" w:hAnsi="Calibri" w:cs="Times New Roman"/>
      <w:b/>
      <w:color w:val="345A8A"/>
      <w:sz w:val="32"/>
      <w:lang w:val="en-US" w:eastAsia="en-US"/>
    </w:rPr>
  </w:style>
  <w:style w:type="paragraph" w:customStyle="1" w:styleId="Cellheading">
    <w:name w:val="Cell heading"/>
    <w:basedOn w:val="Normal"/>
    <w:autoRedefine/>
    <w:uiPriority w:val="99"/>
    <w:rsid w:val="00296FD3"/>
    <w:pPr>
      <w:framePr w:hSpace="180" w:wrap="around" w:vAnchor="text" w:hAnchor="text" w:y="1"/>
      <w:spacing w:before="60" w:after="60"/>
      <w:suppressOverlap/>
    </w:pPr>
    <w:rPr>
      <w:rFonts w:cs="Arial"/>
      <w:sz w:val="22"/>
      <w:szCs w:val="22"/>
    </w:rPr>
  </w:style>
  <w:style w:type="paragraph" w:customStyle="1" w:styleId="ColorfulList-Accent11">
    <w:name w:val="Colorful List - Accent 11"/>
    <w:basedOn w:val="Normal"/>
    <w:uiPriority w:val="99"/>
    <w:rsid w:val="000674D3"/>
    <w:pPr>
      <w:ind w:left="720"/>
    </w:pPr>
  </w:style>
  <w:style w:type="paragraph" w:customStyle="1" w:styleId="Arieltext">
    <w:name w:val="Ariel text"/>
    <w:basedOn w:val="Normal"/>
    <w:uiPriority w:val="99"/>
    <w:rsid w:val="000674D3"/>
    <w:pPr>
      <w:framePr w:hSpace="180" w:wrap="auto" w:vAnchor="text" w:hAnchor="text" w:y="1"/>
      <w:spacing w:before="120" w:after="120"/>
      <w:suppressOverlap/>
    </w:pPr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0674D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F861C0"/>
    <w:rPr>
      <w:rFonts w:ascii="Tahoma" w:hAnsi="Tahoma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861C0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F861C0"/>
    <w:rPr>
      <w:rFonts w:ascii="Cambria" w:hAnsi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F861C0"/>
    <w:rPr>
      <w:rFonts w:cs="Times New Roman"/>
      <w:b/>
    </w:rPr>
  </w:style>
  <w:style w:type="character" w:customStyle="1" w:styleId="rwrro">
    <w:name w:val="rwrro"/>
    <w:basedOn w:val="DefaultParagraphFont"/>
    <w:uiPriority w:val="99"/>
    <w:rsid w:val="00F861C0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F861C0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F861C0"/>
    <w:rPr>
      <w:lang w:val="hr-HR"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861C0"/>
    <w:rPr>
      <w:rFonts w:ascii="Cambria" w:hAnsi="Cambria"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861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861C0"/>
    <w:rPr>
      <w:rFonts w:ascii="Cambria" w:hAnsi="Cambria" w:cs="Times New Roman"/>
      <w:b/>
      <w:sz w:val="24"/>
    </w:rPr>
  </w:style>
  <w:style w:type="paragraph" w:styleId="Header">
    <w:name w:val="header"/>
    <w:basedOn w:val="Normal"/>
    <w:link w:val="HeaderChar"/>
    <w:uiPriority w:val="99"/>
    <w:rsid w:val="00F861C0"/>
    <w:pPr>
      <w:tabs>
        <w:tab w:val="center" w:pos="4320"/>
        <w:tab w:val="right" w:pos="8640"/>
      </w:tabs>
    </w:pPr>
    <w:rPr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861C0"/>
    <w:rPr>
      <w:rFonts w:ascii="Cambria" w:hAnsi="Cambria" w:cs="Times New Roman"/>
      <w:sz w:val="24"/>
    </w:rPr>
  </w:style>
  <w:style w:type="paragraph" w:styleId="Footer">
    <w:name w:val="footer"/>
    <w:basedOn w:val="Normal"/>
    <w:link w:val="FooterChar"/>
    <w:uiPriority w:val="99"/>
    <w:rsid w:val="00F861C0"/>
    <w:pPr>
      <w:tabs>
        <w:tab w:val="center" w:pos="4320"/>
        <w:tab w:val="right" w:pos="8640"/>
      </w:tabs>
    </w:pPr>
    <w:rPr>
      <w:lang w:val="hr-HR" w:eastAsia="hr-H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861C0"/>
    <w:rPr>
      <w:rFonts w:ascii="Cambria" w:hAnsi="Cambria" w:cs="Times New Roman"/>
      <w:sz w:val="24"/>
    </w:rPr>
  </w:style>
  <w:style w:type="character" w:styleId="PageNumber">
    <w:name w:val="page number"/>
    <w:basedOn w:val="DefaultParagraphFont"/>
    <w:uiPriority w:val="99"/>
    <w:rsid w:val="00F861C0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CE6032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CE6032"/>
    <w:rPr>
      <w:rFonts w:cs="Times New Roman"/>
    </w:rPr>
  </w:style>
  <w:style w:type="paragraph" w:customStyle="1" w:styleId="Default">
    <w:name w:val="Default"/>
    <w:uiPriority w:val="99"/>
    <w:rsid w:val="00B40E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564B6B"/>
    <w:pPr>
      <w:ind w:left="720"/>
    </w:pPr>
  </w:style>
  <w:style w:type="paragraph" w:styleId="Revision">
    <w:name w:val="Revision"/>
    <w:hidden/>
    <w:uiPriority w:val="99"/>
    <w:semiHidden/>
    <w:rsid w:val="004F254E"/>
    <w:rPr>
      <w:rFonts w:ascii="Cambria" w:hAnsi="Cambria"/>
      <w:sz w:val="24"/>
      <w:szCs w:val="24"/>
      <w:lang w:val="en-US" w:eastAsia="en-US"/>
    </w:rPr>
  </w:style>
  <w:style w:type="paragraph" w:customStyle="1" w:styleId="Body">
    <w:name w:val="Body"/>
    <w:uiPriority w:val="99"/>
    <w:rsid w:val="009378AC"/>
    <w:rPr>
      <w:rFonts w:ascii="Helvetica" w:eastAsia="ヒラギノ角ゴ Pro W3" w:hAnsi="Helvetica"/>
      <w:color w:val="000000"/>
      <w:sz w:val="24"/>
      <w:szCs w:val="20"/>
      <w:lang w:val="en-US" w:eastAsia="en-US"/>
    </w:rPr>
  </w:style>
  <w:style w:type="paragraph" w:styleId="NormalWeb">
    <w:name w:val="Normal (Web)"/>
    <w:basedOn w:val="Normal"/>
    <w:uiPriority w:val="99"/>
    <w:rsid w:val="00374236"/>
    <w:pPr>
      <w:spacing w:before="100" w:beforeAutospacing="1" w:after="100" w:afterAutospacing="1"/>
    </w:pPr>
    <w:rPr>
      <w:rFonts w:ascii="Times New Roman" w:hAnsi="Times New Roman"/>
      <w:lang w:val="hr-HR" w:eastAsia="hr-HR" w:bidi="ta-IN"/>
    </w:rPr>
  </w:style>
  <w:style w:type="character" w:styleId="Emphasis">
    <w:name w:val="Emphasis"/>
    <w:basedOn w:val="DefaultParagraphFont"/>
    <w:uiPriority w:val="99"/>
    <w:qFormat/>
    <w:locked/>
    <w:rsid w:val="00374236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64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64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3E8F0-E8C6-4577-99DF-02DEB3A4E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498</Words>
  <Characters>3468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Ministarstvo Financija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Mičetić</dc:creator>
  <cp:lastModifiedBy>Luka Zupančič</cp:lastModifiedBy>
  <cp:revision>9</cp:revision>
  <cp:lastPrinted>2014-02-05T14:50:00Z</cp:lastPrinted>
  <dcterms:created xsi:type="dcterms:W3CDTF">2014-02-25T09:54:00Z</dcterms:created>
  <dcterms:modified xsi:type="dcterms:W3CDTF">2014-02-27T16:52:00Z</dcterms:modified>
</cp:coreProperties>
</file>