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86" w:type="dxa"/>
        <w:tblInd w:w="74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6"/>
        <w:gridCol w:w="1024"/>
        <w:gridCol w:w="910"/>
        <w:gridCol w:w="912"/>
        <w:gridCol w:w="913"/>
        <w:gridCol w:w="912"/>
        <w:gridCol w:w="472"/>
        <w:gridCol w:w="140"/>
        <w:gridCol w:w="784"/>
        <w:gridCol w:w="913"/>
        <w:gridCol w:w="913"/>
        <w:gridCol w:w="924"/>
        <w:gridCol w:w="913"/>
        <w:gridCol w:w="1574"/>
        <w:gridCol w:w="913"/>
        <w:gridCol w:w="913"/>
      </w:tblGrid>
      <w:tr w:rsidR="00640D28" w:rsidRPr="00D4399E" w:rsidTr="00C14E9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40D28" w:rsidRPr="00A3491F" w:rsidRDefault="009C3993" w:rsidP="00403960">
            <w:pPr>
              <w:spacing w:after="0" w:line="240" w:lineRule="auto"/>
              <w:rPr>
                <w:color w:val="244061"/>
                <w:lang w:val="en-GB" w:eastAsia="hu-H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0</wp:posOffset>
                  </wp:positionV>
                  <wp:extent cx="8258175" cy="714375"/>
                  <wp:effectExtent l="0" t="0" r="9525" b="9525"/>
                  <wp:wrapNone/>
                  <wp:docPr id="2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81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380"/>
            </w:tblGrid>
            <w:tr w:rsidR="00640D28" w:rsidRPr="00D4399E">
              <w:trPr>
                <w:trHeight w:val="285"/>
                <w:tblCellSpacing w:w="0" w:type="dxa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40D28" w:rsidRPr="00A3491F" w:rsidRDefault="00640D28" w:rsidP="00403960">
                  <w:pPr>
                    <w:spacing w:after="0" w:line="240" w:lineRule="auto"/>
                    <w:rPr>
                      <w:rFonts w:ascii="Cambria" w:hAnsi="Cambria"/>
                      <w:color w:val="244061"/>
                      <w:lang w:val="en-GB" w:eastAsia="hu-HU"/>
                    </w:rPr>
                  </w:pPr>
                </w:p>
              </w:tc>
            </w:tr>
          </w:tbl>
          <w:p w:rsidR="00640D28" w:rsidRPr="00A3491F" w:rsidRDefault="00640D28" w:rsidP="00403960">
            <w:pPr>
              <w:spacing w:after="0" w:line="240" w:lineRule="auto"/>
              <w:rPr>
                <w:color w:val="244061"/>
                <w:lang w:val="en-GB"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</w:tr>
      <w:tr w:rsidR="00640D28" w:rsidRPr="00D4399E" w:rsidTr="00C14E9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</w:tr>
      <w:tr w:rsidR="00640D28" w:rsidRPr="00D4399E" w:rsidTr="00C14E9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</w:tr>
      <w:tr w:rsidR="00640D28" w:rsidRPr="00D4399E" w:rsidTr="00C14E9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</w:tr>
      <w:tr w:rsidR="00640D28" w:rsidRPr="00D4399E" w:rsidTr="00C14E9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9C3993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486410</wp:posOffset>
                  </wp:positionH>
                  <wp:positionV relativeFrom="paragraph">
                    <wp:posOffset>53340</wp:posOffset>
                  </wp:positionV>
                  <wp:extent cx="1571625" cy="838200"/>
                  <wp:effectExtent l="0" t="0" r="9525" b="0"/>
                  <wp:wrapNone/>
                  <wp:docPr id="3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</w:tr>
      <w:tr w:rsidR="00640D28" w:rsidRPr="00D4399E" w:rsidTr="00C14E9F">
        <w:trPr>
          <w:trHeight w:val="509"/>
        </w:trPr>
        <w:tc>
          <w:tcPr>
            <w:tcW w:w="1468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80" w:rightFromText="180" w:horzAnchor="margin" w:tblpY="-660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3420"/>
            </w:tblGrid>
            <w:tr w:rsidR="00640D28" w:rsidRPr="00D4399E" w:rsidTr="0023251C">
              <w:trPr>
                <w:trHeight w:val="328"/>
                <w:tblCellSpacing w:w="0" w:type="dxa"/>
              </w:trPr>
              <w:tc>
                <w:tcPr>
                  <w:tcW w:w="1342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32429" w:rsidRDefault="00640D28" w:rsidP="00402EAD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bCs/>
                      <w:i/>
                      <w:color w:val="244061" w:themeColor="accent1" w:themeShade="80"/>
                      <w:sz w:val="28"/>
                      <w:szCs w:val="28"/>
                      <w:lang w:val="en-GB" w:eastAsia="hu-HU"/>
                    </w:rPr>
                  </w:pPr>
                  <w:r w:rsidRPr="00A3491F">
                    <w:rPr>
                      <w:rFonts w:ascii="Cambria" w:hAnsi="Cambria"/>
                      <w:b/>
                      <w:bCs/>
                      <w:color w:val="244061"/>
                      <w:sz w:val="28"/>
                      <w:szCs w:val="28"/>
                      <w:lang w:val="en-GB" w:eastAsia="hu-HU"/>
                    </w:rPr>
                    <w:t>PEMPAL Internal Audit Community of Practice</w:t>
                  </w:r>
                  <w:r w:rsidR="008C548D">
                    <w:rPr>
                      <w:rFonts w:ascii="Cambria" w:hAnsi="Cambria"/>
                      <w:b/>
                      <w:bCs/>
                      <w:color w:val="244061"/>
                      <w:sz w:val="28"/>
                      <w:szCs w:val="28"/>
                      <w:lang w:val="en-GB" w:eastAsia="hu-HU"/>
                    </w:rPr>
                    <w:t xml:space="preserve"> (IACOP)</w:t>
                  </w:r>
                  <w:r w:rsidRPr="00A3491F">
                    <w:rPr>
                      <w:rFonts w:ascii="Cambria" w:hAnsi="Cambria"/>
                      <w:b/>
                      <w:bCs/>
                      <w:color w:val="244061"/>
                      <w:sz w:val="28"/>
                      <w:szCs w:val="28"/>
                      <w:lang w:val="en-GB" w:eastAsia="hu-HU"/>
                    </w:rPr>
                    <w:br/>
                  </w:r>
                  <w:r w:rsidRPr="00732429">
                    <w:rPr>
                      <w:rFonts w:ascii="Cambria" w:hAnsi="Cambria"/>
                      <w:b/>
                      <w:bCs/>
                      <w:i/>
                      <w:color w:val="244061" w:themeColor="accent1" w:themeShade="80"/>
                      <w:sz w:val="28"/>
                      <w:szCs w:val="28"/>
                      <w:lang w:val="en-GB" w:eastAsia="hu-HU"/>
                    </w:rPr>
                    <w:t>Quality Assurance Working Group meeting</w:t>
                  </w:r>
                </w:p>
                <w:p w:rsidR="008C548D" w:rsidRPr="008C548D" w:rsidRDefault="008C548D" w:rsidP="00402EAD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bCs/>
                      <w:color w:val="244061" w:themeColor="accent1" w:themeShade="80"/>
                      <w:sz w:val="28"/>
                      <w:szCs w:val="28"/>
                      <w:lang w:val="en-GB" w:eastAsia="hu-HU"/>
                    </w:rPr>
                  </w:pPr>
                  <w:r w:rsidRPr="008C548D">
                    <w:rPr>
                      <w:rFonts w:ascii="Cambria" w:hAnsi="Cambria"/>
                      <w:b/>
                      <w:bCs/>
                      <w:color w:val="244061"/>
                      <w:sz w:val="28"/>
                      <w:szCs w:val="28"/>
                      <w:lang w:val="en-GB" w:eastAsia="hu-HU"/>
                    </w:rPr>
                    <w:t>36</w:t>
                  </w:r>
                  <w:r w:rsidRPr="008C548D">
                    <w:rPr>
                      <w:rFonts w:ascii="Cambria" w:hAnsi="Cambria"/>
                      <w:b/>
                      <w:bCs/>
                      <w:color w:val="244061"/>
                      <w:sz w:val="28"/>
                      <w:szCs w:val="28"/>
                      <w:vertAlign w:val="superscript"/>
                      <w:lang w:val="en-GB" w:eastAsia="hu-HU"/>
                    </w:rPr>
                    <w:t>th</w:t>
                  </w:r>
                  <w:r w:rsidRPr="008C548D">
                    <w:rPr>
                      <w:rFonts w:ascii="Cambria" w:hAnsi="Cambria"/>
                      <w:b/>
                      <w:bCs/>
                      <w:color w:val="244061"/>
                      <w:sz w:val="28"/>
                      <w:szCs w:val="28"/>
                      <w:lang w:val="en-GB" w:eastAsia="hu-HU"/>
                    </w:rPr>
                    <w:t xml:space="preserve"> IACOP meeting</w:t>
                  </w:r>
                </w:p>
                <w:p w:rsidR="008C548D" w:rsidRDefault="008C548D" w:rsidP="008C548D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bCs/>
                      <w:i/>
                      <w:color w:val="244061" w:themeColor="accent1" w:themeShade="80"/>
                      <w:sz w:val="26"/>
                      <w:szCs w:val="26"/>
                      <w:lang w:val="en-GB" w:eastAsia="hu-HU"/>
                    </w:rPr>
                  </w:pPr>
                  <w:r w:rsidRPr="00732429">
                    <w:rPr>
                      <w:rFonts w:ascii="Cambria" w:hAnsi="Cambria"/>
                      <w:b/>
                      <w:bCs/>
                      <w:i/>
                      <w:color w:val="244061" w:themeColor="accent1" w:themeShade="80"/>
                      <w:sz w:val="26"/>
                      <w:szCs w:val="26"/>
                      <w:lang w:val="en-GB" w:eastAsia="hu-HU"/>
                    </w:rPr>
                    <w:t xml:space="preserve">Yerevan, October 15, 2015 </w:t>
                  </w:r>
                </w:p>
                <w:p w:rsidR="00640D28" w:rsidRPr="00A3491F" w:rsidRDefault="00640D28" w:rsidP="00FC0AC8">
                  <w:pPr>
                    <w:spacing w:after="0" w:line="240" w:lineRule="auto"/>
                    <w:jc w:val="center"/>
                    <w:rPr>
                      <w:rFonts w:ascii="Cambria" w:hAnsi="Cambria"/>
                      <w:b/>
                      <w:bCs/>
                      <w:color w:val="244061"/>
                      <w:sz w:val="28"/>
                      <w:szCs w:val="28"/>
                      <w:lang w:val="en-GB" w:eastAsia="hu-HU"/>
                    </w:rPr>
                  </w:pPr>
                </w:p>
              </w:tc>
            </w:tr>
            <w:tr w:rsidR="00640D28" w:rsidRPr="00D4399E" w:rsidTr="0023251C">
              <w:trPr>
                <w:trHeight w:val="328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40D28" w:rsidRPr="00A3491F" w:rsidRDefault="00640D28" w:rsidP="00403960">
                  <w:pPr>
                    <w:spacing w:after="0" w:line="240" w:lineRule="auto"/>
                    <w:rPr>
                      <w:rFonts w:ascii="Cambria" w:hAnsi="Cambria"/>
                      <w:b/>
                      <w:bCs/>
                      <w:color w:val="244061"/>
                      <w:sz w:val="28"/>
                      <w:szCs w:val="28"/>
                      <w:lang w:val="en-GB" w:eastAsia="hu-HU"/>
                    </w:rPr>
                  </w:pPr>
                </w:p>
              </w:tc>
            </w:tr>
          </w:tbl>
          <w:p w:rsidR="00640D28" w:rsidRPr="00A3491F" w:rsidRDefault="00640D28" w:rsidP="00403960">
            <w:pPr>
              <w:spacing w:after="0" w:line="240" w:lineRule="auto"/>
              <w:rPr>
                <w:color w:val="244061"/>
                <w:lang w:val="en-GB" w:eastAsia="hu-HU"/>
              </w:rPr>
            </w:pPr>
          </w:p>
        </w:tc>
      </w:tr>
      <w:tr w:rsidR="00640D28" w:rsidRPr="00D4399E" w:rsidTr="00C14E9F">
        <w:trPr>
          <w:trHeight w:val="285"/>
        </w:trPr>
        <w:tc>
          <w:tcPr>
            <w:tcW w:w="1468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color w:val="244061"/>
                <w:lang w:val="en-GB" w:eastAsia="hu-HU"/>
              </w:rPr>
            </w:pPr>
          </w:p>
        </w:tc>
      </w:tr>
      <w:tr w:rsidR="00640D28" w:rsidRPr="00D4399E" w:rsidTr="00C14E9F">
        <w:trPr>
          <w:trHeight w:val="285"/>
        </w:trPr>
        <w:tc>
          <w:tcPr>
            <w:tcW w:w="1468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color w:val="244061"/>
                <w:lang w:val="en-GB" w:eastAsia="hu-HU"/>
              </w:rPr>
            </w:pPr>
          </w:p>
        </w:tc>
      </w:tr>
      <w:tr w:rsidR="00640D28" w:rsidRPr="00D4399E" w:rsidTr="00C14E9F">
        <w:trPr>
          <w:trHeight w:val="285"/>
        </w:trPr>
        <w:tc>
          <w:tcPr>
            <w:tcW w:w="1468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color w:val="244061"/>
                <w:lang w:val="en-GB" w:eastAsia="hu-HU"/>
              </w:rPr>
            </w:pPr>
          </w:p>
        </w:tc>
      </w:tr>
      <w:tr w:rsidR="00640D28" w:rsidRPr="00D4399E" w:rsidTr="00C14E9F">
        <w:trPr>
          <w:trHeight w:val="285"/>
        </w:trPr>
        <w:tc>
          <w:tcPr>
            <w:tcW w:w="1468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color w:val="244061"/>
                <w:lang w:val="en-GB" w:eastAsia="hu-HU"/>
              </w:rPr>
            </w:pPr>
          </w:p>
        </w:tc>
      </w:tr>
      <w:tr w:rsidR="00640D28" w:rsidRPr="00D4399E" w:rsidTr="00C14E9F">
        <w:trPr>
          <w:trHeight w:val="285"/>
        </w:trPr>
        <w:tc>
          <w:tcPr>
            <w:tcW w:w="1468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color w:val="244061"/>
                <w:lang w:val="en-GB" w:eastAsia="hu-HU"/>
              </w:rPr>
            </w:pPr>
          </w:p>
        </w:tc>
      </w:tr>
      <w:tr w:rsidR="00640D28" w:rsidRPr="00D4399E" w:rsidTr="00C14E9F">
        <w:trPr>
          <w:trHeight w:val="285"/>
        </w:trPr>
        <w:tc>
          <w:tcPr>
            <w:tcW w:w="1468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color w:val="244061"/>
                <w:lang w:val="en-GB" w:eastAsia="hu-HU"/>
              </w:rPr>
            </w:pPr>
          </w:p>
        </w:tc>
      </w:tr>
      <w:tr w:rsidR="00640D28" w:rsidRPr="00D4399E" w:rsidTr="00C14E9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</w:tr>
      <w:tr w:rsidR="00640D28" w:rsidRPr="00D4399E" w:rsidTr="00C14E9F">
        <w:trPr>
          <w:trHeight w:val="285"/>
        </w:trPr>
        <w:tc>
          <w:tcPr>
            <w:tcW w:w="1468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C14E9F" w:rsidRDefault="00640D28" w:rsidP="00403960">
            <w:pPr>
              <w:spacing w:after="0" w:line="240" w:lineRule="auto"/>
              <w:rPr>
                <w:rFonts w:ascii="Cambria" w:hAnsi="Cambria"/>
                <w:b/>
                <w:bCs/>
                <w:color w:val="244061"/>
                <w:sz w:val="28"/>
                <w:szCs w:val="28"/>
                <w:lang w:val="en-GB" w:eastAsia="hu-HU"/>
              </w:rPr>
            </w:pPr>
            <w:r w:rsidRPr="00C14E9F">
              <w:rPr>
                <w:rFonts w:ascii="Cambria" w:hAnsi="Cambria"/>
                <w:b/>
                <w:bCs/>
                <w:color w:val="244061"/>
                <w:sz w:val="28"/>
                <w:szCs w:val="28"/>
                <w:lang w:val="en-GB" w:eastAsia="hu-HU"/>
              </w:rPr>
              <w:t>Objectives:</w:t>
            </w:r>
          </w:p>
          <w:p w:rsidR="00C171A1" w:rsidRDefault="00C171A1" w:rsidP="00403960">
            <w:pPr>
              <w:spacing w:after="0" w:line="240" w:lineRule="auto"/>
              <w:rPr>
                <w:rFonts w:ascii="Cambria" w:hAnsi="Cambria"/>
                <w:b/>
                <w:bCs/>
                <w:color w:val="244061"/>
                <w:lang w:val="en-GB" w:eastAsia="hu-HU"/>
              </w:rPr>
            </w:pPr>
          </w:p>
          <w:p w:rsidR="00732429" w:rsidRPr="00C14E9F" w:rsidRDefault="00732429" w:rsidP="0073242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</w:pPr>
            <w:r w:rsidRPr="00C14E9F">
              <w:rPr>
                <w:rFonts w:ascii="Cambria" w:hAnsi="Cambria" w:cs="Arial"/>
                <w:color w:val="244061"/>
                <w:sz w:val="24"/>
                <w:szCs w:val="24"/>
              </w:rPr>
              <w:t>F</w:t>
            </w:r>
            <w:r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 xml:space="preserve">inalize the scoring system for the PEMPAL </w:t>
            </w:r>
            <w:r w:rsidR="008C548D"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 xml:space="preserve">IACOP </w:t>
            </w:r>
            <w:r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>approach to external assessment of the internal audit function by the CHU</w:t>
            </w:r>
          </w:p>
          <w:p w:rsidR="00732429" w:rsidRPr="00C14E9F" w:rsidRDefault="00732429" w:rsidP="0073242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</w:pPr>
            <w:r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 xml:space="preserve">Endorse the </w:t>
            </w:r>
            <w:r w:rsidRPr="00C14E9F">
              <w:rPr>
                <w:rFonts w:ascii="Cambria" w:hAnsi="Cambria" w:cs="Arial"/>
                <w:b/>
                <w:i/>
                <w:color w:val="244061"/>
                <w:sz w:val="24"/>
                <w:szCs w:val="24"/>
                <w:lang w:val="en-GB"/>
              </w:rPr>
              <w:t>Good Practice Quality Assessment Guide for Public Sector Internal Audit</w:t>
            </w:r>
          </w:p>
          <w:p w:rsidR="00732429" w:rsidRPr="00C14E9F" w:rsidRDefault="00732429" w:rsidP="00732429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</w:pPr>
            <w:r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>Discuss on possible application of the Guide by IACOP countries</w:t>
            </w:r>
          </w:p>
          <w:p w:rsidR="00732429" w:rsidRPr="00A3491F" w:rsidRDefault="00732429" w:rsidP="00403960">
            <w:pPr>
              <w:spacing w:after="0" w:line="240" w:lineRule="auto"/>
              <w:rPr>
                <w:rFonts w:ascii="Cambria" w:hAnsi="Cambria"/>
                <w:b/>
                <w:bCs/>
                <w:color w:val="244061"/>
                <w:lang w:val="en-GB" w:eastAsia="hu-HU"/>
              </w:rPr>
            </w:pPr>
          </w:p>
        </w:tc>
      </w:tr>
      <w:tr w:rsidR="00640D28" w:rsidRPr="0083610A" w:rsidTr="00C14E9F">
        <w:trPr>
          <w:trHeight w:val="427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C14E9F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sz w:val="28"/>
                <w:szCs w:val="28"/>
                <w:lang w:val="en-GB" w:eastAsia="hu-HU"/>
              </w:rPr>
            </w:pPr>
          </w:p>
          <w:p w:rsidR="00640D28" w:rsidRPr="00A3491F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lang w:val="en-GB" w:eastAsia="hu-HU"/>
              </w:rPr>
            </w:pPr>
            <w:r w:rsidRPr="00C14E9F">
              <w:rPr>
                <w:rFonts w:ascii="Cambria" w:hAnsi="Cambria"/>
                <w:b/>
                <w:bCs/>
                <w:color w:val="244061"/>
                <w:sz w:val="28"/>
                <w:szCs w:val="28"/>
                <w:lang w:val="en-GB" w:eastAsia="hu-HU"/>
              </w:rPr>
              <w:t>Expected Outcomes: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83610A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83610A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lang w:val="en-GB" w:eastAsia="hu-H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83610A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lang w:val="en-GB" w:eastAsia="hu-H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83610A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lang w:val="en-GB" w:eastAsia="hu-H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83610A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83610A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83610A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lang w:val="en-GB" w:eastAsia="hu-H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83610A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83610A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lang w:val="en-GB" w:eastAsia="hu-H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83610A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83610A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lang w:val="en-GB" w:eastAsia="hu-H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Pr="0083610A" w:rsidRDefault="00640D28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lang w:val="en-GB" w:eastAsia="hu-HU"/>
              </w:rPr>
            </w:pPr>
          </w:p>
        </w:tc>
      </w:tr>
      <w:tr w:rsidR="0023251C" w:rsidRPr="00D4399E" w:rsidTr="00C14E9F">
        <w:trPr>
          <w:trHeight w:val="285"/>
        </w:trPr>
        <w:tc>
          <w:tcPr>
            <w:tcW w:w="1468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251C" w:rsidRDefault="0023251C" w:rsidP="007B5666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lang w:val="en-GB" w:eastAsia="hu-HU"/>
              </w:rPr>
            </w:pPr>
          </w:p>
          <w:p w:rsidR="0023251C" w:rsidRPr="00C14E9F" w:rsidRDefault="0023251C" w:rsidP="0023251C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</w:pPr>
            <w:r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 xml:space="preserve">A </w:t>
            </w:r>
            <w:r w:rsidR="008C548D"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 xml:space="preserve">unique guide </w:t>
            </w:r>
            <w:r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 xml:space="preserve">to apply the International Professional Practices Framework and International Standards for the Professional Practice of Internal Auditing on Quality </w:t>
            </w:r>
            <w:r w:rsidR="008C548D"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>Assurance of public sector internal audit</w:t>
            </w:r>
          </w:p>
          <w:p w:rsidR="0023251C" w:rsidRPr="00C14E9F" w:rsidRDefault="008C548D" w:rsidP="0023251C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</w:pPr>
            <w:r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>S</w:t>
            </w:r>
            <w:r w:rsidR="0023251C"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 xml:space="preserve">olid understanding of the Quality </w:t>
            </w:r>
            <w:r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 xml:space="preserve">Assurance </w:t>
            </w:r>
            <w:r w:rsidR="0023251C"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>of an internal audit activity</w:t>
            </w:r>
            <w:r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 xml:space="preserve"> and how to apply the Guide</w:t>
            </w:r>
          </w:p>
          <w:p w:rsidR="0023251C" w:rsidRPr="0023251C" w:rsidRDefault="0023251C" w:rsidP="0023251C">
            <w:pPr>
              <w:spacing w:after="0" w:line="240" w:lineRule="atLeast"/>
              <w:ind w:hanging="360"/>
              <w:rPr>
                <w:rFonts w:ascii="Cambria" w:hAnsi="Cambria" w:cs="Arial"/>
                <w:color w:val="244061"/>
                <w:sz w:val="23"/>
                <w:szCs w:val="23"/>
                <w:lang w:val="en-GB"/>
              </w:rPr>
            </w:pPr>
          </w:p>
        </w:tc>
      </w:tr>
      <w:tr w:rsidR="0023251C" w:rsidRPr="00D4399E" w:rsidTr="00C14E9F">
        <w:trPr>
          <w:trHeight w:val="285"/>
        </w:trPr>
        <w:tc>
          <w:tcPr>
            <w:tcW w:w="1468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3251C" w:rsidRPr="00C14E9F" w:rsidRDefault="0023251C" w:rsidP="00DA094B">
            <w:pPr>
              <w:spacing w:after="0" w:line="240" w:lineRule="atLeast"/>
              <w:rPr>
                <w:rFonts w:ascii="Cambria" w:hAnsi="Cambria"/>
                <w:b/>
                <w:bCs/>
                <w:color w:val="244061"/>
                <w:sz w:val="28"/>
                <w:szCs w:val="28"/>
                <w:lang w:val="en-GB" w:eastAsia="hu-HU"/>
              </w:rPr>
            </w:pPr>
            <w:r w:rsidRPr="00C14E9F">
              <w:rPr>
                <w:rFonts w:ascii="Cambria" w:hAnsi="Cambria"/>
                <w:b/>
                <w:bCs/>
                <w:color w:val="244061"/>
                <w:sz w:val="28"/>
                <w:szCs w:val="28"/>
                <w:lang w:val="en-GB" w:eastAsia="hu-HU"/>
              </w:rPr>
              <w:t>Pre-</w:t>
            </w:r>
            <w:r w:rsidR="001C2D22">
              <w:rPr>
                <w:rFonts w:ascii="Cambria" w:hAnsi="Cambria"/>
                <w:b/>
                <w:bCs/>
                <w:color w:val="244061"/>
                <w:sz w:val="28"/>
                <w:szCs w:val="28"/>
                <w:lang w:val="en-GB" w:eastAsia="hu-HU"/>
              </w:rPr>
              <w:t xml:space="preserve">meeting </w:t>
            </w:r>
            <w:r w:rsidRPr="00C14E9F">
              <w:rPr>
                <w:rFonts w:ascii="Cambria" w:hAnsi="Cambria"/>
                <w:b/>
                <w:bCs/>
                <w:color w:val="244061"/>
                <w:sz w:val="28"/>
                <w:szCs w:val="28"/>
                <w:lang w:val="en-GB" w:eastAsia="hu-HU"/>
              </w:rPr>
              <w:t>reading:</w:t>
            </w:r>
          </w:p>
          <w:p w:rsidR="0023251C" w:rsidRPr="0023251C" w:rsidRDefault="0023251C" w:rsidP="0023251C">
            <w:pPr>
              <w:spacing w:after="0"/>
              <w:rPr>
                <w:rFonts w:ascii="Cambria" w:hAnsi="Cambria" w:cs="Arial"/>
                <w:color w:val="244061"/>
                <w:sz w:val="23"/>
                <w:szCs w:val="23"/>
                <w:lang w:val="en-GB"/>
              </w:rPr>
            </w:pPr>
          </w:p>
          <w:p w:rsidR="0023251C" w:rsidRPr="00C14E9F" w:rsidRDefault="0023251C" w:rsidP="0023251C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</w:pPr>
            <w:r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 xml:space="preserve">Template: Annex QA04 External </w:t>
            </w:r>
            <w:r w:rsidR="008C548D"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>Q</w:t>
            </w:r>
            <w:r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 xml:space="preserve">uality </w:t>
            </w:r>
            <w:r w:rsidR="008C548D"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>A</w:t>
            </w:r>
            <w:r w:rsidRPr="00C14E9F">
              <w:rPr>
                <w:rFonts w:ascii="Cambria" w:hAnsi="Cambria" w:cs="Arial"/>
                <w:color w:val="244061"/>
                <w:sz w:val="24"/>
                <w:szCs w:val="24"/>
                <w:lang w:val="en-GB"/>
              </w:rPr>
              <w:t>ssessment by the CHU</w:t>
            </w:r>
          </w:p>
        </w:tc>
      </w:tr>
      <w:tr w:rsidR="00640D28" w:rsidRPr="00D4399E" w:rsidTr="00C14E9F">
        <w:trPr>
          <w:trHeight w:val="285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W w:w="2441" w:type="dxa"/>
              <w:tblLook w:val="00A0" w:firstRow="1" w:lastRow="0" w:firstColumn="1" w:lastColumn="0" w:noHBand="0" w:noVBand="0"/>
            </w:tblPr>
            <w:tblGrid>
              <w:gridCol w:w="682"/>
              <w:gridCol w:w="1759"/>
            </w:tblGrid>
            <w:tr w:rsidR="00640D28" w:rsidTr="005C1B5A">
              <w:tc>
                <w:tcPr>
                  <w:tcW w:w="682" w:type="dxa"/>
                </w:tcPr>
                <w:p w:rsidR="00640D28" w:rsidRPr="005C1B5A" w:rsidRDefault="00640D28" w:rsidP="005C1B5A">
                  <w:pPr>
                    <w:spacing w:after="0" w:line="240" w:lineRule="auto"/>
                    <w:rPr>
                      <w:rFonts w:ascii="Cambria" w:hAnsi="Cambria"/>
                      <w:color w:val="244061"/>
                      <w:lang w:val="en-GB" w:eastAsia="hu-HU"/>
                    </w:rPr>
                  </w:pPr>
                </w:p>
              </w:tc>
              <w:tc>
                <w:tcPr>
                  <w:tcW w:w="1759" w:type="dxa"/>
                </w:tcPr>
                <w:p w:rsidR="00640D28" w:rsidRPr="005C1B5A" w:rsidRDefault="00640D28" w:rsidP="005C1B5A">
                  <w:pPr>
                    <w:spacing w:after="0" w:line="240" w:lineRule="auto"/>
                    <w:rPr>
                      <w:rFonts w:ascii="Cambria" w:hAnsi="Cambria"/>
                      <w:color w:val="244061"/>
                      <w:lang w:val="en-GB" w:eastAsia="hu-HU"/>
                    </w:rPr>
                  </w:pPr>
                </w:p>
              </w:tc>
            </w:tr>
            <w:tr w:rsidR="00640D28" w:rsidTr="005C1B5A">
              <w:tc>
                <w:tcPr>
                  <w:tcW w:w="682" w:type="dxa"/>
                </w:tcPr>
                <w:p w:rsidR="00640D28" w:rsidRPr="005C1B5A" w:rsidRDefault="00640D28" w:rsidP="005C1B5A">
                  <w:pPr>
                    <w:spacing w:after="0" w:line="240" w:lineRule="auto"/>
                    <w:rPr>
                      <w:rFonts w:ascii="Cambria" w:hAnsi="Cambria"/>
                      <w:color w:val="244061"/>
                      <w:lang w:val="en-GB" w:eastAsia="hu-HU"/>
                    </w:rPr>
                  </w:pPr>
                </w:p>
              </w:tc>
              <w:tc>
                <w:tcPr>
                  <w:tcW w:w="1759" w:type="dxa"/>
                </w:tcPr>
                <w:p w:rsidR="00640D28" w:rsidRPr="005C1B5A" w:rsidRDefault="00640D28" w:rsidP="005C1B5A">
                  <w:pPr>
                    <w:spacing w:after="0" w:line="240" w:lineRule="auto"/>
                    <w:rPr>
                      <w:rFonts w:ascii="Cambria" w:hAnsi="Cambria"/>
                      <w:color w:val="244061"/>
                      <w:lang w:val="en-GB" w:eastAsia="hu-HU"/>
                    </w:rPr>
                  </w:pPr>
                </w:p>
              </w:tc>
            </w:tr>
          </w:tbl>
          <w:p w:rsidR="00640D28" w:rsidRPr="00A3491F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  <w:tc>
          <w:tcPr>
            <w:tcW w:w="1210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40D28" w:rsidRDefault="00640D28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  <w:p w:rsidR="009C3993" w:rsidRDefault="009C3993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  <w:p w:rsidR="009C3993" w:rsidRPr="00A3491F" w:rsidRDefault="009C3993" w:rsidP="00403960">
            <w:pPr>
              <w:spacing w:after="0" w:line="240" w:lineRule="auto"/>
              <w:rPr>
                <w:rFonts w:ascii="Cambria" w:hAnsi="Cambria"/>
                <w:color w:val="244061"/>
                <w:lang w:val="en-GB" w:eastAsia="hu-HU"/>
              </w:rPr>
            </w:pPr>
          </w:p>
        </w:tc>
      </w:tr>
      <w:tr w:rsidR="00640D28" w:rsidRPr="009E3DB0" w:rsidTr="00C14E9F">
        <w:trPr>
          <w:trHeight w:val="585"/>
        </w:trPr>
        <w:tc>
          <w:tcPr>
            <w:tcW w:w="146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40D28" w:rsidRPr="009C3993" w:rsidRDefault="001A0C7A">
            <w:pPr>
              <w:spacing w:after="0" w:line="240" w:lineRule="auto"/>
              <w:rPr>
                <w:rFonts w:ascii="Cambria" w:hAnsi="Cambria"/>
                <w:b/>
                <w:bCs/>
                <w:color w:val="244061" w:themeColor="accent1" w:themeShade="80"/>
                <w:lang w:val="en-GB" w:eastAsia="hu-HU"/>
              </w:rPr>
            </w:pPr>
            <w:r w:rsidRPr="00C14E9F">
              <w:rPr>
                <w:rFonts w:ascii="Cambria" w:hAnsi="Cambria"/>
                <w:b/>
                <w:bCs/>
                <w:color w:val="C00000"/>
                <w:lang w:val="en-GB" w:eastAsia="hu-HU"/>
              </w:rPr>
              <w:lastRenderedPageBreak/>
              <w:t>October 15, 2015</w:t>
            </w:r>
            <w:r w:rsidRPr="00C14E9F">
              <w:rPr>
                <w:rFonts w:ascii="Cambria" w:hAnsi="Cambria"/>
                <w:b/>
                <w:bCs/>
                <w:color w:val="C00000"/>
                <w:lang w:val="en-GB" w:eastAsia="hu-HU"/>
              </w:rPr>
              <w:tab/>
            </w:r>
            <w:r w:rsidRPr="00C14E9F">
              <w:rPr>
                <w:rFonts w:ascii="Cambria" w:hAnsi="Cambria"/>
                <w:b/>
                <w:bCs/>
                <w:color w:val="C00000"/>
                <w:lang w:val="en-GB" w:eastAsia="hu-HU"/>
              </w:rPr>
              <w:tab/>
            </w:r>
            <w:r w:rsidRPr="00C14E9F">
              <w:rPr>
                <w:rFonts w:ascii="Cambria" w:hAnsi="Cambria"/>
                <w:b/>
                <w:bCs/>
                <w:color w:val="C00000"/>
                <w:lang w:val="en-GB" w:eastAsia="hu-HU"/>
              </w:rPr>
              <w:tab/>
            </w:r>
            <w:r w:rsidR="00C171A1">
              <w:rPr>
                <w:rFonts w:ascii="Cambria" w:hAnsi="Cambria"/>
                <w:b/>
                <w:bCs/>
                <w:color w:val="C00000"/>
                <w:lang w:val="en-GB" w:eastAsia="hu-HU"/>
              </w:rPr>
              <w:tab/>
            </w:r>
            <w:r w:rsidR="00C171A1">
              <w:rPr>
                <w:rFonts w:ascii="Cambria" w:hAnsi="Cambria"/>
                <w:b/>
                <w:bCs/>
                <w:color w:val="C00000"/>
                <w:lang w:val="en-GB" w:eastAsia="hu-HU"/>
              </w:rPr>
              <w:tab/>
            </w:r>
            <w:r w:rsidRPr="00C14E9F">
              <w:rPr>
                <w:rFonts w:ascii="Cambria" w:hAnsi="Cambria"/>
                <w:b/>
                <w:bCs/>
                <w:color w:val="C00000"/>
                <w:lang w:val="en-GB" w:eastAsia="hu-HU"/>
              </w:rPr>
              <w:t>Quality Assurance Working Group meeting</w:t>
            </w:r>
          </w:p>
        </w:tc>
      </w:tr>
      <w:tr w:rsidR="00F817D8" w:rsidRPr="009E3DB0" w:rsidTr="00F817D8">
        <w:trPr>
          <w:trHeight w:val="5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817D8" w:rsidRPr="009C3993" w:rsidRDefault="00F817D8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244061" w:themeColor="accent1" w:themeShade="80"/>
                <w:lang w:val="en-GB" w:eastAsia="hu-HU"/>
              </w:rPr>
            </w:pPr>
            <w:r w:rsidRPr="009C3993">
              <w:rPr>
                <w:rFonts w:ascii="Cambria" w:hAnsi="Cambria"/>
                <w:b/>
                <w:bCs/>
                <w:color w:val="244061" w:themeColor="accent1" w:themeShade="80"/>
                <w:lang w:val="en-GB" w:eastAsia="hu-HU"/>
              </w:rPr>
              <w:t>Time</w:t>
            </w:r>
          </w:p>
        </w:tc>
        <w:tc>
          <w:tcPr>
            <w:tcW w:w="5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817D8" w:rsidRPr="009C3993" w:rsidRDefault="00F817D8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244061" w:themeColor="accent1" w:themeShade="80"/>
                <w:lang w:val="en-GB" w:eastAsia="hu-HU"/>
              </w:rPr>
            </w:pPr>
            <w:r w:rsidRPr="009C3993">
              <w:rPr>
                <w:rFonts w:ascii="Cambria" w:hAnsi="Cambria"/>
                <w:b/>
                <w:bCs/>
                <w:color w:val="244061" w:themeColor="accent1" w:themeShade="80"/>
                <w:lang w:val="en-GB" w:eastAsia="hu-HU"/>
              </w:rPr>
              <w:t>Activity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817D8" w:rsidRPr="009C3993" w:rsidRDefault="00F817D8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244061" w:themeColor="accent1" w:themeShade="80"/>
                <w:lang w:val="en-GB" w:eastAsia="hu-HU"/>
              </w:rPr>
            </w:pPr>
            <w:r w:rsidRPr="009C3993">
              <w:rPr>
                <w:rFonts w:ascii="Cambria" w:hAnsi="Cambria"/>
                <w:b/>
                <w:bCs/>
                <w:color w:val="244061" w:themeColor="accent1" w:themeShade="80"/>
                <w:lang w:val="en-GB" w:eastAsia="hu-HU"/>
              </w:rPr>
              <w:t>Objectives</w:t>
            </w:r>
          </w:p>
        </w:tc>
      </w:tr>
      <w:tr w:rsidR="00F817D8" w:rsidRPr="009E3DB0" w:rsidTr="00F817D8">
        <w:trPr>
          <w:trHeight w:val="5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7D8" w:rsidRPr="00C14E9F" w:rsidRDefault="00F817D8" w:rsidP="0023251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b/>
                <w:bCs/>
                <w:iCs/>
                <w:color w:val="002060"/>
                <w:lang w:val="en-GB" w:eastAsia="hu-HU"/>
              </w:rPr>
              <w:t>09.00-09.30</w:t>
            </w:r>
          </w:p>
        </w:tc>
        <w:tc>
          <w:tcPr>
            <w:tcW w:w="5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17D8" w:rsidRPr="00C14E9F" w:rsidRDefault="00F817D8" w:rsidP="002C625D">
            <w:pPr>
              <w:spacing w:after="0" w:line="240" w:lineRule="auto"/>
              <w:rPr>
                <w:rFonts w:ascii="Cambria" w:hAnsi="Cambria"/>
                <w:b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b/>
                <w:color w:val="002060"/>
                <w:lang w:val="en-GB" w:eastAsia="hu-HU"/>
              </w:rPr>
              <w:t>Quality Assurance Working Group presenting the agenda and progress made</w:t>
            </w:r>
          </w:p>
          <w:p w:rsidR="00F817D8" w:rsidRPr="00C14E9F" w:rsidRDefault="00F817D8" w:rsidP="002C625D">
            <w:pPr>
              <w:spacing w:after="0" w:line="240" w:lineRule="auto"/>
              <w:rPr>
                <w:rFonts w:ascii="Cambria" w:hAnsi="Cambria"/>
                <w:i/>
                <w:color w:val="002060"/>
                <w:lang w:val="en-GB" w:eastAsia="hu-HU"/>
              </w:rPr>
            </w:pPr>
            <w:r>
              <w:rPr>
                <w:rFonts w:ascii="Cambria" w:hAnsi="Cambria"/>
                <w:color w:val="002060"/>
                <w:lang w:val="en-GB" w:eastAsia="hu-HU"/>
              </w:rPr>
              <w:t xml:space="preserve">Ms. </w:t>
            </w:r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>Edit Nemeth, IACOP Chair, Hungary</w:t>
            </w:r>
          </w:p>
          <w:p w:rsidR="00F817D8" w:rsidRPr="00C14E9F" w:rsidRDefault="00F817D8" w:rsidP="006F5641">
            <w:pPr>
              <w:spacing w:after="0" w:line="240" w:lineRule="auto"/>
              <w:rPr>
                <w:rFonts w:ascii="Cambria" w:hAnsi="Cambria"/>
                <w:i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>Mr. Arman Vatyan, IACOP Lead; Financial Management Sector Leader for Central Asia, WB</w:t>
            </w:r>
          </w:p>
          <w:p w:rsidR="00F817D8" w:rsidRPr="00C14E9F" w:rsidRDefault="00F817D8" w:rsidP="002C625D">
            <w:pPr>
              <w:spacing w:after="0" w:line="240" w:lineRule="auto"/>
              <w:rPr>
                <w:rFonts w:ascii="Cambria" w:hAnsi="Cambria"/>
                <w:i/>
                <w:color w:val="002060"/>
                <w:lang w:val="en-GB" w:eastAsia="hu-HU"/>
              </w:rPr>
            </w:pPr>
            <w:r>
              <w:rPr>
                <w:rFonts w:ascii="Cambria" w:hAnsi="Cambria"/>
                <w:i/>
                <w:color w:val="002060"/>
                <w:lang w:val="en-GB" w:eastAsia="hu-HU"/>
              </w:rPr>
              <w:t xml:space="preserve">Ms. </w:t>
            </w:r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 xml:space="preserve">Ljerka </w:t>
            </w:r>
            <w:proofErr w:type="spellStart"/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>Crnkovic</w:t>
            </w:r>
            <w:proofErr w:type="spellEnd"/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 xml:space="preserve">, Lead of the Quality Assurance Working Group; Coordinator, Internal Audit and Financial Control, MOF, Croatia </w:t>
            </w:r>
          </w:p>
          <w:p w:rsidR="00F817D8" w:rsidRPr="00C14E9F" w:rsidRDefault="00F817D8" w:rsidP="00EA23A3">
            <w:pPr>
              <w:spacing w:after="0" w:line="240" w:lineRule="auto"/>
              <w:rPr>
                <w:rFonts w:ascii="Cambria" w:hAnsi="Cambria"/>
                <w:i/>
                <w:color w:val="002060"/>
                <w:lang w:val="en-GB" w:eastAsia="hu-HU"/>
              </w:rPr>
            </w:pPr>
            <w:r w:rsidRPr="00C14E9F" w:rsidDel="00D5411C">
              <w:rPr>
                <w:rFonts w:ascii="Cambria" w:hAnsi="Cambria"/>
                <w:i/>
                <w:color w:val="002060"/>
                <w:lang w:val="en-GB" w:eastAsia="hu-HU"/>
              </w:rPr>
              <w:t>Mr. Jean-Pierre Garitte, International Expert, former Chairman of the IIA Board</w:t>
            </w:r>
            <w:r w:rsidRPr="00C14E9F" w:rsidDel="006F5641">
              <w:rPr>
                <w:rFonts w:ascii="Cambria" w:hAnsi="Cambria"/>
                <w:i/>
                <w:color w:val="002060"/>
                <w:lang w:val="en-GB" w:eastAsia="hu-HU"/>
              </w:rPr>
              <w:t xml:space="preserve"> </w:t>
            </w: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7D8" w:rsidRPr="00C14E9F" w:rsidRDefault="00F817D8" w:rsidP="00C14E9F">
            <w:pPr>
              <w:spacing w:after="0" w:line="240" w:lineRule="auto"/>
              <w:jc w:val="center"/>
              <w:rPr>
                <w:rFonts w:ascii="Cambria" w:hAnsi="Cambria"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color w:val="002060"/>
                <w:lang w:val="en-GB" w:eastAsia="hu-HU"/>
              </w:rPr>
              <w:t>Presentation of objectives and agenda for this meeting, and overview of the results achieved by the Quality Assurance Working Group</w:t>
            </w:r>
          </w:p>
          <w:p w:rsidR="00F817D8" w:rsidRPr="00C14E9F" w:rsidRDefault="00F817D8" w:rsidP="002C625D">
            <w:pPr>
              <w:spacing w:after="0" w:line="240" w:lineRule="auto"/>
              <w:rPr>
                <w:rFonts w:ascii="Cambria" w:hAnsi="Cambria"/>
                <w:i/>
                <w:color w:val="002060"/>
                <w:lang w:val="en-GB" w:eastAsia="hu-HU"/>
              </w:rPr>
            </w:pPr>
          </w:p>
        </w:tc>
      </w:tr>
      <w:tr w:rsidR="00F817D8" w:rsidRPr="009E3DB0" w:rsidTr="00F817D8">
        <w:trPr>
          <w:trHeight w:val="147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17D8" w:rsidRPr="00C14E9F" w:rsidRDefault="00F817D8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b/>
                <w:bCs/>
                <w:color w:val="002060"/>
                <w:lang w:val="en-GB" w:eastAsia="hu-HU"/>
              </w:rPr>
              <w:t>09.30-11.00</w:t>
            </w:r>
          </w:p>
        </w:tc>
        <w:tc>
          <w:tcPr>
            <w:tcW w:w="5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7D8" w:rsidRPr="00C14E9F" w:rsidRDefault="00F817D8" w:rsidP="00EA23A3">
            <w:pPr>
              <w:spacing w:after="0" w:line="240" w:lineRule="auto"/>
              <w:rPr>
                <w:rFonts w:ascii="Cambria" w:hAnsi="Cambria"/>
                <w:b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b/>
                <w:color w:val="002060"/>
                <w:lang w:val="en-GB" w:eastAsia="hu-HU"/>
              </w:rPr>
              <w:t>Discuss and finalise scoring  on external quality assessment by the CHU (Chapters 1, 2, and 3)</w:t>
            </w:r>
          </w:p>
          <w:p w:rsidR="00F817D8" w:rsidRPr="00C14E9F" w:rsidRDefault="00F817D8" w:rsidP="0023251C">
            <w:pPr>
              <w:spacing w:after="0" w:line="240" w:lineRule="auto"/>
              <w:rPr>
                <w:rFonts w:ascii="Cambria" w:hAnsi="Cambria"/>
                <w:i/>
                <w:color w:val="002060"/>
                <w:lang w:val="en-GB" w:eastAsia="hu-HU"/>
              </w:rPr>
            </w:pPr>
            <w:r w:rsidRPr="00C171A1">
              <w:rPr>
                <w:rFonts w:ascii="Cambria" w:hAnsi="Cambria"/>
                <w:color w:val="002060"/>
                <w:lang w:val="en-GB" w:eastAsia="hu-HU"/>
              </w:rPr>
              <w:t xml:space="preserve">Ms. </w:t>
            </w:r>
            <w:r>
              <w:rPr>
                <w:rFonts w:ascii="Cambria" w:hAnsi="Cambria"/>
                <w:i/>
                <w:color w:val="002060"/>
                <w:lang w:val="en-GB" w:eastAsia="hu-HU"/>
              </w:rPr>
              <w:t xml:space="preserve">Ljerka </w:t>
            </w:r>
            <w:proofErr w:type="spellStart"/>
            <w:r>
              <w:rPr>
                <w:rFonts w:ascii="Cambria" w:hAnsi="Cambria"/>
                <w:i/>
                <w:color w:val="002060"/>
                <w:lang w:val="en-GB" w:eastAsia="hu-HU"/>
              </w:rPr>
              <w:t>Crnkovic</w:t>
            </w:r>
            <w:proofErr w:type="spellEnd"/>
          </w:p>
          <w:p w:rsidR="00F817D8" w:rsidRPr="00C14E9F" w:rsidRDefault="00F817D8">
            <w:pPr>
              <w:spacing w:after="0" w:line="240" w:lineRule="auto"/>
              <w:rPr>
                <w:rFonts w:ascii="Cambria" w:hAnsi="Cambria"/>
                <w:color w:val="002060"/>
                <w:lang w:val="en-GB" w:eastAsia="hu-HU"/>
              </w:rPr>
            </w:pPr>
            <w:r w:rsidRPr="00C171A1">
              <w:rPr>
                <w:rFonts w:ascii="Cambria" w:hAnsi="Cambria"/>
                <w:i/>
                <w:color w:val="002060"/>
                <w:lang w:val="en-GB" w:eastAsia="hu-HU"/>
              </w:rPr>
              <w:t xml:space="preserve">Mr. </w:t>
            </w:r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>Jean P</w:t>
            </w:r>
            <w:r>
              <w:rPr>
                <w:rFonts w:ascii="Cambria" w:hAnsi="Cambria"/>
                <w:i/>
                <w:color w:val="002060"/>
                <w:lang w:val="en-GB" w:eastAsia="hu-HU"/>
              </w:rPr>
              <w:t>i</w:t>
            </w:r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>erre-</w:t>
            </w:r>
            <w:proofErr w:type="spellStart"/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>Garitte</w:t>
            </w:r>
            <w:proofErr w:type="spellEnd"/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7D8" w:rsidRPr="00C14E9F" w:rsidRDefault="00F817D8" w:rsidP="00C14E9F">
            <w:pPr>
              <w:spacing w:after="0" w:line="240" w:lineRule="auto"/>
              <w:jc w:val="center"/>
              <w:rPr>
                <w:rFonts w:ascii="Cambria" w:hAnsi="Cambria"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color w:val="002060"/>
                <w:lang w:val="en-GB" w:eastAsia="hu-HU"/>
              </w:rPr>
              <w:t>Review the draft chapters 1, 2 and 3 of the Guide and decide on the final version of the chapters</w:t>
            </w:r>
          </w:p>
        </w:tc>
      </w:tr>
      <w:tr w:rsidR="00C171A1" w:rsidRPr="00C171A1" w:rsidTr="00C14E9F">
        <w:trPr>
          <w:trHeight w:val="5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0D28" w:rsidRPr="00C14E9F" w:rsidRDefault="00640D28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b/>
                <w:bCs/>
                <w:color w:val="002060"/>
                <w:lang w:val="en-GB" w:eastAsia="hu-HU"/>
              </w:rPr>
              <w:t>11.00-11.30</w:t>
            </w:r>
          </w:p>
        </w:tc>
        <w:tc>
          <w:tcPr>
            <w:tcW w:w="13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40D28" w:rsidRPr="00C14E9F" w:rsidRDefault="00C171A1" w:rsidP="00EA23A3">
            <w:pPr>
              <w:spacing w:after="0" w:line="240" w:lineRule="auto"/>
              <w:rPr>
                <w:rFonts w:ascii="Cambria" w:hAnsi="Cambria"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color w:val="002060"/>
                <w:lang w:val="en-GB" w:eastAsia="hu-HU"/>
              </w:rPr>
              <w:t>Coffee break</w:t>
            </w:r>
          </w:p>
        </w:tc>
      </w:tr>
      <w:tr w:rsidR="00F817D8" w:rsidRPr="009E3DB0" w:rsidTr="00F817D8">
        <w:trPr>
          <w:trHeight w:val="58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17D8" w:rsidRPr="00C14E9F" w:rsidRDefault="00F817D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b/>
                <w:bCs/>
                <w:color w:val="002060"/>
                <w:lang w:val="en-GB" w:eastAsia="hu-HU"/>
              </w:rPr>
              <w:t>11.30-13.00</w:t>
            </w:r>
          </w:p>
        </w:tc>
        <w:tc>
          <w:tcPr>
            <w:tcW w:w="5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7D8" w:rsidRPr="00C14E9F" w:rsidRDefault="00F817D8">
            <w:pPr>
              <w:spacing w:after="0" w:line="240" w:lineRule="auto"/>
              <w:rPr>
                <w:rFonts w:ascii="Cambria" w:hAnsi="Cambria"/>
                <w:b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b/>
                <w:color w:val="002060"/>
                <w:lang w:val="en-GB" w:eastAsia="hu-HU"/>
              </w:rPr>
              <w:t>Discuss and finalise scoring  on external quality assessment by the CHU (Chapters 4, 5</w:t>
            </w:r>
            <w:r>
              <w:rPr>
                <w:rFonts w:ascii="Cambria" w:hAnsi="Cambria"/>
                <w:b/>
                <w:color w:val="002060"/>
                <w:lang w:val="en-GB" w:eastAsia="hu-HU"/>
              </w:rPr>
              <w:t xml:space="preserve"> </w:t>
            </w:r>
            <w:r w:rsidRPr="00C14E9F">
              <w:rPr>
                <w:rFonts w:ascii="Cambria" w:hAnsi="Cambria"/>
                <w:b/>
                <w:color w:val="002060"/>
                <w:lang w:val="en-GB" w:eastAsia="hu-HU"/>
              </w:rPr>
              <w:t>and 6)</w:t>
            </w:r>
          </w:p>
          <w:p w:rsidR="00F817D8" w:rsidRPr="00980ECC" w:rsidRDefault="00F817D8" w:rsidP="00C171A1">
            <w:pPr>
              <w:spacing w:after="0" w:line="240" w:lineRule="auto"/>
              <w:rPr>
                <w:rFonts w:ascii="Cambria" w:hAnsi="Cambria"/>
                <w:i/>
                <w:color w:val="002060"/>
                <w:lang w:val="en-GB" w:eastAsia="hu-HU"/>
              </w:rPr>
            </w:pPr>
            <w:r w:rsidRPr="00980ECC">
              <w:rPr>
                <w:rFonts w:ascii="Cambria" w:hAnsi="Cambria"/>
                <w:color w:val="002060"/>
                <w:lang w:val="en-GB" w:eastAsia="hu-HU"/>
              </w:rPr>
              <w:t xml:space="preserve">Ms. </w:t>
            </w:r>
            <w:r>
              <w:rPr>
                <w:rFonts w:ascii="Cambria" w:hAnsi="Cambria"/>
                <w:i/>
                <w:color w:val="002060"/>
                <w:lang w:val="en-GB" w:eastAsia="hu-HU"/>
              </w:rPr>
              <w:t>Ljerka Crnkovic</w:t>
            </w:r>
          </w:p>
          <w:p w:rsidR="00F817D8" w:rsidRPr="00C14E9F" w:rsidRDefault="00F817D8">
            <w:pPr>
              <w:spacing w:after="0" w:line="240" w:lineRule="auto"/>
              <w:rPr>
                <w:rFonts w:ascii="Cambria" w:hAnsi="Cambria"/>
                <w:color w:val="002060"/>
                <w:lang w:val="en-GB" w:eastAsia="hu-HU"/>
              </w:rPr>
            </w:pPr>
            <w:r w:rsidRPr="00980ECC">
              <w:rPr>
                <w:rFonts w:ascii="Cambria" w:hAnsi="Cambria"/>
                <w:i/>
                <w:color w:val="002060"/>
                <w:lang w:val="en-GB" w:eastAsia="hu-HU"/>
              </w:rPr>
              <w:t>Mr. Jean P</w:t>
            </w:r>
            <w:r>
              <w:rPr>
                <w:rFonts w:ascii="Cambria" w:hAnsi="Cambria"/>
                <w:i/>
                <w:color w:val="002060"/>
                <w:lang w:val="en-GB" w:eastAsia="hu-HU"/>
              </w:rPr>
              <w:t>i</w:t>
            </w:r>
            <w:r w:rsidRPr="00980ECC">
              <w:rPr>
                <w:rFonts w:ascii="Cambria" w:hAnsi="Cambria"/>
                <w:i/>
                <w:color w:val="002060"/>
                <w:lang w:val="en-GB" w:eastAsia="hu-HU"/>
              </w:rPr>
              <w:t>erre-</w:t>
            </w:r>
            <w:proofErr w:type="spellStart"/>
            <w:r w:rsidRPr="00980ECC">
              <w:rPr>
                <w:rFonts w:ascii="Cambria" w:hAnsi="Cambria"/>
                <w:i/>
                <w:color w:val="002060"/>
                <w:lang w:val="en-GB" w:eastAsia="hu-HU"/>
              </w:rPr>
              <w:t>Garitte</w:t>
            </w:r>
            <w:proofErr w:type="spellEnd"/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17D8" w:rsidRPr="00C14E9F" w:rsidRDefault="00F817D8" w:rsidP="00C14E9F">
            <w:pPr>
              <w:spacing w:after="0" w:line="240" w:lineRule="auto"/>
              <w:jc w:val="center"/>
              <w:rPr>
                <w:rFonts w:ascii="Cambria" w:hAnsi="Cambria"/>
                <w:color w:val="002060"/>
                <w:lang w:val="en-GB" w:eastAsia="hu-HU"/>
              </w:rPr>
            </w:pPr>
            <w:r w:rsidRPr="00980ECC">
              <w:rPr>
                <w:rFonts w:ascii="Cambria" w:hAnsi="Cambria"/>
                <w:color w:val="002060"/>
                <w:lang w:val="en-GB" w:eastAsia="hu-HU"/>
              </w:rPr>
              <w:t xml:space="preserve">Review </w:t>
            </w:r>
            <w:r>
              <w:rPr>
                <w:rFonts w:ascii="Cambria" w:hAnsi="Cambria"/>
                <w:color w:val="002060"/>
                <w:lang w:val="en-GB" w:eastAsia="hu-HU"/>
              </w:rPr>
              <w:t>the draft chapters 4</w:t>
            </w:r>
            <w:r w:rsidRPr="00980ECC">
              <w:rPr>
                <w:rFonts w:ascii="Cambria" w:hAnsi="Cambria"/>
                <w:color w:val="002060"/>
                <w:lang w:val="en-GB" w:eastAsia="hu-HU"/>
              </w:rPr>
              <w:t xml:space="preserve">, </w:t>
            </w:r>
            <w:r>
              <w:rPr>
                <w:rFonts w:ascii="Cambria" w:hAnsi="Cambria"/>
                <w:color w:val="002060"/>
                <w:lang w:val="en-GB" w:eastAsia="hu-HU"/>
              </w:rPr>
              <w:t>5</w:t>
            </w:r>
            <w:r w:rsidRPr="00980ECC">
              <w:rPr>
                <w:rFonts w:ascii="Cambria" w:hAnsi="Cambria"/>
                <w:color w:val="002060"/>
                <w:lang w:val="en-GB" w:eastAsia="hu-HU"/>
              </w:rPr>
              <w:t xml:space="preserve"> and </w:t>
            </w:r>
            <w:r>
              <w:rPr>
                <w:rFonts w:ascii="Cambria" w:hAnsi="Cambria"/>
                <w:color w:val="002060"/>
                <w:lang w:val="en-GB" w:eastAsia="hu-HU"/>
              </w:rPr>
              <w:t>6</w:t>
            </w:r>
            <w:r w:rsidRPr="00980ECC">
              <w:rPr>
                <w:rFonts w:ascii="Cambria" w:hAnsi="Cambria"/>
                <w:color w:val="002060"/>
                <w:lang w:val="en-GB" w:eastAsia="hu-HU"/>
              </w:rPr>
              <w:t xml:space="preserve"> of the Guide and decide on the final version of the chapters</w:t>
            </w:r>
          </w:p>
        </w:tc>
      </w:tr>
      <w:tr w:rsidR="00C171A1" w:rsidRPr="00C171A1" w:rsidTr="00C14E9F">
        <w:trPr>
          <w:trHeight w:val="5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0D28" w:rsidRPr="00C14E9F" w:rsidRDefault="00640D28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b/>
                <w:bCs/>
                <w:color w:val="002060"/>
                <w:lang w:val="en-GB" w:eastAsia="hu-HU"/>
              </w:rPr>
              <w:t>13.00-14.00</w:t>
            </w:r>
          </w:p>
        </w:tc>
        <w:tc>
          <w:tcPr>
            <w:tcW w:w="1313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40D28" w:rsidRPr="00C14E9F" w:rsidRDefault="00C171A1" w:rsidP="00EA23A3">
            <w:pPr>
              <w:spacing w:after="0" w:line="240" w:lineRule="auto"/>
              <w:rPr>
                <w:rFonts w:ascii="Cambria" w:hAnsi="Cambria"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color w:val="002060"/>
                <w:lang w:val="en-GB" w:eastAsia="hu-HU"/>
              </w:rPr>
              <w:t>Lunch</w:t>
            </w:r>
          </w:p>
        </w:tc>
      </w:tr>
      <w:tr w:rsidR="00F817D8" w:rsidRPr="009E3DB0" w:rsidTr="00F817D8">
        <w:trPr>
          <w:trHeight w:val="5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7D8" w:rsidRPr="00C14E9F" w:rsidRDefault="00F817D8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b/>
                <w:bCs/>
                <w:color w:val="002060"/>
                <w:lang w:val="en-GB" w:eastAsia="hu-HU"/>
              </w:rPr>
              <w:t>14.00-15.30</w:t>
            </w:r>
          </w:p>
        </w:tc>
        <w:tc>
          <w:tcPr>
            <w:tcW w:w="5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7D8" w:rsidRPr="00C14E9F" w:rsidRDefault="00F817D8" w:rsidP="004D752C">
            <w:pPr>
              <w:spacing w:after="0" w:line="240" w:lineRule="auto"/>
              <w:rPr>
                <w:rFonts w:ascii="Cambria" w:hAnsi="Cambria"/>
                <w:b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b/>
                <w:color w:val="002060"/>
                <w:lang w:val="en-GB" w:eastAsia="hu-HU"/>
              </w:rPr>
              <w:t>Discuss and finalise scoring  on external quality assessment by the CHU (Chapters 7, 8, and 9)</w:t>
            </w:r>
          </w:p>
          <w:p w:rsidR="00F817D8" w:rsidRPr="00980ECC" w:rsidRDefault="00F817D8" w:rsidP="00C171A1">
            <w:pPr>
              <w:spacing w:after="0" w:line="240" w:lineRule="auto"/>
              <w:rPr>
                <w:rFonts w:ascii="Cambria" w:hAnsi="Cambria"/>
                <w:i/>
                <w:color w:val="002060"/>
                <w:lang w:val="en-GB" w:eastAsia="hu-HU"/>
              </w:rPr>
            </w:pPr>
            <w:r w:rsidRPr="00980ECC">
              <w:rPr>
                <w:rFonts w:ascii="Cambria" w:hAnsi="Cambria"/>
                <w:color w:val="002060"/>
                <w:lang w:val="en-GB" w:eastAsia="hu-HU"/>
              </w:rPr>
              <w:t xml:space="preserve">Ms. </w:t>
            </w:r>
            <w:r>
              <w:rPr>
                <w:rFonts w:ascii="Cambria" w:hAnsi="Cambria"/>
                <w:i/>
                <w:color w:val="002060"/>
                <w:lang w:val="en-GB" w:eastAsia="hu-HU"/>
              </w:rPr>
              <w:t>Ljerka Crnkovic</w:t>
            </w:r>
          </w:p>
          <w:p w:rsidR="00F817D8" w:rsidRPr="00C14E9F" w:rsidRDefault="00F817D8" w:rsidP="004D752C">
            <w:pPr>
              <w:spacing w:after="0" w:line="240" w:lineRule="auto"/>
              <w:rPr>
                <w:rFonts w:ascii="Cambria" w:hAnsi="Cambria"/>
                <w:color w:val="002060"/>
                <w:lang w:val="en-GB" w:eastAsia="hu-HU"/>
              </w:rPr>
            </w:pPr>
            <w:r w:rsidRPr="00980ECC">
              <w:rPr>
                <w:rFonts w:ascii="Cambria" w:hAnsi="Cambria"/>
                <w:i/>
                <w:color w:val="002060"/>
                <w:lang w:val="en-GB" w:eastAsia="hu-HU"/>
              </w:rPr>
              <w:t>Mr. Jean P</w:t>
            </w:r>
            <w:r>
              <w:rPr>
                <w:rFonts w:ascii="Cambria" w:hAnsi="Cambria"/>
                <w:i/>
                <w:color w:val="002060"/>
                <w:lang w:val="en-GB" w:eastAsia="hu-HU"/>
              </w:rPr>
              <w:t>i</w:t>
            </w:r>
            <w:r w:rsidRPr="00980ECC">
              <w:rPr>
                <w:rFonts w:ascii="Cambria" w:hAnsi="Cambria"/>
                <w:i/>
                <w:color w:val="002060"/>
                <w:lang w:val="en-GB" w:eastAsia="hu-HU"/>
              </w:rPr>
              <w:t>erre-</w:t>
            </w:r>
            <w:proofErr w:type="spellStart"/>
            <w:r w:rsidRPr="00980ECC">
              <w:rPr>
                <w:rFonts w:ascii="Cambria" w:hAnsi="Cambria"/>
                <w:i/>
                <w:color w:val="002060"/>
                <w:lang w:val="en-GB" w:eastAsia="hu-HU"/>
              </w:rPr>
              <w:t>Garitte</w:t>
            </w:r>
            <w:proofErr w:type="spellEnd"/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7D8" w:rsidRPr="00C14E9F" w:rsidRDefault="00F817D8" w:rsidP="00C14E9F">
            <w:pPr>
              <w:spacing w:after="0" w:line="240" w:lineRule="auto"/>
              <w:jc w:val="center"/>
              <w:rPr>
                <w:rFonts w:ascii="Cambria" w:hAnsi="Cambria"/>
                <w:color w:val="002060"/>
                <w:lang w:val="en-GB" w:eastAsia="hu-HU"/>
              </w:rPr>
            </w:pPr>
            <w:r w:rsidRPr="00980ECC">
              <w:rPr>
                <w:rFonts w:ascii="Cambria" w:hAnsi="Cambria"/>
                <w:color w:val="002060"/>
                <w:lang w:val="en-GB" w:eastAsia="hu-HU"/>
              </w:rPr>
              <w:t xml:space="preserve">Review </w:t>
            </w:r>
            <w:r>
              <w:rPr>
                <w:rFonts w:ascii="Cambria" w:hAnsi="Cambria"/>
                <w:color w:val="002060"/>
                <w:lang w:val="en-GB" w:eastAsia="hu-HU"/>
              </w:rPr>
              <w:t>the draft chapters 7</w:t>
            </w:r>
            <w:r w:rsidRPr="00980ECC">
              <w:rPr>
                <w:rFonts w:ascii="Cambria" w:hAnsi="Cambria"/>
                <w:color w:val="002060"/>
                <w:lang w:val="en-GB" w:eastAsia="hu-HU"/>
              </w:rPr>
              <w:t xml:space="preserve">, </w:t>
            </w:r>
            <w:r>
              <w:rPr>
                <w:rFonts w:ascii="Cambria" w:hAnsi="Cambria"/>
                <w:color w:val="002060"/>
                <w:lang w:val="en-GB" w:eastAsia="hu-HU"/>
              </w:rPr>
              <w:t>8</w:t>
            </w:r>
            <w:r w:rsidRPr="00980ECC">
              <w:rPr>
                <w:rFonts w:ascii="Cambria" w:hAnsi="Cambria"/>
                <w:color w:val="002060"/>
                <w:lang w:val="en-GB" w:eastAsia="hu-HU"/>
              </w:rPr>
              <w:t xml:space="preserve"> and </w:t>
            </w:r>
            <w:r>
              <w:rPr>
                <w:rFonts w:ascii="Cambria" w:hAnsi="Cambria"/>
                <w:color w:val="002060"/>
                <w:lang w:val="en-GB" w:eastAsia="hu-HU"/>
              </w:rPr>
              <w:t>9</w:t>
            </w:r>
            <w:r w:rsidRPr="00980ECC">
              <w:rPr>
                <w:rFonts w:ascii="Cambria" w:hAnsi="Cambria"/>
                <w:color w:val="002060"/>
                <w:lang w:val="en-GB" w:eastAsia="hu-HU"/>
              </w:rPr>
              <w:t xml:space="preserve"> of the Guide and decide on the final version of the chapters</w:t>
            </w:r>
          </w:p>
        </w:tc>
      </w:tr>
    </w:tbl>
    <w:p w:rsidR="00BF0905" w:rsidRDefault="00BF0905"/>
    <w:tbl>
      <w:tblPr>
        <w:tblW w:w="14686" w:type="dxa"/>
        <w:tblInd w:w="6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56"/>
        <w:gridCol w:w="5283"/>
        <w:gridCol w:w="7847"/>
      </w:tblGrid>
      <w:tr w:rsidR="00F817D8" w:rsidRPr="009E3DB0" w:rsidTr="00F817D8">
        <w:trPr>
          <w:trHeight w:val="58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817D8" w:rsidRPr="009C3993" w:rsidRDefault="00F817D8" w:rsidP="00130B9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244061" w:themeColor="accent1" w:themeShade="80"/>
                <w:lang w:val="en-GB" w:eastAsia="hu-HU"/>
              </w:rPr>
            </w:pPr>
            <w:r w:rsidRPr="009C3993">
              <w:rPr>
                <w:rFonts w:ascii="Cambria" w:hAnsi="Cambria"/>
                <w:b/>
                <w:bCs/>
                <w:color w:val="244061" w:themeColor="accent1" w:themeShade="80"/>
                <w:lang w:val="en-GB" w:eastAsia="hu-HU"/>
              </w:rPr>
              <w:lastRenderedPageBreak/>
              <w:t>Time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817D8" w:rsidRPr="009C3993" w:rsidRDefault="00F817D8" w:rsidP="00130B9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244061" w:themeColor="accent1" w:themeShade="80"/>
                <w:lang w:val="en-GB" w:eastAsia="hu-HU"/>
              </w:rPr>
            </w:pPr>
            <w:r w:rsidRPr="009C3993">
              <w:rPr>
                <w:rFonts w:ascii="Cambria" w:hAnsi="Cambria"/>
                <w:b/>
                <w:bCs/>
                <w:color w:val="244061" w:themeColor="accent1" w:themeShade="80"/>
                <w:lang w:val="en-GB" w:eastAsia="hu-HU"/>
              </w:rPr>
              <w:t>Activity</w:t>
            </w:r>
          </w:p>
        </w:tc>
        <w:tc>
          <w:tcPr>
            <w:tcW w:w="7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F817D8" w:rsidRPr="009C3993" w:rsidRDefault="00F817D8" w:rsidP="00130B9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244061" w:themeColor="accent1" w:themeShade="80"/>
                <w:lang w:val="en-GB" w:eastAsia="hu-HU"/>
              </w:rPr>
            </w:pPr>
            <w:r w:rsidRPr="009C3993">
              <w:rPr>
                <w:rFonts w:ascii="Cambria" w:hAnsi="Cambria"/>
                <w:b/>
                <w:bCs/>
                <w:color w:val="244061" w:themeColor="accent1" w:themeShade="80"/>
                <w:lang w:val="en-GB" w:eastAsia="hu-HU"/>
              </w:rPr>
              <w:t>Objectives</w:t>
            </w:r>
          </w:p>
        </w:tc>
      </w:tr>
      <w:tr w:rsidR="00640D28" w:rsidRPr="009E3DB0" w:rsidTr="00C14E9F">
        <w:trPr>
          <w:trHeight w:val="58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40D28" w:rsidRPr="00C14E9F" w:rsidRDefault="00640D28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b/>
                <w:bCs/>
                <w:color w:val="002060"/>
                <w:lang w:val="en-GB" w:eastAsia="hu-HU"/>
              </w:rPr>
              <w:t>15.30-1</w:t>
            </w:r>
            <w:r w:rsidR="00E27613">
              <w:rPr>
                <w:rFonts w:ascii="Cambria" w:hAnsi="Cambria"/>
                <w:b/>
                <w:bCs/>
                <w:color w:val="002060"/>
                <w:lang w:val="en-GB" w:eastAsia="hu-HU"/>
              </w:rPr>
              <w:t>6:00</w:t>
            </w:r>
          </w:p>
        </w:tc>
        <w:tc>
          <w:tcPr>
            <w:tcW w:w="13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40D28" w:rsidRPr="00C14E9F" w:rsidRDefault="00C171A1" w:rsidP="00EA23A3">
            <w:pPr>
              <w:spacing w:after="0" w:line="240" w:lineRule="auto"/>
              <w:rPr>
                <w:rFonts w:ascii="Cambria" w:hAnsi="Cambria"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color w:val="002060"/>
                <w:lang w:val="en-GB" w:eastAsia="hu-HU"/>
              </w:rPr>
              <w:t>Coffee break</w:t>
            </w:r>
          </w:p>
        </w:tc>
      </w:tr>
      <w:tr w:rsidR="00F817D8" w:rsidRPr="009E3DB0" w:rsidTr="00F817D8">
        <w:trPr>
          <w:trHeight w:val="58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7D8" w:rsidRPr="00C14E9F" w:rsidRDefault="00F817D8" w:rsidP="00EA23A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b/>
                <w:bCs/>
                <w:color w:val="002060"/>
                <w:lang w:val="en-GB" w:eastAsia="hu-HU"/>
              </w:rPr>
              <w:t>1</w:t>
            </w:r>
            <w:r>
              <w:rPr>
                <w:rFonts w:ascii="Cambria" w:hAnsi="Cambria"/>
                <w:b/>
                <w:bCs/>
                <w:color w:val="002060"/>
                <w:lang w:val="en-GB" w:eastAsia="hu-HU"/>
              </w:rPr>
              <w:t>6:00</w:t>
            </w:r>
            <w:r w:rsidRPr="00C14E9F">
              <w:rPr>
                <w:rFonts w:ascii="Cambria" w:hAnsi="Cambria"/>
                <w:b/>
                <w:bCs/>
                <w:color w:val="002060"/>
                <w:lang w:val="en-GB" w:eastAsia="hu-HU"/>
              </w:rPr>
              <w:t>-1</w:t>
            </w:r>
            <w:r>
              <w:rPr>
                <w:rFonts w:ascii="Cambria" w:hAnsi="Cambria"/>
                <w:b/>
                <w:bCs/>
                <w:color w:val="002060"/>
                <w:lang w:val="en-GB" w:eastAsia="hu-HU"/>
              </w:rPr>
              <w:t>7</w:t>
            </w:r>
            <w:r w:rsidRPr="00C14E9F">
              <w:rPr>
                <w:rFonts w:ascii="Cambria" w:hAnsi="Cambria"/>
                <w:b/>
                <w:bCs/>
                <w:color w:val="002060"/>
                <w:lang w:val="en-GB" w:eastAsia="hu-HU"/>
              </w:rPr>
              <w:t>.</w:t>
            </w:r>
            <w:r>
              <w:rPr>
                <w:rFonts w:ascii="Cambria" w:hAnsi="Cambria"/>
                <w:b/>
                <w:bCs/>
                <w:color w:val="002060"/>
                <w:lang w:val="en-GB" w:eastAsia="hu-HU"/>
              </w:rPr>
              <w:t>00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7D8" w:rsidRPr="00C14E9F" w:rsidRDefault="00F817D8" w:rsidP="005D6BD2">
            <w:pPr>
              <w:spacing w:after="0" w:line="240" w:lineRule="auto"/>
              <w:rPr>
                <w:rFonts w:ascii="Cambria" w:hAnsi="Cambria"/>
                <w:b/>
                <w:color w:val="002060"/>
                <w:lang w:val="en-GB" w:eastAsia="hu-HU"/>
              </w:rPr>
            </w:pPr>
            <w:r>
              <w:rPr>
                <w:rFonts w:ascii="Cambria" w:hAnsi="Cambria"/>
                <w:b/>
                <w:color w:val="002060"/>
                <w:lang w:val="en-GB" w:eastAsia="hu-HU"/>
              </w:rPr>
              <w:t xml:space="preserve">Approve the </w:t>
            </w:r>
            <w:r w:rsidRPr="00980ECC">
              <w:rPr>
                <w:rFonts w:ascii="Cambria" w:hAnsi="Cambria"/>
                <w:b/>
                <w:color w:val="002060"/>
                <w:lang w:val="en-GB" w:eastAsia="hu-HU"/>
              </w:rPr>
              <w:t>final scoring</w:t>
            </w:r>
            <w:r>
              <w:rPr>
                <w:rFonts w:ascii="Cambria" w:hAnsi="Cambria"/>
                <w:b/>
                <w:color w:val="002060"/>
                <w:lang w:val="en-GB" w:eastAsia="hu-HU"/>
              </w:rPr>
              <w:t xml:space="preserve"> and discuss on possible application of the Guide </w:t>
            </w:r>
          </w:p>
          <w:p w:rsidR="00F817D8" w:rsidRPr="00C14E9F" w:rsidRDefault="00F817D8" w:rsidP="0023251C">
            <w:pPr>
              <w:spacing w:after="0" w:line="240" w:lineRule="auto"/>
              <w:rPr>
                <w:rFonts w:ascii="Cambria" w:hAnsi="Cambria"/>
                <w:i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 xml:space="preserve">Ljerka </w:t>
            </w:r>
            <w:proofErr w:type="spellStart"/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>Crnkovic</w:t>
            </w:r>
            <w:proofErr w:type="spellEnd"/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 xml:space="preserve"> </w:t>
            </w:r>
          </w:p>
          <w:p w:rsidR="00F817D8" w:rsidRPr="00C14E9F" w:rsidRDefault="00F817D8" w:rsidP="0023251C">
            <w:pPr>
              <w:spacing w:after="0" w:line="240" w:lineRule="auto"/>
              <w:rPr>
                <w:rFonts w:ascii="Cambria" w:hAnsi="Cambria"/>
                <w:i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>Jean P</w:t>
            </w:r>
            <w:r>
              <w:rPr>
                <w:rFonts w:ascii="Cambria" w:hAnsi="Cambria"/>
                <w:i/>
                <w:color w:val="002060"/>
                <w:lang w:val="en-GB" w:eastAsia="hu-HU"/>
              </w:rPr>
              <w:t>i</w:t>
            </w:r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>erre-</w:t>
            </w:r>
            <w:proofErr w:type="spellStart"/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>Garitte</w:t>
            </w:r>
            <w:proofErr w:type="spellEnd"/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 xml:space="preserve"> </w:t>
            </w:r>
          </w:p>
          <w:p w:rsidR="00F817D8" w:rsidRPr="00C14E9F" w:rsidRDefault="00F817D8" w:rsidP="005D6BD2">
            <w:pPr>
              <w:spacing w:after="0" w:line="240" w:lineRule="auto"/>
              <w:rPr>
                <w:rFonts w:ascii="Cambria" w:hAnsi="Cambria"/>
                <w:color w:val="002060"/>
                <w:lang w:val="en-GB" w:eastAsia="hu-HU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7D8" w:rsidRPr="00C14E9F" w:rsidRDefault="00F817D8" w:rsidP="00C14E9F">
            <w:pPr>
              <w:spacing w:after="0" w:line="240" w:lineRule="auto"/>
              <w:jc w:val="center"/>
              <w:rPr>
                <w:rFonts w:ascii="Cambria" w:hAnsi="Cambria"/>
                <w:color w:val="002060"/>
                <w:lang w:val="en-GB" w:eastAsia="hu-HU"/>
              </w:rPr>
            </w:pPr>
            <w:bookmarkStart w:id="0" w:name="_GoBack"/>
            <w:bookmarkEnd w:id="0"/>
            <w:r w:rsidRPr="00C14E9F">
              <w:rPr>
                <w:rFonts w:ascii="Cambria" w:hAnsi="Cambria" w:cs="Arial"/>
                <w:color w:val="002060"/>
                <w:sz w:val="23"/>
                <w:szCs w:val="23"/>
                <w:lang w:val="en-GB"/>
              </w:rPr>
              <w:t>Endorse the Good Practice Quality Assessment Guide for Public Sector Internal Audit</w:t>
            </w:r>
            <w:r>
              <w:rPr>
                <w:rFonts w:ascii="Cambria" w:hAnsi="Cambria" w:cs="Arial"/>
                <w:color w:val="002060"/>
                <w:sz w:val="23"/>
                <w:szCs w:val="23"/>
                <w:lang w:val="en-GB"/>
              </w:rPr>
              <w:t xml:space="preserve"> </w:t>
            </w:r>
            <w:r w:rsidRPr="00C14E9F">
              <w:rPr>
                <w:rFonts w:ascii="Cambria" w:hAnsi="Cambria"/>
                <w:color w:val="002060"/>
                <w:lang w:val="en-GB" w:eastAsia="hu-HU"/>
              </w:rPr>
              <w:t xml:space="preserve">and discuss </w:t>
            </w:r>
            <w:r w:rsidRPr="00C14E9F">
              <w:rPr>
                <w:rFonts w:ascii="Cambria" w:hAnsi="Cambria" w:cs="Arial"/>
                <w:color w:val="002060"/>
                <w:sz w:val="23"/>
                <w:szCs w:val="23"/>
                <w:lang w:val="en-GB"/>
              </w:rPr>
              <w:t xml:space="preserve">on possible application </w:t>
            </w:r>
          </w:p>
        </w:tc>
      </w:tr>
      <w:tr w:rsidR="00F817D8" w:rsidRPr="009E3DB0" w:rsidTr="00F817D8">
        <w:trPr>
          <w:trHeight w:val="585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17D8" w:rsidRPr="00C14E9F" w:rsidRDefault="00F817D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b/>
                <w:bCs/>
                <w:color w:val="002060"/>
                <w:lang w:val="en-GB" w:eastAsia="hu-HU"/>
              </w:rPr>
              <w:t>1</w:t>
            </w:r>
            <w:r>
              <w:rPr>
                <w:rFonts w:ascii="Cambria" w:hAnsi="Cambria"/>
                <w:b/>
                <w:bCs/>
                <w:color w:val="002060"/>
                <w:lang w:val="en-GB" w:eastAsia="hu-HU"/>
              </w:rPr>
              <w:t>7</w:t>
            </w:r>
            <w:r w:rsidRPr="00C14E9F">
              <w:rPr>
                <w:rFonts w:ascii="Cambria" w:hAnsi="Cambria"/>
                <w:b/>
                <w:bCs/>
                <w:color w:val="002060"/>
                <w:lang w:val="en-GB" w:eastAsia="hu-HU"/>
              </w:rPr>
              <w:t>.</w:t>
            </w:r>
            <w:r>
              <w:rPr>
                <w:rFonts w:ascii="Cambria" w:hAnsi="Cambria"/>
                <w:b/>
                <w:bCs/>
                <w:color w:val="002060"/>
                <w:lang w:val="en-GB" w:eastAsia="hu-HU"/>
              </w:rPr>
              <w:t>00</w:t>
            </w:r>
            <w:r w:rsidRPr="00C14E9F">
              <w:rPr>
                <w:rFonts w:ascii="Cambria" w:hAnsi="Cambria"/>
                <w:b/>
                <w:bCs/>
                <w:color w:val="002060"/>
                <w:lang w:val="en-GB" w:eastAsia="hu-HU"/>
              </w:rPr>
              <w:t>-17.</w:t>
            </w:r>
            <w:r>
              <w:rPr>
                <w:rFonts w:ascii="Cambria" w:hAnsi="Cambria"/>
                <w:b/>
                <w:bCs/>
                <w:color w:val="002060"/>
                <w:lang w:val="en-GB" w:eastAsia="hu-HU"/>
              </w:rPr>
              <w:t>30</w:t>
            </w:r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7D8" w:rsidRPr="00C14E9F" w:rsidRDefault="00F817D8" w:rsidP="005B11D2">
            <w:pPr>
              <w:spacing w:after="0" w:line="240" w:lineRule="auto"/>
              <w:rPr>
                <w:rFonts w:ascii="Cambria" w:hAnsi="Cambria" w:cs="Arial"/>
                <w:b/>
                <w:color w:val="002060"/>
                <w:sz w:val="23"/>
                <w:szCs w:val="23"/>
                <w:lang w:val="en-GB"/>
              </w:rPr>
            </w:pPr>
            <w:r w:rsidRPr="00C14E9F">
              <w:rPr>
                <w:rFonts w:ascii="Cambria" w:hAnsi="Cambria" w:cs="Arial"/>
                <w:b/>
                <w:color w:val="002060"/>
                <w:sz w:val="23"/>
                <w:szCs w:val="23"/>
                <w:lang w:val="en-GB"/>
              </w:rPr>
              <w:t xml:space="preserve"> </w:t>
            </w:r>
            <w:r w:rsidRPr="00C14E9F">
              <w:rPr>
                <w:rFonts w:ascii="Cambria" w:hAnsi="Cambria"/>
                <w:b/>
                <w:color w:val="002060"/>
                <w:lang w:val="en-GB" w:eastAsia="hu-HU"/>
              </w:rPr>
              <w:t>Closing of the meeting</w:t>
            </w:r>
            <w:r>
              <w:rPr>
                <w:rFonts w:ascii="Cambria" w:hAnsi="Cambria"/>
                <w:b/>
                <w:color w:val="002060"/>
                <w:lang w:val="en-GB" w:eastAsia="hu-HU"/>
              </w:rPr>
              <w:t xml:space="preserve"> and distribution of certificates</w:t>
            </w:r>
          </w:p>
          <w:p w:rsidR="00F817D8" w:rsidRPr="00C14E9F" w:rsidRDefault="00F817D8" w:rsidP="005B11D2">
            <w:pPr>
              <w:spacing w:after="0" w:line="240" w:lineRule="auto"/>
              <w:rPr>
                <w:rFonts w:ascii="Cambria" w:hAnsi="Cambria"/>
                <w:color w:val="002060"/>
                <w:lang w:val="en-GB" w:eastAsia="hu-HU"/>
              </w:rPr>
            </w:pPr>
            <w:r w:rsidRPr="00980ECC">
              <w:rPr>
                <w:rFonts w:ascii="Cambria" w:hAnsi="Cambria"/>
                <w:i/>
                <w:color w:val="002060"/>
                <w:lang w:val="en-GB" w:eastAsia="hu-HU"/>
              </w:rPr>
              <w:t>Mr. Arman Vatyan</w:t>
            </w:r>
          </w:p>
          <w:p w:rsidR="00F817D8" w:rsidRPr="00C14E9F" w:rsidRDefault="00F817D8" w:rsidP="0023251C">
            <w:pPr>
              <w:spacing w:after="0" w:line="240" w:lineRule="auto"/>
              <w:rPr>
                <w:rFonts w:ascii="Cambria" w:hAnsi="Cambria"/>
                <w:i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>Ms. Edit Nemeth</w:t>
            </w:r>
          </w:p>
          <w:p w:rsidR="00F817D8" w:rsidRPr="00C14E9F" w:rsidRDefault="00F817D8">
            <w:pPr>
              <w:spacing w:after="0" w:line="240" w:lineRule="auto"/>
              <w:rPr>
                <w:rFonts w:ascii="Cambria" w:hAnsi="Cambria"/>
                <w:color w:val="002060"/>
                <w:lang w:val="en-GB" w:eastAsia="hu-HU"/>
              </w:rPr>
            </w:pPr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 xml:space="preserve">Ms. Ljerka </w:t>
            </w:r>
            <w:proofErr w:type="spellStart"/>
            <w:r w:rsidRPr="00C14E9F">
              <w:rPr>
                <w:rFonts w:ascii="Cambria" w:hAnsi="Cambria"/>
                <w:i/>
                <w:color w:val="002060"/>
                <w:lang w:val="en-GB" w:eastAsia="hu-HU"/>
              </w:rPr>
              <w:t>Crnkovic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7D8" w:rsidRPr="00C14E9F" w:rsidRDefault="00F817D8" w:rsidP="00EA23A3">
            <w:pPr>
              <w:spacing w:after="0" w:line="240" w:lineRule="auto"/>
              <w:rPr>
                <w:rFonts w:ascii="Cambria" w:hAnsi="Cambria"/>
                <w:color w:val="002060"/>
                <w:lang w:val="en-GB" w:eastAsia="hu-HU"/>
              </w:rPr>
            </w:pPr>
            <w:r>
              <w:rPr>
                <w:rFonts w:ascii="Cambria" w:hAnsi="Cambria"/>
                <w:color w:val="002060"/>
                <w:lang w:val="en-GB" w:eastAsia="hu-HU"/>
              </w:rPr>
              <w:t>Approve the</w:t>
            </w:r>
            <w:r w:rsidRPr="00C14E9F">
              <w:rPr>
                <w:rFonts w:ascii="Cambria" w:hAnsi="Cambria"/>
                <w:color w:val="002060"/>
                <w:lang w:val="en-GB" w:eastAsia="hu-HU"/>
              </w:rPr>
              <w:t xml:space="preserve"> communiqué</w:t>
            </w:r>
          </w:p>
          <w:p w:rsidR="00F817D8" w:rsidRPr="00C14E9F" w:rsidRDefault="00F817D8" w:rsidP="00EA23A3">
            <w:pPr>
              <w:spacing w:after="0" w:line="240" w:lineRule="auto"/>
              <w:rPr>
                <w:rFonts w:ascii="Cambria" w:hAnsi="Cambria"/>
                <w:color w:val="002060"/>
                <w:lang w:val="en-GB" w:eastAsia="hu-HU"/>
              </w:rPr>
            </w:pPr>
          </w:p>
          <w:p w:rsidR="00F817D8" w:rsidRPr="00C14E9F" w:rsidRDefault="00F817D8" w:rsidP="00EA23A3">
            <w:pPr>
              <w:spacing w:after="0" w:line="240" w:lineRule="auto"/>
              <w:rPr>
                <w:rFonts w:ascii="Cambria" w:hAnsi="Cambria"/>
                <w:color w:val="002060"/>
                <w:lang w:val="en-GB" w:eastAsia="hu-HU"/>
              </w:rPr>
            </w:pPr>
          </w:p>
        </w:tc>
      </w:tr>
    </w:tbl>
    <w:p w:rsidR="00640D28" w:rsidRPr="00403960" w:rsidRDefault="00640D28" w:rsidP="00F13CDA">
      <w:pPr>
        <w:rPr>
          <w:lang w:val="en-GB"/>
        </w:rPr>
      </w:pPr>
    </w:p>
    <w:p w:rsidR="00640D28" w:rsidRPr="00A3491F" w:rsidRDefault="00640D28">
      <w:pPr>
        <w:rPr>
          <w:color w:val="244061"/>
          <w:lang w:val="en-GB"/>
        </w:rPr>
      </w:pPr>
    </w:p>
    <w:sectPr w:rsidR="00640D28" w:rsidRPr="00A3491F" w:rsidSect="007B5666">
      <w:pgSz w:w="16838" w:h="11906" w:orient="landscape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7BC4"/>
    <w:multiLevelType w:val="hybridMultilevel"/>
    <w:tmpl w:val="AADEB4B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B500B"/>
    <w:multiLevelType w:val="multilevel"/>
    <w:tmpl w:val="18FCD3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D1AF8"/>
    <w:multiLevelType w:val="hybridMultilevel"/>
    <w:tmpl w:val="BD24C59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C574E7"/>
    <w:multiLevelType w:val="hybridMultilevel"/>
    <w:tmpl w:val="954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F2075"/>
    <w:multiLevelType w:val="hybridMultilevel"/>
    <w:tmpl w:val="A8A0AF7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A161D"/>
    <w:multiLevelType w:val="hybridMultilevel"/>
    <w:tmpl w:val="2B32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EE44E1A"/>
    <w:multiLevelType w:val="hybridMultilevel"/>
    <w:tmpl w:val="18FCD326"/>
    <w:lvl w:ilvl="0" w:tplc="9D2E8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E030B"/>
    <w:multiLevelType w:val="hybridMultilevel"/>
    <w:tmpl w:val="EC82F552"/>
    <w:lvl w:ilvl="0" w:tplc="9D2E8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43959"/>
    <w:multiLevelType w:val="hybridMultilevel"/>
    <w:tmpl w:val="867CD5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402C6"/>
    <w:multiLevelType w:val="hybridMultilevel"/>
    <w:tmpl w:val="091A8F3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6C6F97"/>
    <w:multiLevelType w:val="hybridMultilevel"/>
    <w:tmpl w:val="A24E3750"/>
    <w:lvl w:ilvl="0" w:tplc="27C62180">
      <w:start w:val="14"/>
      <w:numFmt w:val="bullet"/>
      <w:lvlText w:val="-"/>
      <w:lvlJc w:val="left"/>
      <w:pPr>
        <w:ind w:left="390" w:hanging="360"/>
      </w:pPr>
      <w:rPr>
        <w:rFonts w:ascii="Cambria" w:eastAsia="Times New Roman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67C12534"/>
    <w:multiLevelType w:val="hybridMultilevel"/>
    <w:tmpl w:val="EEBE759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8E234F"/>
    <w:multiLevelType w:val="hybridMultilevel"/>
    <w:tmpl w:val="523A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11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60"/>
    <w:rsid w:val="000222B6"/>
    <w:rsid w:val="00035E70"/>
    <w:rsid w:val="00042D2E"/>
    <w:rsid w:val="00050BEC"/>
    <w:rsid w:val="0005291A"/>
    <w:rsid w:val="000677AE"/>
    <w:rsid w:val="00070593"/>
    <w:rsid w:val="00085BEE"/>
    <w:rsid w:val="000C0A31"/>
    <w:rsid w:val="000C1015"/>
    <w:rsid w:val="000D0457"/>
    <w:rsid w:val="001067FA"/>
    <w:rsid w:val="001413B4"/>
    <w:rsid w:val="00146A10"/>
    <w:rsid w:val="001731CD"/>
    <w:rsid w:val="00176064"/>
    <w:rsid w:val="00177498"/>
    <w:rsid w:val="00182398"/>
    <w:rsid w:val="0019219D"/>
    <w:rsid w:val="001A0C7A"/>
    <w:rsid w:val="001A31F4"/>
    <w:rsid w:val="001C2D22"/>
    <w:rsid w:val="001C7524"/>
    <w:rsid w:val="001E00AA"/>
    <w:rsid w:val="0023251C"/>
    <w:rsid w:val="00270752"/>
    <w:rsid w:val="00276892"/>
    <w:rsid w:val="002940E3"/>
    <w:rsid w:val="002C17E6"/>
    <w:rsid w:val="002C625D"/>
    <w:rsid w:val="002D4B91"/>
    <w:rsid w:val="00317E72"/>
    <w:rsid w:val="003203C4"/>
    <w:rsid w:val="00326F1A"/>
    <w:rsid w:val="00371BC8"/>
    <w:rsid w:val="00394E06"/>
    <w:rsid w:val="003B1D2A"/>
    <w:rsid w:val="003B253A"/>
    <w:rsid w:val="003B6436"/>
    <w:rsid w:val="003C2579"/>
    <w:rsid w:val="003C2693"/>
    <w:rsid w:val="003E6B5D"/>
    <w:rsid w:val="00402EAD"/>
    <w:rsid w:val="00403960"/>
    <w:rsid w:val="0041320F"/>
    <w:rsid w:val="00415E0D"/>
    <w:rsid w:val="0044550E"/>
    <w:rsid w:val="00446A98"/>
    <w:rsid w:val="00454063"/>
    <w:rsid w:val="00457412"/>
    <w:rsid w:val="004607A0"/>
    <w:rsid w:val="00467756"/>
    <w:rsid w:val="00470461"/>
    <w:rsid w:val="00486099"/>
    <w:rsid w:val="004A1CEA"/>
    <w:rsid w:val="004A69C2"/>
    <w:rsid w:val="004D752C"/>
    <w:rsid w:val="00523089"/>
    <w:rsid w:val="005517F2"/>
    <w:rsid w:val="0055732B"/>
    <w:rsid w:val="005A330F"/>
    <w:rsid w:val="005B11D2"/>
    <w:rsid w:val="005B38AD"/>
    <w:rsid w:val="005C1B5A"/>
    <w:rsid w:val="005D6BD2"/>
    <w:rsid w:val="005E42DF"/>
    <w:rsid w:val="005E5342"/>
    <w:rsid w:val="005F1CF8"/>
    <w:rsid w:val="0061570B"/>
    <w:rsid w:val="00620C5C"/>
    <w:rsid w:val="00640D28"/>
    <w:rsid w:val="0064108E"/>
    <w:rsid w:val="00642E75"/>
    <w:rsid w:val="006441F1"/>
    <w:rsid w:val="0064472D"/>
    <w:rsid w:val="00646208"/>
    <w:rsid w:val="00650D81"/>
    <w:rsid w:val="00682743"/>
    <w:rsid w:val="0068650C"/>
    <w:rsid w:val="006907AD"/>
    <w:rsid w:val="006911A8"/>
    <w:rsid w:val="006A3EDC"/>
    <w:rsid w:val="006D7A59"/>
    <w:rsid w:val="006E4ED6"/>
    <w:rsid w:val="006F5641"/>
    <w:rsid w:val="006F6360"/>
    <w:rsid w:val="0072375E"/>
    <w:rsid w:val="00727A3A"/>
    <w:rsid w:val="00732429"/>
    <w:rsid w:val="007A2DF3"/>
    <w:rsid w:val="007B5666"/>
    <w:rsid w:val="007D76F1"/>
    <w:rsid w:val="007F46DA"/>
    <w:rsid w:val="00820E10"/>
    <w:rsid w:val="0083610A"/>
    <w:rsid w:val="0084553F"/>
    <w:rsid w:val="00874879"/>
    <w:rsid w:val="00887D6E"/>
    <w:rsid w:val="008905B7"/>
    <w:rsid w:val="00895D72"/>
    <w:rsid w:val="008C0CA4"/>
    <w:rsid w:val="008C548D"/>
    <w:rsid w:val="008E3BC1"/>
    <w:rsid w:val="008E7633"/>
    <w:rsid w:val="008F4EE4"/>
    <w:rsid w:val="0092603E"/>
    <w:rsid w:val="0094310F"/>
    <w:rsid w:val="00951712"/>
    <w:rsid w:val="009602D2"/>
    <w:rsid w:val="00965C53"/>
    <w:rsid w:val="00975031"/>
    <w:rsid w:val="00976E5B"/>
    <w:rsid w:val="00983E99"/>
    <w:rsid w:val="009A69BD"/>
    <w:rsid w:val="009C3494"/>
    <w:rsid w:val="009C3993"/>
    <w:rsid w:val="009E3DB0"/>
    <w:rsid w:val="00A27C00"/>
    <w:rsid w:val="00A3491F"/>
    <w:rsid w:val="00A40C12"/>
    <w:rsid w:val="00A46912"/>
    <w:rsid w:val="00A61B9C"/>
    <w:rsid w:val="00A76267"/>
    <w:rsid w:val="00A85042"/>
    <w:rsid w:val="00A90D4C"/>
    <w:rsid w:val="00AC1976"/>
    <w:rsid w:val="00AE71A9"/>
    <w:rsid w:val="00B03CEC"/>
    <w:rsid w:val="00B21417"/>
    <w:rsid w:val="00B9167A"/>
    <w:rsid w:val="00BA3AF6"/>
    <w:rsid w:val="00BA40F6"/>
    <w:rsid w:val="00BC1B34"/>
    <w:rsid w:val="00BD7C8E"/>
    <w:rsid w:val="00BF0905"/>
    <w:rsid w:val="00BF5370"/>
    <w:rsid w:val="00C14E9F"/>
    <w:rsid w:val="00C171A1"/>
    <w:rsid w:val="00C41F0F"/>
    <w:rsid w:val="00C70109"/>
    <w:rsid w:val="00C70235"/>
    <w:rsid w:val="00C708F1"/>
    <w:rsid w:val="00C7488F"/>
    <w:rsid w:val="00C81C00"/>
    <w:rsid w:val="00CA0FC6"/>
    <w:rsid w:val="00CC3CC3"/>
    <w:rsid w:val="00CF2E24"/>
    <w:rsid w:val="00D135A2"/>
    <w:rsid w:val="00D329C6"/>
    <w:rsid w:val="00D4399E"/>
    <w:rsid w:val="00D43F4B"/>
    <w:rsid w:val="00D60C7A"/>
    <w:rsid w:val="00DA094B"/>
    <w:rsid w:val="00DB1D0E"/>
    <w:rsid w:val="00DD66DA"/>
    <w:rsid w:val="00E00F29"/>
    <w:rsid w:val="00E13C81"/>
    <w:rsid w:val="00E14732"/>
    <w:rsid w:val="00E27613"/>
    <w:rsid w:val="00E326E1"/>
    <w:rsid w:val="00E81EAE"/>
    <w:rsid w:val="00EA23A3"/>
    <w:rsid w:val="00EA51B6"/>
    <w:rsid w:val="00EB3574"/>
    <w:rsid w:val="00EC522E"/>
    <w:rsid w:val="00EF0C9C"/>
    <w:rsid w:val="00EF42BD"/>
    <w:rsid w:val="00F059D6"/>
    <w:rsid w:val="00F13CDA"/>
    <w:rsid w:val="00F71A4F"/>
    <w:rsid w:val="00F75F6D"/>
    <w:rsid w:val="00F817D8"/>
    <w:rsid w:val="00FA6A38"/>
    <w:rsid w:val="00FC0AC8"/>
    <w:rsid w:val="00FC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7DE46AF-0A5D-4DBA-9FE0-96D007EA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593"/>
    <w:pPr>
      <w:spacing w:after="200" w:line="276" w:lineRule="auto"/>
    </w:pPr>
    <w:rPr>
      <w:lang w:val="hu-H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1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171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95171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1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171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1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1712"/>
    <w:rPr>
      <w:rFonts w:cs="Times New Roman"/>
      <w:b/>
      <w:bCs/>
      <w:sz w:val="20"/>
      <w:szCs w:val="20"/>
    </w:rPr>
  </w:style>
  <w:style w:type="paragraph" w:styleId="ListParagraph">
    <w:name w:val="List Paragraph"/>
    <w:aliases w:val="List_Paragraph,Multilevel para_II,List Paragraph1"/>
    <w:basedOn w:val="Normal"/>
    <w:link w:val="ListParagraphChar"/>
    <w:uiPriority w:val="99"/>
    <w:qFormat/>
    <w:rsid w:val="00326F1A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"/>
    <w:basedOn w:val="DefaultParagraphFont"/>
    <w:link w:val="ListParagraph"/>
    <w:uiPriority w:val="99"/>
    <w:locked/>
    <w:rsid w:val="00A90D4C"/>
    <w:rPr>
      <w:rFonts w:ascii="Calibri" w:hAnsi="Calibri" w:cs="Times New Roman"/>
      <w:sz w:val="22"/>
      <w:szCs w:val="22"/>
      <w:lang w:val="hu-HU" w:eastAsia="en-US" w:bidi="ar-SA"/>
    </w:rPr>
  </w:style>
  <w:style w:type="table" w:styleId="TableGrid">
    <w:name w:val="Table Grid"/>
    <w:basedOn w:val="TableNormal"/>
    <w:uiPriority w:val="99"/>
    <w:locked/>
    <w:rsid w:val="001413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locked/>
    <w:rsid w:val="002940E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940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Kristina Zaituna</cp:lastModifiedBy>
  <cp:revision>4</cp:revision>
  <cp:lastPrinted>2015-08-18T11:50:00Z</cp:lastPrinted>
  <dcterms:created xsi:type="dcterms:W3CDTF">2015-09-23T10:37:00Z</dcterms:created>
  <dcterms:modified xsi:type="dcterms:W3CDTF">2015-12-08T12:31:00Z</dcterms:modified>
</cp:coreProperties>
</file>