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0E" w:rsidRPr="00231C76" w:rsidRDefault="008A5C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bookmarkStart w:id="0" w:name="page1"/>
      <w:bookmarkEnd w:id="0"/>
      <w:r w:rsidRPr="00231C76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919480</wp:posOffset>
            </wp:positionH>
            <wp:positionV relativeFrom="page">
              <wp:posOffset>575310</wp:posOffset>
            </wp:positionV>
            <wp:extent cx="8877300" cy="71374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770E" w:rsidRPr="00231C76" w:rsidRDefault="0030770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30770E" w:rsidRPr="00231C76" w:rsidRDefault="004C000B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231C76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7465060</wp:posOffset>
            </wp:positionH>
            <wp:positionV relativeFrom="paragraph">
              <wp:posOffset>126365</wp:posOffset>
            </wp:positionV>
            <wp:extent cx="1711960" cy="838200"/>
            <wp:effectExtent l="0" t="0" r="254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2DB9" w:rsidRPr="00231C76" w:rsidRDefault="003B2DB9" w:rsidP="003B2DB9">
      <w:pPr>
        <w:pStyle w:val="Heading1"/>
        <w:spacing w:before="240"/>
        <w:jc w:val="center"/>
        <w:rPr>
          <w:rFonts w:asciiTheme="majorHAnsi" w:hAnsiTheme="majorHAnsi" w:cs="Arial"/>
          <w:color w:val="17365D" w:themeColor="text2" w:themeShade="BF"/>
          <w:sz w:val="28"/>
          <w:szCs w:val="28"/>
        </w:rPr>
      </w:pPr>
      <w:r w:rsidRPr="00231C76">
        <w:rPr>
          <w:rFonts w:asciiTheme="majorHAnsi" w:hAnsiTheme="majorHAnsi" w:cs="Arial"/>
          <w:color w:val="17365D" w:themeColor="text2" w:themeShade="BF"/>
          <w:sz w:val="28"/>
          <w:szCs w:val="28"/>
        </w:rPr>
        <w:t xml:space="preserve">Zajednica prakse </w:t>
      </w:r>
      <w:r w:rsidR="00E73AFD" w:rsidRPr="00231C76">
        <w:rPr>
          <w:rFonts w:asciiTheme="majorHAnsi" w:hAnsiTheme="majorHAnsi" w:cs="Arial"/>
          <w:color w:val="17365D" w:themeColor="text2" w:themeShade="BF"/>
          <w:sz w:val="28"/>
          <w:szCs w:val="28"/>
        </w:rPr>
        <w:t xml:space="preserve">interne revizije </w:t>
      </w:r>
      <w:r w:rsidRPr="00231C76">
        <w:rPr>
          <w:rFonts w:asciiTheme="majorHAnsi" w:hAnsiTheme="majorHAnsi" w:cs="Arial"/>
          <w:color w:val="17365D" w:themeColor="text2" w:themeShade="BF"/>
          <w:sz w:val="28"/>
          <w:szCs w:val="28"/>
        </w:rPr>
        <w:t>PEMPAL</w:t>
      </w:r>
      <w:r w:rsidR="00E73AFD" w:rsidRPr="00231C76">
        <w:rPr>
          <w:rFonts w:asciiTheme="majorHAnsi" w:hAnsiTheme="majorHAnsi" w:cs="Arial"/>
          <w:color w:val="17365D" w:themeColor="text2" w:themeShade="BF"/>
          <w:sz w:val="28"/>
          <w:szCs w:val="28"/>
        </w:rPr>
        <w:t>-a</w:t>
      </w:r>
      <w:r w:rsidRPr="00231C76">
        <w:rPr>
          <w:rFonts w:asciiTheme="majorHAnsi" w:hAnsiTheme="majorHAnsi" w:cs="Arial"/>
          <w:color w:val="17365D" w:themeColor="text2" w:themeShade="BF"/>
          <w:sz w:val="28"/>
          <w:szCs w:val="28"/>
        </w:rPr>
        <w:t xml:space="preserve"> </w:t>
      </w:r>
    </w:p>
    <w:p w:rsidR="003B2DB9" w:rsidRPr="00231C76" w:rsidRDefault="003B2DB9" w:rsidP="003B2DB9">
      <w:pPr>
        <w:pStyle w:val="Heading1"/>
        <w:spacing w:before="240"/>
        <w:jc w:val="center"/>
        <w:rPr>
          <w:rFonts w:asciiTheme="majorHAnsi" w:hAnsiTheme="majorHAnsi" w:cs="Arial"/>
          <w:color w:val="17365D" w:themeColor="text2" w:themeShade="BF"/>
          <w:sz w:val="28"/>
          <w:szCs w:val="28"/>
        </w:rPr>
      </w:pPr>
      <w:r w:rsidRPr="00231C76">
        <w:rPr>
          <w:rFonts w:asciiTheme="majorHAnsi" w:hAnsiTheme="majorHAnsi" w:cs="Arial"/>
          <w:color w:val="17365D" w:themeColor="text2" w:themeShade="BF"/>
          <w:sz w:val="28"/>
          <w:szCs w:val="28"/>
        </w:rPr>
        <w:t>Sa</w:t>
      </w:r>
      <w:r w:rsidR="00E73AFD" w:rsidRPr="00231C76">
        <w:rPr>
          <w:rFonts w:asciiTheme="majorHAnsi" w:hAnsiTheme="majorHAnsi" w:cs="Arial"/>
          <w:color w:val="17365D" w:themeColor="text2" w:themeShade="BF"/>
          <w:sz w:val="28"/>
          <w:szCs w:val="28"/>
        </w:rPr>
        <w:t>stanak Radne gr</w:t>
      </w:r>
      <w:r w:rsidR="00BB03CF" w:rsidRPr="00231C76">
        <w:rPr>
          <w:rFonts w:asciiTheme="majorHAnsi" w:hAnsiTheme="majorHAnsi" w:cs="Arial"/>
          <w:color w:val="17365D" w:themeColor="text2" w:themeShade="BF"/>
          <w:sz w:val="28"/>
          <w:szCs w:val="28"/>
        </w:rPr>
        <w:t>upe za procenu rizika</w:t>
      </w:r>
      <w:r w:rsidR="00E73AFD" w:rsidRPr="00231C76">
        <w:rPr>
          <w:rFonts w:asciiTheme="majorHAnsi" w:hAnsiTheme="majorHAnsi" w:cs="Arial"/>
          <w:color w:val="17365D" w:themeColor="text2" w:themeShade="BF"/>
          <w:sz w:val="28"/>
          <w:szCs w:val="28"/>
        </w:rPr>
        <w:t xml:space="preserve"> (P</w:t>
      </w:r>
      <w:r w:rsidR="00BB03CF" w:rsidRPr="00231C76">
        <w:rPr>
          <w:rFonts w:asciiTheme="majorHAnsi" w:hAnsiTheme="majorHAnsi" w:cs="Arial"/>
          <w:color w:val="17365D" w:themeColor="text2" w:themeShade="BF"/>
          <w:sz w:val="28"/>
          <w:szCs w:val="28"/>
        </w:rPr>
        <w:t>R</w:t>
      </w:r>
      <w:r w:rsidRPr="00231C76">
        <w:rPr>
          <w:rFonts w:asciiTheme="majorHAnsi" w:hAnsiTheme="majorHAnsi" w:cs="Arial"/>
          <w:color w:val="17365D" w:themeColor="text2" w:themeShade="BF"/>
          <w:sz w:val="28"/>
          <w:szCs w:val="28"/>
        </w:rPr>
        <w:t xml:space="preserve">)  </w:t>
      </w:r>
    </w:p>
    <w:p w:rsidR="003B2DB9" w:rsidRPr="00231C76" w:rsidRDefault="003B2DB9" w:rsidP="00231C76">
      <w:pPr>
        <w:pStyle w:val="Heading1"/>
        <w:spacing w:before="240"/>
        <w:jc w:val="center"/>
        <w:rPr>
          <w:rFonts w:asciiTheme="majorHAnsi" w:hAnsiTheme="majorHAnsi" w:cs="Arial"/>
          <w:color w:val="17365D" w:themeColor="text2" w:themeShade="BF"/>
          <w:sz w:val="28"/>
          <w:szCs w:val="28"/>
        </w:rPr>
      </w:pPr>
      <w:r w:rsidRPr="00231C76">
        <w:rPr>
          <w:rFonts w:asciiTheme="majorHAnsi" w:hAnsiTheme="majorHAnsi" w:cs="Arial"/>
          <w:color w:val="17365D" w:themeColor="text2" w:themeShade="BF"/>
          <w:sz w:val="28"/>
          <w:szCs w:val="28"/>
        </w:rPr>
        <w:t>(27. sastanak ZPIR)</w:t>
      </w:r>
    </w:p>
    <w:p w:rsidR="003B2DB9" w:rsidRPr="00231C76" w:rsidRDefault="003B2DB9" w:rsidP="003B2DB9">
      <w:pPr>
        <w:pStyle w:val="Heading1"/>
        <w:spacing w:before="240"/>
        <w:jc w:val="center"/>
        <w:rPr>
          <w:rFonts w:asciiTheme="majorHAnsi" w:hAnsiTheme="majorHAnsi" w:cs="Arial"/>
          <w:color w:val="17365D" w:themeColor="text2" w:themeShade="BF"/>
          <w:sz w:val="28"/>
          <w:szCs w:val="28"/>
        </w:rPr>
      </w:pPr>
      <w:r w:rsidRPr="00231C76">
        <w:rPr>
          <w:rFonts w:asciiTheme="majorHAnsi" w:hAnsiTheme="majorHAnsi" w:cs="Arial"/>
          <w:color w:val="17365D" w:themeColor="text2" w:themeShade="BF"/>
          <w:sz w:val="28"/>
          <w:szCs w:val="28"/>
        </w:rPr>
        <w:t>Crna Gora, 3-4. mart 2014.</w:t>
      </w:r>
      <w:r w:rsidR="00E73AFD" w:rsidRPr="00231C76">
        <w:rPr>
          <w:rFonts w:asciiTheme="majorHAnsi" w:hAnsiTheme="majorHAnsi" w:cs="Arial"/>
          <w:color w:val="17365D" w:themeColor="text2" w:themeShade="BF"/>
          <w:sz w:val="28"/>
          <w:szCs w:val="28"/>
        </w:rPr>
        <w:t xml:space="preserve"> godine</w:t>
      </w:r>
    </w:p>
    <w:p w:rsidR="0030770E" w:rsidRPr="00231C76" w:rsidRDefault="0030770E" w:rsidP="00E73AFD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3B2DB9" w:rsidRPr="00231C76" w:rsidRDefault="003B2DB9" w:rsidP="003B2DB9">
      <w:pPr>
        <w:pStyle w:val="Heading1"/>
        <w:spacing w:before="24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 w:rsidRPr="00231C76">
        <w:rPr>
          <w:rFonts w:asciiTheme="majorHAnsi" w:hAnsiTheme="majorHAnsi" w:cs="Arial"/>
          <w:color w:val="17365D" w:themeColor="text2" w:themeShade="BF"/>
          <w:sz w:val="24"/>
          <w:szCs w:val="24"/>
        </w:rPr>
        <w:t>Ciljevi</w:t>
      </w:r>
      <w:r w:rsidR="00867DCC" w:rsidRPr="00231C76"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 radionice</w:t>
      </w:r>
      <w:r w:rsidRPr="00231C76">
        <w:rPr>
          <w:rFonts w:asciiTheme="majorHAnsi" w:hAnsiTheme="majorHAnsi" w:cs="Arial"/>
          <w:color w:val="17365D" w:themeColor="text2" w:themeShade="BF"/>
          <w:sz w:val="24"/>
          <w:szCs w:val="24"/>
        </w:rPr>
        <w:t>:</w:t>
      </w:r>
    </w:p>
    <w:p w:rsidR="0030770E" w:rsidRPr="00231C76" w:rsidRDefault="0030770E">
      <w:pPr>
        <w:widowControl w:val="0"/>
        <w:autoSpaceDE w:val="0"/>
        <w:autoSpaceDN w:val="0"/>
        <w:adjustRightInd w:val="0"/>
        <w:spacing w:after="0" w:line="121" w:lineRule="exact"/>
        <w:rPr>
          <w:rFonts w:asciiTheme="majorHAnsi" w:hAnsiTheme="majorHAnsi" w:cs="Arial"/>
          <w:sz w:val="24"/>
          <w:szCs w:val="24"/>
        </w:rPr>
      </w:pPr>
    </w:p>
    <w:p w:rsidR="003B2DB9" w:rsidRPr="00231C76" w:rsidRDefault="003B2DB9">
      <w:pPr>
        <w:widowControl w:val="0"/>
        <w:autoSpaceDE w:val="0"/>
        <w:autoSpaceDN w:val="0"/>
        <w:adjustRightInd w:val="0"/>
        <w:spacing w:after="0" w:line="121" w:lineRule="exact"/>
        <w:rPr>
          <w:rFonts w:asciiTheme="majorHAnsi" w:hAnsiTheme="majorHAnsi" w:cs="Arial"/>
          <w:sz w:val="24"/>
          <w:szCs w:val="24"/>
        </w:rPr>
      </w:pPr>
    </w:p>
    <w:p w:rsidR="0030770E" w:rsidRDefault="003B2DB9" w:rsidP="00231C76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231C76">
        <w:rPr>
          <w:rFonts w:asciiTheme="majorHAnsi" w:hAnsiTheme="majorHAnsi" w:cs="Arial"/>
        </w:rPr>
        <w:t xml:space="preserve">Učenje </w:t>
      </w:r>
      <w:r w:rsidR="00E73AFD" w:rsidRPr="00231C76">
        <w:rPr>
          <w:rFonts w:asciiTheme="majorHAnsi" w:hAnsiTheme="majorHAnsi" w:cs="Arial"/>
        </w:rPr>
        <w:t>iz iskus</w:t>
      </w:r>
      <w:r w:rsidR="00867DCC" w:rsidRPr="00231C76">
        <w:rPr>
          <w:rFonts w:asciiTheme="majorHAnsi" w:hAnsiTheme="majorHAnsi" w:cs="Arial"/>
        </w:rPr>
        <w:t>tava zemalja u vezi metodologije</w:t>
      </w:r>
      <w:r w:rsidR="002B5338" w:rsidRPr="00231C76">
        <w:rPr>
          <w:rFonts w:asciiTheme="majorHAnsi" w:hAnsiTheme="majorHAnsi" w:cs="Arial"/>
        </w:rPr>
        <w:t xml:space="preserve"> procene</w:t>
      </w:r>
      <w:r w:rsidRPr="00231C76">
        <w:rPr>
          <w:rFonts w:asciiTheme="majorHAnsi" w:hAnsiTheme="majorHAnsi" w:cs="Arial"/>
        </w:rPr>
        <w:t xml:space="preserve"> rizika</w:t>
      </w:r>
    </w:p>
    <w:p w:rsidR="0030770E" w:rsidRDefault="003B2DB9" w:rsidP="00231C76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231C76">
        <w:rPr>
          <w:rFonts w:asciiTheme="majorHAnsi" w:hAnsiTheme="majorHAnsi" w:cs="Arial"/>
        </w:rPr>
        <w:t>Pregled i</w:t>
      </w:r>
      <w:r w:rsidR="00867DCC" w:rsidRPr="00231C76">
        <w:rPr>
          <w:rFonts w:asciiTheme="majorHAnsi" w:hAnsiTheme="majorHAnsi" w:cs="Arial"/>
        </w:rPr>
        <w:t xml:space="preserve"> usvajanje konačnog nacrta </w:t>
      </w:r>
      <w:r w:rsidR="002B5338" w:rsidRPr="00231C76">
        <w:rPr>
          <w:rFonts w:asciiTheme="majorHAnsi" w:hAnsiTheme="majorHAnsi" w:cs="Arial"/>
        </w:rPr>
        <w:t>Vodiča</w:t>
      </w:r>
      <w:r w:rsidRPr="00231C76">
        <w:rPr>
          <w:rFonts w:asciiTheme="majorHAnsi" w:hAnsiTheme="majorHAnsi" w:cs="Arial"/>
        </w:rPr>
        <w:t xml:space="preserve"> za procenu rizika</w:t>
      </w:r>
      <w:r w:rsidR="007C5343" w:rsidRPr="00231C76">
        <w:rPr>
          <w:rFonts w:asciiTheme="majorHAnsi" w:hAnsiTheme="majorHAnsi" w:cs="Arial"/>
        </w:rPr>
        <w:t xml:space="preserve"> </w:t>
      </w:r>
    </w:p>
    <w:p w:rsidR="0030770E" w:rsidRDefault="00E73AFD" w:rsidP="00231C76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231C76">
        <w:rPr>
          <w:rFonts w:asciiTheme="majorHAnsi" w:hAnsiTheme="majorHAnsi" w:cs="Arial"/>
        </w:rPr>
        <w:t>Uče</w:t>
      </w:r>
      <w:r w:rsidR="00867DCC" w:rsidRPr="00231C76">
        <w:rPr>
          <w:rFonts w:asciiTheme="majorHAnsi" w:hAnsiTheme="majorHAnsi" w:cs="Arial"/>
        </w:rPr>
        <w:t xml:space="preserve">nje o načinu primene </w:t>
      </w:r>
      <w:r w:rsidR="002B5338" w:rsidRPr="00231C76">
        <w:rPr>
          <w:rFonts w:asciiTheme="majorHAnsi" w:hAnsiTheme="majorHAnsi" w:cs="Arial"/>
        </w:rPr>
        <w:t>Vodiča za procenu</w:t>
      </w:r>
      <w:r w:rsidRPr="00231C76">
        <w:rPr>
          <w:rFonts w:asciiTheme="majorHAnsi" w:hAnsiTheme="majorHAnsi" w:cs="Arial"/>
        </w:rPr>
        <w:t xml:space="preserve"> rizika</w:t>
      </w:r>
      <w:r w:rsidR="007C5343" w:rsidRPr="00231C76">
        <w:rPr>
          <w:rFonts w:asciiTheme="majorHAnsi" w:hAnsiTheme="majorHAnsi" w:cs="Arial"/>
        </w:rPr>
        <w:t xml:space="preserve"> </w:t>
      </w:r>
    </w:p>
    <w:p w:rsidR="0030770E" w:rsidRDefault="00E73AFD" w:rsidP="00231C76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231C76">
        <w:rPr>
          <w:rFonts w:asciiTheme="majorHAnsi" w:hAnsiTheme="majorHAnsi" w:cs="Arial"/>
        </w:rPr>
        <w:t>Diskusija o nacrtu</w:t>
      </w:r>
      <w:r w:rsidR="00867DCC" w:rsidRPr="00231C76">
        <w:rPr>
          <w:rFonts w:asciiTheme="majorHAnsi" w:hAnsiTheme="majorHAnsi" w:cs="Arial"/>
        </w:rPr>
        <w:t xml:space="preserve"> </w:t>
      </w:r>
      <w:r w:rsidR="002B5338" w:rsidRPr="00231C76">
        <w:rPr>
          <w:rFonts w:asciiTheme="majorHAnsi" w:hAnsiTheme="majorHAnsi" w:cs="Arial"/>
        </w:rPr>
        <w:t>metodologije procene</w:t>
      </w:r>
      <w:r w:rsidRPr="00231C76">
        <w:rPr>
          <w:rFonts w:asciiTheme="majorHAnsi" w:hAnsiTheme="majorHAnsi" w:cs="Arial"/>
        </w:rPr>
        <w:t xml:space="preserve"> rizika </w:t>
      </w:r>
      <w:r w:rsidR="002B5338" w:rsidRPr="00231C76">
        <w:rPr>
          <w:rFonts w:asciiTheme="majorHAnsi" w:hAnsiTheme="majorHAnsi" w:cs="Arial"/>
        </w:rPr>
        <w:t>u procesu</w:t>
      </w:r>
      <w:r w:rsidRPr="00231C76">
        <w:rPr>
          <w:rFonts w:asciiTheme="majorHAnsi" w:hAnsiTheme="majorHAnsi" w:cs="Arial"/>
        </w:rPr>
        <w:t xml:space="preserve"> godišnje</w:t>
      </w:r>
      <w:r w:rsidR="002B5338" w:rsidRPr="00231C76">
        <w:rPr>
          <w:rFonts w:asciiTheme="majorHAnsi" w:hAnsiTheme="majorHAnsi" w:cs="Arial"/>
        </w:rPr>
        <w:t>g planiranja</w:t>
      </w:r>
      <w:r w:rsidR="00A37ACC" w:rsidRPr="00231C76">
        <w:rPr>
          <w:rFonts w:asciiTheme="majorHAnsi" w:hAnsiTheme="majorHAnsi" w:cs="Arial"/>
        </w:rPr>
        <w:t xml:space="preserve"> </w:t>
      </w:r>
    </w:p>
    <w:p w:rsidR="0030770E" w:rsidRPr="00231C76" w:rsidRDefault="00E73AFD" w:rsidP="00231C76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231C76">
        <w:rPr>
          <w:rFonts w:asciiTheme="majorHAnsi" w:hAnsiTheme="majorHAnsi" w:cs="Arial"/>
        </w:rPr>
        <w:t>Odlučivanje o prioritetima i narednim koracima Radne grupe za procenu rizika</w:t>
      </w:r>
      <w:r w:rsidR="00A37ACC" w:rsidRPr="00231C76">
        <w:rPr>
          <w:rFonts w:asciiTheme="majorHAnsi" w:hAnsiTheme="majorHAnsi" w:cs="Arial"/>
        </w:rPr>
        <w:t xml:space="preserve"> </w:t>
      </w:r>
    </w:p>
    <w:p w:rsidR="00E73AFD" w:rsidRPr="00231C76" w:rsidRDefault="00E73AFD" w:rsidP="00E73AF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17365D" w:themeColor="text2" w:themeShade="BF"/>
          <w:sz w:val="24"/>
          <w:szCs w:val="24"/>
        </w:rPr>
      </w:pPr>
      <w:r w:rsidRPr="00231C76">
        <w:rPr>
          <w:rFonts w:asciiTheme="majorHAnsi" w:hAnsiTheme="majorHAnsi" w:cs="Arial"/>
          <w:b/>
          <w:bCs/>
          <w:color w:val="17365D" w:themeColor="text2" w:themeShade="BF"/>
          <w:sz w:val="24"/>
          <w:szCs w:val="24"/>
        </w:rPr>
        <w:t xml:space="preserve">   </w:t>
      </w:r>
    </w:p>
    <w:p w:rsidR="0030770E" w:rsidRPr="00231C76" w:rsidRDefault="00867D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17365D" w:themeColor="text2" w:themeShade="BF"/>
          <w:sz w:val="24"/>
          <w:szCs w:val="24"/>
        </w:rPr>
      </w:pPr>
      <w:r w:rsidRPr="00231C76">
        <w:rPr>
          <w:rFonts w:asciiTheme="majorHAnsi" w:hAnsiTheme="majorHAnsi" w:cs="Arial"/>
          <w:b/>
          <w:bCs/>
          <w:color w:val="17365D" w:themeColor="text2" w:themeShade="BF"/>
          <w:sz w:val="24"/>
          <w:szCs w:val="24"/>
        </w:rPr>
        <w:t>Očekivani rezultati radionice</w:t>
      </w:r>
      <w:r w:rsidR="00A37ACC" w:rsidRPr="00231C76">
        <w:rPr>
          <w:rFonts w:asciiTheme="majorHAnsi" w:hAnsiTheme="majorHAnsi" w:cs="Arial"/>
          <w:b/>
          <w:bCs/>
          <w:color w:val="17365D" w:themeColor="text2" w:themeShade="BF"/>
          <w:sz w:val="24"/>
          <w:szCs w:val="24"/>
        </w:rPr>
        <w:t>:</w:t>
      </w:r>
    </w:p>
    <w:p w:rsidR="007C5343" w:rsidRPr="00231C76" w:rsidRDefault="007C534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0770E" w:rsidRPr="00231C76" w:rsidRDefault="00867DCC" w:rsidP="00F25A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39" w:lineRule="auto"/>
        <w:rPr>
          <w:rFonts w:asciiTheme="majorHAnsi" w:hAnsiTheme="majorHAnsi" w:cs="Arial"/>
        </w:rPr>
      </w:pPr>
      <w:r w:rsidRPr="00231C76">
        <w:rPr>
          <w:rFonts w:asciiTheme="majorHAnsi" w:hAnsiTheme="majorHAnsi" w:cs="Arial"/>
        </w:rPr>
        <w:t>Usvoj</w:t>
      </w:r>
      <w:r w:rsidR="002B5338" w:rsidRPr="00231C76">
        <w:rPr>
          <w:rFonts w:asciiTheme="majorHAnsi" w:hAnsiTheme="majorHAnsi" w:cs="Arial"/>
        </w:rPr>
        <w:t>en konačan tekst</w:t>
      </w:r>
      <w:r w:rsidR="00696806" w:rsidRPr="00231C76">
        <w:rPr>
          <w:rFonts w:asciiTheme="majorHAnsi" w:hAnsiTheme="majorHAnsi" w:cs="Arial"/>
        </w:rPr>
        <w:t xml:space="preserve"> </w:t>
      </w:r>
      <w:r w:rsidR="002B5338" w:rsidRPr="00231C76">
        <w:rPr>
          <w:rFonts w:asciiTheme="majorHAnsi" w:hAnsiTheme="majorHAnsi" w:cs="Arial"/>
        </w:rPr>
        <w:t>Vodiča</w:t>
      </w:r>
      <w:r w:rsidR="00696806" w:rsidRPr="00231C76">
        <w:rPr>
          <w:rFonts w:asciiTheme="majorHAnsi" w:hAnsiTheme="majorHAnsi" w:cs="Arial"/>
        </w:rPr>
        <w:t xml:space="preserve"> </w:t>
      </w:r>
      <w:r w:rsidRPr="00231C76">
        <w:rPr>
          <w:rFonts w:asciiTheme="majorHAnsi" w:hAnsiTheme="majorHAnsi" w:cs="Arial"/>
        </w:rPr>
        <w:t>za procenu rizika</w:t>
      </w:r>
    </w:p>
    <w:p w:rsidR="0030770E" w:rsidRPr="00231C76" w:rsidRDefault="0030770E">
      <w:pPr>
        <w:widowControl w:val="0"/>
        <w:autoSpaceDE w:val="0"/>
        <w:autoSpaceDN w:val="0"/>
        <w:adjustRightInd w:val="0"/>
        <w:spacing w:after="0" w:line="3" w:lineRule="exact"/>
        <w:rPr>
          <w:rFonts w:asciiTheme="majorHAnsi" w:hAnsiTheme="majorHAnsi" w:cs="Arial"/>
          <w:sz w:val="24"/>
          <w:szCs w:val="24"/>
        </w:rPr>
      </w:pPr>
    </w:p>
    <w:p w:rsidR="0030770E" w:rsidRPr="00231C76" w:rsidRDefault="002B5338" w:rsidP="00F25A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231C76">
        <w:rPr>
          <w:rFonts w:asciiTheme="majorHAnsi" w:hAnsiTheme="majorHAnsi" w:cs="Arial"/>
        </w:rPr>
        <w:t>Postignu dogovor o</w:t>
      </w:r>
      <w:r w:rsidR="00696806" w:rsidRPr="00231C76">
        <w:rPr>
          <w:rFonts w:asciiTheme="majorHAnsi" w:hAnsiTheme="majorHAnsi" w:cs="Arial"/>
        </w:rPr>
        <w:t xml:space="preserve"> </w:t>
      </w:r>
      <w:r w:rsidR="00A37ACC" w:rsidRPr="00231C76">
        <w:rPr>
          <w:rFonts w:asciiTheme="majorHAnsi" w:hAnsiTheme="majorHAnsi" w:cs="Arial"/>
        </w:rPr>
        <w:t>A</w:t>
      </w:r>
      <w:r w:rsidRPr="00231C76">
        <w:rPr>
          <w:rFonts w:asciiTheme="majorHAnsi" w:hAnsiTheme="majorHAnsi" w:cs="Arial"/>
        </w:rPr>
        <w:t xml:space="preserve">kcionom </w:t>
      </w:r>
      <w:r w:rsidR="00696806" w:rsidRPr="00231C76">
        <w:rPr>
          <w:rFonts w:asciiTheme="majorHAnsi" w:hAnsiTheme="majorHAnsi" w:cs="Arial"/>
        </w:rPr>
        <w:t>plan</w:t>
      </w:r>
      <w:r w:rsidRPr="00231C76">
        <w:rPr>
          <w:rFonts w:asciiTheme="majorHAnsi" w:hAnsiTheme="majorHAnsi" w:cs="Arial"/>
        </w:rPr>
        <w:t>u</w:t>
      </w:r>
      <w:r w:rsidR="00696806" w:rsidRPr="00231C76">
        <w:rPr>
          <w:rFonts w:asciiTheme="majorHAnsi" w:hAnsiTheme="majorHAnsi" w:cs="Arial"/>
        </w:rPr>
        <w:t xml:space="preserve"> i naredni</w:t>
      </w:r>
      <w:r w:rsidRPr="00231C76">
        <w:rPr>
          <w:rFonts w:asciiTheme="majorHAnsi" w:hAnsiTheme="majorHAnsi" w:cs="Arial"/>
        </w:rPr>
        <w:t>m</w:t>
      </w:r>
      <w:r w:rsidR="00696806" w:rsidRPr="00231C76">
        <w:rPr>
          <w:rFonts w:asciiTheme="majorHAnsi" w:hAnsiTheme="majorHAnsi" w:cs="Arial"/>
        </w:rPr>
        <w:t xml:space="preserve"> koraci</w:t>
      </w:r>
      <w:r w:rsidRPr="00231C76">
        <w:rPr>
          <w:rFonts w:asciiTheme="majorHAnsi" w:hAnsiTheme="majorHAnsi" w:cs="Arial"/>
        </w:rPr>
        <w:t>ma</w:t>
      </w:r>
    </w:p>
    <w:p w:rsidR="0030770E" w:rsidRPr="00231C76" w:rsidRDefault="0030770E">
      <w:pPr>
        <w:widowControl w:val="0"/>
        <w:autoSpaceDE w:val="0"/>
        <w:autoSpaceDN w:val="0"/>
        <w:adjustRightInd w:val="0"/>
        <w:spacing w:after="0" w:line="239" w:lineRule="exact"/>
        <w:rPr>
          <w:rFonts w:asciiTheme="majorHAnsi" w:hAnsiTheme="majorHAnsi" w:cs="Arial"/>
          <w:color w:val="17365D" w:themeColor="text2" w:themeShade="BF"/>
          <w:sz w:val="24"/>
          <w:szCs w:val="24"/>
        </w:rPr>
      </w:pPr>
    </w:p>
    <w:p w:rsidR="0030770E" w:rsidRPr="00231C76" w:rsidRDefault="00867D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 w:rsidRPr="00231C76">
        <w:rPr>
          <w:rFonts w:asciiTheme="majorHAnsi" w:hAnsiTheme="majorHAnsi" w:cs="Arial"/>
          <w:b/>
          <w:bCs/>
          <w:color w:val="17365D" w:themeColor="text2" w:themeShade="BF"/>
          <w:sz w:val="24"/>
          <w:szCs w:val="24"/>
        </w:rPr>
        <w:t>Krajnji ishodi radionice</w:t>
      </w:r>
      <w:r w:rsidR="00A37ACC" w:rsidRPr="00231C76">
        <w:rPr>
          <w:rFonts w:asciiTheme="majorHAnsi" w:hAnsiTheme="majorHAnsi" w:cs="Arial"/>
          <w:b/>
          <w:bCs/>
          <w:color w:val="17365D" w:themeColor="text2" w:themeShade="BF"/>
          <w:sz w:val="24"/>
          <w:szCs w:val="24"/>
        </w:rPr>
        <w:t>:</w:t>
      </w:r>
    </w:p>
    <w:p w:rsidR="0030770E" w:rsidRPr="00231C76" w:rsidRDefault="0030770E">
      <w:pPr>
        <w:widowControl w:val="0"/>
        <w:autoSpaceDE w:val="0"/>
        <w:autoSpaceDN w:val="0"/>
        <w:adjustRightInd w:val="0"/>
        <w:spacing w:after="0" w:line="99" w:lineRule="exact"/>
        <w:rPr>
          <w:rFonts w:asciiTheme="majorHAnsi" w:hAnsiTheme="majorHAnsi" w:cs="Arial"/>
          <w:sz w:val="24"/>
          <w:szCs w:val="24"/>
        </w:rPr>
      </w:pPr>
    </w:p>
    <w:p w:rsidR="00867DCC" w:rsidRDefault="00867DCC" w:rsidP="00231C7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231C76">
        <w:rPr>
          <w:rFonts w:asciiTheme="majorHAnsi" w:hAnsiTheme="majorHAnsi" w:cs="Arial"/>
        </w:rPr>
        <w:t>Razvijanje dobrog razumevanja procesa procene rizika pri izradi godišnjeg plana interne revizije</w:t>
      </w:r>
    </w:p>
    <w:p w:rsidR="0030770E" w:rsidRPr="00231C76" w:rsidRDefault="00867DCC" w:rsidP="00231C7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231C76">
        <w:rPr>
          <w:rFonts w:asciiTheme="majorHAnsi" w:hAnsiTheme="majorHAnsi" w:cs="Arial"/>
        </w:rPr>
        <w:t xml:space="preserve">Sticanje praktičnog iskustva u primeni </w:t>
      </w:r>
      <w:r w:rsidR="002B5338" w:rsidRPr="00231C76">
        <w:rPr>
          <w:rFonts w:asciiTheme="majorHAnsi" w:hAnsiTheme="majorHAnsi" w:cs="Arial"/>
        </w:rPr>
        <w:t>metodologije procene rizika</w:t>
      </w:r>
      <w:r w:rsidRPr="00231C76">
        <w:rPr>
          <w:rFonts w:asciiTheme="majorHAnsi" w:hAnsiTheme="majorHAnsi" w:cs="Arial"/>
        </w:rPr>
        <w:t xml:space="preserve"> </w:t>
      </w:r>
      <w:r w:rsidRPr="00231C76">
        <w:rPr>
          <w:rFonts w:asciiTheme="majorHAnsi" w:hAnsiTheme="majorHAnsi" w:cs="Arial"/>
        </w:rPr>
        <w:cr/>
      </w:r>
    </w:p>
    <w:p w:rsidR="0030770E" w:rsidRPr="00231C76" w:rsidRDefault="00A37ACC">
      <w:pPr>
        <w:widowControl w:val="0"/>
        <w:autoSpaceDE w:val="0"/>
        <w:autoSpaceDN w:val="0"/>
        <w:adjustRightInd w:val="0"/>
        <w:spacing w:after="0" w:line="239" w:lineRule="auto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 w:rsidRPr="00231C76">
        <w:rPr>
          <w:rFonts w:asciiTheme="majorHAnsi" w:hAnsiTheme="majorHAnsi" w:cs="Arial"/>
          <w:b/>
          <w:bCs/>
          <w:color w:val="17365D" w:themeColor="text2" w:themeShade="BF"/>
          <w:sz w:val="24"/>
          <w:szCs w:val="24"/>
        </w:rPr>
        <w:t>Pr</w:t>
      </w:r>
      <w:r w:rsidR="00696806" w:rsidRPr="00231C76">
        <w:rPr>
          <w:rFonts w:asciiTheme="majorHAnsi" w:hAnsiTheme="majorHAnsi" w:cs="Arial"/>
          <w:b/>
          <w:bCs/>
          <w:color w:val="17365D" w:themeColor="text2" w:themeShade="BF"/>
          <w:sz w:val="24"/>
          <w:szCs w:val="24"/>
        </w:rPr>
        <w:t>iprema pre sastanka</w:t>
      </w:r>
    </w:p>
    <w:p w:rsidR="0030770E" w:rsidRPr="00231C76" w:rsidRDefault="0030770E">
      <w:pPr>
        <w:widowControl w:val="0"/>
        <w:autoSpaceDE w:val="0"/>
        <w:autoSpaceDN w:val="0"/>
        <w:adjustRightInd w:val="0"/>
        <w:spacing w:after="0" w:line="99" w:lineRule="exact"/>
        <w:rPr>
          <w:rFonts w:asciiTheme="majorHAnsi" w:hAnsiTheme="majorHAnsi" w:cs="Arial"/>
          <w:sz w:val="24"/>
          <w:szCs w:val="24"/>
        </w:rPr>
      </w:pPr>
    </w:p>
    <w:p w:rsidR="0030770E" w:rsidRPr="00231C76" w:rsidRDefault="002B533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Theme="majorHAnsi" w:hAnsiTheme="majorHAnsi" w:cs="Arial"/>
          <w:sz w:val="24"/>
          <w:szCs w:val="24"/>
        </w:rPr>
      </w:pPr>
      <w:r w:rsidRPr="00231C76">
        <w:rPr>
          <w:rFonts w:asciiTheme="majorHAnsi" w:hAnsiTheme="majorHAnsi" w:cs="Arial"/>
          <w:sz w:val="24"/>
          <w:szCs w:val="24"/>
        </w:rPr>
        <w:t>Vodič za za procenu rizika  - i</w:t>
      </w:r>
      <w:r w:rsidR="00696806" w:rsidRPr="00231C76">
        <w:rPr>
          <w:rFonts w:asciiTheme="majorHAnsi" w:hAnsiTheme="majorHAnsi" w:cs="Arial"/>
          <w:sz w:val="24"/>
          <w:szCs w:val="24"/>
        </w:rPr>
        <w:t>zrađen i</w:t>
      </w:r>
      <w:r w:rsidRPr="00231C76">
        <w:rPr>
          <w:rFonts w:asciiTheme="majorHAnsi" w:hAnsiTheme="majorHAnsi" w:cs="Arial"/>
          <w:sz w:val="24"/>
          <w:szCs w:val="24"/>
        </w:rPr>
        <w:t xml:space="preserve"> spreman</w:t>
      </w:r>
      <w:r w:rsidR="00696806" w:rsidRPr="00231C76">
        <w:rPr>
          <w:rFonts w:asciiTheme="majorHAnsi" w:hAnsiTheme="majorHAnsi" w:cs="Arial"/>
          <w:sz w:val="24"/>
          <w:szCs w:val="24"/>
        </w:rPr>
        <w:t xml:space="preserve"> za raspravu </w:t>
      </w:r>
    </w:p>
    <w:p w:rsidR="0030770E" w:rsidRPr="00231C76" w:rsidRDefault="0030770E">
      <w:pPr>
        <w:widowControl w:val="0"/>
        <w:autoSpaceDE w:val="0"/>
        <w:autoSpaceDN w:val="0"/>
        <w:adjustRightInd w:val="0"/>
        <w:spacing w:after="0" w:line="100" w:lineRule="exact"/>
        <w:rPr>
          <w:rFonts w:asciiTheme="majorHAnsi" w:hAnsiTheme="majorHAnsi" w:cs="Arial"/>
          <w:sz w:val="24"/>
          <w:szCs w:val="24"/>
        </w:rPr>
      </w:pPr>
    </w:p>
    <w:p w:rsidR="0030770E" w:rsidRPr="00231C76" w:rsidRDefault="0069680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Theme="majorHAnsi" w:hAnsiTheme="majorHAnsi" w:cs="Arial"/>
          <w:sz w:val="24"/>
          <w:szCs w:val="24"/>
        </w:rPr>
      </w:pPr>
      <w:r w:rsidRPr="00231C76">
        <w:rPr>
          <w:rFonts w:asciiTheme="majorHAnsi" w:hAnsiTheme="majorHAnsi" w:cs="Arial"/>
          <w:sz w:val="24"/>
          <w:szCs w:val="24"/>
        </w:rPr>
        <w:t xml:space="preserve">Od učesnika se očekuje da </w:t>
      </w:r>
      <w:r w:rsidR="002B5338" w:rsidRPr="00231C76">
        <w:rPr>
          <w:rFonts w:asciiTheme="majorHAnsi" w:hAnsiTheme="majorHAnsi" w:cs="Arial"/>
          <w:sz w:val="24"/>
          <w:szCs w:val="24"/>
        </w:rPr>
        <w:t xml:space="preserve">pre dolaska na sastanak </w:t>
      </w:r>
      <w:r w:rsidRPr="00231C76">
        <w:rPr>
          <w:rFonts w:asciiTheme="majorHAnsi" w:hAnsiTheme="majorHAnsi" w:cs="Arial"/>
          <w:sz w:val="24"/>
          <w:szCs w:val="24"/>
        </w:rPr>
        <w:t xml:space="preserve">pročitaju nacrt </w:t>
      </w:r>
      <w:r w:rsidR="002B5338" w:rsidRPr="00231C76">
        <w:rPr>
          <w:rFonts w:asciiTheme="majorHAnsi" w:hAnsiTheme="majorHAnsi" w:cs="Arial"/>
          <w:sz w:val="24"/>
          <w:szCs w:val="24"/>
        </w:rPr>
        <w:t>Vodiča</w:t>
      </w:r>
      <w:r w:rsidRPr="00231C76">
        <w:rPr>
          <w:rFonts w:asciiTheme="majorHAnsi" w:hAnsiTheme="majorHAnsi" w:cs="Arial"/>
          <w:sz w:val="24"/>
          <w:szCs w:val="24"/>
        </w:rPr>
        <w:t xml:space="preserve"> za procenu rizika</w:t>
      </w:r>
    </w:p>
    <w:p w:rsidR="0030770E" w:rsidRPr="00231C76" w:rsidRDefault="0030770E">
      <w:pPr>
        <w:widowControl w:val="0"/>
        <w:autoSpaceDE w:val="0"/>
        <w:autoSpaceDN w:val="0"/>
        <w:adjustRightInd w:val="0"/>
        <w:spacing w:after="0" w:line="100" w:lineRule="exact"/>
        <w:rPr>
          <w:rFonts w:asciiTheme="majorHAnsi" w:hAnsiTheme="majorHAnsi" w:cs="Arial"/>
          <w:sz w:val="24"/>
          <w:szCs w:val="24"/>
        </w:rPr>
      </w:pPr>
    </w:p>
    <w:p w:rsidR="0030770E" w:rsidRPr="00231C76" w:rsidRDefault="00696806" w:rsidP="0069680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Theme="majorHAnsi" w:hAnsiTheme="majorHAnsi" w:cs="Arial"/>
          <w:sz w:val="24"/>
          <w:szCs w:val="24"/>
        </w:rPr>
        <w:sectPr w:rsidR="0030770E" w:rsidRPr="00231C76">
          <w:pgSz w:w="16840" w:h="11906" w:orient="landscape"/>
          <w:pgMar w:top="1440" w:right="1420" w:bottom="365" w:left="1420" w:header="720" w:footer="720" w:gutter="0"/>
          <w:cols w:space="720" w:equalWidth="0">
            <w:col w:w="14000"/>
          </w:cols>
          <w:noEndnote/>
        </w:sectPr>
      </w:pPr>
      <w:r w:rsidRPr="00231C76">
        <w:rPr>
          <w:rFonts w:asciiTheme="majorHAnsi" w:hAnsiTheme="majorHAnsi" w:cs="Arial"/>
          <w:sz w:val="24"/>
          <w:szCs w:val="24"/>
        </w:rPr>
        <w:t xml:space="preserve">Postavljanje </w:t>
      </w:r>
      <w:r w:rsidR="002B5338" w:rsidRPr="00231C76">
        <w:rPr>
          <w:rFonts w:asciiTheme="majorHAnsi" w:hAnsiTheme="majorHAnsi" w:cs="Arial"/>
          <w:sz w:val="24"/>
          <w:szCs w:val="24"/>
        </w:rPr>
        <w:t>prezentacija i drugih materijala u vezi procene</w:t>
      </w:r>
      <w:r w:rsidRPr="00231C76">
        <w:rPr>
          <w:rFonts w:asciiTheme="majorHAnsi" w:hAnsiTheme="majorHAnsi" w:cs="Arial"/>
          <w:sz w:val="24"/>
          <w:szCs w:val="24"/>
        </w:rPr>
        <w:t xml:space="preserve"> rizika na </w:t>
      </w:r>
      <w:r w:rsidRPr="00231C76">
        <w:rPr>
          <w:rFonts w:asciiTheme="majorHAnsi" w:hAnsiTheme="majorHAnsi" w:cs="Arial"/>
          <w:i/>
          <w:sz w:val="24"/>
          <w:szCs w:val="24"/>
        </w:rPr>
        <w:t>wiki</w:t>
      </w:r>
      <w:r w:rsidRPr="00231C76">
        <w:rPr>
          <w:rFonts w:asciiTheme="majorHAnsi" w:hAnsiTheme="majorHAnsi" w:cs="Arial"/>
          <w:sz w:val="24"/>
          <w:szCs w:val="24"/>
        </w:rPr>
        <w:t xml:space="preserve"> stranicu za potrebe sastanka Radne grupe za procenu rizika </w:t>
      </w:r>
      <w:r w:rsidRPr="00231C76">
        <w:rPr>
          <w:rFonts w:asciiTheme="majorHAnsi" w:hAnsiTheme="majorHAnsi" w:cs="Arial"/>
          <w:sz w:val="24"/>
          <w:szCs w:val="24"/>
        </w:rPr>
        <w:cr/>
      </w:r>
    </w:p>
    <w:p w:rsidR="0030770E" w:rsidRPr="00231C76" w:rsidRDefault="0030770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bookmarkStart w:id="1" w:name="page3"/>
      <w:bookmarkEnd w:id="1"/>
    </w:p>
    <w:p w:rsidR="0030770E" w:rsidRPr="00231C76" w:rsidRDefault="0030770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770E" w:rsidRPr="00231C76" w:rsidRDefault="0030770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17365D" w:themeColor="text2" w:themeShade="BF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5812"/>
        <w:gridCol w:w="6708"/>
      </w:tblGrid>
      <w:tr w:rsidR="009A18C9" w:rsidRPr="00231C76" w:rsidTr="00D3770B">
        <w:trPr>
          <w:cantSplit/>
        </w:trPr>
        <w:tc>
          <w:tcPr>
            <w:tcW w:w="14471" w:type="dxa"/>
            <w:gridSpan w:val="3"/>
            <w:shd w:val="clear" w:color="auto" w:fill="D9D9D9"/>
          </w:tcPr>
          <w:p w:rsidR="009A18C9" w:rsidRPr="00231C76" w:rsidRDefault="00696806" w:rsidP="00231C76">
            <w:pPr>
              <w:pStyle w:val="Cellheading"/>
              <w:framePr w:hSpace="0" w:wrap="auto" w:vAnchor="margin" w:yAlign="inline"/>
              <w:suppressOverlap w:val="0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>Prvi dan</w:t>
            </w:r>
            <w:r w:rsidR="009A18C9" w:rsidRPr="00231C76">
              <w:rPr>
                <w:rFonts w:asciiTheme="majorHAnsi" w:hAnsiTheme="majorHAnsi" w:cs="Arial"/>
                <w:sz w:val="24"/>
              </w:rPr>
              <w:t xml:space="preserve">: </w:t>
            </w:r>
            <w:r w:rsidR="00AA590A" w:rsidRPr="00231C76">
              <w:rPr>
                <w:rFonts w:asciiTheme="majorHAnsi" w:hAnsiTheme="majorHAnsi" w:cs="Arial"/>
                <w:sz w:val="24"/>
              </w:rPr>
              <w:t xml:space="preserve"> </w:t>
            </w:r>
            <w:r w:rsidRPr="00231C76">
              <w:rPr>
                <w:rFonts w:asciiTheme="majorHAnsi" w:hAnsiTheme="majorHAnsi" w:cs="Arial"/>
                <w:sz w:val="24"/>
              </w:rPr>
              <w:t>ponedeljak</w:t>
            </w:r>
            <w:r w:rsidR="00AA590A" w:rsidRPr="00231C76">
              <w:rPr>
                <w:rFonts w:asciiTheme="majorHAnsi" w:hAnsiTheme="majorHAnsi" w:cs="Arial"/>
                <w:sz w:val="24"/>
              </w:rPr>
              <w:t xml:space="preserve">, </w:t>
            </w:r>
            <w:r w:rsidRPr="00231C76">
              <w:rPr>
                <w:rFonts w:asciiTheme="majorHAnsi" w:hAnsiTheme="majorHAnsi" w:cs="Arial"/>
                <w:sz w:val="24"/>
              </w:rPr>
              <w:t>3. mart</w:t>
            </w:r>
            <w:r w:rsidR="009A18C9" w:rsidRPr="00231C76">
              <w:rPr>
                <w:rFonts w:asciiTheme="majorHAnsi" w:hAnsiTheme="majorHAnsi" w:cs="Arial"/>
                <w:sz w:val="24"/>
              </w:rPr>
              <w:t xml:space="preserve"> 201</w:t>
            </w:r>
            <w:r w:rsidR="00AA590A" w:rsidRPr="00231C76">
              <w:rPr>
                <w:rFonts w:asciiTheme="majorHAnsi" w:hAnsiTheme="majorHAnsi" w:cs="Arial"/>
                <w:sz w:val="24"/>
              </w:rPr>
              <w:t>4</w:t>
            </w:r>
            <w:r w:rsidRPr="00231C76">
              <w:rPr>
                <w:rFonts w:asciiTheme="majorHAnsi" w:hAnsiTheme="majorHAnsi" w:cs="Arial"/>
                <w:sz w:val="24"/>
              </w:rPr>
              <w:t>.</w:t>
            </w:r>
          </w:p>
        </w:tc>
      </w:tr>
      <w:tr w:rsidR="00785257" w:rsidRPr="00231C76" w:rsidTr="00785257">
        <w:trPr>
          <w:cantSplit/>
        </w:trPr>
        <w:tc>
          <w:tcPr>
            <w:tcW w:w="1951" w:type="dxa"/>
          </w:tcPr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>Vreme</w:t>
            </w:r>
          </w:p>
        </w:tc>
        <w:tc>
          <w:tcPr>
            <w:tcW w:w="5812" w:type="dxa"/>
          </w:tcPr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>Aktivnost</w:t>
            </w:r>
          </w:p>
        </w:tc>
        <w:tc>
          <w:tcPr>
            <w:tcW w:w="6708" w:type="dxa"/>
          </w:tcPr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>Specifični ciljevi i komentari</w:t>
            </w:r>
          </w:p>
        </w:tc>
      </w:tr>
      <w:tr w:rsidR="00785257" w:rsidRPr="00231C76" w:rsidTr="00785257">
        <w:trPr>
          <w:cantSplit/>
        </w:trPr>
        <w:tc>
          <w:tcPr>
            <w:tcW w:w="1951" w:type="dxa"/>
          </w:tcPr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>08:45 – 09:00</w:t>
            </w:r>
          </w:p>
        </w:tc>
        <w:tc>
          <w:tcPr>
            <w:tcW w:w="5812" w:type="dxa"/>
          </w:tcPr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>Registracija i podela materijala</w:t>
            </w:r>
          </w:p>
        </w:tc>
        <w:tc>
          <w:tcPr>
            <w:tcW w:w="6708" w:type="dxa"/>
            <w:tcBorders>
              <w:top w:val="nil"/>
            </w:tcBorders>
          </w:tcPr>
          <w:p w:rsidR="00785257" w:rsidRPr="00231C76" w:rsidRDefault="00785257" w:rsidP="00F25A9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785257" w:rsidRPr="00231C76" w:rsidTr="00785257">
        <w:trPr>
          <w:cantSplit/>
          <w:trHeight w:val="1748"/>
        </w:trPr>
        <w:tc>
          <w:tcPr>
            <w:tcW w:w="1951" w:type="dxa"/>
          </w:tcPr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>09:00 – 09:15</w:t>
            </w:r>
          </w:p>
        </w:tc>
        <w:tc>
          <w:tcPr>
            <w:tcW w:w="5812" w:type="dxa"/>
          </w:tcPr>
          <w:p w:rsidR="00785257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>Zvanična dobrodošlica</w:t>
            </w:r>
            <w:r>
              <w:rPr>
                <w:rFonts w:asciiTheme="majorHAnsi" w:hAnsiTheme="majorHAnsi" w:cs="Arial"/>
                <w:sz w:val="24"/>
              </w:rPr>
              <w:t xml:space="preserve"> ministra finansija Crne Gore</w:t>
            </w:r>
            <w:r w:rsidRPr="00231C76">
              <w:rPr>
                <w:rFonts w:asciiTheme="majorHAnsi" w:hAnsiTheme="majorHAnsi" w:cs="Arial"/>
                <w:sz w:val="24"/>
              </w:rPr>
              <w:t>,</w:t>
            </w:r>
            <w:r>
              <w:rPr>
                <w:rFonts w:asciiTheme="majorHAnsi" w:hAnsiTheme="majorHAnsi" w:cs="Arial"/>
                <w:sz w:val="24"/>
              </w:rPr>
              <w:t xml:space="preserve"> H. E. Mr. Radoje Žugić PhD,</w:t>
            </w:r>
          </w:p>
          <w:p w:rsidR="00785257" w:rsidRPr="00231C76" w:rsidRDefault="00785257" w:rsidP="00785257">
            <w:pPr>
              <w:pStyle w:val="Cellheading"/>
              <w:framePr w:hSpace="0" w:wrap="auto" w:vAnchor="margin" w:yAlign="inline"/>
              <w:ind w:firstLine="0"/>
              <w:suppressOverlap w:val="0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 xml:space="preserve"> uvod u dnevni red i </w:t>
            </w:r>
          </w:p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 xml:space="preserve">logistiku </w:t>
            </w:r>
            <w:r w:rsidRPr="00231C76">
              <w:rPr>
                <w:rFonts w:asciiTheme="majorHAnsi" w:hAnsiTheme="majorHAnsi" w:cs="Arial"/>
                <w:sz w:val="24"/>
              </w:rPr>
              <w:cr/>
            </w:r>
          </w:p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 xml:space="preserve">Uvod u specifične ciljeve radionice </w:t>
            </w:r>
          </w:p>
        </w:tc>
        <w:tc>
          <w:tcPr>
            <w:tcW w:w="6708" w:type="dxa"/>
          </w:tcPr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 xml:space="preserve">Reči dobrodošlice, predstavljanje ciljeva, dnevnog reda, toka radionice i logističkih pravila </w:t>
            </w:r>
          </w:p>
          <w:p w:rsidR="00785257" w:rsidRPr="00231C76" w:rsidRDefault="00785257" w:rsidP="008238DD">
            <w:pPr>
              <w:spacing w:before="120" w:after="120"/>
              <w:rPr>
                <w:rFonts w:asciiTheme="majorHAnsi" w:eastAsiaTheme="minorEastAsia" w:hAnsiTheme="majorHAnsi" w:cs="Arial"/>
                <w:sz w:val="24"/>
                <w:szCs w:val="24"/>
              </w:rPr>
            </w:pPr>
            <w:r w:rsidRPr="00231C76">
              <w:rPr>
                <w:rFonts w:asciiTheme="majorHAnsi" w:eastAsiaTheme="minorEastAsia" w:hAnsiTheme="majorHAnsi" w:cs="Arial"/>
                <w:sz w:val="24"/>
                <w:szCs w:val="24"/>
              </w:rPr>
              <w:t>Obezbeđivanje kontinuiteta procesa</w:t>
            </w:r>
          </w:p>
        </w:tc>
      </w:tr>
      <w:tr w:rsidR="00785257" w:rsidRPr="00231C76" w:rsidTr="00785257">
        <w:trPr>
          <w:cantSplit/>
          <w:trHeight w:val="602"/>
        </w:trPr>
        <w:tc>
          <w:tcPr>
            <w:tcW w:w="1951" w:type="dxa"/>
            <w:tcBorders>
              <w:top w:val="single" w:sz="4" w:space="0" w:color="auto"/>
            </w:tcBorders>
          </w:tcPr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>09:15 – 09:30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>Rezultati ankete koja je prethodila radionici</w:t>
            </w:r>
          </w:p>
        </w:tc>
        <w:tc>
          <w:tcPr>
            <w:tcW w:w="6708" w:type="dxa"/>
            <w:tcBorders>
              <w:top w:val="single" w:sz="4" w:space="0" w:color="auto"/>
            </w:tcBorders>
          </w:tcPr>
          <w:p w:rsidR="00785257" w:rsidRPr="00231C76" w:rsidRDefault="00785257" w:rsidP="00470F7A">
            <w:pPr>
              <w:spacing w:before="120" w:after="120"/>
              <w:rPr>
                <w:rFonts w:asciiTheme="majorHAnsi" w:eastAsiaTheme="minorEastAsia" w:hAnsiTheme="majorHAnsi" w:cs="Arial"/>
                <w:sz w:val="24"/>
                <w:szCs w:val="24"/>
                <w:highlight w:val="red"/>
              </w:rPr>
            </w:pPr>
            <w:r w:rsidRPr="00231C76">
              <w:rPr>
                <w:rFonts w:asciiTheme="majorHAnsi" w:eastAsiaTheme="minorEastAsia" w:hAnsiTheme="majorHAnsi" w:cs="Arial"/>
              </w:rPr>
              <w:t>Prezentovanje rezultata ankete i analize odgovora</w:t>
            </w:r>
          </w:p>
        </w:tc>
      </w:tr>
      <w:tr w:rsidR="00785257" w:rsidRPr="00231C76" w:rsidTr="00785257">
        <w:trPr>
          <w:cantSplit/>
          <w:trHeight w:val="602"/>
        </w:trPr>
        <w:tc>
          <w:tcPr>
            <w:tcW w:w="1951" w:type="dxa"/>
            <w:tcBorders>
              <w:top w:val="single" w:sz="4" w:space="0" w:color="auto"/>
            </w:tcBorders>
          </w:tcPr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>09:30 – 09:45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 xml:space="preserve">Predstavljanje izmena Vodiča za procenu rizika  </w:t>
            </w:r>
          </w:p>
        </w:tc>
        <w:tc>
          <w:tcPr>
            <w:tcW w:w="6708" w:type="dxa"/>
            <w:tcBorders>
              <w:top w:val="single" w:sz="4" w:space="0" w:color="auto"/>
            </w:tcBorders>
          </w:tcPr>
          <w:p w:rsidR="00785257" w:rsidRPr="00231C76" w:rsidRDefault="00785257" w:rsidP="00D3770B">
            <w:pPr>
              <w:spacing w:before="120" w:after="120"/>
              <w:rPr>
                <w:rFonts w:asciiTheme="majorHAnsi" w:eastAsiaTheme="minorEastAsia" w:hAnsiTheme="majorHAnsi" w:cs="Arial"/>
                <w:sz w:val="24"/>
                <w:szCs w:val="24"/>
                <w:highlight w:val="red"/>
              </w:rPr>
            </w:pPr>
            <w:r w:rsidRPr="00231C76">
              <w:rPr>
                <w:rFonts w:asciiTheme="majorHAnsi" w:eastAsiaTheme="minorEastAsia" w:hAnsiTheme="majorHAnsi" w:cs="Arial"/>
              </w:rPr>
              <w:t xml:space="preserve">Prezentovanje Vodiča za procenu rizika i ostvarenog napretka </w:t>
            </w:r>
          </w:p>
        </w:tc>
      </w:tr>
      <w:tr w:rsidR="00785257" w:rsidRPr="00231C76" w:rsidTr="00785257">
        <w:trPr>
          <w:cantSplit/>
        </w:trPr>
        <w:tc>
          <w:tcPr>
            <w:tcW w:w="1951" w:type="dxa"/>
            <w:tcBorders>
              <w:top w:val="single" w:sz="4" w:space="0" w:color="auto"/>
            </w:tcBorders>
          </w:tcPr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>09:45 – 10:45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>Predstavljanje  “igre uloga” (</w:t>
            </w:r>
            <w:r w:rsidRPr="00231C76">
              <w:rPr>
                <w:rFonts w:asciiTheme="majorHAnsi" w:hAnsiTheme="majorHAnsi" w:cs="Arial"/>
                <w:i/>
                <w:sz w:val="24"/>
              </w:rPr>
              <w:t>role-play</w:t>
            </w:r>
            <w:r w:rsidRPr="00231C76">
              <w:rPr>
                <w:rFonts w:asciiTheme="majorHAnsi" w:hAnsiTheme="majorHAnsi" w:cs="Arial"/>
                <w:sz w:val="24"/>
              </w:rPr>
              <w:t xml:space="preserve">), </w:t>
            </w:r>
          </w:p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>Prvi deo: Identifikacija revizorskog univerzuma, kategorizacija rizika</w:t>
            </w:r>
          </w:p>
        </w:tc>
        <w:tc>
          <w:tcPr>
            <w:tcW w:w="6708" w:type="dxa"/>
            <w:tcBorders>
              <w:top w:val="single" w:sz="4" w:space="0" w:color="auto"/>
            </w:tcBorders>
          </w:tcPr>
          <w:p w:rsidR="00785257" w:rsidRPr="00231C76" w:rsidRDefault="00785257" w:rsidP="009A18C9">
            <w:pPr>
              <w:spacing w:before="120" w:after="120"/>
              <w:rPr>
                <w:rFonts w:asciiTheme="majorHAnsi" w:eastAsiaTheme="minorEastAsia" w:hAnsiTheme="majorHAnsi" w:cs="Arial"/>
                <w:sz w:val="24"/>
                <w:szCs w:val="24"/>
                <w:highlight w:val="yellow"/>
              </w:rPr>
            </w:pPr>
            <w:r w:rsidRPr="00231C76">
              <w:rPr>
                <w:rFonts w:asciiTheme="majorHAnsi" w:eastAsiaTheme="minorEastAsia" w:hAnsiTheme="majorHAnsi" w:cs="Arial"/>
              </w:rPr>
              <w:t>Predstavljanje uloga i scenarija  -  igra uloga</w:t>
            </w:r>
          </w:p>
        </w:tc>
      </w:tr>
    </w:tbl>
    <w:p w:rsidR="00231C76" w:rsidRPr="00231C76" w:rsidRDefault="00231C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1C76">
        <w:rPr>
          <w:rFonts w:ascii="Arial" w:hAnsi="Arial" w:cs="Arial"/>
          <w:sz w:val="20"/>
          <w:szCs w:val="20"/>
        </w:rPr>
        <w:br w:type="page"/>
      </w:r>
    </w:p>
    <w:p w:rsidR="009A18C9" w:rsidRPr="00231C76" w:rsidRDefault="009A18C9">
      <w:pPr>
        <w:rPr>
          <w:rFonts w:ascii="Arial" w:hAnsi="Arial" w:cs="Arial"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812"/>
        <w:gridCol w:w="6662"/>
      </w:tblGrid>
      <w:tr w:rsidR="00785257" w:rsidRPr="00231C76" w:rsidTr="00785257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257" w:rsidRPr="00231C76" w:rsidRDefault="00785257" w:rsidP="00785257">
            <w:pPr>
              <w:pStyle w:val="Cellheading"/>
              <w:framePr w:wrap="around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>Vreme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257" w:rsidRPr="00231C76" w:rsidRDefault="00785257" w:rsidP="00785257">
            <w:pPr>
              <w:pStyle w:val="Cellheading"/>
              <w:framePr w:wrap="around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>Aktivnost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257" w:rsidRPr="00231C76" w:rsidRDefault="00785257" w:rsidP="00785257">
            <w:pPr>
              <w:pStyle w:val="Cellheading"/>
              <w:framePr w:wrap="around"/>
              <w:rPr>
                <w:rFonts w:asciiTheme="majorHAnsi" w:hAnsiTheme="majorHAnsi" w:cs="Arial"/>
                <w:sz w:val="24"/>
              </w:rPr>
            </w:pPr>
            <w:r w:rsidRPr="00231C76">
              <w:rPr>
                <w:rFonts w:asciiTheme="majorHAnsi" w:hAnsiTheme="majorHAnsi" w:cs="Arial"/>
                <w:sz w:val="24"/>
              </w:rPr>
              <w:t>Specifični ciljevi i komentari</w:t>
            </w:r>
          </w:p>
        </w:tc>
      </w:tr>
      <w:tr w:rsidR="00785257" w:rsidRPr="00231C76" w:rsidTr="00785257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85257" w:rsidRPr="00231C76" w:rsidRDefault="00785257" w:rsidP="00785257">
            <w:pPr>
              <w:pStyle w:val="Cellheading"/>
              <w:framePr w:wrap="around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10:45 – 11:00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85257" w:rsidRPr="00231C76" w:rsidRDefault="00785257" w:rsidP="00785257">
            <w:pPr>
              <w:pStyle w:val="Cellheading"/>
              <w:framePr w:wrap="around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Pauza za kafu</w:t>
            </w:r>
          </w:p>
        </w:tc>
      </w:tr>
      <w:tr w:rsidR="00785257" w:rsidRPr="00231C76" w:rsidTr="00785257">
        <w:tc>
          <w:tcPr>
            <w:tcW w:w="1951" w:type="dxa"/>
          </w:tcPr>
          <w:p w:rsidR="00785257" w:rsidRPr="00231C76" w:rsidRDefault="00785257" w:rsidP="00785257">
            <w:pPr>
              <w:pStyle w:val="Cellheading"/>
              <w:framePr w:wrap="around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11:00 – 11:10</w:t>
            </w:r>
          </w:p>
        </w:tc>
        <w:tc>
          <w:tcPr>
            <w:tcW w:w="5812" w:type="dxa"/>
          </w:tcPr>
          <w:p w:rsidR="00785257" w:rsidRPr="00231C76" w:rsidRDefault="00785257" w:rsidP="00785257">
            <w:pPr>
              <w:pStyle w:val="Cellheading"/>
              <w:framePr w:wrap="around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Iskustvo Moldavije:</w:t>
            </w:r>
          </w:p>
          <w:p w:rsidR="00785257" w:rsidRPr="00231C76" w:rsidRDefault="00785257" w:rsidP="00785257">
            <w:pPr>
              <w:pStyle w:val="Cellheading"/>
              <w:framePr w:wrap="around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Izrada godišnjeg i strateškog plana interne revizije</w:t>
            </w:r>
          </w:p>
        </w:tc>
        <w:tc>
          <w:tcPr>
            <w:tcW w:w="6662" w:type="dxa"/>
          </w:tcPr>
          <w:p w:rsidR="00785257" w:rsidRPr="00231C76" w:rsidRDefault="00785257" w:rsidP="00785257">
            <w:pPr>
              <w:framePr w:hSpace="180" w:wrap="around" w:vAnchor="text" w:hAnchor="text" w:y="1"/>
              <w:spacing w:before="120" w:after="120"/>
              <w:suppressOverlap/>
              <w:rPr>
                <w:rFonts w:ascii="Arial" w:eastAsiaTheme="minorEastAsia" w:hAnsi="Arial" w:cs="Arial"/>
                <w:sz w:val="20"/>
                <w:szCs w:val="20"/>
              </w:rPr>
            </w:pPr>
            <w:r w:rsidRPr="00231C76">
              <w:rPr>
                <w:rFonts w:ascii="Arial" w:eastAsiaTheme="minorEastAsia" w:hAnsi="Arial" w:cs="Arial"/>
                <w:sz w:val="20"/>
                <w:szCs w:val="20"/>
              </w:rPr>
              <w:t>Prezentacija</w:t>
            </w:r>
          </w:p>
        </w:tc>
      </w:tr>
      <w:tr w:rsidR="00785257" w:rsidRPr="00231C76" w:rsidTr="00785257">
        <w:tc>
          <w:tcPr>
            <w:tcW w:w="1951" w:type="dxa"/>
          </w:tcPr>
          <w:p w:rsidR="00785257" w:rsidRPr="00231C76" w:rsidRDefault="00785257" w:rsidP="00785257">
            <w:pPr>
              <w:pStyle w:val="Cellheading"/>
              <w:framePr w:wrap="around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11:10 – 12:30</w:t>
            </w:r>
          </w:p>
        </w:tc>
        <w:tc>
          <w:tcPr>
            <w:tcW w:w="5812" w:type="dxa"/>
          </w:tcPr>
          <w:p w:rsidR="00785257" w:rsidRPr="00231C76" w:rsidRDefault="00785257" w:rsidP="00785257">
            <w:pPr>
              <w:pStyle w:val="Cellheading"/>
              <w:framePr w:wrap="around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“Igra uloga” (</w:t>
            </w:r>
            <w:r w:rsidRPr="00231C76">
              <w:rPr>
                <w:rFonts w:cs="Arial"/>
                <w:i/>
                <w:szCs w:val="20"/>
              </w:rPr>
              <w:t>role-play</w:t>
            </w:r>
            <w:r w:rsidRPr="00231C76">
              <w:rPr>
                <w:rFonts w:cs="Arial"/>
                <w:szCs w:val="20"/>
              </w:rPr>
              <w:t xml:space="preserve">), </w:t>
            </w:r>
          </w:p>
          <w:p w:rsidR="00785257" w:rsidRPr="00231C76" w:rsidRDefault="00785257" w:rsidP="00785257">
            <w:pPr>
              <w:pStyle w:val="Cellheading"/>
              <w:framePr w:wrap="around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Drugi deo: Identifikacija i procena rizika u godišnjem i strateškom planu interne revizije</w:t>
            </w:r>
          </w:p>
        </w:tc>
        <w:tc>
          <w:tcPr>
            <w:tcW w:w="6662" w:type="dxa"/>
          </w:tcPr>
          <w:p w:rsidR="00785257" w:rsidRPr="00231C76" w:rsidRDefault="00785257" w:rsidP="00785257">
            <w:pPr>
              <w:framePr w:hSpace="180" w:wrap="around" w:vAnchor="text" w:hAnchor="text" w:y="1"/>
              <w:spacing w:before="120" w:after="120"/>
              <w:suppressOverlap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231C76">
              <w:rPr>
                <w:rFonts w:ascii="Arial" w:eastAsiaTheme="minorEastAsia" w:hAnsi="Arial" w:cs="Arial"/>
                <w:sz w:val="20"/>
                <w:szCs w:val="20"/>
              </w:rPr>
              <w:t>Predstavljanje uloga -  teoretski uvod  i grupni rad</w:t>
            </w:r>
          </w:p>
        </w:tc>
      </w:tr>
      <w:tr w:rsidR="00785257" w:rsidRPr="00231C76" w:rsidTr="00785257">
        <w:trPr>
          <w:cantSplit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85257" w:rsidRPr="00231C76" w:rsidRDefault="00785257" w:rsidP="00785257">
            <w:pPr>
              <w:framePr w:hSpace="180" w:wrap="around" w:vAnchor="text" w:hAnchor="text" w:y="1"/>
              <w:spacing w:before="120" w:after="120"/>
              <w:suppressOverlap/>
              <w:rPr>
                <w:rFonts w:ascii="Arial" w:eastAsiaTheme="minorEastAsia" w:hAnsi="Arial" w:cs="Arial"/>
                <w:sz w:val="20"/>
                <w:szCs w:val="20"/>
              </w:rPr>
            </w:pPr>
            <w:r w:rsidRPr="00231C76">
              <w:rPr>
                <w:rFonts w:ascii="Arial" w:eastAsiaTheme="minorEastAsia" w:hAnsi="Arial" w:cs="Arial"/>
                <w:b/>
                <w:color w:val="000090"/>
                <w:sz w:val="20"/>
                <w:szCs w:val="20"/>
              </w:rPr>
              <w:t>12:30 – 13:30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85257" w:rsidRPr="00231C76" w:rsidRDefault="00785257" w:rsidP="00785257">
            <w:pPr>
              <w:framePr w:hSpace="180" w:wrap="around" w:vAnchor="text" w:hAnchor="text" w:y="1"/>
              <w:spacing w:before="120" w:after="120"/>
              <w:suppressOverlap/>
              <w:rPr>
                <w:rFonts w:ascii="Arial" w:eastAsiaTheme="minorEastAsia" w:hAnsi="Arial" w:cs="Arial"/>
                <w:sz w:val="20"/>
                <w:szCs w:val="20"/>
              </w:rPr>
            </w:pPr>
            <w:r w:rsidRPr="00231C76">
              <w:rPr>
                <w:rFonts w:ascii="Arial" w:eastAsiaTheme="minorEastAsia" w:hAnsi="Arial" w:cs="Arial"/>
                <w:b/>
                <w:color w:val="000090"/>
                <w:sz w:val="20"/>
                <w:szCs w:val="20"/>
              </w:rPr>
              <w:t>Ručak</w:t>
            </w:r>
          </w:p>
        </w:tc>
      </w:tr>
      <w:tr w:rsidR="00785257" w:rsidRPr="00231C76" w:rsidTr="00785257">
        <w:trPr>
          <w:cantSplit/>
          <w:trHeight w:val="563"/>
        </w:trPr>
        <w:tc>
          <w:tcPr>
            <w:tcW w:w="1951" w:type="dxa"/>
          </w:tcPr>
          <w:p w:rsidR="00785257" w:rsidRPr="00231C76" w:rsidRDefault="00785257" w:rsidP="00785257">
            <w:pPr>
              <w:pStyle w:val="Cellheading"/>
              <w:framePr w:wrap="around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13:30 – 14:30</w:t>
            </w:r>
          </w:p>
        </w:tc>
        <w:tc>
          <w:tcPr>
            <w:tcW w:w="5812" w:type="dxa"/>
          </w:tcPr>
          <w:p w:rsidR="00785257" w:rsidRPr="00231C76" w:rsidRDefault="00785257" w:rsidP="00785257">
            <w:pPr>
              <w:pStyle w:val="Cellheading"/>
              <w:framePr w:wrap="around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Prva diskusija</w:t>
            </w:r>
          </w:p>
        </w:tc>
        <w:tc>
          <w:tcPr>
            <w:tcW w:w="6662" w:type="dxa"/>
          </w:tcPr>
          <w:p w:rsidR="00785257" w:rsidRPr="00231C76" w:rsidRDefault="00785257" w:rsidP="00785257">
            <w:pPr>
              <w:framePr w:hSpace="180" w:wrap="around" w:vAnchor="text" w:hAnchor="text" w:y="1"/>
              <w:suppressOverlap/>
              <w:rPr>
                <w:rFonts w:ascii="Arial" w:eastAsiaTheme="minorEastAsia" w:hAnsi="Arial" w:cs="Arial"/>
                <w:sz w:val="20"/>
                <w:szCs w:val="20"/>
              </w:rPr>
            </w:pPr>
            <w:r w:rsidRPr="00231C76">
              <w:rPr>
                <w:rFonts w:ascii="Arial" w:eastAsiaTheme="minorEastAsia" w:hAnsi="Arial" w:cs="Arial"/>
                <w:sz w:val="20"/>
                <w:szCs w:val="20"/>
              </w:rPr>
              <w:t>Uvod i diskusija</w:t>
            </w:r>
          </w:p>
        </w:tc>
      </w:tr>
      <w:tr w:rsidR="00785257" w:rsidRPr="00231C76" w:rsidTr="00785257">
        <w:trPr>
          <w:cantSplit/>
        </w:trPr>
        <w:tc>
          <w:tcPr>
            <w:tcW w:w="1951" w:type="dxa"/>
            <w:tcBorders>
              <w:top w:val="single" w:sz="4" w:space="0" w:color="auto"/>
            </w:tcBorders>
          </w:tcPr>
          <w:p w:rsidR="00785257" w:rsidRPr="00231C76" w:rsidRDefault="00785257" w:rsidP="00785257">
            <w:pPr>
              <w:pStyle w:val="Cellheading"/>
              <w:framePr w:wrap="around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14:30 – 16:00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85257" w:rsidRPr="00231C76" w:rsidRDefault="00785257" w:rsidP="00785257">
            <w:pPr>
              <w:pStyle w:val="Cellheading"/>
              <w:framePr w:wrap="around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 xml:space="preserve">Druga diskusija 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785257" w:rsidRPr="00231C76" w:rsidRDefault="00785257" w:rsidP="00785257">
            <w:pPr>
              <w:framePr w:hSpace="180" w:wrap="around" w:vAnchor="text" w:hAnchor="text" w:y="1"/>
              <w:suppressOverlap/>
              <w:rPr>
                <w:rFonts w:ascii="Arial" w:eastAsiaTheme="minorEastAsia" w:hAnsi="Arial" w:cs="Arial"/>
                <w:sz w:val="20"/>
                <w:szCs w:val="20"/>
              </w:rPr>
            </w:pPr>
            <w:r w:rsidRPr="00231C76">
              <w:rPr>
                <w:rFonts w:ascii="Arial" w:eastAsiaTheme="minorEastAsia" w:hAnsi="Arial" w:cs="Arial"/>
                <w:sz w:val="20"/>
                <w:szCs w:val="20"/>
              </w:rPr>
              <w:t>Uvod i diskusija</w:t>
            </w:r>
          </w:p>
        </w:tc>
      </w:tr>
    </w:tbl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474"/>
      </w:tblGrid>
      <w:tr w:rsidR="00DA6613" w:rsidRPr="00231C76" w:rsidTr="00785257">
        <w:trPr>
          <w:cantSplit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A6613" w:rsidRPr="00231C76" w:rsidRDefault="00DA6613" w:rsidP="00DA6613">
            <w:pPr>
              <w:spacing w:before="120" w:after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231C76">
              <w:rPr>
                <w:rFonts w:ascii="Arial" w:eastAsiaTheme="minorEastAsia" w:hAnsi="Arial" w:cs="Arial"/>
                <w:b/>
                <w:color w:val="000090"/>
                <w:sz w:val="20"/>
                <w:szCs w:val="20"/>
              </w:rPr>
              <w:t>16:00</w:t>
            </w:r>
          </w:p>
        </w:tc>
        <w:tc>
          <w:tcPr>
            <w:tcW w:w="12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A6613" w:rsidRPr="00231C76" w:rsidRDefault="00997F37" w:rsidP="00231C76">
            <w:pPr>
              <w:pStyle w:val="Cellheading"/>
              <w:framePr w:wrap="around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Poseta Cetinju</w:t>
            </w:r>
            <w:r w:rsidR="00DA6613" w:rsidRPr="00231C76">
              <w:rPr>
                <w:rFonts w:cs="Arial"/>
                <w:szCs w:val="20"/>
              </w:rPr>
              <w:t xml:space="preserve">, </w:t>
            </w:r>
            <w:r w:rsidRPr="00231C76">
              <w:rPr>
                <w:rFonts w:cs="Arial"/>
                <w:szCs w:val="20"/>
              </w:rPr>
              <w:t>nekadašnjem glav</w:t>
            </w:r>
            <w:r w:rsidR="00EF2705" w:rsidRPr="00231C76">
              <w:rPr>
                <w:rFonts w:cs="Arial"/>
                <w:szCs w:val="20"/>
              </w:rPr>
              <w:t>n</w:t>
            </w:r>
            <w:r w:rsidRPr="00231C76">
              <w:rPr>
                <w:rFonts w:cs="Arial"/>
                <w:szCs w:val="20"/>
              </w:rPr>
              <w:t>om gradu Crne Gore</w:t>
            </w:r>
          </w:p>
        </w:tc>
      </w:tr>
      <w:tr w:rsidR="00DA6613" w:rsidRPr="00231C76" w:rsidTr="00785257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DA6613" w:rsidRPr="00231C76" w:rsidRDefault="00DA6613" w:rsidP="00C31F14">
            <w:pPr>
              <w:spacing w:before="120" w:after="120"/>
              <w:rPr>
                <w:rFonts w:ascii="Arial" w:eastAsiaTheme="minorEastAsia" w:hAnsi="Arial" w:cs="Arial"/>
                <w:b/>
                <w:color w:val="000090"/>
                <w:sz w:val="20"/>
                <w:szCs w:val="20"/>
              </w:rPr>
            </w:pPr>
            <w:r w:rsidRPr="00231C76">
              <w:rPr>
                <w:rFonts w:ascii="Arial" w:eastAsiaTheme="minorEastAsia" w:hAnsi="Arial" w:cs="Arial"/>
                <w:b/>
                <w:color w:val="000090"/>
                <w:sz w:val="20"/>
                <w:szCs w:val="20"/>
              </w:rPr>
              <w:t>20:00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DA6613" w:rsidRPr="00231C76" w:rsidRDefault="00BB03CF" w:rsidP="00231C76">
            <w:pPr>
              <w:pStyle w:val="Cellheading"/>
              <w:framePr w:wrap="around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Večera na Cetinju  u organizaciji Ministarstva finansija Crne Gore</w:t>
            </w:r>
          </w:p>
        </w:tc>
      </w:tr>
    </w:tbl>
    <w:p w:rsidR="00DA6613" w:rsidRPr="00231C76" w:rsidRDefault="00DA6613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812"/>
        <w:gridCol w:w="6661"/>
      </w:tblGrid>
      <w:tr w:rsidR="009A18C9" w:rsidRPr="00231C76" w:rsidTr="00D3770B">
        <w:trPr>
          <w:cantSplit/>
        </w:trPr>
        <w:tc>
          <w:tcPr>
            <w:tcW w:w="14424" w:type="dxa"/>
            <w:gridSpan w:val="3"/>
            <w:shd w:val="clear" w:color="auto" w:fill="D9D9D9"/>
          </w:tcPr>
          <w:p w:rsidR="009A18C9" w:rsidRPr="00231C76" w:rsidRDefault="008238DD" w:rsidP="00231C76">
            <w:pPr>
              <w:pStyle w:val="Cellheading"/>
              <w:framePr w:hSpace="0" w:wrap="auto" w:vAnchor="margin" w:yAlign="inline"/>
              <w:suppressOverlap w:val="0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Drugi dan</w:t>
            </w:r>
            <w:r w:rsidR="009A18C9" w:rsidRPr="00231C76">
              <w:rPr>
                <w:rFonts w:cs="Arial"/>
                <w:szCs w:val="20"/>
              </w:rPr>
              <w:t xml:space="preserve">: </w:t>
            </w:r>
            <w:r w:rsidR="00AA590A" w:rsidRPr="00231C76">
              <w:rPr>
                <w:rFonts w:cs="Arial"/>
                <w:szCs w:val="20"/>
              </w:rPr>
              <w:t xml:space="preserve"> </w:t>
            </w:r>
            <w:r w:rsidRPr="00231C76">
              <w:rPr>
                <w:rFonts w:cs="Arial"/>
                <w:szCs w:val="20"/>
              </w:rPr>
              <w:t>utorak</w:t>
            </w:r>
            <w:r w:rsidR="009A18C9" w:rsidRPr="00231C76">
              <w:rPr>
                <w:rFonts w:cs="Arial"/>
                <w:szCs w:val="20"/>
              </w:rPr>
              <w:t xml:space="preserve">, </w:t>
            </w:r>
            <w:r w:rsidRPr="00231C76">
              <w:rPr>
                <w:rFonts w:cs="Arial"/>
                <w:szCs w:val="20"/>
              </w:rPr>
              <w:t>4. mart</w:t>
            </w:r>
            <w:r w:rsidR="009A18C9" w:rsidRPr="00231C76">
              <w:rPr>
                <w:rFonts w:cs="Arial"/>
                <w:szCs w:val="20"/>
              </w:rPr>
              <w:t xml:space="preserve"> 201</w:t>
            </w:r>
            <w:r w:rsidR="00AA590A" w:rsidRPr="00231C76">
              <w:rPr>
                <w:rFonts w:cs="Arial"/>
                <w:szCs w:val="20"/>
              </w:rPr>
              <w:t>4</w:t>
            </w:r>
            <w:r w:rsidRPr="00231C76">
              <w:rPr>
                <w:rFonts w:cs="Arial"/>
                <w:szCs w:val="20"/>
              </w:rPr>
              <w:t>.</w:t>
            </w:r>
            <w:r w:rsidR="009A18C9" w:rsidRPr="00231C76">
              <w:rPr>
                <w:rFonts w:cs="Arial"/>
                <w:szCs w:val="20"/>
              </w:rPr>
              <w:tab/>
            </w:r>
          </w:p>
        </w:tc>
      </w:tr>
      <w:tr w:rsidR="00785257" w:rsidRPr="00231C76" w:rsidTr="00785257">
        <w:trPr>
          <w:cantSplit/>
          <w:trHeight w:val="500"/>
        </w:trPr>
        <w:tc>
          <w:tcPr>
            <w:tcW w:w="1951" w:type="dxa"/>
          </w:tcPr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cs="Arial"/>
                <w:szCs w:val="20"/>
              </w:rPr>
            </w:pPr>
            <w:bookmarkStart w:id="2" w:name="_GoBack"/>
            <w:bookmarkEnd w:id="2"/>
            <w:r w:rsidRPr="00231C76">
              <w:rPr>
                <w:rFonts w:cs="Arial"/>
                <w:szCs w:val="20"/>
              </w:rPr>
              <w:t>9.00 – 10:45</w:t>
            </w:r>
          </w:p>
        </w:tc>
        <w:tc>
          <w:tcPr>
            <w:tcW w:w="5812" w:type="dxa"/>
          </w:tcPr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Treća diskusija</w:t>
            </w:r>
          </w:p>
        </w:tc>
        <w:tc>
          <w:tcPr>
            <w:tcW w:w="6661" w:type="dxa"/>
          </w:tcPr>
          <w:p w:rsidR="00785257" w:rsidRPr="00231C76" w:rsidRDefault="00785257" w:rsidP="006B457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231C76">
              <w:rPr>
                <w:rFonts w:ascii="Arial" w:eastAsiaTheme="minorEastAsia" w:hAnsi="Arial" w:cs="Arial"/>
                <w:sz w:val="20"/>
                <w:szCs w:val="20"/>
              </w:rPr>
              <w:t>Uvod i diskusija</w:t>
            </w:r>
          </w:p>
        </w:tc>
      </w:tr>
      <w:tr w:rsidR="009A18C9" w:rsidRPr="00231C76" w:rsidTr="00785257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18C9" w:rsidRPr="00231C76" w:rsidRDefault="009A18C9" w:rsidP="00231C76">
            <w:pPr>
              <w:pStyle w:val="Cellheading"/>
              <w:framePr w:hSpace="0" w:wrap="auto" w:vAnchor="margin" w:yAlign="inline"/>
              <w:suppressOverlap w:val="0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10:</w:t>
            </w:r>
            <w:r w:rsidR="00974B11" w:rsidRPr="00231C76">
              <w:rPr>
                <w:rFonts w:cs="Arial"/>
                <w:szCs w:val="20"/>
              </w:rPr>
              <w:t>45</w:t>
            </w:r>
            <w:r w:rsidRPr="00231C76">
              <w:rPr>
                <w:rFonts w:cs="Arial"/>
                <w:szCs w:val="20"/>
              </w:rPr>
              <w:t xml:space="preserve"> – 11:00</w:t>
            </w:r>
          </w:p>
        </w:tc>
        <w:tc>
          <w:tcPr>
            <w:tcW w:w="1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18C9" w:rsidRPr="00231C76" w:rsidRDefault="00BB03CF" w:rsidP="00231C76">
            <w:pPr>
              <w:pStyle w:val="Cellheading"/>
              <w:framePr w:hSpace="0" w:wrap="auto" w:vAnchor="margin" w:yAlign="inline"/>
              <w:suppressOverlap w:val="0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Pauza za kafu</w:t>
            </w:r>
          </w:p>
        </w:tc>
      </w:tr>
      <w:tr w:rsidR="00785257" w:rsidRPr="00231C76" w:rsidTr="00785257">
        <w:trPr>
          <w:cantSplit/>
        </w:trPr>
        <w:tc>
          <w:tcPr>
            <w:tcW w:w="1951" w:type="dxa"/>
            <w:tcBorders>
              <w:top w:val="single" w:sz="4" w:space="0" w:color="auto"/>
            </w:tcBorders>
          </w:tcPr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11:00 – 12:15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Diskusija o narednim koracima Radne grupe</w:t>
            </w:r>
          </w:p>
        </w:tc>
        <w:tc>
          <w:tcPr>
            <w:tcW w:w="6661" w:type="dxa"/>
            <w:tcBorders>
              <w:top w:val="single" w:sz="4" w:space="0" w:color="auto"/>
            </w:tcBorders>
          </w:tcPr>
          <w:p w:rsidR="00785257" w:rsidRPr="00231C76" w:rsidRDefault="00785257" w:rsidP="006B457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231C76">
              <w:rPr>
                <w:rFonts w:ascii="Arial" w:eastAsiaTheme="minorEastAsia" w:hAnsi="Arial" w:cs="Arial"/>
                <w:sz w:val="20"/>
                <w:szCs w:val="20"/>
              </w:rPr>
              <w:t>Određivanje prioriteta za naredne korake</w:t>
            </w:r>
          </w:p>
        </w:tc>
      </w:tr>
      <w:tr w:rsidR="00785257" w:rsidRPr="00231C76" w:rsidTr="00785257">
        <w:trPr>
          <w:cantSplit/>
        </w:trPr>
        <w:tc>
          <w:tcPr>
            <w:tcW w:w="1951" w:type="dxa"/>
            <w:tcBorders>
              <w:top w:val="single" w:sz="4" w:space="0" w:color="auto"/>
            </w:tcBorders>
          </w:tcPr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12:15 – 12:30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85257" w:rsidRPr="00231C76" w:rsidRDefault="00785257" w:rsidP="00231C76">
            <w:pPr>
              <w:pStyle w:val="Cellheading"/>
              <w:framePr w:hSpace="0" w:wrap="auto" w:vAnchor="margin" w:yAlign="inline"/>
              <w:suppressOverlap w:val="0"/>
              <w:rPr>
                <w:rFonts w:cs="Arial"/>
                <w:szCs w:val="20"/>
              </w:rPr>
            </w:pPr>
            <w:r w:rsidRPr="00231C76">
              <w:rPr>
                <w:rFonts w:cs="Arial"/>
                <w:szCs w:val="20"/>
              </w:rPr>
              <w:t>Reflektovanje i rezimiranje sadržaja sastanka</w:t>
            </w:r>
          </w:p>
        </w:tc>
        <w:tc>
          <w:tcPr>
            <w:tcW w:w="6661" w:type="dxa"/>
            <w:tcBorders>
              <w:top w:val="single" w:sz="4" w:space="0" w:color="auto"/>
            </w:tcBorders>
          </w:tcPr>
          <w:p w:rsidR="00785257" w:rsidRPr="00231C76" w:rsidRDefault="00785257" w:rsidP="00F146B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F146BA" w:rsidRPr="00231C76" w:rsidTr="00785257">
        <w:trPr>
          <w:cantSplit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BFBFBF"/>
          </w:tcPr>
          <w:p w:rsidR="00F146BA" w:rsidRPr="00231C76" w:rsidRDefault="00F146BA" w:rsidP="00F146BA">
            <w:pPr>
              <w:spacing w:before="120" w:after="120"/>
              <w:rPr>
                <w:rFonts w:ascii="Arial" w:eastAsiaTheme="minorEastAsia" w:hAnsi="Arial" w:cs="Arial"/>
                <w:b/>
                <w:color w:val="000090"/>
                <w:sz w:val="20"/>
                <w:szCs w:val="20"/>
              </w:rPr>
            </w:pPr>
          </w:p>
        </w:tc>
        <w:tc>
          <w:tcPr>
            <w:tcW w:w="12473" w:type="dxa"/>
            <w:gridSpan w:val="2"/>
            <w:tcBorders>
              <w:top w:val="nil"/>
            </w:tcBorders>
            <w:shd w:val="clear" w:color="auto" w:fill="BFBFBF"/>
          </w:tcPr>
          <w:p w:rsidR="00F146BA" w:rsidRPr="00231C76" w:rsidRDefault="00F146BA" w:rsidP="00231C76">
            <w:pPr>
              <w:pStyle w:val="Cellheading"/>
              <w:framePr w:hSpace="0" w:wrap="auto" w:vAnchor="margin" w:yAlign="inline"/>
              <w:suppressOverlap w:val="0"/>
              <w:rPr>
                <w:rFonts w:cs="Arial"/>
                <w:szCs w:val="20"/>
              </w:rPr>
            </w:pPr>
          </w:p>
        </w:tc>
      </w:tr>
    </w:tbl>
    <w:p w:rsidR="009A18C9" w:rsidRPr="00231C76" w:rsidRDefault="009A18C9" w:rsidP="009A18C9">
      <w:pPr>
        <w:rPr>
          <w:rFonts w:ascii="Arial" w:hAnsi="Arial" w:cs="Arial"/>
          <w:sz w:val="20"/>
          <w:szCs w:val="20"/>
        </w:rPr>
      </w:pPr>
    </w:p>
    <w:p w:rsidR="0030770E" w:rsidRPr="00231C76" w:rsidRDefault="003077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30770E" w:rsidRPr="00231C76">
          <w:pgSz w:w="16838" w:h="11906" w:orient="landscape"/>
          <w:pgMar w:top="407" w:right="2820" w:bottom="365" w:left="1300" w:header="720" w:footer="720" w:gutter="0"/>
          <w:cols w:space="720" w:equalWidth="0">
            <w:col w:w="12720"/>
          </w:cols>
          <w:noEndnote/>
        </w:sectPr>
      </w:pPr>
    </w:p>
    <w:p w:rsidR="0030770E" w:rsidRPr="00231C76" w:rsidRDefault="0030770E">
      <w:pPr>
        <w:widowControl w:val="0"/>
        <w:autoSpaceDE w:val="0"/>
        <w:autoSpaceDN w:val="0"/>
        <w:adjustRightInd w:val="0"/>
        <w:spacing w:after="0" w:line="141" w:lineRule="exact"/>
        <w:rPr>
          <w:rFonts w:ascii="Arial" w:hAnsi="Arial" w:cs="Arial"/>
          <w:sz w:val="24"/>
          <w:szCs w:val="24"/>
        </w:rPr>
      </w:pPr>
    </w:p>
    <w:sectPr w:rsidR="0030770E" w:rsidRPr="00231C76" w:rsidSect="0030770E">
      <w:type w:val="continuous"/>
      <w:pgSz w:w="16838" w:h="11906" w:orient="landscape"/>
      <w:pgMar w:top="407" w:right="1420" w:bottom="365" w:left="15280" w:header="720" w:footer="720" w:gutter="0"/>
      <w:cols w:space="720" w:equalWidth="0">
        <w:col w:w="1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A013CF1"/>
    <w:multiLevelType w:val="hybridMultilevel"/>
    <w:tmpl w:val="77F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56353"/>
    <w:multiLevelType w:val="hybridMultilevel"/>
    <w:tmpl w:val="7584B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66A9D"/>
    <w:multiLevelType w:val="hybridMultilevel"/>
    <w:tmpl w:val="E584B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6806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A65F0"/>
    <w:multiLevelType w:val="hybridMultilevel"/>
    <w:tmpl w:val="004A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62E32"/>
    <w:rsid w:val="00097553"/>
    <w:rsid w:val="001E1850"/>
    <w:rsid w:val="00231C76"/>
    <w:rsid w:val="0028287A"/>
    <w:rsid w:val="002A0A92"/>
    <w:rsid w:val="002B5338"/>
    <w:rsid w:val="002D14D9"/>
    <w:rsid w:val="0030770E"/>
    <w:rsid w:val="00335D99"/>
    <w:rsid w:val="00350F5B"/>
    <w:rsid w:val="003B2DB9"/>
    <w:rsid w:val="003E1D47"/>
    <w:rsid w:val="003E3FF9"/>
    <w:rsid w:val="003F2F83"/>
    <w:rsid w:val="00442773"/>
    <w:rsid w:val="0045318D"/>
    <w:rsid w:val="0045794B"/>
    <w:rsid w:val="00470F7A"/>
    <w:rsid w:val="004C000B"/>
    <w:rsid w:val="00597327"/>
    <w:rsid w:val="00696806"/>
    <w:rsid w:val="006B4576"/>
    <w:rsid w:val="006E420B"/>
    <w:rsid w:val="006E615A"/>
    <w:rsid w:val="00717D32"/>
    <w:rsid w:val="00721755"/>
    <w:rsid w:val="00761F57"/>
    <w:rsid w:val="00780E91"/>
    <w:rsid w:val="00785257"/>
    <w:rsid w:val="007B4549"/>
    <w:rsid w:val="007C5343"/>
    <w:rsid w:val="007D0D47"/>
    <w:rsid w:val="008238DD"/>
    <w:rsid w:val="00867DCC"/>
    <w:rsid w:val="008A5CA2"/>
    <w:rsid w:val="008E46F7"/>
    <w:rsid w:val="00974B11"/>
    <w:rsid w:val="0098476F"/>
    <w:rsid w:val="00997F37"/>
    <w:rsid w:val="009A18C9"/>
    <w:rsid w:val="009A7CD9"/>
    <w:rsid w:val="009F412C"/>
    <w:rsid w:val="00A37ACC"/>
    <w:rsid w:val="00A51068"/>
    <w:rsid w:val="00A87881"/>
    <w:rsid w:val="00AA590A"/>
    <w:rsid w:val="00AC69EA"/>
    <w:rsid w:val="00B30749"/>
    <w:rsid w:val="00BB03CF"/>
    <w:rsid w:val="00C62E32"/>
    <w:rsid w:val="00C729C0"/>
    <w:rsid w:val="00C916CC"/>
    <w:rsid w:val="00D3770B"/>
    <w:rsid w:val="00DA3325"/>
    <w:rsid w:val="00DA6613"/>
    <w:rsid w:val="00E73AFD"/>
    <w:rsid w:val="00EA05E6"/>
    <w:rsid w:val="00EF2705"/>
    <w:rsid w:val="00F146BA"/>
    <w:rsid w:val="00F248E8"/>
    <w:rsid w:val="00F25A9C"/>
    <w:rsid w:val="00F33046"/>
    <w:rsid w:val="00FB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0E"/>
    <w:pPr>
      <w:spacing w:after="200" w:line="276" w:lineRule="auto"/>
    </w:pPr>
    <w:rPr>
      <w:sz w:val="22"/>
      <w:szCs w:val="22"/>
      <w:lang w:val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8C9"/>
    <w:pPr>
      <w:keepNext/>
      <w:keepLines/>
      <w:spacing w:before="480" w:after="0" w:line="240" w:lineRule="auto"/>
      <w:outlineLvl w:val="0"/>
    </w:pPr>
    <w:rPr>
      <w:rFonts w:eastAsia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A18C9"/>
    <w:rPr>
      <w:rFonts w:ascii="Calibri" w:eastAsia="Calibri" w:hAnsi="Calibri" w:cs="Times New Roman"/>
      <w:b/>
      <w:bCs/>
      <w:color w:val="345A8A"/>
      <w:sz w:val="32"/>
      <w:szCs w:val="32"/>
    </w:rPr>
  </w:style>
  <w:style w:type="paragraph" w:customStyle="1" w:styleId="Cellheading">
    <w:name w:val="Cell heading"/>
    <w:basedOn w:val="Normal"/>
    <w:autoRedefine/>
    <w:uiPriority w:val="99"/>
    <w:rsid w:val="00231C76"/>
    <w:pPr>
      <w:framePr w:hSpace="180" w:wrap="around" w:vAnchor="text" w:hAnchor="text" w:y="1"/>
      <w:spacing w:before="120" w:after="0" w:line="240" w:lineRule="auto"/>
      <w:ind w:firstLine="40"/>
      <w:suppressOverlap/>
    </w:pPr>
    <w:rPr>
      <w:rFonts w:ascii="Arial" w:hAnsi="Arial"/>
      <w:b/>
      <w:color w:val="17365D" w:themeColor="text2" w:themeShade="BF"/>
      <w:sz w:val="20"/>
      <w:szCs w:val="24"/>
    </w:rPr>
  </w:style>
  <w:style w:type="paragraph" w:styleId="ListParagraph">
    <w:name w:val="List Paragraph"/>
    <w:basedOn w:val="Normal"/>
    <w:uiPriority w:val="99"/>
    <w:qFormat/>
    <w:rsid w:val="009A18C9"/>
    <w:pPr>
      <w:spacing w:after="0" w:line="240" w:lineRule="auto"/>
      <w:ind w:left="720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1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0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8C9"/>
    <w:pPr>
      <w:keepNext/>
      <w:keepLines/>
      <w:spacing w:before="480" w:after="0" w:line="240" w:lineRule="auto"/>
      <w:outlineLvl w:val="0"/>
    </w:pPr>
    <w:rPr>
      <w:rFonts w:eastAsia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A18C9"/>
    <w:rPr>
      <w:rFonts w:ascii="Calibri" w:eastAsia="Calibri" w:hAnsi="Calibri" w:cs="Times New Roman"/>
      <w:b/>
      <w:bCs/>
      <w:color w:val="345A8A"/>
      <w:sz w:val="32"/>
      <w:szCs w:val="32"/>
    </w:rPr>
  </w:style>
  <w:style w:type="paragraph" w:customStyle="1" w:styleId="Cellheading">
    <w:name w:val="Cell heading"/>
    <w:basedOn w:val="Normal"/>
    <w:autoRedefine/>
    <w:uiPriority w:val="99"/>
    <w:rsid w:val="009A18C9"/>
    <w:pPr>
      <w:framePr w:hSpace="180" w:wrap="around" w:vAnchor="text" w:hAnchor="text" w:y="1"/>
      <w:spacing w:before="120" w:after="0" w:line="240" w:lineRule="auto"/>
      <w:ind w:firstLine="40"/>
      <w:suppressOverlap/>
    </w:pPr>
    <w:rPr>
      <w:rFonts w:ascii="Arial" w:hAnsi="Arial"/>
      <w:b/>
      <w:color w:val="000090"/>
      <w:sz w:val="20"/>
      <w:szCs w:val="24"/>
    </w:rPr>
  </w:style>
  <w:style w:type="paragraph" w:styleId="ListParagraph">
    <w:name w:val="List Paragraph"/>
    <w:basedOn w:val="Normal"/>
    <w:uiPriority w:val="99"/>
    <w:qFormat/>
    <w:rsid w:val="009A18C9"/>
    <w:pPr>
      <w:spacing w:after="0" w:line="240" w:lineRule="auto"/>
      <w:ind w:left="720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1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6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23153-1A7B-44B8-AFBB-3F88C0C7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392</Words>
  <Characters>2501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KD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Edit</dc:creator>
  <cp:lastModifiedBy>Luka Zupančič</cp:lastModifiedBy>
  <cp:revision>8</cp:revision>
  <dcterms:created xsi:type="dcterms:W3CDTF">2014-02-25T09:56:00Z</dcterms:created>
  <dcterms:modified xsi:type="dcterms:W3CDTF">2014-02-27T17:03:00Z</dcterms:modified>
</cp:coreProperties>
</file>