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ED71C" w14:textId="77777777" w:rsidR="0030010A" w:rsidRDefault="00687F78" w:rsidP="0030010A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lang w:val="ru-RU" w:eastAsia="bs-Latn-BA"/>
        </w:rPr>
      </w:pPr>
      <w:r>
        <w:rPr>
          <w:rFonts w:ascii="Times New Roman" w:eastAsia="Times New Roman" w:hAnsi="Times New Roman" w:cs="Times New Roman"/>
          <w:lang w:val="ru-RU" w:eastAsia="bs-Latn-BA"/>
        </w:rPr>
        <w:t>Бюджетное</w:t>
      </w:r>
      <w:r w:rsidRPr="00676BF7">
        <w:rPr>
          <w:rFonts w:ascii="Times New Roman" w:eastAsia="Times New Roman" w:hAnsi="Times New Roman" w:cs="Times New Roman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lang w:val="ru-RU" w:eastAsia="bs-Latn-BA"/>
        </w:rPr>
        <w:t>сообщество</w:t>
      </w:r>
      <w:r w:rsidRPr="00676BF7">
        <w:rPr>
          <w:rFonts w:ascii="Times New Roman" w:eastAsia="Times New Roman" w:hAnsi="Times New Roman" w:cs="Times New Roman"/>
          <w:lang w:val="ru-RU" w:eastAsia="bs-Latn-BA"/>
        </w:rPr>
        <w:t xml:space="preserve"> </w:t>
      </w:r>
      <w:r w:rsidR="002619E7" w:rsidRPr="005452F4">
        <w:rPr>
          <w:rFonts w:ascii="Times New Roman" w:eastAsia="Times New Roman" w:hAnsi="Times New Roman" w:cs="Times New Roman"/>
          <w:lang w:eastAsia="bs-Latn-BA"/>
        </w:rPr>
        <w:t>PEMPAL</w:t>
      </w:r>
    </w:p>
    <w:p w14:paraId="6811CB61" w14:textId="77777777" w:rsidR="0030010A" w:rsidRDefault="002619E7" w:rsidP="0030010A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lang w:val="ru-RU" w:eastAsia="bs-Latn-BA"/>
        </w:rPr>
      </w:pPr>
      <w:r w:rsidRPr="0030010A">
        <w:rPr>
          <w:rFonts w:ascii="Times New Roman" w:eastAsia="Times New Roman" w:hAnsi="Times New Roman" w:cs="Times New Roman"/>
          <w:lang w:val="ru-RU" w:eastAsia="bs-Latn-BA"/>
        </w:rPr>
        <w:t xml:space="preserve"> </w:t>
      </w:r>
      <w:r w:rsidR="0030010A">
        <w:rPr>
          <w:rFonts w:ascii="Times New Roman" w:eastAsia="Times New Roman" w:hAnsi="Times New Roman" w:cs="Times New Roman"/>
          <w:lang w:val="ru-RU" w:eastAsia="bs-Latn-BA"/>
        </w:rPr>
        <w:t>Рабочая группа по вопросам управления фондом оплаты труда в государственном секторе</w:t>
      </w:r>
    </w:p>
    <w:p w14:paraId="059973BB" w14:textId="77777777" w:rsidR="0030010A" w:rsidRDefault="0030010A" w:rsidP="0030010A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lang w:val="ru-RU" w:eastAsia="bs-Latn-BA"/>
        </w:rPr>
      </w:pPr>
      <w:r>
        <w:rPr>
          <w:rFonts w:ascii="Times New Roman" w:eastAsia="Times New Roman" w:hAnsi="Times New Roman" w:cs="Times New Roman"/>
          <w:lang w:val="ru-RU" w:eastAsia="bs-Latn-BA"/>
        </w:rPr>
        <w:t>Ознакомительный визит в Словению</w:t>
      </w:r>
    </w:p>
    <w:p w14:paraId="0AC3522D" w14:textId="15B42C0D" w:rsidR="006B5228" w:rsidRPr="00676BF7" w:rsidRDefault="0030010A" w:rsidP="0030010A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lang w:val="ru-RU" w:eastAsia="bs-Latn-BA"/>
        </w:rPr>
      </w:pPr>
      <w:r>
        <w:rPr>
          <w:rFonts w:ascii="Times New Roman" w:eastAsia="Times New Roman" w:hAnsi="Times New Roman" w:cs="Times New Roman"/>
          <w:lang w:val="ru-RU" w:eastAsia="bs-Latn-BA"/>
        </w:rPr>
        <w:t>ОТЧЕТ</w:t>
      </w:r>
    </w:p>
    <w:p w14:paraId="3C0AAC9D" w14:textId="77777777" w:rsidR="0030010A" w:rsidRDefault="0030010A" w:rsidP="00300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bs-Latn-BA"/>
        </w:rPr>
      </w:pPr>
    </w:p>
    <w:p w14:paraId="02343289" w14:textId="7A4EFB6B" w:rsidR="006B5228" w:rsidRPr="00323342" w:rsidRDefault="00323342" w:rsidP="003001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bs-Latn-BA"/>
        </w:rPr>
        <w:t>Распространение</w:t>
      </w:r>
      <w:r w:rsidRPr="0032334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bs-Latn-BA"/>
        </w:rPr>
        <w:t>отчета</w:t>
      </w:r>
      <w:r w:rsidR="006B5228" w:rsidRPr="0032334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вебсайт</w:t>
      </w:r>
      <w:r w:rsidRPr="0032334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6B5228" w:rsidRPr="00921B65">
        <w:rPr>
          <w:rFonts w:ascii="Times New Roman" w:eastAsia="Times New Roman" w:hAnsi="Times New Roman" w:cs="Times New Roman"/>
          <w:color w:val="222222"/>
          <w:sz w:val="24"/>
          <w:szCs w:val="24"/>
          <w:lang w:eastAsia="bs-Latn-BA"/>
        </w:rPr>
        <w:t>PEMPAL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; в Координационный комитет </w:t>
      </w:r>
      <w:r w:rsidR="006B5228" w:rsidRPr="00921B65">
        <w:rPr>
          <w:rFonts w:ascii="Times New Roman" w:eastAsia="Times New Roman" w:hAnsi="Times New Roman" w:cs="Times New Roman"/>
          <w:color w:val="222222"/>
          <w:sz w:val="24"/>
          <w:szCs w:val="24"/>
          <w:lang w:eastAsia="bs-Latn-BA"/>
        </w:rPr>
        <w:t>PEMPAL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; возможная презентация на очередном пленарном заседании БС; рассылка отчета участниками внутри соответствующих правительств</w:t>
      </w:r>
      <w:r w:rsidR="0057300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и 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чреждений</w:t>
      </w:r>
      <w:r w:rsidR="003B380E" w:rsidRPr="0032334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.</w:t>
      </w:r>
    </w:p>
    <w:p w14:paraId="27836F5D" w14:textId="51AA8F8E" w:rsidR="00F55256" w:rsidRPr="00F96D36" w:rsidRDefault="00323342" w:rsidP="00921B6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bs-Latn-BA"/>
        </w:rPr>
        <w:t>Процесс</w:t>
      </w:r>
      <w:r w:rsidRPr="002354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bs-Latn-BA"/>
        </w:rPr>
        <w:t>подготовки</w:t>
      </w:r>
      <w:r w:rsidR="00F55256" w:rsidRPr="0023544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: </w:t>
      </w:r>
      <w:r w:rsidR="0023544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Отчет подготовлен ресурсной группой бюджетного сообщества </w:t>
      </w:r>
      <w:r w:rsidR="00AC01DF" w:rsidRPr="00921B65">
        <w:rPr>
          <w:rFonts w:ascii="Times New Roman" w:eastAsia="Times New Roman" w:hAnsi="Times New Roman" w:cs="Times New Roman"/>
          <w:color w:val="222222"/>
          <w:sz w:val="24"/>
          <w:szCs w:val="24"/>
          <w:lang w:eastAsia="bs-Latn-BA"/>
        </w:rPr>
        <w:t>PEMPAL</w:t>
      </w:r>
      <w:r w:rsidR="0023544D" w:rsidRPr="0023544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, </w:t>
      </w:r>
      <w:r w:rsidR="0023544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обеспечивающей</w:t>
      </w:r>
      <w:r w:rsidR="0023544D" w:rsidRPr="0023544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23544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функционирование Рабочей группы по управлению фондом оплаты труда. В состав ресурсной группы входят специалист по </w:t>
      </w:r>
      <w:r w:rsidR="00C7625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вопросам управления в </w:t>
      </w:r>
      <w:r w:rsidR="0023544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государственном</w:t>
      </w:r>
      <w:r w:rsidR="00C7625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секторе</w:t>
      </w:r>
      <w:r w:rsidR="0023544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Майя </w:t>
      </w:r>
      <w:proofErr w:type="spellStart"/>
      <w:r w:rsidR="0023544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Гусарова</w:t>
      </w:r>
      <w:proofErr w:type="spellEnd"/>
      <w:r w:rsidR="0023544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и специалист по </w:t>
      </w:r>
      <w:r w:rsidR="00C7625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вопросам управления в государственном</w:t>
      </w:r>
      <w:r w:rsidR="0023544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C7625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секторе</w:t>
      </w:r>
      <w:r w:rsidR="0023544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proofErr w:type="spellStart"/>
      <w:r w:rsidR="0023544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Зак</w:t>
      </w:r>
      <w:proofErr w:type="spellEnd"/>
      <w:r w:rsidR="0023544D" w:rsidRPr="00676BF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proofErr w:type="spellStart"/>
      <w:r w:rsidR="0023544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Миллз</w:t>
      </w:r>
      <w:proofErr w:type="spellEnd"/>
      <w:r w:rsidR="0023544D" w:rsidRPr="00676BF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. </w:t>
      </w:r>
      <w:r w:rsidR="00F96D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Участники</w:t>
      </w:r>
      <w:r w:rsidR="00F96D36" w:rsidRPr="00F96D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F96D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визита</w:t>
      </w:r>
      <w:r w:rsidR="00F96D36" w:rsidRPr="00F96D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F96D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внесли</w:t>
      </w:r>
      <w:r w:rsidR="00F96D36" w:rsidRPr="00F96D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676BF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свой </w:t>
      </w:r>
      <w:r w:rsidR="00F96D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вклад</w:t>
      </w:r>
      <w:r w:rsidR="00F96D36" w:rsidRPr="00F96D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F96D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в</w:t>
      </w:r>
      <w:r w:rsidR="00F96D36" w:rsidRPr="00F96D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F96D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подготовку</w:t>
      </w:r>
      <w:r w:rsidR="00F96D36" w:rsidRPr="00F96D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F96D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отчета</w:t>
      </w:r>
      <w:r w:rsidR="00F96D36" w:rsidRPr="00F96D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, </w:t>
      </w:r>
      <w:r w:rsidR="00C7625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приняв участие в</w:t>
      </w:r>
      <w:r w:rsidR="00F96D36" w:rsidRPr="00F96D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«</w:t>
      </w:r>
      <w:r w:rsidR="00C7625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круглом</w:t>
      </w:r>
      <w:r w:rsidR="00F96D36" w:rsidRPr="00F96D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C7625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столе</w:t>
      </w:r>
      <w:r w:rsidR="00F96D36" w:rsidRPr="00F96D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»,</w:t>
      </w:r>
      <w:r w:rsidR="00F96D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организованно</w:t>
      </w:r>
      <w:r w:rsidR="00C7625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м</w:t>
      </w:r>
      <w:r w:rsidR="00F96D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AC01DF" w:rsidRPr="00F96D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16</w:t>
      </w:r>
      <w:r w:rsidR="00F96D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апреля </w:t>
      </w:r>
      <w:r w:rsidR="00AC01DF" w:rsidRPr="00F96D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2016</w:t>
      </w:r>
      <w:r w:rsidR="00F96D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года</w:t>
      </w:r>
      <w:r w:rsidR="00C7625C" w:rsidRPr="00C7625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C7625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в</w:t>
      </w:r>
      <w:r w:rsidR="00C7625C" w:rsidRPr="00F96D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C7625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ходе</w:t>
      </w:r>
      <w:r w:rsidR="00C7625C" w:rsidRPr="00F96D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C7625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визита</w:t>
      </w:r>
      <w:r w:rsidR="00AC01DF" w:rsidRPr="00F96D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. </w:t>
      </w:r>
      <w:r w:rsidR="00F96D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До завершения работы над отчетом проект документа был направлен участникам визита для комментариев</w:t>
      </w:r>
      <w:r w:rsidR="00F55256" w:rsidRPr="00F96D3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. </w:t>
      </w:r>
    </w:p>
    <w:p w14:paraId="3D761766" w14:textId="77777777" w:rsidR="00921B65" w:rsidRPr="00F96D36" w:rsidRDefault="00921B65" w:rsidP="00921B6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</w:pPr>
    </w:p>
    <w:p w14:paraId="78540219" w14:textId="2285592A" w:rsidR="006B5228" w:rsidRPr="00921B65" w:rsidRDefault="0030010A" w:rsidP="00301E49">
      <w:pPr>
        <w:pStyle w:val="Heading2"/>
        <w:numPr>
          <w:ilvl w:val="0"/>
          <w:numId w:val="1"/>
        </w:numPr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s-Latn-BA"/>
        </w:rPr>
        <w:t>Общая информация</w:t>
      </w:r>
    </w:p>
    <w:p w14:paraId="6A753193" w14:textId="2EE5CC37" w:rsidR="00B4469D" w:rsidRPr="00921B65" w:rsidRDefault="00753F91" w:rsidP="00921B65">
      <w:pPr>
        <w:pStyle w:val="Heading3"/>
        <w:spacing w:before="120" w:line="240" w:lineRule="auto"/>
        <w:jc w:val="both"/>
        <w:rPr>
          <w:rFonts w:ascii="Times New Roman" w:eastAsia="Times New Roman" w:hAnsi="Times New Roman" w:cs="Times New Roman"/>
          <w:b/>
          <w:lang w:eastAsia="bs-Latn-BA"/>
        </w:rPr>
      </w:pPr>
      <w:r>
        <w:rPr>
          <w:rFonts w:ascii="Times New Roman" w:eastAsia="Times New Roman" w:hAnsi="Times New Roman" w:cs="Times New Roman"/>
          <w:b/>
          <w:lang w:val="ru-RU" w:eastAsia="bs-Latn-BA"/>
        </w:rPr>
        <w:t>Цели и участники мероприятия</w:t>
      </w:r>
      <w:r w:rsidR="00B4469D" w:rsidRPr="00921B65">
        <w:rPr>
          <w:rFonts w:ascii="Times New Roman" w:eastAsia="Times New Roman" w:hAnsi="Times New Roman" w:cs="Times New Roman"/>
          <w:b/>
          <w:lang w:eastAsia="bs-Latn-BA"/>
        </w:rPr>
        <w:t xml:space="preserve"> </w:t>
      </w:r>
    </w:p>
    <w:p w14:paraId="457A7D7B" w14:textId="461FCFD0" w:rsidR="00296283" w:rsidRPr="003A561D" w:rsidRDefault="00676BF7" w:rsidP="00921B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период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6283" w:rsidRPr="00BF3CB2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6283" w:rsidRPr="00BF3CB2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апреля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6283" w:rsidRPr="00BF3CB2">
        <w:rPr>
          <w:rFonts w:ascii="Times New Roman" w:hAnsi="Times New Roman" w:cs="Times New Roman"/>
          <w:sz w:val="24"/>
          <w:szCs w:val="24"/>
          <w:lang w:val="ru-RU"/>
        </w:rPr>
        <w:t>2016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состоялся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ознакомительный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визит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Любляну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организованный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Рабочей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группой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БС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6283" w:rsidRPr="00921B65">
        <w:rPr>
          <w:rFonts w:ascii="Times New Roman" w:hAnsi="Times New Roman" w:cs="Times New Roman"/>
          <w:sz w:val="24"/>
          <w:szCs w:val="24"/>
        </w:rPr>
        <w:t>PEMPAL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фондом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оплаты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Целью</w:t>
      </w:r>
      <w:r w:rsidRPr="00676B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визита</w:t>
      </w:r>
      <w:r w:rsidRPr="00676B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было</w:t>
      </w:r>
      <w:r w:rsidRPr="00676B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ознакомление</w:t>
      </w:r>
      <w:r w:rsidRPr="00676B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676B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ходом</w:t>
      </w:r>
      <w:r w:rsidRPr="00676B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1588">
        <w:rPr>
          <w:rFonts w:ascii="Times New Roman" w:hAnsi="Times New Roman" w:cs="Times New Roman"/>
          <w:sz w:val="24"/>
          <w:szCs w:val="24"/>
          <w:lang w:val="ru-RU"/>
        </w:rPr>
        <w:t xml:space="preserve">реформирования системы </w:t>
      </w:r>
      <w:r>
        <w:rPr>
          <w:rFonts w:ascii="Times New Roman" w:hAnsi="Times New Roman" w:cs="Times New Roman"/>
          <w:sz w:val="24"/>
          <w:szCs w:val="24"/>
          <w:lang w:val="ru-RU"/>
        </w:rPr>
        <w:t>оплаты</w:t>
      </w:r>
      <w:r w:rsidRPr="00676B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 w:rsidRPr="00676B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 государственно</w:t>
      </w:r>
      <w:r w:rsidR="00241588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сектор</w:t>
      </w:r>
      <w:r w:rsidR="00241588">
        <w:rPr>
          <w:rFonts w:ascii="Times New Roman" w:hAnsi="Times New Roman" w:cs="Times New Roman"/>
          <w:sz w:val="24"/>
          <w:szCs w:val="24"/>
          <w:lang w:val="ru-RU"/>
        </w:rPr>
        <w:t>е Словении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76B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="00241588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Pr="00676B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визита</w:t>
      </w:r>
      <w:r w:rsidR="00241588">
        <w:rPr>
          <w:rFonts w:ascii="Times New Roman" w:hAnsi="Times New Roman" w:cs="Times New Roman"/>
          <w:sz w:val="24"/>
          <w:szCs w:val="24"/>
          <w:lang w:val="ru-RU"/>
        </w:rPr>
        <w:t xml:space="preserve"> выступило</w:t>
      </w:r>
      <w:r w:rsidRPr="00676B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министерство</w:t>
      </w:r>
      <w:r w:rsidRPr="00676B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Pr="00676B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 w:rsidRPr="00676B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Словении при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участии </w:t>
      </w:r>
      <w:r w:rsidRPr="00676B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министерства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финансов</w:t>
      </w:r>
      <w:r w:rsidR="00897663">
        <w:rPr>
          <w:rFonts w:ascii="Times New Roman" w:hAnsi="Times New Roman" w:cs="Times New Roman"/>
          <w:sz w:val="24"/>
          <w:szCs w:val="24"/>
          <w:lang w:val="ru-RU"/>
        </w:rPr>
        <w:t xml:space="preserve"> Словении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В состав делегации вошли члены </w:t>
      </w:r>
      <w:r w:rsidR="00E37966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абочей группы, представляющие министерства финансов шести стран: Армении, Хорватии, Боснии и Герцеговины, Беларуси, Молдовы и </w:t>
      </w:r>
      <w:r w:rsidR="003A561D">
        <w:rPr>
          <w:rFonts w:ascii="Times New Roman" w:hAnsi="Times New Roman" w:cs="Times New Roman"/>
          <w:sz w:val="24"/>
          <w:szCs w:val="24"/>
          <w:lang w:val="ru-RU"/>
        </w:rPr>
        <w:t xml:space="preserve">Кыргызской Республики. </w:t>
      </w:r>
      <w:r w:rsidR="003F296F" w:rsidRPr="00676B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561D">
        <w:rPr>
          <w:rFonts w:ascii="Times New Roman" w:hAnsi="Times New Roman" w:cs="Times New Roman"/>
          <w:sz w:val="24"/>
          <w:szCs w:val="24"/>
          <w:lang w:val="ru-RU"/>
        </w:rPr>
        <w:t>Мероприятие</w:t>
      </w:r>
      <w:r w:rsidR="003A561D" w:rsidRPr="003A56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561D">
        <w:rPr>
          <w:rFonts w:ascii="Times New Roman" w:hAnsi="Times New Roman" w:cs="Times New Roman"/>
          <w:sz w:val="24"/>
          <w:szCs w:val="24"/>
          <w:lang w:val="ru-RU"/>
        </w:rPr>
        <w:t>дало</w:t>
      </w:r>
      <w:r w:rsidR="003A561D" w:rsidRPr="003A56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561D">
        <w:rPr>
          <w:rFonts w:ascii="Times New Roman" w:hAnsi="Times New Roman" w:cs="Times New Roman"/>
          <w:sz w:val="24"/>
          <w:szCs w:val="24"/>
          <w:lang w:val="ru-RU"/>
        </w:rPr>
        <w:t>членам</w:t>
      </w:r>
      <w:r w:rsidR="003A561D" w:rsidRPr="003A56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66A3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3A561D">
        <w:rPr>
          <w:rFonts w:ascii="Times New Roman" w:hAnsi="Times New Roman" w:cs="Times New Roman"/>
          <w:sz w:val="24"/>
          <w:szCs w:val="24"/>
          <w:lang w:val="ru-RU"/>
        </w:rPr>
        <w:t>абочей</w:t>
      </w:r>
      <w:r w:rsidR="003A561D" w:rsidRPr="003A56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561D">
        <w:rPr>
          <w:rFonts w:ascii="Times New Roman" w:hAnsi="Times New Roman" w:cs="Times New Roman"/>
          <w:sz w:val="24"/>
          <w:szCs w:val="24"/>
          <w:lang w:val="ru-RU"/>
        </w:rPr>
        <w:t>группы</w:t>
      </w:r>
      <w:r w:rsidR="003A561D" w:rsidRPr="003A56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6283" w:rsidRPr="00921B65">
        <w:rPr>
          <w:rFonts w:ascii="Times New Roman" w:hAnsi="Times New Roman" w:cs="Times New Roman"/>
          <w:sz w:val="24"/>
          <w:szCs w:val="24"/>
        </w:rPr>
        <w:t>PEMPAL</w:t>
      </w:r>
      <w:r w:rsidR="003A561D" w:rsidRPr="003A56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561D">
        <w:rPr>
          <w:rFonts w:ascii="Times New Roman" w:hAnsi="Times New Roman" w:cs="Times New Roman"/>
          <w:sz w:val="24"/>
          <w:szCs w:val="24"/>
          <w:lang w:val="ru-RU"/>
        </w:rPr>
        <w:t>уникальную</w:t>
      </w:r>
      <w:r w:rsidR="003A561D" w:rsidRPr="003A56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561D">
        <w:rPr>
          <w:rFonts w:ascii="Times New Roman" w:hAnsi="Times New Roman" w:cs="Times New Roman"/>
          <w:sz w:val="24"/>
          <w:szCs w:val="24"/>
          <w:lang w:val="ru-RU"/>
        </w:rPr>
        <w:t>возможность</w:t>
      </w:r>
      <w:r w:rsidR="003A561D" w:rsidRPr="003A56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561D">
        <w:rPr>
          <w:rFonts w:ascii="Times New Roman" w:hAnsi="Times New Roman" w:cs="Times New Roman"/>
          <w:sz w:val="24"/>
          <w:szCs w:val="24"/>
          <w:lang w:val="ru-RU"/>
        </w:rPr>
        <w:t>получить</w:t>
      </w:r>
      <w:r w:rsidR="003A561D" w:rsidRPr="003A56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561D">
        <w:rPr>
          <w:rFonts w:ascii="Times New Roman" w:hAnsi="Times New Roman" w:cs="Times New Roman"/>
          <w:sz w:val="24"/>
          <w:szCs w:val="24"/>
          <w:lang w:val="ru-RU"/>
        </w:rPr>
        <w:t xml:space="preserve">от представителей Словении подробную информацию о </w:t>
      </w:r>
      <w:r w:rsidR="00241588">
        <w:rPr>
          <w:rFonts w:ascii="Times New Roman" w:hAnsi="Times New Roman" w:cs="Times New Roman"/>
          <w:sz w:val="24"/>
          <w:szCs w:val="24"/>
          <w:lang w:val="ru-RU"/>
        </w:rPr>
        <w:t>проведенных</w:t>
      </w:r>
      <w:r w:rsidR="003A561D">
        <w:rPr>
          <w:rFonts w:ascii="Times New Roman" w:hAnsi="Times New Roman" w:cs="Times New Roman"/>
          <w:sz w:val="24"/>
          <w:szCs w:val="24"/>
          <w:lang w:val="ru-RU"/>
        </w:rPr>
        <w:t xml:space="preserve"> реформах и </w:t>
      </w:r>
      <w:r w:rsidR="00241588">
        <w:rPr>
          <w:rFonts w:ascii="Times New Roman" w:hAnsi="Times New Roman" w:cs="Times New Roman"/>
          <w:sz w:val="24"/>
          <w:szCs w:val="24"/>
          <w:lang w:val="ru-RU"/>
        </w:rPr>
        <w:t xml:space="preserve">извлеченных </w:t>
      </w:r>
      <w:r w:rsidR="003A561D">
        <w:rPr>
          <w:rFonts w:ascii="Times New Roman" w:hAnsi="Times New Roman" w:cs="Times New Roman"/>
          <w:sz w:val="24"/>
          <w:szCs w:val="24"/>
          <w:lang w:val="ru-RU"/>
        </w:rPr>
        <w:t xml:space="preserve">уроках. </w:t>
      </w:r>
      <w:r w:rsidR="00296283" w:rsidRPr="003A561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68F27125" w14:textId="78013331" w:rsidR="00296283" w:rsidRPr="00FF7327" w:rsidRDefault="003A561D" w:rsidP="00921B6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Делегацию</w:t>
      </w:r>
      <w:r w:rsidRPr="003A56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сопровождали</w:t>
      </w:r>
      <w:r w:rsidRPr="003A56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эксперты</w:t>
      </w:r>
      <w:r w:rsidRPr="003A56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Всемирного</w:t>
      </w:r>
      <w:r w:rsidRPr="003A56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банка</w:t>
      </w:r>
      <w:r w:rsidRPr="003A561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 </w:t>
      </w:r>
      <w:r w:rsidR="0089766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по вопросам управления в государственном секторе</w:t>
      </w:r>
      <w:r w:rsidR="00241588">
        <w:rPr>
          <w:rFonts w:ascii="Times New Roman" w:hAnsi="Times New Roman" w:cs="Times New Roman"/>
          <w:sz w:val="24"/>
          <w:szCs w:val="24"/>
          <w:lang w:val="ru-RU"/>
        </w:rPr>
        <w:t xml:space="preserve"> и координатор</w:t>
      </w:r>
      <w:r w:rsidR="00241588" w:rsidRPr="003A56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1588">
        <w:rPr>
          <w:rFonts w:ascii="Times New Roman" w:hAnsi="Times New Roman" w:cs="Times New Roman"/>
          <w:sz w:val="24"/>
          <w:szCs w:val="24"/>
          <w:lang w:val="ru-RU"/>
        </w:rPr>
        <w:t>ресурсной</w:t>
      </w:r>
      <w:r w:rsidR="00241588" w:rsidRPr="003A56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1588">
        <w:rPr>
          <w:rFonts w:ascii="Times New Roman" w:hAnsi="Times New Roman" w:cs="Times New Roman"/>
          <w:sz w:val="24"/>
          <w:szCs w:val="24"/>
          <w:lang w:val="ru-RU"/>
        </w:rPr>
        <w:t>группы</w:t>
      </w:r>
      <w:r w:rsidR="00241588" w:rsidRPr="003A56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1588">
        <w:rPr>
          <w:rFonts w:ascii="Times New Roman" w:hAnsi="Times New Roman" w:cs="Times New Roman"/>
          <w:sz w:val="24"/>
          <w:szCs w:val="24"/>
          <w:lang w:val="ru-RU"/>
        </w:rPr>
        <w:t>БС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Майя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Гусарова</w:t>
      </w:r>
      <w:proofErr w:type="spellEnd"/>
      <w:r w:rsidR="002415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специалист </w:t>
      </w:r>
      <w:r w:rsidR="0089766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по вопросам управления в государственном секторе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</w:t>
      </w:r>
      <w:proofErr w:type="spellEnd"/>
      <w:r w:rsidRPr="003A56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Миллз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; они обеспечивали функционирование </w:t>
      </w:r>
      <w:r w:rsidR="00EB66A3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абочей группы и выполнение ее программы с </w:t>
      </w:r>
      <w:r w:rsidR="00296283" w:rsidRPr="003A561D">
        <w:rPr>
          <w:rFonts w:ascii="Times New Roman" w:hAnsi="Times New Roman" w:cs="Times New Roman"/>
          <w:sz w:val="24"/>
          <w:szCs w:val="24"/>
          <w:lang w:val="ru-RU"/>
        </w:rPr>
        <w:t>2013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296283" w:rsidRPr="003A561D">
        <w:rPr>
          <w:rFonts w:ascii="Times New Roman" w:hAnsi="Times New Roman" w:cs="Times New Roman"/>
          <w:sz w:val="24"/>
          <w:szCs w:val="24"/>
          <w:lang w:val="ru-RU"/>
        </w:rPr>
        <w:t>2016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год.  </w:t>
      </w:r>
      <w:r w:rsidR="00FF7327">
        <w:rPr>
          <w:rFonts w:ascii="Times New Roman" w:hAnsi="Times New Roman" w:cs="Times New Roman"/>
          <w:sz w:val="24"/>
          <w:szCs w:val="24"/>
          <w:lang w:val="ru-RU"/>
        </w:rPr>
        <w:t>Ксения</w:t>
      </w:r>
      <w:r w:rsidR="00FF7327" w:rsidRPr="00FF73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F7327">
        <w:rPr>
          <w:rFonts w:ascii="Times New Roman" w:hAnsi="Times New Roman" w:cs="Times New Roman"/>
          <w:sz w:val="24"/>
          <w:szCs w:val="24"/>
          <w:lang w:val="ru-RU"/>
        </w:rPr>
        <w:t>Галанцова</w:t>
      </w:r>
      <w:proofErr w:type="spellEnd"/>
      <w:r w:rsidR="00FF7327">
        <w:rPr>
          <w:rFonts w:ascii="Times New Roman" w:hAnsi="Times New Roman" w:cs="Times New Roman"/>
          <w:sz w:val="24"/>
          <w:szCs w:val="24"/>
          <w:lang w:val="ru-RU"/>
        </w:rPr>
        <w:t xml:space="preserve">, член Секретариата </w:t>
      </w:r>
      <w:r w:rsidR="00296283" w:rsidRPr="00921B65">
        <w:rPr>
          <w:rFonts w:ascii="Times New Roman" w:hAnsi="Times New Roman" w:cs="Times New Roman"/>
          <w:sz w:val="24"/>
          <w:szCs w:val="24"/>
        </w:rPr>
        <w:t>PEMPAL</w:t>
      </w:r>
      <w:r w:rsidR="00296283" w:rsidRPr="00FF732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F7327">
        <w:rPr>
          <w:rFonts w:ascii="Times New Roman" w:hAnsi="Times New Roman" w:cs="Times New Roman"/>
          <w:sz w:val="24"/>
          <w:szCs w:val="24"/>
          <w:lang w:val="ru-RU"/>
        </w:rPr>
        <w:t>оказывала административную поддержку при организации визита. Консультант</w:t>
      </w:r>
      <w:r w:rsidR="00FF7327" w:rsidRPr="00FF73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7327">
        <w:rPr>
          <w:rFonts w:ascii="Times New Roman" w:hAnsi="Times New Roman" w:cs="Times New Roman"/>
          <w:sz w:val="24"/>
          <w:szCs w:val="24"/>
          <w:lang w:val="ru-RU"/>
        </w:rPr>
        <w:t>Нина</w:t>
      </w:r>
      <w:r w:rsidR="00FF7327" w:rsidRPr="00FF73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F7327">
        <w:rPr>
          <w:rFonts w:ascii="Times New Roman" w:hAnsi="Times New Roman" w:cs="Times New Roman"/>
          <w:sz w:val="24"/>
          <w:szCs w:val="24"/>
          <w:lang w:val="ru-RU"/>
        </w:rPr>
        <w:t>Дудучава</w:t>
      </w:r>
      <w:proofErr w:type="spellEnd"/>
      <w:r w:rsidR="00FF7327" w:rsidRPr="00FF73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7327">
        <w:rPr>
          <w:rFonts w:ascii="Times New Roman" w:hAnsi="Times New Roman" w:cs="Times New Roman"/>
          <w:sz w:val="24"/>
          <w:szCs w:val="24"/>
          <w:lang w:val="ru-RU"/>
        </w:rPr>
        <w:t>оказывала</w:t>
      </w:r>
      <w:r w:rsidR="00FF7327" w:rsidRPr="00FF73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7327">
        <w:rPr>
          <w:rFonts w:ascii="Times New Roman" w:hAnsi="Times New Roman" w:cs="Times New Roman"/>
          <w:sz w:val="24"/>
          <w:szCs w:val="24"/>
          <w:lang w:val="ru-RU"/>
        </w:rPr>
        <w:t>содействие</w:t>
      </w:r>
      <w:r w:rsidR="00FF7327" w:rsidRPr="00FF73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7327">
        <w:rPr>
          <w:rFonts w:ascii="Times New Roman" w:hAnsi="Times New Roman" w:cs="Times New Roman"/>
          <w:sz w:val="24"/>
          <w:szCs w:val="24"/>
          <w:lang w:val="ru-RU"/>
        </w:rPr>
        <w:t xml:space="preserve">в проведении после мероприятия онлайн-опроса для получения отзывов участников. </w:t>
      </w:r>
    </w:p>
    <w:p w14:paraId="7621226D" w14:textId="6115E119" w:rsidR="00A07555" w:rsidRPr="002F48A2" w:rsidRDefault="00FA46DF" w:rsidP="00921B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Рабочая</w:t>
      </w:r>
      <w:r w:rsidRP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группа</w:t>
      </w:r>
      <w:r w:rsidRP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A07555" w:rsidRPr="00921B65">
        <w:rPr>
          <w:rFonts w:ascii="Times New Roman" w:eastAsia="Times New Roman" w:hAnsi="Times New Roman" w:cs="Times New Roman"/>
          <w:color w:val="222222"/>
          <w:sz w:val="24"/>
          <w:szCs w:val="24"/>
          <w:lang w:eastAsia="bs-Latn-BA"/>
        </w:rPr>
        <w:t>PEMPAL</w:t>
      </w:r>
      <w:r w:rsidRP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по</w:t>
      </w:r>
      <w:r w:rsidRP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вопросам</w:t>
      </w:r>
      <w:r w:rsidRP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управления</w:t>
      </w:r>
      <w:r w:rsidRP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фондом</w:t>
      </w:r>
      <w:r w:rsidRP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оплаты</w:t>
      </w:r>
      <w:r w:rsidRP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труда</w:t>
      </w:r>
      <w:r w:rsidR="0089766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(ФОТ)</w:t>
      </w:r>
      <w:r w:rsidRP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была образована осенью </w:t>
      </w:r>
      <w:r w:rsidR="00A07555" w:rsidRP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2013</w:t>
      </w:r>
      <w:r w:rsidR="00221195" w:rsidRP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года</w:t>
      </w:r>
      <w:r w:rsidR="00221195" w:rsidRP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для</w:t>
      </w:r>
      <w:r w:rsidR="00221195" w:rsidRP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24158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изучения</w:t>
      </w:r>
      <w:r w:rsidR="00221195" w:rsidRP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актуальных</w:t>
      </w:r>
      <w:r w:rsidR="00221195" w:rsidRP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вопросов</w:t>
      </w:r>
      <w:r w:rsidR="00221195" w:rsidRP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управления</w:t>
      </w:r>
      <w:r w:rsidR="00221195" w:rsidRP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фондом</w:t>
      </w:r>
      <w:r w:rsidR="00221195" w:rsidRP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оплаты</w:t>
      </w:r>
      <w:r w:rsidR="00221195" w:rsidRP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труда</w:t>
      </w:r>
      <w:r w:rsidR="00221195" w:rsidRP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в</w:t>
      </w:r>
      <w:r w:rsidR="00221195" w:rsidRP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государственном</w:t>
      </w:r>
      <w:r w:rsidR="00221195" w:rsidRP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секторе</w:t>
      </w:r>
      <w:r w:rsidR="00221195" w:rsidRP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и</w:t>
      </w:r>
      <w:r w:rsidR="00221195" w:rsidRP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распространения результатов аналитической работы, проводимой Всемирным банком и другими международными институтами развития. </w:t>
      </w:r>
      <w:r w:rsidR="00221195" w:rsidRPr="00C7625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2016 </w:t>
      </w:r>
      <w:r w:rsid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финансовый</w:t>
      </w:r>
      <w:r w:rsidR="00221195" w:rsidRPr="00C7625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год</w:t>
      </w:r>
      <w:r w:rsidR="00221195" w:rsidRPr="00C7625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24158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- </w:t>
      </w:r>
      <w:r w:rsid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последни</w:t>
      </w:r>
      <w:r w:rsidR="00241588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й</w:t>
      </w:r>
      <w:r w:rsidR="00221195" w:rsidRPr="00C7625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год</w:t>
      </w:r>
      <w:r w:rsidR="00221195" w:rsidRPr="00C7625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функционирования</w:t>
      </w:r>
      <w:r w:rsidR="00221195" w:rsidRPr="00C7625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рабочей</w:t>
      </w:r>
      <w:r w:rsidR="00221195" w:rsidRPr="00C7625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группы</w:t>
      </w:r>
      <w:r w:rsidR="00221195" w:rsidRPr="00C7625C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. </w:t>
      </w:r>
      <w:r w:rsid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lastRenderedPageBreak/>
        <w:t>Члены</w:t>
      </w:r>
      <w:r w:rsidR="00221195" w:rsidRP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группы</w:t>
      </w:r>
      <w:r w:rsidR="00221195" w:rsidRP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участвовали</w:t>
      </w:r>
      <w:r w:rsidR="00221195" w:rsidRP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в</w:t>
      </w:r>
      <w:r w:rsidR="00221195" w:rsidRPr="0022119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22119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Опросе</w:t>
      </w:r>
      <w:r w:rsidR="00221195" w:rsidRPr="0022119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22119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по</w:t>
      </w:r>
      <w:r w:rsidR="00221195" w:rsidRPr="0022119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22119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институциональным</w:t>
      </w:r>
      <w:r w:rsidR="00221195" w:rsidRPr="0022119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22119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механизмам</w:t>
      </w:r>
      <w:r w:rsidR="00221195" w:rsidRPr="0022119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22119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</w:t>
      </w:r>
      <w:r w:rsidR="00221195" w:rsidRPr="0022119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22119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политике</w:t>
      </w:r>
      <w:r w:rsidR="00A07555" w:rsidRPr="002211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2211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состоявшемся</w:t>
      </w:r>
      <w:r w:rsidR="00221195" w:rsidRPr="002211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11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221195" w:rsidRPr="002211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11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ноябре</w:t>
      </w:r>
      <w:r w:rsidR="00A07555" w:rsidRPr="0022119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2211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декабре </w:t>
      </w:r>
      <w:r w:rsidR="00A07555" w:rsidRPr="00221195">
        <w:rPr>
          <w:rFonts w:ascii="Times New Roman" w:hAnsi="Times New Roman" w:cs="Times New Roman"/>
          <w:color w:val="000000"/>
          <w:sz w:val="24"/>
          <w:szCs w:val="24"/>
          <w:lang w:val="ru-RU"/>
        </w:rPr>
        <w:t>2013</w:t>
      </w:r>
      <w:r w:rsidR="002211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года, в семи обучающих мероприятиях, организованных в формате видеоконференции, а также в очном семинаре в Москве в мае 2014 года. </w:t>
      </w:r>
      <w:r w:rsidR="002F48A2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="002211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аиболее активным членам группы предложили принять участие в ознакомительном визите в Словению</w:t>
      </w:r>
      <w:r w:rsidR="00A07555" w:rsidRPr="002211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48A2">
        <w:rPr>
          <w:rFonts w:ascii="Times New Roman" w:hAnsi="Times New Roman" w:cs="Times New Roman"/>
          <w:sz w:val="24"/>
          <w:szCs w:val="24"/>
          <w:lang w:val="ru-RU"/>
        </w:rPr>
        <w:t xml:space="preserve">– страну, где за последнее десятилетие были проведены существенные преобразования в системе оплаты труда в государственном секторе с консолидацией </w:t>
      </w:r>
      <w:r w:rsidR="00241588">
        <w:rPr>
          <w:rFonts w:ascii="Times New Roman" w:hAnsi="Times New Roman" w:cs="Times New Roman"/>
          <w:sz w:val="24"/>
          <w:szCs w:val="24"/>
          <w:lang w:val="ru-RU"/>
        </w:rPr>
        <w:t>ФОТ</w:t>
      </w:r>
      <w:r w:rsidR="002F48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2847AD9" w14:textId="1D8B5AA4" w:rsidR="00A07555" w:rsidRPr="002F48A2" w:rsidRDefault="002F48A2" w:rsidP="00921B6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ru-RU" w:eastAsia="bs-Latn-B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ru-RU" w:eastAsia="bs-Latn-BA"/>
        </w:rPr>
        <w:t>Цель</w:t>
      </w:r>
      <w:r w:rsidR="00A07555" w:rsidRPr="002F48A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визита</w:t>
      </w:r>
      <w:r w:rsidRPr="002F48A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заключалась</w:t>
      </w:r>
      <w:r w:rsidRPr="002F48A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в</w:t>
      </w:r>
      <w:r w:rsidRPr="002F48A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том</w:t>
      </w:r>
      <w:r w:rsidRPr="002F48A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чтобы</w:t>
      </w:r>
      <w:r w:rsidRPr="002F48A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Pr="002F48A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ru-RU" w:eastAsia="bs-Latn-BA"/>
        </w:rPr>
        <w:t xml:space="preserve">детально ознакомиться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ru-RU" w:eastAsia="bs-Latn-BA"/>
        </w:rPr>
        <w:t>с</w:t>
      </w:r>
      <w:r w:rsidRPr="002F48A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ru-RU" w:eastAsia="bs-Latn-BA"/>
        </w:rPr>
        <w:t>преобразованиями в</w:t>
      </w:r>
      <w:r w:rsidRPr="002F48A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ru-RU" w:eastAsia="bs-Latn-BA"/>
        </w:rPr>
        <w:t>сфере</w:t>
      </w:r>
      <w:r w:rsidRPr="002F48A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ru-RU" w:eastAsia="bs-Latn-BA"/>
        </w:rPr>
        <w:t>оплаты</w:t>
      </w:r>
      <w:r w:rsidRPr="002F48A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ru-RU" w:eastAsia="bs-Latn-BA"/>
        </w:rPr>
        <w:t>труда</w:t>
      </w:r>
      <w:r w:rsidRPr="002F48A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ru-RU" w:eastAsia="bs-Latn-BA"/>
        </w:rPr>
        <w:t>в</w:t>
      </w:r>
      <w:r w:rsidRPr="002F48A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ru-RU" w:eastAsia="bs-Latn-BA"/>
        </w:rPr>
        <w:t>организациях</w:t>
      </w:r>
      <w:r w:rsidRPr="002F48A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ru-RU" w:eastAsia="bs-Latn-BA"/>
        </w:rPr>
        <w:t>государственного</w:t>
      </w:r>
      <w:r w:rsidRPr="002F48A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ru-RU" w:eastAsia="bs-Latn-BA"/>
        </w:rPr>
        <w:t>сектора в Словении, в том числе с уроками, извлеченными в процессе реформ министерством государственного управления и министерством финансов.</w:t>
      </w:r>
    </w:p>
    <w:p w14:paraId="0DDC3942" w14:textId="49707245" w:rsidR="00B4469D" w:rsidRPr="00A20BF3" w:rsidRDefault="00797B1F" w:rsidP="00921B65">
      <w:pPr>
        <w:pStyle w:val="Heading3"/>
        <w:spacing w:before="120" w:line="240" w:lineRule="auto"/>
        <w:jc w:val="both"/>
        <w:rPr>
          <w:rFonts w:ascii="Times New Roman" w:eastAsia="Times New Roman" w:hAnsi="Times New Roman" w:cs="Times New Roman"/>
          <w:b/>
          <w:lang w:val="ru-RU" w:eastAsia="bs-Latn-BA"/>
        </w:rPr>
      </w:pPr>
      <w:r>
        <w:rPr>
          <w:rFonts w:ascii="Times New Roman" w:eastAsia="Times New Roman" w:hAnsi="Times New Roman" w:cs="Times New Roman"/>
          <w:b/>
          <w:lang w:val="ru-RU" w:eastAsia="bs-Latn-BA"/>
        </w:rPr>
        <w:t>Обзор</w:t>
      </w:r>
      <w:r w:rsidRPr="00A20BF3">
        <w:rPr>
          <w:rFonts w:ascii="Times New Roman" w:eastAsia="Times New Roman" w:hAnsi="Times New Roman" w:cs="Times New Roman"/>
          <w:b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lang w:val="ru-RU" w:eastAsia="bs-Latn-BA"/>
        </w:rPr>
        <w:t>программы</w:t>
      </w:r>
      <w:r w:rsidRPr="00A20BF3">
        <w:rPr>
          <w:rFonts w:ascii="Times New Roman" w:eastAsia="Times New Roman" w:hAnsi="Times New Roman" w:cs="Times New Roman"/>
          <w:b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lang w:val="ru-RU" w:eastAsia="bs-Latn-BA"/>
        </w:rPr>
        <w:t>визита</w:t>
      </w:r>
      <w:r w:rsidR="00B4469D" w:rsidRPr="00921B65">
        <w:rPr>
          <w:rStyle w:val="FootnoteReference"/>
          <w:rFonts w:ascii="Times New Roman" w:eastAsia="Times New Roman" w:hAnsi="Times New Roman" w:cs="Times New Roman"/>
          <w:b/>
          <w:lang w:eastAsia="bs-Latn-BA"/>
        </w:rPr>
        <w:footnoteReference w:id="1"/>
      </w:r>
    </w:p>
    <w:p w14:paraId="541D7F98" w14:textId="5AE1E2B5" w:rsidR="00296283" w:rsidRPr="00704995" w:rsidRDefault="00792366" w:rsidP="00921B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визита</w:t>
      </w:r>
      <w:r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охватывала</w:t>
      </w:r>
      <w:r w:rsidR="00704995"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995">
        <w:rPr>
          <w:rFonts w:ascii="Times New Roman" w:hAnsi="Times New Roman" w:cs="Times New Roman"/>
          <w:sz w:val="24"/>
          <w:szCs w:val="24"/>
          <w:lang w:val="ru-RU"/>
        </w:rPr>
        <w:t>следующие</w:t>
      </w:r>
      <w:r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вопросы</w:t>
      </w:r>
      <w:r w:rsidR="00704995" w:rsidRPr="0070499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режим</w:t>
      </w:r>
      <w:r w:rsidR="0070499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государственном</w:t>
      </w:r>
      <w:r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секторе</w:t>
      </w:r>
      <w:r w:rsidR="00704995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политик</w:t>
      </w:r>
      <w:r w:rsidR="0070499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отношении</w:t>
      </w:r>
      <w:r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оплаты</w:t>
      </w:r>
      <w:r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проводимы</w:t>
      </w:r>
      <w:r w:rsidR="0070499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04995"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реформ</w:t>
      </w:r>
      <w:r w:rsidR="00704995">
        <w:rPr>
          <w:rFonts w:ascii="Times New Roman" w:hAnsi="Times New Roman" w:cs="Times New Roman"/>
          <w:sz w:val="24"/>
          <w:szCs w:val="24"/>
          <w:lang w:val="ru-RU"/>
        </w:rPr>
        <w:t>ы;</w:t>
      </w:r>
      <w:r w:rsidR="00704995"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0BF3">
        <w:rPr>
          <w:rFonts w:ascii="Times New Roman" w:hAnsi="Times New Roman" w:cs="Times New Roman"/>
          <w:sz w:val="24"/>
          <w:szCs w:val="24"/>
          <w:lang w:val="ru-RU"/>
        </w:rPr>
        <w:t xml:space="preserve">кадровая </w:t>
      </w:r>
      <w:r w:rsidR="00704995">
        <w:rPr>
          <w:rFonts w:ascii="Times New Roman" w:hAnsi="Times New Roman" w:cs="Times New Roman"/>
          <w:sz w:val="24"/>
          <w:szCs w:val="24"/>
          <w:lang w:val="ru-RU"/>
        </w:rPr>
        <w:t>политика</w:t>
      </w:r>
      <w:r w:rsidR="00704995"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99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04995"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995">
        <w:rPr>
          <w:rFonts w:ascii="Times New Roman" w:hAnsi="Times New Roman" w:cs="Times New Roman"/>
          <w:sz w:val="24"/>
          <w:szCs w:val="24"/>
          <w:lang w:val="ru-RU"/>
        </w:rPr>
        <w:t>управление</w:t>
      </w:r>
      <w:r w:rsidR="00704995"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995">
        <w:rPr>
          <w:rFonts w:ascii="Times New Roman" w:hAnsi="Times New Roman" w:cs="Times New Roman"/>
          <w:sz w:val="24"/>
          <w:szCs w:val="24"/>
          <w:lang w:val="ru-RU"/>
        </w:rPr>
        <w:t>кадрами;</w:t>
      </w:r>
      <w:r w:rsidR="00704995"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995">
        <w:rPr>
          <w:rFonts w:ascii="Times New Roman" w:hAnsi="Times New Roman" w:cs="Times New Roman"/>
          <w:sz w:val="24"/>
          <w:szCs w:val="24"/>
          <w:lang w:val="ru-RU"/>
        </w:rPr>
        <w:t>планирование</w:t>
      </w:r>
      <w:r w:rsidR="00704995"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995">
        <w:rPr>
          <w:rFonts w:ascii="Times New Roman" w:hAnsi="Times New Roman" w:cs="Times New Roman"/>
          <w:sz w:val="24"/>
          <w:szCs w:val="24"/>
          <w:lang w:val="ru-RU"/>
        </w:rPr>
        <w:t>расходов</w:t>
      </w:r>
      <w:r w:rsidR="00704995"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99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704995"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995">
        <w:rPr>
          <w:rFonts w:ascii="Times New Roman" w:hAnsi="Times New Roman" w:cs="Times New Roman"/>
          <w:sz w:val="24"/>
          <w:szCs w:val="24"/>
          <w:lang w:val="ru-RU"/>
        </w:rPr>
        <w:t>оплату</w:t>
      </w:r>
      <w:r w:rsidR="00704995"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995">
        <w:rPr>
          <w:rFonts w:ascii="Times New Roman" w:hAnsi="Times New Roman" w:cs="Times New Roman"/>
          <w:sz w:val="24"/>
          <w:szCs w:val="24"/>
          <w:lang w:val="ru-RU"/>
        </w:rPr>
        <w:t>труда</w:t>
      </w:r>
      <w:r w:rsidR="00704995"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99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04995"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995">
        <w:rPr>
          <w:rFonts w:ascii="Times New Roman" w:hAnsi="Times New Roman" w:cs="Times New Roman"/>
          <w:sz w:val="24"/>
          <w:szCs w:val="24"/>
          <w:lang w:val="ru-RU"/>
        </w:rPr>
        <w:t>управление</w:t>
      </w:r>
      <w:r w:rsidR="00704995"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995">
        <w:rPr>
          <w:rFonts w:ascii="Times New Roman" w:hAnsi="Times New Roman" w:cs="Times New Roman"/>
          <w:sz w:val="24"/>
          <w:szCs w:val="24"/>
          <w:lang w:val="ru-RU"/>
        </w:rPr>
        <w:t>фондом</w:t>
      </w:r>
      <w:r w:rsidR="00704995"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995">
        <w:rPr>
          <w:rFonts w:ascii="Times New Roman" w:hAnsi="Times New Roman" w:cs="Times New Roman"/>
          <w:sz w:val="24"/>
          <w:szCs w:val="24"/>
          <w:lang w:val="ru-RU"/>
        </w:rPr>
        <w:t>оплаты</w:t>
      </w:r>
      <w:r w:rsidR="00704995"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995">
        <w:rPr>
          <w:rFonts w:ascii="Times New Roman" w:hAnsi="Times New Roman" w:cs="Times New Roman"/>
          <w:sz w:val="24"/>
          <w:szCs w:val="24"/>
          <w:lang w:val="ru-RU"/>
        </w:rPr>
        <w:t>труда</w:t>
      </w:r>
      <w:r w:rsidR="00704995"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04995">
        <w:rPr>
          <w:rFonts w:ascii="Times New Roman" w:hAnsi="Times New Roman" w:cs="Times New Roman"/>
          <w:sz w:val="24"/>
          <w:szCs w:val="24"/>
          <w:lang w:val="ru-RU"/>
        </w:rPr>
        <w:t>включая</w:t>
      </w:r>
      <w:r w:rsidR="00704995"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995">
        <w:rPr>
          <w:rFonts w:ascii="Times New Roman" w:hAnsi="Times New Roman" w:cs="Times New Roman"/>
          <w:sz w:val="24"/>
          <w:szCs w:val="24"/>
          <w:lang w:val="ru-RU"/>
        </w:rPr>
        <w:t>информационно</w:t>
      </w:r>
      <w:r w:rsidR="00704995" w:rsidRPr="0070499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04995">
        <w:rPr>
          <w:rFonts w:ascii="Times New Roman" w:hAnsi="Times New Roman" w:cs="Times New Roman"/>
          <w:sz w:val="24"/>
          <w:szCs w:val="24"/>
          <w:lang w:val="ru-RU"/>
        </w:rPr>
        <w:t>технологические</w:t>
      </w:r>
      <w:r w:rsidR="00704995"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995">
        <w:rPr>
          <w:rFonts w:ascii="Times New Roman" w:hAnsi="Times New Roman" w:cs="Times New Roman"/>
          <w:sz w:val="24"/>
          <w:szCs w:val="24"/>
          <w:lang w:val="ru-RU"/>
        </w:rPr>
        <w:t>механизмы</w:t>
      </w:r>
      <w:r w:rsidR="00704995"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995"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 w:rsidR="00704995"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0BF3">
        <w:rPr>
          <w:rFonts w:ascii="Times New Roman" w:hAnsi="Times New Roman" w:cs="Times New Roman"/>
          <w:sz w:val="24"/>
          <w:szCs w:val="24"/>
          <w:lang w:val="ru-RU"/>
        </w:rPr>
        <w:t>ФОТ</w:t>
      </w:r>
      <w:r w:rsidR="00704995"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704995">
        <w:rPr>
          <w:rFonts w:ascii="Times New Roman" w:hAnsi="Times New Roman" w:cs="Times New Roman"/>
          <w:sz w:val="24"/>
          <w:szCs w:val="24"/>
          <w:lang w:val="ru-RU"/>
        </w:rPr>
        <w:t>подходы</w:t>
      </w:r>
      <w:r w:rsidR="00704995"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99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04995"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995">
        <w:rPr>
          <w:rFonts w:ascii="Times New Roman" w:hAnsi="Times New Roman" w:cs="Times New Roman"/>
          <w:sz w:val="24"/>
          <w:szCs w:val="24"/>
          <w:lang w:val="ru-RU"/>
        </w:rPr>
        <w:t>удержанию</w:t>
      </w:r>
      <w:r w:rsidR="00704995"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995">
        <w:rPr>
          <w:rFonts w:ascii="Times New Roman" w:hAnsi="Times New Roman" w:cs="Times New Roman"/>
          <w:sz w:val="24"/>
          <w:szCs w:val="24"/>
          <w:lang w:val="ru-RU"/>
        </w:rPr>
        <w:t>высококвалифицированных</w:t>
      </w:r>
      <w:r w:rsidR="00704995"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995">
        <w:rPr>
          <w:rFonts w:ascii="Times New Roman" w:hAnsi="Times New Roman" w:cs="Times New Roman"/>
          <w:sz w:val="24"/>
          <w:szCs w:val="24"/>
          <w:lang w:val="ru-RU"/>
        </w:rPr>
        <w:t>специалистов</w:t>
      </w:r>
      <w:r w:rsidR="00704995"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99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04995"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995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="00704995" w:rsidRPr="0070499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995"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6283" w:rsidRPr="00704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B38F060" w14:textId="77777777" w:rsidR="005452F4" w:rsidRPr="00704995" w:rsidRDefault="005452F4" w:rsidP="00921B6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E644E4" w14:textId="36266069" w:rsidR="00CD698A" w:rsidRPr="00921B65" w:rsidRDefault="00753F91" w:rsidP="00301E49">
      <w:pPr>
        <w:pStyle w:val="Heading2"/>
        <w:numPr>
          <w:ilvl w:val="0"/>
          <w:numId w:val="1"/>
        </w:numPr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s-Latn-BA"/>
        </w:rPr>
        <w:t>Обзор презентаций</w:t>
      </w:r>
      <w:r w:rsidR="00CD698A" w:rsidRPr="00921B65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</w:t>
      </w:r>
    </w:p>
    <w:p w14:paraId="794BC3E9" w14:textId="1475A5C5" w:rsidR="00001A91" w:rsidRPr="00837026" w:rsidRDefault="00704995" w:rsidP="00921B65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Первый</w:t>
      </w:r>
      <w:r w:rsidRPr="008370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день</w:t>
      </w:r>
      <w:r w:rsidRPr="008370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визита</w:t>
      </w:r>
      <w:r w:rsidRPr="008370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был</w:t>
      </w:r>
      <w:r w:rsidRPr="008370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посвящен</w:t>
      </w:r>
      <w:r w:rsidRPr="008370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обзору</w:t>
      </w:r>
      <w:r w:rsidRPr="008370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8370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государственно</w:t>
      </w:r>
      <w:r w:rsidR="00A20BF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го </w:t>
      </w:r>
      <w:r w:rsidR="008370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сектор</w:t>
      </w:r>
      <w:r w:rsidR="00A20BF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а</w:t>
      </w:r>
      <w:r w:rsidR="00837026" w:rsidRPr="008370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8370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и</w:t>
      </w:r>
      <w:r w:rsidR="00837026" w:rsidRPr="008370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A20BF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системы опл</w:t>
      </w:r>
      <w:r w:rsidR="008370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аты</w:t>
      </w:r>
      <w:r w:rsidR="00837026" w:rsidRPr="008370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8370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труда</w:t>
      </w:r>
      <w:r w:rsidR="00837026" w:rsidRPr="008370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8370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в</w:t>
      </w:r>
      <w:r w:rsidR="00837026" w:rsidRPr="008370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8370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государственн</w:t>
      </w:r>
      <w:r w:rsidR="00A20BF3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ом секторе </w:t>
      </w:r>
      <w:r w:rsidR="008370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Словении</w:t>
      </w:r>
      <w:r w:rsidR="00837026" w:rsidRPr="008370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>.</w:t>
      </w:r>
      <w:r w:rsidR="008370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6444BF" w:rsidRPr="0083702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</w:t>
      </w:r>
      <w:r w:rsidR="00001A91" w:rsidRPr="008370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E64788C" w14:textId="136D9435" w:rsidR="00001A91" w:rsidRPr="00614FF1" w:rsidRDefault="00837026" w:rsidP="00921B65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Государственный сектор в Словении</w:t>
      </w:r>
      <w:r w:rsidR="00BF33EB" w:rsidRPr="00102ABE">
        <w:rPr>
          <w:rStyle w:val="FootnoteReference"/>
          <w:rFonts w:ascii="Times New Roman" w:hAnsi="Times New Roman" w:cs="Times New Roman"/>
          <w:b/>
          <w:color w:val="000000"/>
          <w:sz w:val="24"/>
          <w:szCs w:val="24"/>
        </w:rPr>
        <w:footnoteReference w:id="2"/>
      </w:r>
      <w:r w:rsidR="00001A91" w:rsidRPr="00614F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562778E2" w14:textId="6C7F7CE7" w:rsidR="001E5DBF" w:rsidRPr="00614FF1" w:rsidRDefault="00614FF1" w:rsidP="006713BA">
      <w:pPr>
        <w:pStyle w:val="NormalWeb"/>
        <w:spacing w:before="96" w:beforeAutospacing="0" w:after="0" w:afterAutospacing="0"/>
        <w:jc w:val="both"/>
        <w:textAlignment w:val="baseline"/>
        <w:rPr>
          <w:rFonts w:eastAsiaTheme="minorEastAsia"/>
          <w:color w:val="000000" w:themeColor="text1"/>
          <w:lang w:val="ru-RU"/>
        </w:rPr>
      </w:pPr>
      <w:r>
        <w:rPr>
          <w:lang w:val="ru-RU"/>
        </w:rPr>
        <w:t>В государственном секторе</w:t>
      </w:r>
      <w:r w:rsidR="008707BC">
        <w:rPr>
          <w:lang w:val="ru-RU"/>
        </w:rPr>
        <w:t xml:space="preserve"> </w:t>
      </w:r>
      <w:r>
        <w:rPr>
          <w:lang w:val="ru-RU"/>
        </w:rPr>
        <w:t xml:space="preserve">Словении насчитывается </w:t>
      </w:r>
      <w:r w:rsidR="00BF33EB" w:rsidRPr="00102ABE">
        <w:t>157</w:t>
      </w:r>
      <w:r>
        <w:rPr>
          <w:lang w:val="ru-RU"/>
        </w:rPr>
        <w:t> </w:t>
      </w:r>
      <w:r w:rsidR="00BF33EB" w:rsidRPr="00102ABE">
        <w:t>000</w:t>
      </w:r>
      <w:r>
        <w:rPr>
          <w:lang w:val="ru-RU"/>
        </w:rPr>
        <w:t xml:space="preserve"> </w:t>
      </w:r>
      <w:r w:rsidR="0066603A">
        <w:rPr>
          <w:lang w:val="ru-RU"/>
        </w:rPr>
        <w:t>работников сектора государственного управления</w:t>
      </w:r>
      <w:r>
        <w:rPr>
          <w:lang w:val="ru-RU"/>
        </w:rPr>
        <w:t>, занятых в органах государственного управления, государственных фондах и государственных коммерческих организациях, других публично-правовых образованиях, косвенно использующих средства государственного или местных бюджетов.</w:t>
      </w:r>
      <w:r w:rsidR="00BF33EB" w:rsidRPr="00614FF1">
        <w:rPr>
          <w:rFonts w:eastAsiaTheme="minorEastAsia"/>
          <w:color w:val="000000" w:themeColor="text1"/>
          <w:lang w:val="ru-RU"/>
        </w:rPr>
        <w:t xml:space="preserve"> </w:t>
      </w:r>
      <w:r>
        <w:rPr>
          <w:rFonts w:eastAsiaTheme="minorEastAsia"/>
          <w:color w:val="000000" w:themeColor="text1"/>
          <w:lang w:val="ru-RU"/>
        </w:rPr>
        <w:t>Сектор государственного управления</w:t>
      </w:r>
      <w:r w:rsidR="00612645">
        <w:rPr>
          <w:rFonts w:eastAsiaTheme="minorEastAsia"/>
          <w:color w:val="000000" w:themeColor="text1"/>
          <w:lang w:val="ru-RU"/>
        </w:rPr>
        <w:t xml:space="preserve"> включает органы </w:t>
      </w:r>
      <w:r w:rsidR="008707BC">
        <w:rPr>
          <w:rFonts w:eastAsiaTheme="minorEastAsia"/>
          <w:color w:val="000000" w:themeColor="text1"/>
          <w:lang w:val="ru-RU"/>
        </w:rPr>
        <w:t xml:space="preserve">исполнительной, </w:t>
      </w:r>
      <w:r w:rsidR="00612645">
        <w:rPr>
          <w:rFonts w:eastAsiaTheme="minorEastAsia"/>
          <w:color w:val="000000" w:themeColor="text1"/>
          <w:lang w:val="ru-RU"/>
        </w:rPr>
        <w:t xml:space="preserve">судебной и законодательной власти, а также органы местного самоуправления </w:t>
      </w:r>
      <w:r w:rsidR="001E5DBF" w:rsidRPr="00614FF1">
        <w:rPr>
          <w:rFonts w:eastAsiaTheme="minorEastAsia"/>
          <w:color w:val="000000" w:themeColor="text1"/>
          <w:lang w:val="ru-RU"/>
        </w:rPr>
        <w:t>212</w:t>
      </w:r>
      <w:r w:rsidR="00612645">
        <w:rPr>
          <w:rFonts w:eastAsiaTheme="minorEastAsia"/>
          <w:color w:val="000000" w:themeColor="text1"/>
          <w:lang w:val="ru-RU"/>
        </w:rPr>
        <w:t xml:space="preserve"> муниципалитетов</w:t>
      </w:r>
      <w:r w:rsidR="001E5DBF" w:rsidRPr="00614FF1">
        <w:rPr>
          <w:rFonts w:eastAsiaTheme="minorEastAsia"/>
          <w:color w:val="000000" w:themeColor="text1"/>
          <w:lang w:val="ru-RU"/>
        </w:rPr>
        <w:t xml:space="preserve">. </w:t>
      </w:r>
      <w:r w:rsidR="00612645">
        <w:rPr>
          <w:rFonts w:eastAsiaTheme="minorEastAsia"/>
          <w:color w:val="000000" w:themeColor="text1"/>
          <w:lang w:val="ru-RU"/>
        </w:rPr>
        <w:t>Органы государственного управления включают следующие виды организаций</w:t>
      </w:r>
      <w:r w:rsidR="001E5DBF" w:rsidRPr="00614FF1">
        <w:rPr>
          <w:rFonts w:eastAsiaTheme="minorEastAsia"/>
          <w:color w:val="000000" w:themeColor="text1"/>
          <w:lang w:val="ru-RU"/>
        </w:rPr>
        <w:t xml:space="preserve">: </w:t>
      </w:r>
    </w:p>
    <w:p w14:paraId="34F6595F" w14:textId="77A94DEC" w:rsidR="001E5DBF" w:rsidRPr="00612645" w:rsidRDefault="00612645" w:rsidP="00301E49">
      <w:pPr>
        <w:pStyle w:val="ListParagraph"/>
        <w:numPr>
          <w:ilvl w:val="0"/>
          <w:numId w:val="3"/>
        </w:numPr>
        <w:spacing w:before="86" w:after="0" w:line="21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>министерства, которые выполняют административные задачи по одному или нескольким административным направлениям</w:t>
      </w:r>
      <w:r w:rsidR="006713BA" w:rsidRPr="0061264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>;</w:t>
      </w:r>
    </w:p>
    <w:p w14:paraId="52C9AAB9" w14:textId="28F71063" w:rsidR="001E5DBF" w:rsidRPr="00612645" w:rsidRDefault="00612645" w:rsidP="00301E49">
      <w:pPr>
        <w:pStyle w:val="ListParagraph"/>
        <w:numPr>
          <w:ilvl w:val="0"/>
          <w:numId w:val="3"/>
        </w:numPr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>подведомственные органы министерств, выполняющие специализированные задачи, требующие специальных знаний, инспекционные и надзорные функции</w:t>
      </w:r>
      <w:r w:rsidR="006713BA" w:rsidRPr="0061264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>;</w:t>
      </w:r>
    </w:p>
    <w:p w14:paraId="399B8655" w14:textId="36686AFC" w:rsidR="001E5DBF" w:rsidRPr="00612645" w:rsidRDefault="00612645" w:rsidP="00301E49">
      <w:pPr>
        <w:pStyle w:val="ListParagraph"/>
        <w:numPr>
          <w:ilvl w:val="0"/>
          <w:numId w:val="3"/>
        </w:numPr>
        <w:spacing w:after="0" w:line="216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>административные</w:t>
      </w:r>
      <w:r w:rsidRPr="00612645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>органы</w:t>
      </w:r>
      <w:r w:rsidRPr="00612645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>выполняющие</w:t>
      </w:r>
      <w:r w:rsidRPr="00612645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>задачи</w:t>
      </w:r>
      <w:r w:rsidRPr="00612645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>по</w:t>
      </w:r>
      <w:r w:rsidRPr="00612645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>государственному</w:t>
      </w:r>
      <w:r w:rsidRPr="00612645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>управлению</w:t>
      </w:r>
      <w:r w:rsidRPr="00612645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>,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 xml:space="preserve"> требующие организации по территориальному принципу</w:t>
      </w:r>
      <w:r w:rsidR="006713BA" w:rsidRPr="0061264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>;</w:t>
      </w:r>
    </w:p>
    <w:p w14:paraId="3E78B151" w14:textId="7E4F4DAB" w:rsidR="001E5DBF" w:rsidRPr="001E5DBF" w:rsidRDefault="00612645" w:rsidP="00301E49">
      <w:pPr>
        <w:pStyle w:val="NormalWeb"/>
        <w:numPr>
          <w:ilvl w:val="0"/>
          <w:numId w:val="3"/>
        </w:numPr>
        <w:spacing w:before="86" w:beforeAutospacing="0" w:after="0" w:afterAutospacing="0"/>
        <w:jc w:val="both"/>
        <w:textAlignment w:val="baseline"/>
      </w:pPr>
      <w:r>
        <w:rPr>
          <w:rFonts w:eastAsiaTheme="minorEastAsia"/>
          <w:bCs/>
          <w:color w:val="000000" w:themeColor="text1"/>
          <w:lang w:val="ru-RU"/>
        </w:rPr>
        <w:t>правительственные управления, оказывающие организационное, техническое и другие виды содействия правительству (например, генеральный секретариат правительства</w:t>
      </w:r>
      <w:r w:rsidR="001E5DBF" w:rsidRPr="00102ABE">
        <w:rPr>
          <w:rFonts w:eastAsiaTheme="minorEastAsia"/>
          <w:color w:val="000000" w:themeColor="text1"/>
          <w:lang w:val="sl-SI"/>
        </w:rPr>
        <w:t xml:space="preserve">, </w:t>
      </w:r>
      <w:r>
        <w:rPr>
          <w:rFonts w:eastAsiaTheme="minorEastAsia"/>
          <w:color w:val="000000" w:themeColor="text1"/>
          <w:lang w:val="ru-RU"/>
        </w:rPr>
        <w:t>управление законодательства</w:t>
      </w:r>
      <w:r w:rsidR="00951505" w:rsidRPr="00102ABE">
        <w:rPr>
          <w:rFonts w:eastAsiaTheme="minorEastAsia"/>
          <w:color w:val="000000" w:themeColor="text1"/>
          <w:lang w:val="sl-SI"/>
        </w:rPr>
        <w:t xml:space="preserve">, </w:t>
      </w:r>
      <w:r>
        <w:rPr>
          <w:rFonts w:eastAsiaTheme="minorEastAsia"/>
          <w:color w:val="000000" w:themeColor="text1"/>
          <w:lang w:val="ru-RU"/>
        </w:rPr>
        <w:t xml:space="preserve">управление правительственной </w:t>
      </w:r>
      <w:r>
        <w:rPr>
          <w:rFonts w:eastAsiaTheme="minorEastAsia"/>
          <w:color w:val="000000" w:themeColor="text1"/>
          <w:lang w:val="ru-RU"/>
        </w:rPr>
        <w:lastRenderedPageBreak/>
        <w:t>связи</w:t>
      </w:r>
      <w:r w:rsidR="00951505" w:rsidRPr="00102ABE">
        <w:rPr>
          <w:rFonts w:eastAsiaTheme="minorEastAsia"/>
          <w:color w:val="000000" w:themeColor="text1"/>
          <w:lang w:val="sl-SI"/>
        </w:rPr>
        <w:t xml:space="preserve">, </w:t>
      </w:r>
      <w:r>
        <w:rPr>
          <w:rFonts w:eastAsiaTheme="minorEastAsia"/>
          <w:color w:val="000000" w:themeColor="text1"/>
          <w:lang w:val="ru-RU"/>
        </w:rPr>
        <w:t>управление макроэкономического анализа и развития, статистическое управление и т.д.</w:t>
      </w:r>
      <w:r w:rsidR="00951505" w:rsidRPr="00102ABE">
        <w:rPr>
          <w:rFonts w:eastAsiaTheme="minorEastAsia"/>
          <w:color w:val="000000" w:themeColor="text1"/>
          <w:lang w:val="sl-SI"/>
        </w:rPr>
        <w:t>)</w:t>
      </w:r>
      <w:r w:rsidR="006713BA">
        <w:rPr>
          <w:rFonts w:eastAsiaTheme="minorEastAsia"/>
          <w:color w:val="000000" w:themeColor="text1"/>
          <w:lang w:val="sl-SI"/>
        </w:rPr>
        <w:t>.</w:t>
      </w:r>
    </w:p>
    <w:p w14:paraId="2D88190A" w14:textId="77777777" w:rsidR="006713BA" w:rsidRPr="00612645" w:rsidRDefault="006713BA" w:rsidP="006713BA">
      <w:pPr>
        <w:pStyle w:val="PlainText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ru-RU"/>
        </w:rPr>
      </w:pPr>
    </w:p>
    <w:p w14:paraId="4548C5D2" w14:textId="12142F74" w:rsidR="007B196A" w:rsidRPr="00BB5106" w:rsidRDefault="00BB5106" w:rsidP="006713BA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BB510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>Словении</w:t>
      </w:r>
      <w:r w:rsidRPr="00BB510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>под</w:t>
      </w:r>
      <w:r w:rsidRPr="00BB510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ru-RU"/>
        </w:rPr>
        <w:t>государственными</w:t>
      </w:r>
      <w:r w:rsidRPr="00BB510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ru-RU"/>
        </w:rPr>
        <w:t>служащими</w:t>
      </w:r>
      <w:r w:rsidRPr="00BB510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>понимаются</w:t>
      </w:r>
      <w:r w:rsidR="00951505" w:rsidRPr="00BB510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ru-RU"/>
        </w:rPr>
        <w:t>лица, занятые в секторе</w:t>
      </w:r>
      <w:r w:rsidR="0066603A" w:rsidRPr="0066603A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="0066603A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ru-RU"/>
        </w:rPr>
        <w:t>государственного управления</w:t>
      </w: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ru-RU"/>
        </w:rPr>
        <w:t>.</w:t>
      </w:r>
      <w:r w:rsidR="00951505" w:rsidRPr="00BB510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Все работники </w:t>
      </w:r>
      <w:r w:rsidR="001771C7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организаций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государственного сектора являются государственными служащими, однако государственные служащие, работающие в органах государственного управления (</w:t>
      </w:r>
      <w:r w:rsidR="007B196A" w:rsidRPr="00BB5106">
        <w:rPr>
          <w:rFonts w:ascii="Times New Roman" w:hAnsi="Times New Roman" w:cs="Times New Roman"/>
          <w:sz w:val="24"/>
          <w:szCs w:val="24"/>
          <w:lang w:val="ru-RU"/>
        </w:rPr>
        <w:t>31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7B196A" w:rsidRPr="00BB5106">
        <w:rPr>
          <w:rFonts w:ascii="Times New Roman" w:hAnsi="Times New Roman" w:cs="Times New Roman"/>
          <w:sz w:val="24"/>
          <w:szCs w:val="24"/>
          <w:lang w:val="ru-RU"/>
        </w:rPr>
        <w:t>000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чел.)</w:t>
      </w:r>
      <w:r w:rsidR="001771C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имеют особый статус.</w:t>
      </w:r>
      <w:r w:rsidR="007B196A" w:rsidRPr="00BB5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27B119F" w14:textId="44E40295" w:rsidR="00951505" w:rsidRPr="00CE1072" w:rsidRDefault="00CE1072" w:rsidP="006713BA">
      <w:pPr>
        <w:spacing w:before="86"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>Государственные</w:t>
      </w:r>
      <w:r w:rsidRPr="00CE107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>служащие</w:t>
      </w:r>
      <w:r w:rsidRPr="00CE107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ru-RU"/>
        </w:rPr>
        <w:t>орган</w:t>
      </w:r>
      <w:r w:rsidR="0066603A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ru-RU"/>
        </w:rPr>
        <w:t>ов</w:t>
      </w: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ru-RU"/>
        </w:rPr>
        <w:t xml:space="preserve"> государственного управления</w:t>
      </w:r>
      <w:r w:rsidR="00951505" w:rsidRPr="00CE107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>включают следующие категории</w:t>
      </w:r>
      <w:r w:rsidR="00951505" w:rsidRPr="00CE107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>:</w:t>
      </w:r>
    </w:p>
    <w:p w14:paraId="1EEA3814" w14:textId="6C30F444" w:rsidR="00951505" w:rsidRPr="00C61BAD" w:rsidRDefault="00C61BAD" w:rsidP="00301E49">
      <w:pPr>
        <w:pStyle w:val="ListParagraph"/>
        <w:numPr>
          <w:ilvl w:val="0"/>
          <w:numId w:val="4"/>
        </w:numPr>
        <w:spacing w:before="86"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 xml:space="preserve">должностные лица, выполняющие государственные функции в соответствии с </w:t>
      </w:r>
      <w:r w:rsidR="00136A5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>занимаемой должностью</w:t>
      </w:r>
      <w:r w:rsidR="00520B16">
        <w:rPr>
          <w:rStyle w:val="FootnoteReference"/>
          <w:rFonts w:ascii="Times New Roman" w:eastAsiaTheme="minorEastAsia" w:hAnsi="Times New Roman" w:cs="Times New Roman"/>
          <w:color w:val="000000" w:themeColor="text1"/>
          <w:sz w:val="24"/>
          <w:szCs w:val="24"/>
        </w:rPr>
        <w:footnoteReference w:id="3"/>
      </w:r>
      <w:r w:rsidR="00520B16" w:rsidRPr="00C61BA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/>
        </w:rPr>
        <w:t>;</w:t>
      </w:r>
    </w:p>
    <w:p w14:paraId="071F884C" w14:textId="29783FC8" w:rsidR="00102ABE" w:rsidRPr="007B196A" w:rsidRDefault="00C61BAD" w:rsidP="00301E49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>профессиональные технические специалисты, выполняющие вспомогательные задачи. Эти</w:t>
      </w:r>
      <w:r w:rsidRPr="00C61BA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>служащие</w:t>
      </w:r>
      <w:r w:rsidRPr="00C61BA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>не</w:t>
      </w:r>
      <w:r w:rsidRPr="00C61BA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>имеют</w:t>
      </w:r>
      <w:r w:rsidRPr="00C61BA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6603A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>должностного звания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 xml:space="preserve">; </w:t>
      </w:r>
    </w:p>
    <w:p w14:paraId="606EB1A2" w14:textId="78068C7F" w:rsidR="00102ABE" w:rsidRPr="00C61BAD" w:rsidRDefault="00C61BAD" w:rsidP="00301E49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</w:pPr>
      <w:proofErr w:type="gramStart"/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>государственные</w:t>
      </w:r>
      <w:proofErr w:type="gramEnd"/>
      <w:r w:rsidRPr="00C61BA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>служащие</w:t>
      </w:r>
      <w:r w:rsidRPr="00C61BA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>старшей</w:t>
      </w:r>
      <w:r w:rsidRPr="00C61BA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>группы</w:t>
      </w:r>
      <w:r w:rsidR="00102ABE" w:rsidRPr="00C61BA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 xml:space="preserve"> –</w:t>
      </w:r>
      <w:r w:rsidRPr="00C61BA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>лица</w:t>
      </w:r>
      <w:r w:rsidRPr="00C61BA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>занимающие</w:t>
      </w:r>
      <w:r w:rsidRPr="00C61BA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>руководящие</w:t>
      </w:r>
      <w:r w:rsidRPr="00C61BA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>позиции</w:t>
      </w:r>
      <w:r w:rsidRPr="00C61BA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>в</w:t>
      </w:r>
      <w:r w:rsidRPr="00C61BA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>органах</w:t>
      </w:r>
      <w:r w:rsidRPr="00C61BA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>государственного</w:t>
      </w:r>
      <w:r w:rsidRPr="00C61BA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>управления</w:t>
      </w:r>
      <w:r w:rsidRPr="00C61BA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 xml:space="preserve"> (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>например</w:t>
      </w:r>
      <w:r w:rsidRPr="00C61BA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>,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  <w:t xml:space="preserve"> генеральный директор, генеральный секретарь, директор органа внутри министерства, директор правительственного управления, начальник административного подразделения). </w:t>
      </w:r>
    </w:p>
    <w:p w14:paraId="3D650526" w14:textId="77777777" w:rsidR="00102ABE" w:rsidRPr="00C61BAD" w:rsidRDefault="00102ABE" w:rsidP="006713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9025D0" w14:textId="3D01FC0E" w:rsidR="003E7F29" w:rsidRPr="00BF3CB2" w:rsidRDefault="003144B9" w:rsidP="006713BA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соответствии с Конституцией Словении привлечение кадров на государственную службу осуществляется исключительно на конкурсной основе, причем на некоторые должности </w:t>
      </w:r>
      <w:r w:rsidR="001771C7">
        <w:rPr>
          <w:rFonts w:ascii="Times New Roman" w:eastAsia="Times New Roman" w:hAnsi="Times New Roman" w:cs="Times New Roman"/>
          <w:sz w:val="24"/>
          <w:szCs w:val="24"/>
          <w:lang w:val="ru-RU"/>
        </w:rPr>
        <w:t>претендуют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r w:rsidR="003E7F29" w:rsidRPr="003144B9">
        <w:rPr>
          <w:rFonts w:ascii="Times New Roman" w:hAnsi="Times New Roman" w:cs="Times New Roman"/>
          <w:sz w:val="24"/>
          <w:szCs w:val="24"/>
          <w:lang w:val="ru-RU"/>
        </w:rPr>
        <w:t>200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71C7">
        <w:rPr>
          <w:rFonts w:ascii="Times New Roman" w:hAnsi="Times New Roman" w:cs="Times New Roman"/>
          <w:sz w:val="24"/>
          <w:szCs w:val="24"/>
          <w:lang w:val="ru-RU"/>
        </w:rPr>
        <w:t>кандидатов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144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системе</w:t>
      </w:r>
      <w:r w:rsidRPr="003144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государственной</w:t>
      </w:r>
      <w:r w:rsidRPr="003144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службы</w:t>
      </w:r>
      <w:r w:rsidRPr="003144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Словении</w:t>
      </w:r>
      <w:r w:rsidRPr="003144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обязательная</w:t>
      </w:r>
      <w:r w:rsidRPr="003144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ротация</w:t>
      </w:r>
      <w:r w:rsidRPr="003144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госслужащих</w:t>
      </w:r>
      <w:r w:rsidRPr="003144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3144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предусмотрена</w:t>
      </w:r>
      <w:r w:rsidRPr="003144B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 есть возможность перевода в другую организацию в системе государственного управления. </w:t>
      </w:r>
      <w:r w:rsidRPr="003144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E7F29" w:rsidRPr="003144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1E7D306A" w14:textId="6783652F" w:rsidR="001E5DBF" w:rsidRPr="00BF3CB2" w:rsidRDefault="001E5DBF" w:rsidP="00102ABE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ru-RU"/>
        </w:rPr>
      </w:pPr>
    </w:p>
    <w:p w14:paraId="7DAE64B0" w14:textId="1B584E43" w:rsidR="00001A91" w:rsidRPr="00B956B6" w:rsidRDefault="007E0702" w:rsidP="00921B65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оплаты труда в государственном секторе Словении</w:t>
      </w:r>
      <w:r w:rsidR="00286FE8">
        <w:rPr>
          <w:rStyle w:val="FootnoteReference"/>
          <w:rFonts w:ascii="Times New Roman" w:hAnsi="Times New Roman" w:cs="Times New Roman"/>
          <w:b/>
          <w:color w:val="000000"/>
          <w:sz w:val="24"/>
          <w:szCs w:val="24"/>
        </w:rPr>
        <w:footnoteReference w:id="4"/>
      </w:r>
      <w:r w:rsidR="00001A91" w:rsidRPr="00B956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67E9DEBE" w14:textId="77777777" w:rsidR="00607140" w:rsidRPr="00B956B6" w:rsidRDefault="00607140" w:rsidP="00607140">
      <w:pPr>
        <w:pStyle w:val="PlainTex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571CA4E" w14:textId="428AA8E1" w:rsidR="00DA5D68" w:rsidRPr="004F64AF" w:rsidRDefault="003A5599" w:rsidP="00EF6378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последнее десятилетие система оплаты труда в государственном секторе Словении претерпела радикальные преобразования. </w:t>
      </w:r>
      <w:r w:rsid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Новая</w:t>
      </w:r>
      <w:r w:rsidR="004F64AF" w:rsidRP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</w:t>
      </w:r>
      <w:r w:rsidR="004F64AF" w:rsidRP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оплаты</w:t>
      </w:r>
      <w:r w:rsidR="004F64AF" w:rsidRP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труда</w:t>
      </w:r>
      <w:r w:rsidR="004F64AF" w:rsidRP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4F64AF" w:rsidRP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="004F64AF" w:rsidRP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секторе</w:t>
      </w:r>
      <w:r w:rsidR="004F64AF" w:rsidRP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введенная</w:t>
      </w:r>
      <w:r w:rsidR="004F64AF" w:rsidRP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4F64AF" w:rsidRP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07140" w:rsidRP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>2008</w:t>
      </w:r>
      <w:r w:rsidR="004F64AF" w:rsidRP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</w:t>
      </w:r>
      <w:r w:rsidR="00607140" w:rsidRP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стала результатом шестилетних переговоров между правительством и профсоюзами. Важнейшим принципом новой системы является прозрачность, а ее ключевой особенностью – централизация. Новая</w:t>
      </w:r>
      <w:r w:rsidR="004F64AF" w:rsidRP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</w:t>
      </w:r>
      <w:r w:rsidR="004F64AF" w:rsidRP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была</w:t>
      </w:r>
      <w:r w:rsidR="004F64AF" w:rsidRP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разработана</w:t>
      </w:r>
      <w:r w:rsidR="004F64AF" w:rsidRP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повышения устойчивости бюджетной системы и повышения управляемости расходами</w:t>
      </w:r>
      <w:r w:rsidR="001771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ФОТ</w:t>
      </w:r>
      <w:r w:rsid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За</w:t>
      </w:r>
      <w:r w:rsidR="004F64AF" w:rsidRP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политику</w:t>
      </w:r>
      <w:r w:rsidR="004F64AF" w:rsidRP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4F64AF" w:rsidRP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</w:t>
      </w:r>
      <w:r w:rsidR="004F64AF" w:rsidRP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оплаты</w:t>
      </w:r>
      <w:r w:rsidR="004F64AF" w:rsidRP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труда</w:t>
      </w:r>
      <w:r w:rsidR="004F64AF" w:rsidRP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4F64AF" w:rsidRP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госсекторе</w:t>
      </w:r>
      <w:r w:rsidR="004F64AF" w:rsidRP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отвечает</w:t>
      </w:r>
      <w:r w:rsidR="004F64AF" w:rsidRP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министерство</w:t>
      </w:r>
      <w:r w:rsidR="004F64AF" w:rsidRP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="004F64AF" w:rsidRP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управления</w:t>
      </w:r>
      <w:r w:rsidR="004F64AF" w:rsidRP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4F64AF" w:rsidRP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вопросы</w:t>
      </w:r>
      <w:r w:rsidR="004F64AF" w:rsidRP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реализации </w:t>
      </w:r>
      <w:r w:rsidR="006660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данной политики </w:t>
      </w:r>
      <w:r w:rsidR="004F64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осуществления бюджетного контроля возложены на министерство финансов.</w:t>
      </w:r>
    </w:p>
    <w:p w14:paraId="31CF46CD" w14:textId="77777777" w:rsidR="00484981" w:rsidRPr="004F64AF" w:rsidRDefault="00484981" w:rsidP="00607140">
      <w:pPr>
        <w:pStyle w:val="PlainText"/>
        <w:rPr>
          <w:rFonts w:ascii="Times New Roman" w:hAnsi="Times New Roman" w:cs="Times New Roman"/>
          <w:sz w:val="24"/>
          <w:szCs w:val="24"/>
          <w:lang w:val="ru-RU"/>
        </w:rPr>
      </w:pPr>
    </w:p>
    <w:p w14:paraId="45AFF6EC" w14:textId="39BDFED4" w:rsidR="00301E49" w:rsidRPr="00CE0197" w:rsidRDefault="007E0702" w:rsidP="00C54B1D">
      <w:pPr>
        <w:pStyle w:val="PlainTex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Структура</w:t>
      </w:r>
      <w:r w:rsidRPr="00CE019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оплаты</w:t>
      </w:r>
      <w:r w:rsidRPr="00CE019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труда</w:t>
      </w:r>
    </w:p>
    <w:p w14:paraId="4FBC015F" w14:textId="77777777" w:rsidR="00301E49" w:rsidRPr="00CE0197" w:rsidRDefault="00301E49" w:rsidP="00C54B1D">
      <w:pPr>
        <w:pStyle w:val="PlainTex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264A327F" w14:textId="3AA0BCF5" w:rsidR="00D53C9C" w:rsidRPr="0058184F" w:rsidRDefault="00CE0197" w:rsidP="00EF6378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Словении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F64AF">
        <w:rPr>
          <w:rFonts w:ascii="Times New Roman" w:hAnsi="Times New Roman" w:cs="Times New Roman"/>
          <w:sz w:val="24"/>
          <w:szCs w:val="24"/>
          <w:lang w:val="ru-RU"/>
        </w:rPr>
        <w:t>плата</w:t>
      </w:r>
      <w:r w:rsidR="004F64AF"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sz w:val="24"/>
          <w:szCs w:val="24"/>
          <w:lang w:val="ru-RU"/>
        </w:rPr>
        <w:t>труда</w:t>
      </w:r>
      <w:r w:rsidR="004F64AF"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="004F64AF"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sz w:val="24"/>
          <w:szCs w:val="24"/>
          <w:lang w:val="ru-RU"/>
        </w:rPr>
        <w:t>служащих</w:t>
      </w:r>
      <w:r w:rsidR="004F64AF"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sz w:val="24"/>
          <w:szCs w:val="24"/>
          <w:lang w:val="ru-RU"/>
        </w:rPr>
        <w:t>включает</w:t>
      </w:r>
      <w:r w:rsidR="004F64AF"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sz w:val="24"/>
          <w:szCs w:val="24"/>
          <w:lang w:val="ru-RU"/>
        </w:rPr>
        <w:t>базовый</w:t>
      </w:r>
      <w:r w:rsidR="004F64AF"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sz w:val="24"/>
          <w:szCs w:val="24"/>
          <w:lang w:val="ru-RU"/>
        </w:rPr>
        <w:t>оклад</w:t>
      </w:r>
      <w:r w:rsidR="004F64AF"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F64AF"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sz w:val="24"/>
          <w:szCs w:val="24"/>
          <w:lang w:val="ru-RU"/>
        </w:rPr>
        <w:t>переменные</w:t>
      </w:r>
      <w:r w:rsidR="004F64AF"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sz w:val="24"/>
          <w:szCs w:val="24"/>
          <w:lang w:val="ru-RU"/>
        </w:rPr>
        <w:t>компоненты</w:t>
      </w:r>
      <w:r w:rsidR="004F64AF"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F64AF">
        <w:rPr>
          <w:rFonts w:ascii="Times New Roman" w:hAnsi="Times New Roman" w:cs="Times New Roman"/>
          <w:sz w:val="24"/>
          <w:szCs w:val="24"/>
          <w:lang w:val="ru-RU"/>
        </w:rPr>
        <w:t>Последние</w:t>
      </w:r>
      <w:r w:rsidR="004F64AF" w:rsidRPr="005818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sz w:val="24"/>
          <w:szCs w:val="24"/>
          <w:lang w:val="ru-RU"/>
        </w:rPr>
        <w:t>включают</w:t>
      </w:r>
      <w:r w:rsidR="004F64AF" w:rsidRPr="005818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184F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226812">
        <w:rPr>
          <w:rFonts w:ascii="Times New Roman" w:hAnsi="Times New Roman" w:cs="Times New Roman"/>
          <w:sz w:val="24"/>
          <w:szCs w:val="24"/>
          <w:lang w:val="ru-RU"/>
        </w:rPr>
        <w:t>полнительные вы</w:t>
      </w:r>
      <w:r w:rsidR="0058184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D57C0C">
        <w:rPr>
          <w:rFonts w:ascii="Times New Roman" w:hAnsi="Times New Roman" w:cs="Times New Roman"/>
          <w:sz w:val="24"/>
          <w:szCs w:val="24"/>
          <w:lang w:val="ru-RU"/>
        </w:rPr>
        <w:t xml:space="preserve">латы </w:t>
      </w:r>
      <w:r w:rsidR="004F64AF" w:rsidRPr="0058184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F64AF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="004F64AF" w:rsidRPr="005818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F64AF" w:rsidRPr="005818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="004F64AF" w:rsidRPr="005818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sz w:val="24"/>
          <w:szCs w:val="24"/>
          <w:lang w:val="ru-RU"/>
        </w:rPr>
        <w:t>контекстах</w:t>
      </w:r>
      <w:r w:rsidR="004F64AF" w:rsidRPr="005818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sz w:val="24"/>
          <w:szCs w:val="24"/>
          <w:lang w:val="ru-RU"/>
        </w:rPr>
        <w:t>можно</w:t>
      </w:r>
      <w:r w:rsidR="004F64AF" w:rsidRPr="005818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F64AF">
        <w:rPr>
          <w:rFonts w:ascii="Times New Roman" w:hAnsi="Times New Roman" w:cs="Times New Roman"/>
          <w:sz w:val="24"/>
          <w:szCs w:val="24"/>
          <w:lang w:val="ru-RU"/>
        </w:rPr>
        <w:t>определить</w:t>
      </w:r>
      <w:proofErr w:type="gramEnd"/>
      <w:r w:rsidR="004F64AF" w:rsidRPr="005818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4F64AF" w:rsidRPr="005818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4AF">
        <w:rPr>
          <w:rFonts w:ascii="Times New Roman" w:hAnsi="Times New Roman" w:cs="Times New Roman"/>
          <w:sz w:val="24"/>
          <w:szCs w:val="24"/>
          <w:lang w:val="ru-RU"/>
        </w:rPr>
        <w:t>надбавки</w:t>
      </w:r>
      <w:r w:rsidR="004F64AF" w:rsidRPr="0058184F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4F64A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F64AF" w:rsidRPr="005818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184F">
        <w:rPr>
          <w:rFonts w:ascii="Times New Roman" w:hAnsi="Times New Roman" w:cs="Times New Roman"/>
          <w:sz w:val="24"/>
          <w:szCs w:val="24"/>
          <w:lang w:val="ru-RU"/>
        </w:rPr>
        <w:t>премиальные</w:t>
      </w:r>
      <w:r w:rsidR="0058184F" w:rsidRPr="005818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184F">
        <w:rPr>
          <w:rFonts w:ascii="Times New Roman" w:hAnsi="Times New Roman" w:cs="Times New Roman"/>
          <w:sz w:val="24"/>
          <w:szCs w:val="24"/>
          <w:lang w:val="ru-RU"/>
        </w:rPr>
        <w:t>выплаты</w:t>
      </w:r>
      <w:r w:rsidR="0058184F" w:rsidRPr="005818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184F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 работы. </w:t>
      </w:r>
      <w:r w:rsidR="008D0008" w:rsidRPr="005818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164AC07" w14:textId="77777777" w:rsidR="00D53C9C" w:rsidRPr="0058184F" w:rsidRDefault="00D53C9C" w:rsidP="00C54B1D">
      <w:pPr>
        <w:pStyle w:val="PlainText"/>
        <w:rPr>
          <w:rFonts w:ascii="Times New Roman" w:hAnsi="Times New Roman" w:cs="Times New Roman"/>
          <w:sz w:val="24"/>
          <w:szCs w:val="24"/>
          <w:lang w:val="ru-RU"/>
        </w:rPr>
      </w:pPr>
    </w:p>
    <w:p w14:paraId="2CA10B0B" w14:textId="38BC41AC" w:rsidR="00C54B1D" w:rsidRPr="00D57C0C" w:rsidRDefault="0058184F" w:rsidP="00EF6378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Размер</w:t>
      </w:r>
      <w:r w:rsidRPr="0058184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базового</w:t>
      </w:r>
      <w:r w:rsidRPr="0058184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оклада</w:t>
      </w:r>
      <w:r w:rsidR="008D0008" w:rsidRPr="005818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определяется</w:t>
      </w:r>
      <w:r w:rsidRPr="005818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5818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5818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единой шкалы окладов, установленной в соответствии с </w:t>
      </w:r>
      <w:r w:rsidR="00CE0197">
        <w:rPr>
          <w:rFonts w:ascii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аконом </w:t>
      </w:r>
      <w:r w:rsidR="00CE0197">
        <w:rPr>
          <w:rFonts w:ascii="Times New Roman" w:hAnsi="Times New Roman" w:cs="Times New Roman"/>
          <w:sz w:val="24"/>
          <w:szCs w:val="24"/>
          <w:lang w:val="ru-RU"/>
        </w:rPr>
        <w:t>«О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системе оплаты труда в государственном секторе</w:t>
      </w:r>
      <w:r w:rsidR="00CE0197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(приложение </w:t>
      </w:r>
      <w:r w:rsidR="00930213" w:rsidRPr="0058184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930213" w:rsidRPr="005818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0213" w:rsidRPr="00B86A55">
        <w:rPr>
          <w:rFonts w:ascii="Times New Roman" w:hAnsi="Times New Roman" w:cs="Times New Roman"/>
          <w:sz w:val="24"/>
          <w:szCs w:val="24"/>
        </w:rPr>
        <w:t>ZSPJS</w:t>
      </w:r>
      <w:r w:rsidR="00930213" w:rsidRPr="0058184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E019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>включа</w:t>
      </w:r>
      <w:r w:rsidR="00CE0197">
        <w:rPr>
          <w:rFonts w:ascii="Times New Roman" w:hAnsi="Times New Roman" w:cs="Times New Roman"/>
          <w:sz w:val="24"/>
          <w:szCs w:val="24"/>
          <w:lang w:val="ru-RU"/>
        </w:rPr>
        <w:t xml:space="preserve">ющей </w:t>
      </w:r>
      <w:r w:rsidR="008D0008" w:rsidRPr="0058184F">
        <w:rPr>
          <w:rFonts w:ascii="Times New Roman" w:hAnsi="Times New Roman" w:cs="Times New Roman"/>
          <w:sz w:val="24"/>
          <w:szCs w:val="24"/>
          <w:lang w:val="ru-RU"/>
        </w:rPr>
        <w:t>65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разрядов оплаты труда.  Правила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установления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размера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оплаты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определены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указанным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133B" w:rsidRPr="00BF3CB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22133B" w:rsidRPr="00B86A55">
        <w:rPr>
          <w:rFonts w:ascii="Times New Roman" w:hAnsi="Times New Roman" w:cs="Times New Roman"/>
          <w:sz w:val="24"/>
          <w:szCs w:val="24"/>
        </w:rPr>
        <w:t>ZSPJS</w:t>
      </w:r>
      <w:r w:rsidR="0022133B" w:rsidRPr="00BF3CB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139E0"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E01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Размер</w:t>
      </w:r>
      <w:r w:rsidRPr="00136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оплаты</w:t>
      </w:r>
      <w:r w:rsidRPr="00136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 w:rsidRPr="00136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отдельных</w:t>
      </w:r>
      <w:r w:rsidRPr="00136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0197">
        <w:rPr>
          <w:rFonts w:ascii="Times New Roman" w:hAnsi="Times New Roman" w:cs="Times New Roman"/>
          <w:sz w:val="24"/>
          <w:szCs w:val="24"/>
          <w:lang w:val="ru-RU"/>
        </w:rPr>
        <w:t>служащих</w:t>
      </w:r>
      <w:r w:rsidRPr="00136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долж</w:t>
      </w:r>
      <w:r w:rsidR="00624F8B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136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учитывать</w:t>
      </w:r>
      <w:r w:rsidRPr="00136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должностные</w:t>
      </w:r>
      <w:r w:rsidRPr="00136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категории</w:t>
      </w:r>
      <w:r w:rsidRPr="00136A5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регламентируются</w:t>
      </w:r>
      <w:r w:rsidRPr="00136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36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56A4" w:rsidRPr="00136A5C">
        <w:rPr>
          <w:rFonts w:ascii="Times New Roman" w:hAnsi="Times New Roman" w:cs="Times New Roman"/>
          <w:sz w:val="24"/>
          <w:szCs w:val="24"/>
          <w:lang w:val="ru-RU"/>
        </w:rPr>
        <w:t xml:space="preserve">7 </w:t>
      </w:r>
      <w:r w:rsidR="00CE0197">
        <w:rPr>
          <w:rFonts w:ascii="Times New Roman" w:hAnsi="Times New Roman" w:cs="Times New Roman"/>
          <w:sz w:val="24"/>
          <w:szCs w:val="24"/>
          <w:lang w:val="ru-RU"/>
        </w:rPr>
        <w:t xml:space="preserve">закона </w:t>
      </w:r>
      <w:r w:rsidR="007E56A4" w:rsidRPr="00B86A55">
        <w:rPr>
          <w:rFonts w:ascii="Times New Roman" w:hAnsi="Times New Roman" w:cs="Times New Roman"/>
          <w:sz w:val="24"/>
          <w:szCs w:val="24"/>
        </w:rPr>
        <w:t>ZSPJS</w:t>
      </w:r>
      <w:r w:rsidR="007E56A4" w:rsidRPr="00136A5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36A5C" w:rsidRPr="00136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6A5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36A5C" w:rsidRPr="00136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6A5C">
        <w:rPr>
          <w:rFonts w:ascii="Times New Roman" w:hAnsi="Times New Roman" w:cs="Times New Roman"/>
          <w:sz w:val="24"/>
          <w:szCs w:val="24"/>
          <w:lang w:val="ru-RU"/>
        </w:rPr>
        <w:t>тарифные</w:t>
      </w:r>
      <w:r w:rsidR="00136A5C" w:rsidRPr="00136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6A5C">
        <w:rPr>
          <w:rFonts w:ascii="Times New Roman" w:hAnsi="Times New Roman" w:cs="Times New Roman"/>
          <w:sz w:val="24"/>
          <w:szCs w:val="24"/>
          <w:lang w:val="ru-RU"/>
        </w:rPr>
        <w:t>группы</w:t>
      </w:r>
      <w:r w:rsidR="00CB5D9A" w:rsidRPr="00136A5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36A5C" w:rsidRPr="00136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6A5C">
        <w:rPr>
          <w:rFonts w:ascii="Times New Roman" w:hAnsi="Times New Roman" w:cs="Times New Roman"/>
          <w:sz w:val="24"/>
          <w:szCs w:val="24"/>
          <w:lang w:val="ru-RU"/>
        </w:rPr>
        <w:t>отражающие</w:t>
      </w:r>
      <w:r w:rsidR="00136A5C" w:rsidRPr="00136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6A5C">
        <w:rPr>
          <w:rFonts w:ascii="Times New Roman" w:hAnsi="Times New Roman" w:cs="Times New Roman"/>
          <w:sz w:val="24"/>
          <w:szCs w:val="24"/>
          <w:lang w:val="ru-RU"/>
        </w:rPr>
        <w:t>уровень</w:t>
      </w:r>
      <w:r w:rsidR="00136A5C" w:rsidRPr="00136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6A5C">
        <w:rPr>
          <w:rFonts w:ascii="Times New Roman" w:hAnsi="Times New Roman" w:cs="Times New Roman"/>
          <w:sz w:val="24"/>
          <w:szCs w:val="24"/>
          <w:lang w:val="ru-RU"/>
        </w:rPr>
        <w:t>сложности</w:t>
      </w:r>
      <w:r w:rsidR="00136A5C" w:rsidRPr="00136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6A5C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136A5C" w:rsidRPr="00136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6A5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136A5C" w:rsidRPr="00136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6A5C">
        <w:rPr>
          <w:rFonts w:ascii="Times New Roman" w:hAnsi="Times New Roman" w:cs="Times New Roman"/>
          <w:sz w:val="24"/>
          <w:szCs w:val="24"/>
          <w:lang w:val="ru-RU"/>
        </w:rPr>
        <w:t>должностям</w:t>
      </w:r>
      <w:r w:rsidR="00136A5C" w:rsidRPr="00136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6A5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36A5C" w:rsidRPr="00136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6A5C">
        <w:rPr>
          <w:rFonts w:ascii="Times New Roman" w:hAnsi="Times New Roman" w:cs="Times New Roman"/>
          <w:sz w:val="24"/>
          <w:szCs w:val="24"/>
          <w:lang w:val="ru-RU"/>
        </w:rPr>
        <w:t xml:space="preserve">позициям в отношении требующегося уровня образования или подготовки </w:t>
      </w:r>
      <w:r w:rsidR="007E56A4" w:rsidRPr="00136A5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36A5C">
        <w:rPr>
          <w:rFonts w:ascii="Times New Roman" w:hAnsi="Times New Roman" w:cs="Times New Roman"/>
          <w:sz w:val="24"/>
          <w:szCs w:val="24"/>
          <w:lang w:val="ru-RU"/>
        </w:rPr>
        <w:t xml:space="preserve">статья </w:t>
      </w:r>
      <w:r w:rsidR="007E56A4" w:rsidRPr="00136A5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CE0197">
        <w:rPr>
          <w:rFonts w:ascii="Times New Roman" w:hAnsi="Times New Roman" w:cs="Times New Roman"/>
          <w:sz w:val="24"/>
          <w:szCs w:val="24"/>
          <w:lang w:val="ru-RU"/>
        </w:rPr>
        <w:t xml:space="preserve"> закона</w:t>
      </w:r>
      <w:r w:rsidR="007E56A4" w:rsidRPr="00136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56A4" w:rsidRPr="00B86A55">
        <w:rPr>
          <w:rFonts w:ascii="Times New Roman" w:hAnsi="Times New Roman" w:cs="Times New Roman"/>
          <w:sz w:val="24"/>
          <w:szCs w:val="24"/>
          <w:lang w:val="en-GB"/>
        </w:rPr>
        <w:t>ZSPJS</w:t>
      </w:r>
      <w:r w:rsidR="007E56A4" w:rsidRPr="00136A5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30213" w:rsidRPr="00136A5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E56A4" w:rsidRPr="00136A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6A5C">
        <w:rPr>
          <w:rFonts w:ascii="Times New Roman" w:hAnsi="Times New Roman" w:cs="Times New Roman"/>
          <w:sz w:val="24"/>
          <w:szCs w:val="24"/>
          <w:lang w:val="ru-RU"/>
        </w:rPr>
        <w:t>Разряды</w:t>
      </w:r>
      <w:r w:rsidR="00136A5C"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6A5C">
        <w:rPr>
          <w:rFonts w:ascii="Times New Roman" w:hAnsi="Times New Roman" w:cs="Times New Roman"/>
          <w:sz w:val="24"/>
          <w:szCs w:val="24"/>
          <w:lang w:val="ru-RU"/>
        </w:rPr>
        <w:t>оплаты</w:t>
      </w:r>
      <w:r w:rsidR="00136A5C"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6A5C">
        <w:rPr>
          <w:rFonts w:ascii="Times New Roman" w:hAnsi="Times New Roman" w:cs="Times New Roman"/>
          <w:sz w:val="24"/>
          <w:szCs w:val="24"/>
          <w:lang w:val="ru-RU"/>
        </w:rPr>
        <w:t>труда</w:t>
      </w:r>
      <w:r w:rsidR="00136A5C"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6A5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136A5C"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6A5C">
        <w:rPr>
          <w:rFonts w:ascii="Times New Roman" w:hAnsi="Times New Roman" w:cs="Times New Roman"/>
          <w:sz w:val="24"/>
          <w:szCs w:val="24"/>
          <w:lang w:val="ru-RU"/>
        </w:rPr>
        <w:t>функциям</w:t>
      </w:r>
      <w:r w:rsidR="00136A5C"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36A5C">
        <w:rPr>
          <w:rFonts w:ascii="Times New Roman" w:hAnsi="Times New Roman" w:cs="Times New Roman"/>
          <w:sz w:val="24"/>
          <w:szCs w:val="24"/>
          <w:lang w:val="ru-RU"/>
        </w:rPr>
        <w:t>позициям</w:t>
      </w:r>
      <w:r w:rsidR="00136A5C"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6A5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36A5C"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6A5C">
        <w:rPr>
          <w:rFonts w:ascii="Times New Roman" w:hAnsi="Times New Roman" w:cs="Times New Roman"/>
          <w:sz w:val="24"/>
          <w:szCs w:val="24"/>
          <w:lang w:val="ru-RU"/>
        </w:rPr>
        <w:t>должностям</w:t>
      </w:r>
      <w:r w:rsidR="00136A5C"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6A5C">
        <w:rPr>
          <w:rFonts w:ascii="Times New Roman" w:hAnsi="Times New Roman" w:cs="Times New Roman"/>
          <w:sz w:val="24"/>
          <w:szCs w:val="24"/>
          <w:lang w:val="ru-RU"/>
        </w:rPr>
        <w:t>приводятся</w:t>
      </w:r>
      <w:r w:rsidR="00136A5C"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6A5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36A5C"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136A5C">
        <w:rPr>
          <w:rFonts w:ascii="Times New Roman" w:hAnsi="Times New Roman" w:cs="Times New Roman"/>
          <w:sz w:val="24"/>
          <w:szCs w:val="24"/>
          <w:lang w:val="ru-RU"/>
        </w:rPr>
        <w:t>Каталоге</w:t>
      </w:r>
      <w:r w:rsidR="00136A5C"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6A5C">
        <w:rPr>
          <w:rFonts w:ascii="Times New Roman" w:hAnsi="Times New Roman" w:cs="Times New Roman"/>
          <w:sz w:val="24"/>
          <w:szCs w:val="24"/>
          <w:lang w:val="ru-RU"/>
        </w:rPr>
        <w:t>функций</w:t>
      </w:r>
      <w:r w:rsidR="00136A5C"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36A5C">
        <w:rPr>
          <w:rFonts w:ascii="Times New Roman" w:hAnsi="Times New Roman" w:cs="Times New Roman"/>
          <w:sz w:val="24"/>
          <w:szCs w:val="24"/>
          <w:lang w:val="ru-RU"/>
        </w:rPr>
        <w:t>позиций</w:t>
      </w:r>
      <w:r w:rsidR="00136A5C"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6A5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36A5C"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6A5C">
        <w:rPr>
          <w:rFonts w:ascii="Times New Roman" w:hAnsi="Times New Roman" w:cs="Times New Roman"/>
          <w:sz w:val="24"/>
          <w:szCs w:val="24"/>
          <w:lang w:val="ru-RU"/>
        </w:rPr>
        <w:t>должностей</w:t>
      </w:r>
      <w:r w:rsidR="00136A5C" w:rsidRPr="00BF3CB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028D2"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028D2">
        <w:rPr>
          <w:rFonts w:ascii="Times New Roman" w:hAnsi="Times New Roman" w:cs="Times New Roman"/>
          <w:sz w:val="24"/>
          <w:szCs w:val="24"/>
          <w:lang w:val="ru-RU"/>
        </w:rPr>
        <w:t>Базовый</w:t>
      </w:r>
      <w:r w:rsidR="007028D2" w:rsidRPr="00EC2A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8D2">
        <w:rPr>
          <w:rFonts w:ascii="Times New Roman" w:hAnsi="Times New Roman" w:cs="Times New Roman"/>
          <w:sz w:val="24"/>
          <w:szCs w:val="24"/>
          <w:lang w:val="ru-RU"/>
        </w:rPr>
        <w:t>оклад</w:t>
      </w:r>
      <w:r w:rsidR="007028D2" w:rsidRPr="00EC2A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8D2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7028D2" w:rsidRPr="00EC2A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8D2">
        <w:rPr>
          <w:rFonts w:ascii="Times New Roman" w:hAnsi="Times New Roman" w:cs="Times New Roman"/>
          <w:sz w:val="24"/>
          <w:szCs w:val="24"/>
          <w:lang w:val="ru-RU"/>
        </w:rPr>
        <w:t>служащего</w:t>
      </w:r>
      <w:r w:rsidR="007028D2" w:rsidRPr="00EC2A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8D2">
        <w:rPr>
          <w:rFonts w:ascii="Times New Roman" w:hAnsi="Times New Roman" w:cs="Times New Roman"/>
          <w:sz w:val="24"/>
          <w:szCs w:val="24"/>
          <w:lang w:val="ru-RU"/>
        </w:rPr>
        <w:t>определяется</w:t>
      </w:r>
      <w:r w:rsidR="007028D2" w:rsidRPr="00EC2A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8D2">
        <w:rPr>
          <w:rFonts w:ascii="Times New Roman" w:hAnsi="Times New Roman" w:cs="Times New Roman"/>
          <w:sz w:val="24"/>
          <w:szCs w:val="24"/>
          <w:lang w:val="ru-RU"/>
        </w:rPr>
        <w:t>разрядом</w:t>
      </w:r>
      <w:r w:rsidR="007028D2" w:rsidRPr="00EC2A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8D2">
        <w:rPr>
          <w:rFonts w:ascii="Times New Roman" w:hAnsi="Times New Roman" w:cs="Times New Roman"/>
          <w:sz w:val="24"/>
          <w:szCs w:val="24"/>
          <w:lang w:val="ru-RU"/>
        </w:rPr>
        <w:t>оплаты</w:t>
      </w:r>
      <w:r w:rsidR="007028D2" w:rsidRPr="00EC2A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8D2">
        <w:rPr>
          <w:rFonts w:ascii="Times New Roman" w:hAnsi="Times New Roman" w:cs="Times New Roman"/>
          <w:sz w:val="24"/>
          <w:szCs w:val="24"/>
          <w:lang w:val="ru-RU"/>
        </w:rPr>
        <w:t>труда</w:t>
      </w:r>
      <w:r w:rsidR="007028D2" w:rsidRPr="00EC2AB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028D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7028D2" w:rsidRPr="00EC2A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8D2">
        <w:rPr>
          <w:rFonts w:ascii="Times New Roman" w:hAnsi="Times New Roman" w:cs="Times New Roman"/>
          <w:sz w:val="24"/>
          <w:szCs w:val="24"/>
          <w:lang w:val="ru-RU"/>
        </w:rPr>
        <w:t>которому</w:t>
      </w:r>
      <w:r w:rsidR="007028D2" w:rsidRPr="00EC2A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8D2">
        <w:rPr>
          <w:rFonts w:ascii="Times New Roman" w:hAnsi="Times New Roman" w:cs="Times New Roman"/>
          <w:sz w:val="24"/>
          <w:szCs w:val="24"/>
          <w:lang w:val="ru-RU"/>
        </w:rPr>
        <w:t>относится</w:t>
      </w:r>
      <w:r w:rsidR="007028D2" w:rsidRPr="00EC2A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8D2">
        <w:rPr>
          <w:rFonts w:ascii="Times New Roman" w:hAnsi="Times New Roman" w:cs="Times New Roman"/>
          <w:sz w:val="24"/>
          <w:szCs w:val="24"/>
          <w:lang w:val="ru-RU"/>
        </w:rPr>
        <w:t>позиция</w:t>
      </w:r>
      <w:r w:rsidR="007028D2" w:rsidRPr="00EC2A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8D2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7028D2" w:rsidRPr="00EC2A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8D2">
        <w:rPr>
          <w:rFonts w:ascii="Times New Roman" w:hAnsi="Times New Roman" w:cs="Times New Roman"/>
          <w:sz w:val="24"/>
          <w:szCs w:val="24"/>
          <w:lang w:val="ru-RU"/>
        </w:rPr>
        <w:t>должность</w:t>
      </w:r>
      <w:r w:rsidR="001248FC">
        <w:rPr>
          <w:rFonts w:ascii="Times New Roman" w:hAnsi="Times New Roman" w:cs="Times New Roman"/>
          <w:sz w:val="24"/>
          <w:szCs w:val="24"/>
          <w:lang w:val="ru-RU"/>
        </w:rPr>
        <w:t xml:space="preserve"> служащего</w:t>
      </w:r>
      <w:r w:rsidR="00EC2AB4" w:rsidRPr="00EC2AB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C2AB4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EC2AB4" w:rsidRPr="00EC2A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2AB4">
        <w:rPr>
          <w:rFonts w:ascii="Times New Roman" w:hAnsi="Times New Roman" w:cs="Times New Roman"/>
          <w:sz w:val="24"/>
          <w:szCs w:val="24"/>
          <w:lang w:val="ru-RU"/>
        </w:rPr>
        <w:t>разрядом</w:t>
      </w:r>
      <w:r w:rsidR="00EC2AB4" w:rsidRPr="00EC2AB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C2AB4">
        <w:rPr>
          <w:rFonts w:ascii="Times New Roman" w:hAnsi="Times New Roman" w:cs="Times New Roman"/>
          <w:sz w:val="24"/>
          <w:szCs w:val="24"/>
          <w:lang w:val="ru-RU"/>
        </w:rPr>
        <w:t>котор</w:t>
      </w:r>
      <w:r w:rsidR="001248FC">
        <w:rPr>
          <w:rFonts w:ascii="Times New Roman" w:hAnsi="Times New Roman" w:cs="Times New Roman"/>
          <w:sz w:val="24"/>
          <w:szCs w:val="24"/>
          <w:lang w:val="ru-RU"/>
        </w:rPr>
        <w:t xml:space="preserve">ый ему установлен </w:t>
      </w:r>
      <w:r w:rsidR="00EC2AB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C2AB4" w:rsidRPr="00EC2A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2AB4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EC2AB4" w:rsidRPr="00EC2A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2AB4">
        <w:rPr>
          <w:rFonts w:ascii="Times New Roman" w:hAnsi="Times New Roman" w:cs="Times New Roman"/>
          <w:sz w:val="24"/>
          <w:szCs w:val="24"/>
          <w:lang w:val="ru-RU"/>
        </w:rPr>
        <w:t>повышения</w:t>
      </w:r>
      <w:r w:rsidR="00EC2AB4" w:rsidRPr="00EC2A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2AB4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C2AB4" w:rsidRPr="00EC2A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2AB4">
        <w:rPr>
          <w:rFonts w:ascii="Times New Roman" w:hAnsi="Times New Roman" w:cs="Times New Roman"/>
          <w:sz w:val="24"/>
          <w:szCs w:val="24"/>
          <w:lang w:val="ru-RU"/>
        </w:rPr>
        <w:t>службе</w:t>
      </w:r>
      <w:r w:rsidR="00EC2AB4" w:rsidRPr="00EC2AB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139E0" w:rsidRPr="00B86A55">
        <w:rPr>
          <w:rStyle w:val="FootnoteReference"/>
          <w:rFonts w:ascii="Times New Roman" w:hAnsi="Times New Roman" w:cs="Times New Roman"/>
          <w:sz w:val="24"/>
          <w:szCs w:val="24"/>
          <w:lang w:val="en-GB"/>
        </w:rPr>
        <w:footnoteReference w:id="5"/>
      </w:r>
      <w:r w:rsidR="0088551E" w:rsidRPr="00EC2A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2AB4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Разряды</w:t>
      </w:r>
      <w:r w:rsidR="00EC2AB4" w:rsidRPr="00EC2AB4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 </w:t>
      </w:r>
      <w:r w:rsidR="00EC2AB4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оплаты</w:t>
      </w:r>
      <w:r w:rsidR="00EC2AB4" w:rsidRPr="00EC2AB4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 </w:t>
      </w:r>
      <w:r w:rsidR="00EC2AB4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труда</w:t>
      </w:r>
      <w:r w:rsidR="00EC2AB4" w:rsidRPr="00EC2AB4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 </w:t>
      </w:r>
      <w:r w:rsidR="00EC2AB4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по</w:t>
      </w:r>
      <w:r w:rsidR="00EC2AB4" w:rsidRPr="00EC2AB4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 </w:t>
      </w:r>
      <w:r w:rsidR="00EC2AB4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базовым</w:t>
      </w:r>
      <w:r w:rsidR="00EC2AB4" w:rsidRPr="00EC2AB4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 </w:t>
      </w:r>
      <w:r w:rsidR="00EC2AB4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должностям</w:t>
      </w:r>
      <w:r w:rsidR="00EC2AB4" w:rsidRPr="00EC2AB4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 </w:t>
      </w:r>
      <w:r w:rsidR="00EC2AB4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устанавливаются</w:t>
      </w:r>
      <w:r w:rsidR="00EC2AB4" w:rsidRPr="00EC2AB4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 </w:t>
      </w:r>
      <w:r w:rsidR="00EC2AB4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в</w:t>
      </w:r>
      <w:r w:rsidR="00EC2AB4" w:rsidRPr="00EC2AB4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 </w:t>
      </w:r>
      <w:r w:rsidR="00EC2AB4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Коллективном</w:t>
      </w:r>
      <w:r w:rsidR="00EC2AB4" w:rsidRPr="00EC2AB4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 </w:t>
      </w:r>
      <w:r w:rsidR="00EC2AB4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соглашении</w:t>
      </w:r>
      <w:r w:rsidR="00EC2AB4" w:rsidRPr="00EC2AB4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 </w:t>
      </w:r>
      <w:r w:rsidR="00EC2AB4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по</w:t>
      </w:r>
      <w:r w:rsidR="00EC2AB4" w:rsidRPr="00EC2AB4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 </w:t>
      </w:r>
      <w:r w:rsidR="00EC2AB4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организациям</w:t>
      </w:r>
      <w:r w:rsidR="00EC2AB4" w:rsidRPr="00EC2AB4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 </w:t>
      </w:r>
      <w:r w:rsidR="00EC2AB4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государственного</w:t>
      </w:r>
      <w:r w:rsidR="00EC2AB4" w:rsidRPr="00EC2AB4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 </w:t>
      </w:r>
      <w:r w:rsidR="00EC2AB4">
        <w:rPr>
          <w:rFonts w:ascii="Times New Roman" w:hAnsi="Times New Roman" w:cs="Times New Roman"/>
          <w:snapToGrid w:val="0"/>
          <w:color w:val="000000"/>
          <w:sz w:val="24"/>
          <w:szCs w:val="24"/>
          <w:lang w:val="ru-RU"/>
        </w:rPr>
        <w:t>сектора</w:t>
      </w:r>
      <w:r w:rsidR="000139E0" w:rsidRPr="00EC2AB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0139E0" w:rsidRPr="00BC1465">
        <w:rPr>
          <w:rFonts w:ascii="Times New Roman" w:hAnsi="Times New Roman" w:cs="Times New Roman"/>
          <w:sz w:val="24"/>
          <w:szCs w:val="24"/>
        </w:rPr>
        <w:t>KPJS</w:t>
      </w:r>
      <w:r w:rsidR="000139E0" w:rsidRPr="00EC2AB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C2AB4">
        <w:rPr>
          <w:rFonts w:ascii="Times New Roman" w:hAnsi="Times New Roman" w:cs="Times New Roman"/>
          <w:sz w:val="24"/>
          <w:szCs w:val="24"/>
          <w:lang w:val="ru-RU"/>
        </w:rPr>
        <w:t>, а по</w:t>
      </w:r>
      <w:r w:rsidR="00EC2AB4" w:rsidRPr="00EC2A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2AB4">
        <w:rPr>
          <w:rFonts w:ascii="Times New Roman" w:hAnsi="Times New Roman" w:cs="Times New Roman"/>
          <w:sz w:val="24"/>
          <w:szCs w:val="24"/>
          <w:lang w:val="ru-RU"/>
        </w:rPr>
        <w:t>большинству</w:t>
      </w:r>
      <w:r w:rsidR="00EC2AB4" w:rsidRPr="00EC2A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2AB4">
        <w:rPr>
          <w:rFonts w:ascii="Times New Roman" w:hAnsi="Times New Roman" w:cs="Times New Roman"/>
          <w:sz w:val="24"/>
          <w:szCs w:val="24"/>
          <w:lang w:val="ru-RU"/>
        </w:rPr>
        <w:t>позиций</w:t>
      </w:r>
      <w:r w:rsidR="00EC2AB4" w:rsidRPr="00EC2A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7C0C">
        <w:rPr>
          <w:rFonts w:ascii="Times New Roman" w:hAnsi="Times New Roman" w:cs="Times New Roman"/>
          <w:sz w:val="24"/>
          <w:szCs w:val="24"/>
          <w:lang w:val="ru-RU"/>
        </w:rPr>
        <w:t xml:space="preserve">также </w:t>
      </w:r>
      <w:r w:rsidR="00EC2AB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C2AB4" w:rsidRPr="00EC2A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2AB4">
        <w:rPr>
          <w:rFonts w:ascii="Times New Roman" w:hAnsi="Times New Roman" w:cs="Times New Roman"/>
          <w:sz w:val="24"/>
          <w:szCs w:val="24"/>
          <w:lang w:val="ru-RU"/>
        </w:rPr>
        <w:t>коллективных</w:t>
      </w:r>
      <w:r w:rsidR="00EC2AB4" w:rsidRPr="00EC2A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2AB4">
        <w:rPr>
          <w:rFonts w:ascii="Times New Roman" w:hAnsi="Times New Roman" w:cs="Times New Roman"/>
          <w:sz w:val="24"/>
          <w:szCs w:val="24"/>
          <w:lang w:val="ru-RU"/>
        </w:rPr>
        <w:t>соглашениях</w:t>
      </w:r>
      <w:r w:rsidR="00D57C0C">
        <w:rPr>
          <w:rFonts w:ascii="Times New Roman" w:hAnsi="Times New Roman" w:cs="Times New Roman"/>
          <w:sz w:val="24"/>
          <w:szCs w:val="24"/>
          <w:lang w:val="ru-RU"/>
        </w:rPr>
        <w:t xml:space="preserve"> по професси</w:t>
      </w:r>
      <w:r w:rsidR="00C02B71">
        <w:rPr>
          <w:rFonts w:ascii="Times New Roman" w:hAnsi="Times New Roman" w:cs="Times New Roman"/>
          <w:sz w:val="24"/>
          <w:szCs w:val="24"/>
          <w:lang w:val="ru-RU"/>
        </w:rPr>
        <w:t>ональным группам</w:t>
      </w:r>
      <w:r w:rsidR="00D57C0C">
        <w:rPr>
          <w:rFonts w:ascii="Times New Roman" w:hAnsi="Times New Roman" w:cs="Times New Roman"/>
          <w:sz w:val="24"/>
          <w:szCs w:val="24"/>
          <w:lang w:val="ru-RU"/>
        </w:rPr>
        <w:t xml:space="preserve">, которые согласовываются и подписываются в ходе переговоров между правительством и профсоюзами. </w:t>
      </w:r>
      <w:r w:rsidR="000139E0" w:rsidRPr="00EC2A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4B1D" w:rsidRPr="00D57C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F6715FA" w14:textId="77777777" w:rsidR="00262E22" w:rsidRPr="00D57C0C" w:rsidRDefault="00262E22" w:rsidP="00C54B1D">
      <w:pPr>
        <w:pStyle w:val="PlainText"/>
        <w:rPr>
          <w:rFonts w:ascii="Times New Roman" w:hAnsi="Times New Roman" w:cs="Times New Roman"/>
          <w:sz w:val="24"/>
          <w:szCs w:val="24"/>
          <w:lang w:val="ru-RU"/>
        </w:rPr>
      </w:pPr>
    </w:p>
    <w:p w14:paraId="50C2D782" w14:textId="1FD41F23" w:rsidR="00262E22" w:rsidRPr="00D57C0C" w:rsidRDefault="00D57C0C" w:rsidP="00EF6378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57C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ходе</w:t>
      </w:r>
      <w:r w:rsidRPr="00D57C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реформирования</w:t>
      </w:r>
      <w:r w:rsidRPr="00D57C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Pr="00D57C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оплаты</w:t>
      </w:r>
      <w:r w:rsidRPr="00D57C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 w:rsidRPr="00D57C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была</w:t>
      </w:r>
      <w:r w:rsidRPr="00D57C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упрощена</w:t>
      </w:r>
      <w:r w:rsidRPr="00D57C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система</w:t>
      </w:r>
      <w:r w:rsidRPr="00D57C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доп</w:t>
      </w:r>
      <w:r w:rsidR="00C02B71">
        <w:rPr>
          <w:rFonts w:ascii="Times New Roman" w:hAnsi="Times New Roman" w:cs="Times New Roman"/>
          <w:i/>
          <w:sz w:val="24"/>
          <w:szCs w:val="24"/>
          <w:lang w:val="ru-RU"/>
        </w:rPr>
        <w:t>олнительных вып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лат </w:t>
      </w:r>
      <w:r w:rsidRPr="00D57C0C">
        <w:rPr>
          <w:rFonts w:ascii="Times New Roman" w:hAnsi="Times New Roman" w:cs="Times New Roman"/>
          <w:sz w:val="24"/>
          <w:szCs w:val="24"/>
          <w:lang w:val="ru-RU"/>
        </w:rPr>
        <w:t>(надбавок)</w:t>
      </w:r>
      <w:r w:rsidR="001248F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62E22" w:rsidRPr="00D57C0C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262E22" w:rsidRPr="00D57C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Состав</w:t>
      </w:r>
      <w:r w:rsidRPr="00D57C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надбавок</w:t>
      </w:r>
      <w:r w:rsidRPr="00D57C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определяется</w:t>
      </w:r>
      <w:r w:rsidRPr="00D57C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D57C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2E22" w:rsidRPr="00D57C0C">
        <w:rPr>
          <w:rFonts w:ascii="Times New Roman" w:hAnsi="Times New Roman" w:cs="Times New Roman"/>
          <w:sz w:val="24"/>
          <w:szCs w:val="24"/>
          <w:lang w:val="ru-RU"/>
        </w:rPr>
        <w:t xml:space="preserve">23 </w:t>
      </w:r>
      <w:r w:rsidR="001248FC">
        <w:rPr>
          <w:rFonts w:ascii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sz w:val="24"/>
          <w:szCs w:val="24"/>
          <w:lang w:val="ru-RU"/>
        </w:rPr>
        <w:t>акона</w:t>
      </w:r>
      <w:r w:rsidRPr="00D57C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48FC">
        <w:rPr>
          <w:rFonts w:ascii="Times New Roman" w:hAnsi="Times New Roman" w:cs="Times New Roman"/>
          <w:sz w:val="24"/>
          <w:szCs w:val="24"/>
          <w:lang w:val="ru-RU"/>
        </w:rPr>
        <w:t>«О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системе оплаты труда в государственном секторе</w:t>
      </w:r>
      <w:r w:rsidR="001248FC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2E22" w:rsidRPr="00D57C0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262E22" w:rsidRPr="00262E22">
        <w:rPr>
          <w:rFonts w:ascii="Times New Roman" w:hAnsi="Times New Roman" w:cs="Times New Roman"/>
          <w:sz w:val="24"/>
          <w:szCs w:val="24"/>
        </w:rPr>
        <w:t>ZSPJS</w:t>
      </w:r>
      <w:r w:rsidR="00262E22" w:rsidRPr="00D57C0C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В настоящее время установлены следующие </w:t>
      </w:r>
      <w:r w:rsidR="001248FC">
        <w:rPr>
          <w:rFonts w:ascii="Times New Roman" w:hAnsi="Times New Roman" w:cs="Times New Roman"/>
          <w:sz w:val="24"/>
          <w:szCs w:val="24"/>
          <w:lang w:val="ru-RU"/>
        </w:rPr>
        <w:t xml:space="preserve">виды </w:t>
      </w:r>
      <w:r>
        <w:rPr>
          <w:rFonts w:ascii="Times New Roman" w:hAnsi="Times New Roman" w:cs="Times New Roman"/>
          <w:sz w:val="24"/>
          <w:szCs w:val="24"/>
          <w:lang w:val="ru-RU"/>
        </w:rPr>
        <w:t>доплат</w:t>
      </w:r>
      <w:r w:rsidR="00262E22" w:rsidRPr="00D57C0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6F2372A" w14:textId="4DDB6FCA" w:rsidR="00704A16" w:rsidRPr="00D57C0C" w:rsidRDefault="00D57C0C" w:rsidP="00847232">
      <w:pPr>
        <w:pStyle w:val="PlainTex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надбавка к должностному окладу за особые условия службы</w:t>
      </w:r>
      <w:r w:rsidR="0008186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6FF9D17" w14:textId="79865BD6" w:rsidR="00704A16" w:rsidRDefault="00081860" w:rsidP="00847232">
      <w:pPr>
        <w:pStyle w:val="PlainTex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доплата за выслугу лет;</w:t>
      </w:r>
    </w:p>
    <w:p w14:paraId="0393E9DB" w14:textId="1AEE3B2D" w:rsidR="00704A16" w:rsidRDefault="00081860" w:rsidP="00847232">
      <w:pPr>
        <w:pStyle w:val="PlainTex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доплата за наставничество;</w:t>
      </w:r>
    </w:p>
    <w:p w14:paraId="3D17789D" w14:textId="7DD98A72" w:rsidR="00704A16" w:rsidRPr="00081860" w:rsidRDefault="00081860" w:rsidP="00EF6378">
      <w:pPr>
        <w:pStyle w:val="PlainTex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доплата</w:t>
      </w:r>
      <w:r w:rsidRPr="00081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081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специализацию</w:t>
      </w:r>
      <w:r w:rsidRPr="0008186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степень</w:t>
      </w:r>
      <w:r w:rsidRPr="00081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магистра</w:t>
      </w:r>
      <w:r w:rsidRPr="00081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081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доктора</w:t>
      </w:r>
      <w:r w:rsidRPr="00081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философии</w:t>
      </w:r>
      <w:r w:rsidRPr="0008186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если</w:t>
      </w:r>
      <w:r w:rsidRPr="00081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они</w:t>
      </w:r>
      <w:r w:rsidRPr="00081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081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являются</w:t>
      </w:r>
      <w:r w:rsidRPr="00081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условием</w:t>
      </w:r>
      <w:r w:rsidRPr="00081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81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занятия</w:t>
      </w:r>
      <w:r w:rsidRPr="00081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должности;</w:t>
      </w:r>
    </w:p>
    <w:p w14:paraId="6EB15D40" w14:textId="46C3FF55" w:rsidR="00704A16" w:rsidRPr="00081860" w:rsidRDefault="00081860" w:rsidP="00847232">
      <w:pPr>
        <w:pStyle w:val="PlainTex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надбавка за знание иностранного языка;</w:t>
      </w:r>
    </w:p>
    <w:p w14:paraId="6E955EC3" w14:textId="70C71787" w:rsidR="00704A16" w:rsidRPr="00081860" w:rsidRDefault="00081860" w:rsidP="00847232">
      <w:pPr>
        <w:pStyle w:val="PlainTex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надбавка за неблагоприятные условия труда, если они не учтены при оценке надбавки к окладу за особые условия службы;</w:t>
      </w:r>
      <w:r w:rsidR="00704A16" w:rsidRPr="00081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9B7DB34" w14:textId="20DE7BDF" w:rsidR="00704A16" w:rsidRPr="00081860" w:rsidRDefault="00081860" w:rsidP="00847232">
      <w:pPr>
        <w:pStyle w:val="PlainTex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надбавка</w:t>
      </w:r>
      <w:r w:rsidRPr="00081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081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опасные</w:t>
      </w:r>
      <w:r w:rsidRPr="00081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 w:rsidRPr="00081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труда</w:t>
      </w:r>
      <w:r w:rsidRPr="00081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081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особые</w:t>
      </w:r>
      <w:r w:rsidRPr="00081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обязанности</w:t>
      </w:r>
      <w:r w:rsidRPr="0008186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если они не учтены при оценке надбавки к окладу за особые условия службы; а также</w:t>
      </w:r>
      <w:r w:rsidR="00704A16" w:rsidRPr="000818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92BE980" w14:textId="5E48BF6E" w:rsidR="00262E22" w:rsidRPr="00262E22" w:rsidRDefault="00081860" w:rsidP="00847232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надбавки за сверхурочную работу</w:t>
      </w:r>
      <w:r w:rsidR="00262E22" w:rsidRPr="00262E2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262E22" w:rsidRPr="00262E22">
        <w:rPr>
          <w:rFonts w:ascii="Times New Roman" w:hAnsi="Times New Roman" w:cs="Times New Roman"/>
          <w:sz w:val="24"/>
          <w:szCs w:val="24"/>
          <w:lang w:val="en-GB"/>
        </w:rPr>
        <w:br/>
      </w:r>
    </w:p>
    <w:p w14:paraId="5DB3C6FB" w14:textId="1E9F1781" w:rsidR="00262E22" w:rsidRPr="002C6305" w:rsidRDefault="002C6305" w:rsidP="00C54B1D">
      <w:pPr>
        <w:pStyle w:val="Plain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Размер</w:t>
      </w:r>
      <w:r w:rsidRPr="002C63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надбавок</w:t>
      </w:r>
      <w:r w:rsidRPr="002C63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определяется в</w:t>
      </w:r>
      <w:r w:rsidR="001248FC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6C62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оллективн</w:t>
      </w:r>
      <w:r w:rsidR="001248FC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>м соглашени</w:t>
      </w:r>
      <w:r w:rsidR="001248FC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="00262E22" w:rsidRPr="002C630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5E2A7D6" w14:textId="77777777" w:rsidR="00301E49" w:rsidRPr="002C6305" w:rsidRDefault="00301E49" w:rsidP="00301E49">
      <w:pPr>
        <w:pStyle w:val="PlainTex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2243D634" w14:textId="0EE74177" w:rsidR="00301E49" w:rsidRPr="002C6305" w:rsidRDefault="002C6305" w:rsidP="00301E49">
      <w:pPr>
        <w:pStyle w:val="PlainTex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Присвоение более высокого разряда оплаты труда</w:t>
      </w:r>
    </w:p>
    <w:p w14:paraId="23172D19" w14:textId="77777777" w:rsidR="00301E49" w:rsidRPr="002C6305" w:rsidRDefault="00301E49" w:rsidP="00301E49">
      <w:pPr>
        <w:pStyle w:val="PlainTex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46B458A1" w14:textId="454E84B9" w:rsidR="00301E49" w:rsidRPr="00A9356B" w:rsidRDefault="006E0EB4" w:rsidP="00EF6378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Базовый</w:t>
      </w:r>
      <w:r w:rsidRPr="00CE4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оклад</w:t>
      </w:r>
      <w:r w:rsidRPr="00CE4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Pr="00CE4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CE4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увеличен</w:t>
      </w:r>
      <w:r w:rsidRPr="00CE4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E4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результате</w:t>
      </w:r>
      <w:r w:rsidRPr="00CE4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назначения</w:t>
      </w:r>
      <w:r w:rsidRPr="00CE4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CE4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более</w:t>
      </w:r>
      <w:r w:rsidRPr="00CE4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высокую</w:t>
      </w:r>
      <w:r w:rsidRPr="00CE4D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должность</w:t>
      </w:r>
      <w:r w:rsidR="00CE4D7D">
        <w:rPr>
          <w:rFonts w:ascii="Times New Roman" w:hAnsi="Times New Roman" w:cs="Times New Roman"/>
          <w:sz w:val="24"/>
          <w:szCs w:val="24"/>
          <w:lang w:val="ru-RU"/>
        </w:rPr>
        <w:t xml:space="preserve"> с учетом критериев, установленных в отраслевых нормативных актах, </w:t>
      </w:r>
      <w:r w:rsidR="00CE4D7D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принятых линейными министерствами в рамках базовой системы профессионального развития. Повышение в должности с переводом в более высокую категорию оплаты труда может осуществляться каждые три года при</w:t>
      </w:r>
      <w:r w:rsidR="00A9356B">
        <w:rPr>
          <w:rFonts w:ascii="Times New Roman" w:hAnsi="Times New Roman" w:cs="Times New Roman"/>
          <w:sz w:val="24"/>
          <w:szCs w:val="24"/>
          <w:lang w:val="ru-RU"/>
        </w:rPr>
        <w:t xml:space="preserve"> условии удовлетворения критери</w:t>
      </w:r>
      <w:r w:rsidR="00C36C62">
        <w:rPr>
          <w:rFonts w:ascii="Times New Roman" w:hAnsi="Times New Roman" w:cs="Times New Roman"/>
          <w:sz w:val="24"/>
          <w:szCs w:val="24"/>
          <w:lang w:val="ru-RU"/>
        </w:rPr>
        <w:t>ям</w:t>
      </w:r>
      <w:r w:rsidR="00A9356B">
        <w:rPr>
          <w:rFonts w:ascii="Times New Roman" w:hAnsi="Times New Roman" w:cs="Times New Roman"/>
          <w:sz w:val="24"/>
          <w:szCs w:val="24"/>
          <w:lang w:val="ru-RU"/>
        </w:rPr>
        <w:t xml:space="preserve"> оценки деятельности</w:t>
      </w:r>
      <w:r w:rsidR="00104B3E">
        <w:rPr>
          <w:rFonts w:ascii="Times New Roman" w:hAnsi="Times New Roman" w:cs="Times New Roman"/>
          <w:sz w:val="24"/>
          <w:szCs w:val="24"/>
          <w:lang w:val="ru-RU"/>
        </w:rPr>
        <w:t xml:space="preserve"> служащего</w:t>
      </w:r>
      <w:r w:rsidR="00A9356B">
        <w:rPr>
          <w:rFonts w:ascii="Times New Roman" w:hAnsi="Times New Roman" w:cs="Times New Roman"/>
          <w:sz w:val="24"/>
          <w:szCs w:val="24"/>
          <w:lang w:val="ru-RU"/>
        </w:rPr>
        <w:t>. Правила</w:t>
      </w:r>
      <w:r w:rsidR="00A9356B" w:rsidRPr="00A935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356B">
        <w:rPr>
          <w:rFonts w:ascii="Times New Roman" w:hAnsi="Times New Roman" w:cs="Times New Roman"/>
          <w:sz w:val="24"/>
          <w:szCs w:val="24"/>
          <w:lang w:val="ru-RU"/>
        </w:rPr>
        <w:t>повышения в должности и критерии оценки деятельности</w:t>
      </w:r>
      <w:r w:rsidR="00104B3E">
        <w:rPr>
          <w:rFonts w:ascii="Times New Roman" w:hAnsi="Times New Roman" w:cs="Times New Roman"/>
          <w:sz w:val="24"/>
          <w:szCs w:val="24"/>
          <w:lang w:val="ru-RU"/>
        </w:rPr>
        <w:t xml:space="preserve"> служащих</w:t>
      </w:r>
      <w:r w:rsidR="00A9356B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установлены постановлением правительства о</w:t>
      </w:r>
      <w:r w:rsidR="00104B3E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A935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1AD0">
        <w:rPr>
          <w:rFonts w:ascii="Times New Roman" w:hAnsi="Times New Roman" w:cs="Times New Roman"/>
          <w:sz w:val="24"/>
          <w:szCs w:val="24"/>
          <w:lang w:val="ru-RU"/>
        </w:rPr>
        <w:t>установлении</w:t>
      </w:r>
      <w:r w:rsidR="00A9356B">
        <w:rPr>
          <w:rFonts w:ascii="Times New Roman" w:hAnsi="Times New Roman" w:cs="Times New Roman"/>
          <w:sz w:val="24"/>
          <w:szCs w:val="24"/>
          <w:lang w:val="ru-RU"/>
        </w:rPr>
        <w:t xml:space="preserve"> более высокого разряда оплаты труда.</w:t>
      </w:r>
      <w:r w:rsidR="00301E49" w:rsidRPr="00BC1465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301E49" w:rsidRPr="00A935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95269C4" w14:textId="77777777" w:rsidR="00301E49" w:rsidRPr="00A9356B" w:rsidRDefault="00301E49" w:rsidP="00301E49">
      <w:pPr>
        <w:pStyle w:val="PlainText"/>
        <w:rPr>
          <w:rFonts w:ascii="Times New Roman" w:hAnsi="Times New Roman" w:cs="Times New Roman"/>
          <w:sz w:val="24"/>
          <w:szCs w:val="24"/>
          <w:lang w:val="ru-RU"/>
        </w:rPr>
      </w:pPr>
    </w:p>
    <w:p w14:paraId="1C4828A1" w14:textId="57B59EB2" w:rsidR="00301E49" w:rsidRPr="00A9356B" w:rsidRDefault="00A9356B" w:rsidP="00301E49">
      <w:pPr>
        <w:pStyle w:val="PlainTex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Публикация информации о зарплатах в государственном секторе в открытом доступе</w:t>
      </w:r>
    </w:p>
    <w:p w14:paraId="45275575" w14:textId="53BA6B10" w:rsidR="00301E49" w:rsidRPr="00A9356B" w:rsidRDefault="00301E49" w:rsidP="00301E49">
      <w:pPr>
        <w:pStyle w:val="PlainTex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1582CC41" w14:textId="5ED06F92" w:rsidR="00301E49" w:rsidRPr="00AE4F6A" w:rsidRDefault="00104B3E" w:rsidP="00104B3E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04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104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04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Pr="00104B3E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/>
        </w:rPr>
        <w:t>О системе оплаты труда в государственном секторе»</w:t>
      </w:r>
      <w:r w:rsidR="00F426C9" w:rsidRPr="00104B3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F426C9">
        <w:rPr>
          <w:rFonts w:ascii="Times New Roman" w:hAnsi="Times New Roman" w:cs="Times New Roman"/>
          <w:sz w:val="24"/>
          <w:szCs w:val="24"/>
        </w:rPr>
        <w:t>ZSPJS</w:t>
      </w:r>
      <w:r w:rsidR="00F426C9" w:rsidRPr="00104B3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C0BA4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F426C9" w:rsidRPr="00104B3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о зарплатах в организациях государственного сектора является открытой и размещается на национальном портале информационного взаимодействия: </w:t>
      </w:r>
      <w:hyperlink r:id="rId8" w:history="1">
        <w:r w:rsidR="00301E49" w:rsidRPr="00A259BF">
          <w:rPr>
            <w:rStyle w:val="Hyperlink"/>
            <w:rFonts w:ascii="Times New Roman" w:hAnsi="Times New Roman" w:cs="Times New Roman"/>
            <w:sz w:val="24"/>
            <w:szCs w:val="24"/>
          </w:rPr>
          <w:t>https</w:t>
        </w:r>
        <w:r w:rsidR="00301E49" w:rsidRPr="00104B3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301E49" w:rsidRPr="00A259BF">
          <w:rPr>
            <w:rStyle w:val="Hyperlink"/>
            <w:rFonts w:ascii="Times New Roman" w:hAnsi="Times New Roman" w:cs="Times New Roman"/>
            <w:sz w:val="24"/>
            <w:szCs w:val="24"/>
          </w:rPr>
          <w:t>nio</w:t>
        </w:r>
        <w:proofErr w:type="spellEnd"/>
        <w:r w:rsidR="00301E49" w:rsidRPr="00104B3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301E49" w:rsidRPr="00A259BF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proofErr w:type="spellEnd"/>
        <w:r w:rsidR="00301E49" w:rsidRPr="00104B3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301E49" w:rsidRPr="00A259BF">
          <w:rPr>
            <w:rStyle w:val="Hyperlink"/>
            <w:rFonts w:ascii="Times New Roman" w:hAnsi="Times New Roman" w:cs="Times New Roman"/>
            <w:sz w:val="24"/>
            <w:szCs w:val="24"/>
          </w:rPr>
          <w:t>si</w:t>
        </w:r>
        <w:proofErr w:type="spellEnd"/>
      </w:hyperlink>
      <w:r w:rsidR="00301E49" w:rsidRPr="00104B3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AE4F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этом</w:t>
      </w:r>
      <w:r w:rsidRPr="00AE4F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сайте</w:t>
      </w:r>
      <w:r w:rsidRPr="00AE4F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граждане</w:t>
      </w:r>
      <w:r w:rsidRPr="00AE4F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Pr="00AE4F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узнать о </w:t>
      </w:r>
      <w:r w:rsidR="00624F8B">
        <w:rPr>
          <w:rFonts w:ascii="Times New Roman" w:hAnsi="Times New Roman" w:cs="Times New Roman"/>
          <w:sz w:val="24"/>
          <w:szCs w:val="24"/>
          <w:lang w:val="ru-RU"/>
        </w:rPr>
        <w:t>максимальных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зарплатах в государственном секторе, </w:t>
      </w:r>
      <w:r w:rsidR="00AE4F6A">
        <w:rPr>
          <w:rFonts w:ascii="Times New Roman" w:hAnsi="Times New Roman" w:cs="Times New Roman"/>
          <w:sz w:val="24"/>
          <w:szCs w:val="24"/>
          <w:lang w:val="ru-RU"/>
        </w:rPr>
        <w:t>размерах ФОТ бюджетополучателей и части фонда, выделяемой на доплаты и надбавки, а также о среднемесячной заработной плате по всем позициям и функциям в государственном секторе.</w:t>
      </w:r>
      <w:r w:rsidR="00301E49" w:rsidRPr="00AE4F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E9BDB64" w14:textId="77777777" w:rsidR="008D0008" w:rsidRPr="00AE4F6A" w:rsidRDefault="008D0008" w:rsidP="00C54B1D">
      <w:pPr>
        <w:pStyle w:val="PlainText"/>
        <w:rPr>
          <w:rFonts w:ascii="Times New Roman" w:hAnsi="Times New Roman" w:cs="Times New Roman"/>
          <w:sz w:val="24"/>
          <w:szCs w:val="24"/>
          <w:lang w:val="ru-RU"/>
        </w:rPr>
      </w:pPr>
    </w:p>
    <w:p w14:paraId="3B250FE6" w14:textId="0A0C49FB" w:rsidR="00301E49" w:rsidRPr="00491AD0" w:rsidRDefault="00C449AE" w:rsidP="00704A16">
      <w:pPr>
        <w:pStyle w:val="PlainTex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Выплаты</w:t>
      </w:r>
      <w:r w:rsidR="00491AD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по результатам работы</w:t>
      </w:r>
      <w:r w:rsidR="00301E49" w:rsidRPr="00491AD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14:paraId="7BCF2745" w14:textId="77777777" w:rsidR="00301E49" w:rsidRPr="00491AD0" w:rsidRDefault="00301E49" w:rsidP="00704A16">
      <w:pPr>
        <w:pStyle w:val="PlainTex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46258D53" w14:textId="059C7206" w:rsidR="00704A16" w:rsidRPr="00491AD0" w:rsidRDefault="00AE4F6A" w:rsidP="00847232">
      <w:pPr>
        <w:pStyle w:val="PlainText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Доплаты по результатам работы </w:t>
      </w:r>
      <w:r w:rsidR="00491AD0">
        <w:rPr>
          <w:rFonts w:ascii="Times New Roman" w:hAnsi="Times New Roman" w:cs="Times New Roman"/>
          <w:sz w:val="24"/>
          <w:szCs w:val="24"/>
          <w:lang w:val="ru-RU"/>
        </w:rPr>
        <w:t>определяются</w:t>
      </w:r>
      <w:r w:rsidR="00491AD0"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трем </w:t>
      </w:r>
      <w:r w:rsidR="00491AD0">
        <w:rPr>
          <w:rFonts w:ascii="Times New Roman" w:hAnsi="Times New Roman" w:cs="Times New Roman"/>
          <w:sz w:val="24"/>
          <w:szCs w:val="24"/>
          <w:lang w:val="ru-RU"/>
        </w:rPr>
        <w:t>вид</w:t>
      </w:r>
      <w:r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="00491AD0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в соответствии с законом </w:t>
      </w:r>
      <w:r w:rsidR="00464900" w:rsidRPr="00B86A55">
        <w:rPr>
          <w:rFonts w:ascii="Times New Roman" w:hAnsi="Times New Roman" w:cs="Times New Roman"/>
          <w:sz w:val="24"/>
          <w:szCs w:val="24"/>
        </w:rPr>
        <w:t>ZSPJS</w:t>
      </w:r>
      <w:r w:rsidR="00704A16"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363416E4" w14:textId="1F53C366" w:rsidR="000F4F10" w:rsidRPr="00F56B9E" w:rsidRDefault="00491AD0" w:rsidP="00847232">
      <w:pPr>
        <w:pStyle w:val="ListParagraph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Результаты</w:t>
      </w:r>
      <w:r w:rsidRPr="00BF3C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текущей</w:t>
      </w:r>
      <w:r w:rsidRPr="00BF3C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работы</w:t>
      </w:r>
      <w:r w:rsidRPr="00BF3CB2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235E51"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4F6A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Государственным </w:t>
      </w:r>
      <w:r>
        <w:rPr>
          <w:rFonts w:ascii="Times New Roman" w:hAnsi="Times New Roman" w:cs="Times New Roman"/>
          <w:sz w:val="24"/>
          <w:szCs w:val="24"/>
          <w:lang w:val="ru-RU"/>
        </w:rPr>
        <w:t>служащим</w:t>
      </w:r>
      <w:r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текущей</w:t>
      </w:r>
      <w:r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превышают</w:t>
      </w:r>
      <w:r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средний</w:t>
      </w:r>
      <w:r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уровень</w:t>
      </w:r>
      <w:r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начисляться</w:t>
      </w:r>
      <w:r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премии</w:t>
      </w:r>
      <w:r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превышающем</w:t>
      </w:r>
      <w:r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двухмесячный оклад работника. В</w:t>
      </w:r>
      <w:r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A16" w:rsidRPr="008D0008">
        <w:rPr>
          <w:rFonts w:ascii="Times New Roman" w:hAnsi="Times New Roman" w:cs="Times New Roman"/>
          <w:sz w:val="24"/>
          <w:szCs w:val="24"/>
          <w:lang w:val="en-GB"/>
        </w:rPr>
        <w:t>ZSPJS</w:t>
      </w:r>
      <w:r w:rsidR="00704A16"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общая</w:t>
      </w:r>
      <w:r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сумма</w:t>
      </w:r>
      <w:r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премиального</w:t>
      </w:r>
      <w:r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фонда</w:t>
      </w:r>
      <w:r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выплат</w:t>
      </w:r>
      <w:r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результатам</w:t>
      </w:r>
      <w:r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текущей</w:t>
      </w:r>
      <w:r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составляет</w:t>
      </w:r>
      <w:r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A16" w:rsidRPr="00491AD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A16" w:rsidRPr="00491AD0">
        <w:rPr>
          <w:rFonts w:ascii="Times New Roman" w:hAnsi="Times New Roman" w:cs="Times New Roman"/>
          <w:sz w:val="24"/>
          <w:szCs w:val="24"/>
          <w:lang w:val="ru-RU"/>
        </w:rPr>
        <w:t xml:space="preserve">5% </w:t>
      </w:r>
      <w:r w:rsidR="00F56B9E">
        <w:rPr>
          <w:rFonts w:ascii="Times New Roman" w:hAnsi="Times New Roman" w:cs="Times New Roman"/>
          <w:sz w:val="24"/>
          <w:szCs w:val="24"/>
          <w:lang w:val="ru-RU"/>
        </w:rPr>
        <w:t>от годового объема базовой части фонда оплаты труда. При этом точный процент и критерии начисления премий устанавливаются коллективным соглашением. Для</w:t>
      </w:r>
      <w:r w:rsidR="00F56B9E" w:rsidRPr="00F56B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6B9E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="00F56B9E" w:rsidRPr="00F56B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6B9E">
        <w:rPr>
          <w:rFonts w:ascii="Times New Roman" w:hAnsi="Times New Roman" w:cs="Times New Roman"/>
          <w:sz w:val="24"/>
          <w:szCs w:val="24"/>
          <w:lang w:val="ru-RU"/>
        </w:rPr>
        <w:t>служащих</w:t>
      </w:r>
      <w:r w:rsidR="00F56B9E" w:rsidRPr="00F56B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6B9E">
        <w:rPr>
          <w:rFonts w:ascii="Times New Roman" w:hAnsi="Times New Roman" w:cs="Times New Roman"/>
          <w:sz w:val="24"/>
          <w:szCs w:val="24"/>
          <w:lang w:val="ru-RU"/>
        </w:rPr>
        <w:t>старшего звена в органах</w:t>
      </w:r>
      <w:r w:rsidR="00F56B9E" w:rsidRPr="00F56B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6B9E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F56B9E" w:rsidRPr="00F56B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6B9E"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 w:rsidR="00F56B9E" w:rsidRPr="00F56B9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F56B9E">
        <w:rPr>
          <w:rFonts w:ascii="Times New Roman" w:hAnsi="Times New Roman" w:cs="Times New Roman"/>
          <w:sz w:val="24"/>
          <w:szCs w:val="24"/>
          <w:lang w:val="ru-RU"/>
        </w:rPr>
        <w:t>директоров</w:t>
      </w:r>
      <w:r w:rsidR="00F56B9E" w:rsidRPr="00F56B9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F56B9E">
        <w:rPr>
          <w:rFonts w:ascii="Times New Roman" w:hAnsi="Times New Roman" w:cs="Times New Roman"/>
          <w:sz w:val="24"/>
          <w:szCs w:val="24"/>
          <w:lang w:val="ru-RU"/>
        </w:rPr>
        <w:t>размер</w:t>
      </w:r>
      <w:r w:rsidR="00F56B9E" w:rsidRPr="00F56B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6B9E">
        <w:rPr>
          <w:rFonts w:ascii="Times New Roman" w:hAnsi="Times New Roman" w:cs="Times New Roman"/>
          <w:sz w:val="24"/>
          <w:szCs w:val="24"/>
          <w:lang w:val="ru-RU"/>
        </w:rPr>
        <w:t>премий</w:t>
      </w:r>
      <w:r w:rsidR="00AE4F6A">
        <w:rPr>
          <w:rFonts w:ascii="Times New Roman" w:hAnsi="Times New Roman" w:cs="Times New Roman"/>
          <w:sz w:val="24"/>
          <w:szCs w:val="24"/>
          <w:lang w:val="ru-RU"/>
        </w:rPr>
        <w:t xml:space="preserve"> по результатам работы</w:t>
      </w:r>
      <w:r w:rsidR="00F56B9E" w:rsidRPr="00F56B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6B9E">
        <w:rPr>
          <w:rFonts w:ascii="Times New Roman" w:hAnsi="Times New Roman" w:cs="Times New Roman"/>
          <w:sz w:val="24"/>
          <w:szCs w:val="24"/>
          <w:lang w:val="ru-RU"/>
        </w:rPr>
        <w:t>устанавливается</w:t>
      </w:r>
      <w:r w:rsidR="00F56B9E" w:rsidRPr="00F56B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6B9E">
        <w:rPr>
          <w:rFonts w:ascii="Times New Roman" w:hAnsi="Times New Roman" w:cs="Times New Roman"/>
          <w:sz w:val="24"/>
          <w:szCs w:val="24"/>
          <w:lang w:val="ru-RU"/>
        </w:rPr>
        <w:t>органом</w:t>
      </w:r>
      <w:r w:rsidR="00F56B9E" w:rsidRPr="00F56B9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56B9E">
        <w:rPr>
          <w:rFonts w:ascii="Times New Roman" w:hAnsi="Times New Roman" w:cs="Times New Roman"/>
          <w:sz w:val="24"/>
          <w:szCs w:val="24"/>
          <w:lang w:val="ru-RU"/>
        </w:rPr>
        <w:t>ответственным</w:t>
      </w:r>
      <w:r w:rsidR="00F56B9E" w:rsidRPr="00F56B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6B9E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F56B9E" w:rsidRPr="00F56B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6B9E">
        <w:rPr>
          <w:rFonts w:ascii="Times New Roman" w:hAnsi="Times New Roman" w:cs="Times New Roman"/>
          <w:sz w:val="24"/>
          <w:szCs w:val="24"/>
          <w:lang w:val="ru-RU"/>
        </w:rPr>
        <w:t>назначение</w:t>
      </w:r>
      <w:r w:rsidR="00F56B9E" w:rsidRPr="00F56B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6B9E">
        <w:rPr>
          <w:rFonts w:ascii="Times New Roman" w:hAnsi="Times New Roman" w:cs="Times New Roman"/>
          <w:sz w:val="24"/>
          <w:szCs w:val="24"/>
          <w:lang w:val="ru-RU"/>
        </w:rPr>
        <w:t xml:space="preserve">служащего на основе критериев, установленных соответствующим министром </w:t>
      </w:r>
      <w:r w:rsidR="00704A16" w:rsidRPr="00F56B9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F56B9E">
        <w:rPr>
          <w:rFonts w:ascii="Times New Roman" w:hAnsi="Times New Roman" w:cs="Times New Roman"/>
          <w:sz w:val="24"/>
          <w:szCs w:val="24"/>
          <w:lang w:val="ru-RU"/>
        </w:rPr>
        <w:t xml:space="preserve">статья </w:t>
      </w:r>
      <w:r w:rsidR="00704A16" w:rsidRPr="00F56B9E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F56B9E">
        <w:rPr>
          <w:rFonts w:ascii="Times New Roman" w:hAnsi="Times New Roman" w:cs="Times New Roman"/>
          <w:sz w:val="24"/>
          <w:szCs w:val="24"/>
          <w:lang w:val="ru-RU"/>
        </w:rPr>
        <w:t xml:space="preserve"> закона</w:t>
      </w:r>
      <w:r w:rsidR="00704A16" w:rsidRPr="00F56B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4A16" w:rsidRPr="008D0008">
        <w:rPr>
          <w:rFonts w:ascii="Times New Roman" w:hAnsi="Times New Roman" w:cs="Times New Roman"/>
          <w:sz w:val="24"/>
          <w:szCs w:val="24"/>
          <w:lang w:val="en-GB"/>
        </w:rPr>
        <w:t>ZSPJS</w:t>
      </w:r>
      <w:r w:rsidR="00704A16" w:rsidRPr="00F56B9E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14:paraId="2D8C8B8A" w14:textId="1CEF8F99" w:rsidR="00830CEF" w:rsidRPr="00C449AE" w:rsidRDefault="00C449AE" w:rsidP="00847232">
      <w:pPr>
        <w:pStyle w:val="ListParagraph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Ра</w:t>
      </w:r>
      <w:r w:rsidR="00E71590">
        <w:rPr>
          <w:rFonts w:ascii="Times New Roman" w:hAnsi="Times New Roman" w:cs="Times New Roman"/>
          <w:i/>
          <w:sz w:val="24"/>
          <w:szCs w:val="24"/>
          <w:lang w:val="ru-RU"/>
        </w:rPr>
        <w:t>бот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7B38C4" w:rsidRPr="00AD4C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B38C4">
        <w:rPr>
          <w:rFonts w:ascii="Times New Roman" w:hAnsi="Times New Roman" w:cs="Times New Roman"/>
          <w:i/>
          <w:sz w:val="24"/>
          <w:szCs w:val="24"/>
          <w:lang w:val="ru-RU"/>
        </w:rPr>
        <w:t>при</w:t>
      </w:r>
      <w:r w:rsidR="007B38C4" w:rsidRPr="00AD4C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B38C4">
        <w:rPr>
          <w:rFonts w:ascii="Times New Roman" w:hAnsi="Times New Roman" w:cs="Times New Roman"/>
          <w:i/>
          <w:sz w:val="24"/>
          <w:szCs w:val="24"/>
          <w:lang w:val="ru-RU"/>
        </w:rPr>
        <w:t>повышенной</w:t>
      </w:r>
      <w:r w:rsidR="007B38C4" w:rsidRPr="00AD4C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B38C4">
        <w:rPr>
          <w:rFonts w:ascii="Times New Roman" w:hAnsi="Times New Roman" w:cs="Times New Roman"/>
          <w:i/>
          <w:sz w:val="24"/>
          <w:szCs w:val="24"/>
          <w:lang w:val="ru-RU"/>
        </w:rPr>
        <w:t>нагрузке</w:t>
      </w:r>
      <w:r w:rsidR="00E71590" w:rsidRPr="00AD4C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r w:rsidR="00E71590">
        <w:rPr>
          <w:rFonts w:ascii="Times New Roman" w:hAnsi="Times New Roman" w:cs="Times New Roman"/>
          <w:i/>
          <w:sz w:val="24"/>
          <w:szCs w:val="24"/>
          <w:lang w:val="ru-RU"/>
        </w:rPr>
        <w:t>максимум</w:t>
      </w:r>
      <w:r w:rsidR="00E71590" w:rsidRPr="00AD4C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4469C" w:rsidRPr="00AD4C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20% </w:t>
      </w:r>
      <w:r w:rsidR="00E71590">
        <w:rPr>
          <w:rFonts w:ascii="Times New Roman" w:hAnsi="Times New Roman" w:cs="Times New Roman"/>
          <w:i/>
          <w:sz w:val="24"/>
          <w:szCs w:val="24"/>
          <w:lang w:val="ru-RU"/>
        </w:rPr>
        <w:t>от</w:t>
      </w:r>
      <w:r w:rsidR="00E71590" w:rsidRPr="00AD4C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71590">
        <w:rPr>
          <w:rFonts w:ascii="Times New Roman" w:hAnsi="Times New Roman" w:cs="Times New Roman"/>
          <w:i/>
          <w:sz w:val="24"/>
          <w:szCs w:val="24"/>
          <w:lang w:val="ru-RU"/>
        </w:rPr>
        <w:t>ежемесячного</w:t>
      </w:r>
      <w:r w:rsidR="00E71590" w:rsidRPr="00AD4C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B38C4">
        <w:rPr>
          <w:rFonts w:ascii="Times New Roman" w:hAnsi="Times New Roman" w:cs="Times New Roman"/>
          <w:i/>
          <w:sz w:val="24"/>
          <w:szCs w:val="24"/>
          <w:lang w:val="ru-RU"/>
        </w:rPr>
        <w:t>базового</w:t>
      </w:r>
      <w:r w:rsidR="007B38C4" w:rsidRPr="00AD4CC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B38C4">
        <w:rPr>
          <w:rFonts w:ascii="Times New Roman" w:hAnsi="Times New Roman" w:cs="Times New Roman"/>
          <w:i/>
          <w:sz w:val="24"/>
          <w:szCs w:val="24"/>
          <w:lang w:val="ru-RU"/>
        </w:rPr>
        <w:t>оклад</w:t>
      </w:r>
      <w:r w:rsidR="00E71590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34469C" w:rsidRPr="00AD4CC5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235E51" w:rsidRPr="00AD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8C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B38C4" w:rsidRPr="00AD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8C4">
        <w:rPr>
          <w:rFonts w:ascii="Times New Roman" w:hAnsi="Times New Roman" w:cs="Times New Roman"/>
          <w:sz w:val="24"/>
          <w:szCs w:val="24"/>
          <w:lang w:val="ru-RU"/>
        </w:rPr>
        <w:t>тех</w:t>
      </w:r>
      <w:r w:rsidR="007B38C4" w:rsidRPr="00AD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8C4">
        <w:rPr>
          <w:rFonts w:ascii="Times New Roman" w:hAnsi="Times New Roman" w:cs="Times New Roman"/>
          <w:sz w:val="24"/>
          <w:szCs w:val="24"/>
          <w:lang w:val="ru-RU"/>
        </w:rPr>
        <w:t>случаях</w:t>
      </w:r>
      <w:r w:rsidR="007B38C4" w:rsidRPr="00AD4CC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B38C4">
        <w:rPr>
          <w:rFonts w:ascii="Times New Roman" w:hAnsi="Times New Roman" w:cs="Times New Roman"/>
          <w:sz w:val="24"/>
          <w:szCs w:val="24"/>
          <w:lang w:val="ru-RU"/>
        </w:rPr>
        <w:t>когда</w:t>
      </w:r>
      <w:r w:rsidR="007B38C4" w:rsidRPr="00AD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4CC5">
        <w:rPr>
          <w:rFonts w:ascii="Times New Roman" w:hAnsi="Times New Roman" w:cs="Times New Roman"/>
          <w:sz w:val="24"/>
          <w:szCs w:val="24"/>
          <w:lang w:val="ru-RU"/>
        </w:rPr>
        <w:t>рабочая нагрузка «превышает ожидаемый объем работы в тот или иной конкретный месяц, если при работе в таких условиях в организации-бюджетополучателе может быть обеспечено более рациональное выполнение задач».  Этот</w:t>
      </w:r>
      <w:r w:rsidR="00AD4CC5" w:rsidRPr="00AD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4CC5">
        <w:rPr>
          <w:rFonts w:ascii="Times New Roman" w:hAnsi="Times New Roman" w:cs="Times New Roman"/>
          <w:sz w:val="24"/>
          <w:szCs w:val="24"/>
          <w:lang w:val="ru-RU"/>
        </w:rPr>
        <w:t>вариант</w:t>
      </w:r>
      <w:r w:rsidR="00AD4CC5" w:rsidRPr="00AD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4CC5">
        <w:rPr>
          <w:rFonts w:ascii="Times New Roman" w:hAnsi="Times New Roman" w:cs="Times New Roman"/>
          <w:sz w:val="24"/>
          <w:szCs w:val="24"/>
          <w:lang w:val="ru-RU"/>
        </w:rPr>
        <w:t>требует</w:t>
      </w:r>
      <w:r w:rsidR="00AD4CC5" w:rsidRPr="00AD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4CC5">
        <w:rPr>
          <w:rFonts w:ascii="Times New Roman" w:hAnsi="Times New Roman" w:cs="Times New Roman"/>
          <w:sz w:val="24"/>
          <w:szCs w:val="24"/>
          <w:lang w:val="ru-RU"/>
        </w:rPr>
        <w:t>оформления</w:t>
      </w:r>
      <w:r w:rsidR="00AD4CC5" w:rsidRPr="00AD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4CC5">
        <w:rPr>
          <w:rFonts w:ascii="Times New Roman" w:hAnsi="Times New Roman" w:cs="Times New Roman"/>
          <w:sz w:val="24"/>
          <w:szCs w:val="24"/>
          <w:lang w:val="ru-RU"/>
        </w:rPr>
        <w:t>письменного</w:t>
      </w:r>
      <w:r w:rsidR="00AD4CC5" w:rsidRPr="00AD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4CC5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="00AD4CC5" w:rsidRPr="00AD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4CC5">
        <w:rPr>
          <w:rFonts w:ascii="Times New Roman" w:hAnsi="Times New Roman" w:cs="Times New Roman"/>
          <w:sz w:val="24"/>
          <w:szCs w:val="24"/>
          <w:lang w:val="ru-RU"/>
        </w:rPr>
        <w:t>директора</w:t>
      </w:r>
      <w:r w:rsidR="00AD4CC5" w:rsidRPr="00AD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4CC5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AD4CC5" w:rsidRPr="00AD4CC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D4CC5">
        <w:rPr>
          <w:rFonts w:ascii="Times New Roman" w:hAnsi="Times New Roman" w:cs="Times New Roman"/>
          <w:sz w:val="24"/>
          <w:szCs w:val="24"/>
          <w:lang w:val="ru-RU"/>
        </w:rPr>
        <w:t>бюджетополучателя</w:t>
      </w:r>
      <w:r w:rsidR="00AD4CC5" w:rsidRPr="00AD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4CC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D4CC5" w:rsidRPr="00AD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4CC5">
        <w:rPr>
          <w:rFonts w:ascii="Times New Roman" w:hAnsi="Times New Roman" w:cs="Times New Roman"/>
          <w:sz w:val="24"/>
          <w:szCs w:val="24"/>
          <w:lang w:val="ru-RU"/>
        </w:rPr>
        <w:t>соответствующего государственного служащего</w:t>
      </w:r>
      <w:r w:rsidR="000D6DF2" w:rsidRPr="00AD4CC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D4CC5">
        <w:rPr>
          <w:rFonts w:ascii="Times New Roman" w:hAnsi="Times New Roman" w:cs="Times New Roman"/>
          <w:sz w:val="24"/>
          <w:szCs w:val="24"/>
          <w:lang w:val="ru-RU"/>
        </w:rPr>
        <w:t xml:space="preserve">статья </w:t>
      </w:r>
      <w:r w:rsidR="000D6DF2" w:rsidRPr="00AD4CC5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0D6DF2" w:rsidRPr="000F4F10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AD4CC5">
        <w:rPr>
          <w:rFonts w:ascii="Times New Roman" w:hAnsi="Times New Roman" w:cs="Times New Roman"/>
          <w:sz w:val="24"/>
          <w:szCs w:val="24"/>
          <w:lang w:val="ru-RU"/>
        </w:rPr>
        <w:t xml:space="preserve"> закона </w:t>
      </w:r>
      <w:r w:rsidR="005317CA" w:rsidRPr="000F4F10">
        <w:rPr>
          <w:rFonts w:ascii="Times New Roman" w:hAnsi="Times New Roman" w:cs="Times New Roman"/>
          <w:sz w:val="24"/>
          <w:szCs w:val="24"/>
          <w:lang w:val="en-GB"/>
        </w:rPr>
        <w:t>ZSPJS</w:t>
      </w:r>
      <w:r w:rsidR="005317CA" w:rsidRPr="00AD4CC5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0D6DF2" w:rsidRPr="00AD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4CC5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AD4CC5" w:rsidRPr="00C449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4CC5">
        <w:rPr>
          <w:rFonts w:ascii="Times New Roman" w:hAnsi="Times New Roman" w:cs="Times New Roman"/>
          <w:sz w:val="24"/>
          <w:szCs w:val="24"/>
          <w:lang w:val="ru-RU"/>
        </w:rPr>
        <w:t>выплаты</w:t>
      </w:r>
      <w:r w:rsidR="00AD4CC5" w:rsidRPr="00C449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4CC5">
        <w:rPr>
          <w:rFonts w:ascii="Times New Roman" w:hAnsi="Times New Roman" w:cs="Times New Roman"/>
          <w:sz w:val="24"/>
          <w:szCs w:val="24"/>
          <w:lang w:val="ru-RU"/>
        </w:rPr>
        <w:t>компенсаций</w:t>
      </w:r>
      <w:r w:rsidR="00AD4CC5" w:rsidRPr="00C449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4CC5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AD4CC5" w:rsidRPr="00C449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4CC5">
        <w:rPr>
          <w:rFonts w:ascii="Times New Roman" w:hAnsi="Times New Roman" w:cs="Times New Roman"/>
          <w:sz w:val="24"/>
          <w:szCs w:val="24"/>
          <w:lang w:val="ru-RU"/>
        </w:rPr>
        <w:t>повышенную</w:t>
      </w:r>
      <w:r w:rsidR="00AD4CC5" w:rsidRPr="00C449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4CC5">
        <w:rPr>
          <w:rFonts w:ascii="Times New Roman" w:hAnsi="Times New Roman" w:cs="Times New Roman"/>
          <w:sz w:val="24"/>
          <w:szCs w:val="24"/>
          <w:lang w:val="ru-RU"/>
        </w:rPr>
        <w:t>нагрузку</w:t>
      </w:r>
      <w:r w:rsidR="00AD4CC5" w:rsidRPr="00C449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бюджетополучатель</w:t>
      </w:r>
      <w:r w:rsidRPr="00C449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Pr="00C449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C449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средства</w:t>
      </w:r>
      <w:r w:rsidRPr="00C449A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выделенные</w:t>
      </w:r>
      <w:r w:rsidRPr="00C449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449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C449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финансовом</w:t>
      </w:r>
      <w:r w:rsidRPr="00C449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плане как средства, сэкономленные на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незаполненных вакансиях, а также средства, предназначенные для специальных проектов.</w:t>
      </w:r>
      <w:r w:rsidR="0034469C" w:rsidRPr="00C449AE">
        <w:rPr>
          <w:lang w:val="ru-RU"/>
        </w:rPr>
        <w:t xml:space="preserve"> </w:t>
      </w:r>
    </w:p>
    <w:p w14:paraId="0577AA61" w14:textId="0959B50D" w:rsidR="00704A16" w:rsidRPr="00F30226" w:rsidRDefault="00C449AE" w:rsidP="0084723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Бюджетополучатели</w:t>
      </w:r>
      <w:r w:rsidRPr="00C449AE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осуществляющие</w:t>
      </w:r>
      <w:r w:rsidRPr="00C449A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продажу</w:t>
      </w:r>
      <w:r w:rsidRPr="00C449A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товаров</w:t>
      </w:r>
      <w:r w:rsidRPr="00C449A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C449A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услуг</w:t>
      </w:r>
      <w:r w:rsidRPr="00C449A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на</w:t>
      </w:r>
      <w:r w:rsidRPr="00C449A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рынке</w:t>
      </w:r>
      <w:r w:rsidRPr="00C449AE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C449AE">
        <w:rPr>
          <w:rFonts w:ascii="Times New Roman" w:hAnsi="Times New Roman" w:cs="Times New Roman"/>
          <w:sz w:val="24"/>
          <w:szCs w:val="24"/>
          <w:lang w:val="ru-RU"/>
        </w:rPr>
        <w:t>могут использовать</w:t>
      </w:r>
      <w:r w:rsidR="00830CEF" w:rsidRPr="00C449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вырученные</w:t>
      </w:r>
      <w:r w:rsidRPr="00C449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 продаж средства</w:t>
      </w:r>
      <w:r w:rsidRPr="00C449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выплаты </w:t>
      </w:r>
      <w:r w:rsidR="00AD5FFC">
        <w:rPr>
          <w:rFonts w:ascii="Times New Roman" w:hAnsi="Times New Roman" w:cs="Times New Roman"/>
          <w:sz w:val="24"/>
          <w:szCs w:val="24"/>
          <w:lang w:val="ru-RU"/>
        </w:rPr>
        <w:t>вознаграждения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результатам труда. </w:t>
      </w:r>
      <w:r w:rsidR="00F30226">
        <w:rPr>
          <w:rFonts w:ascii="Times New Roman" w:hAnsi="Times New Roman" w:cs="Times New Roman"/>
          <w:sz w:val="24"/>
          <w:szCs w:val="24"/>
          <w:lang w:val="ru-RU"/>
        </w:rPr>
        <w:t xml:space="preserve">Условия использования таких средств изложены в статье </w:t>
      </w:r>
      <w:r w:rsidR="00D04A3A" w:rsidRPr="00F30226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D04A3A">
        <w:rPr>
          <w:rFonts w:ascii="Times New Roman" w:hAnsi="Times New Roman" w:cs="Times New Roman"/>
          <w:sz w:val="24"/>
          <w:szCs w:val="24"/>
          <w:lang w:val="en-GB"/>
        </w:rPr>
        <w:t>J</w:t>
      </w:r>
      <w:r w:rsidR="00F30226">
        <w:rPr>
          <w:rFonts w:ascii="Times New Roman" w:hAnsi="Times New Roman" w:cs="Times New Roman"/>
          <w:sz w:val="24"/>
          <w:szCs w:val="24"/>
          <w:lang w:val="ru-RU"/>
        </w:rPr>
        <w:t xml:space="preserve"> закона </w:t>
      </w:r>
      <w:r w:rsidR="00830CEF" w:rsidRPr="000F4F10">
        <w:rPr>
          <w:rFonts w:ascii="Times New Roman" w:hAnsi="Times New Roman" w:cs="Times New Roman"/>
          <w:sz w:val="24"/>
          <w:szCs w:val="24"/>
          <w:lang w:val="en-GB"/>
        </w:rPr>
        <w:t>ZSPJS</w:t>
      </w:r>
      <w:r w:rsidR="00830CEF" w:rsidRPr="00F302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8551E" w:rsidRPr="00F302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F1A5623" w14:textId="77777777" w:rsidR="00830CEF" w:rsidRPr="00F30226" w:rsidRDefault="00830CEF" w:rsidP="0084723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49B908" w14:textId="684E49C2" w:rsidR="00301E49" w:rsidRPr="00F30226" w:rsidRDefault="00F30226" w:rsidP="00847232">
      <w:pPr>
        <w:pStyle w:val="PlainText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30226">
        <w:rPr>
          <w:rFonts w:ascii="Times New Roman" w:hAnsi="Times New Roman" w:cs="Times New Roman"/>
          <w:b/>
          <w:i/>
          <w:sz w:val="24"/>
          <w:szCs w:val="24"/>
          <w:lang w:val="ru-RU"/>
        </w:rPr>
        <w:t>Рекомендации по совершенствованию системы оплаты труда</w:t>
      </w:r>
    </w:p>
    <w:p w14:paraId="278C5BB6" w14:textId="77777777" w:rsidR="00301E49" w:rsidRPr="00F30226" w:rsidRDefault="00301E49" w:rsidP="00847232">
      <w:pPr>
        <w:pStyle w:val="PlainText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18ED546C" w14:textId="0BF69DE8" w:rsidR="00301E49" w:rsidRPr="002F561B" w:rsidRDefault="006716ED" w:rsidP="00847232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Несмотря</w:t>
      </w:r>
      <w:r w:rsidRPr="006716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6716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целый</w:t>
      </w:r>
      <w:r w:rsidRPr="006716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ряд</w:t>
      </w:r>
      <w:r w:rsidRPr="006716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преимуществ</w:t>
      </w:r>
      <w:r w:rsidRPr="006716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новой системы оплаты труда, она по-прежнему воспринимается как жесткая система, ограничивающая автономию руководителей бюджетополучателей при принятии решений, что </w:t>
      </w:r>
      <w:r w:rsidR="00AD5FFC">
        <w:rPr>
          <w:rFonts w:ascii="Times New Roman" w:hAnsi="Times New Roman" w:cs="Times New Roman"/>
          <w:sz w:val="24"/>
          <w:szCs w:val="24"/>
          <w:lang w:val="ru-RU"/>
        </w:rPr>
        <w:t>затрудняет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эффективно</w:t>
      </w:r>
      <w:r w:rsidR="00AD5FFC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управлени</w:t>
      </w:r>
      <w:r w:rsidR="00AD5FFC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ресурсами. В </w:t>
      </w:r>
      <w:r w:rsidR="00847232" w:rsidRPr="006716ED">
        <w:rPr>
          <w:rFonts w:ascii="Times New Roman" w:hAnsi="Times New Roman" w:cs="Times New Roman"/>
          <w:sz w:val="24"/>
          <w:szCs w:val="24"/>
          <w:lang w:val="ru-RU"/>
        </w:rPr>
        <w:t>2012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году ОЭСР провела оценку словенской системы оплаты труда в государственном секторе и сформулировала ряд рекомендаций по ее дальнейшему совершенствованию (врезка </w:t>
      </w:r>
      <w:r w:rsidR="00301E49" w:rsidRPr="002F561B">
        <w:rPr>
          <w:rFonts w:ascii="Times New Roman" w:hAnsi="Times New Roman" w:cs="Times New Roman"/>
          <w:sz w:val="24"/>
          <w:szCs w:val="24"/>
          <w:lang w:val="ru-RU"/>
        </w:rPr>
        <w:t>1).</w:t>
      </w:r>
      <w:r w:rsidR="0088551E" w:rsidRPr="002F5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1E49" w:rsidRPr="002F56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C856DB5" w14:textId="34CA70E7" w:rsidR="00ED3458" w:rsidRPr="002F561B" w:rsidRDefault="00ED3458" w:rsidP="00CC60F4">
      <w:pPr>
        <w:pStyle w:val="PlainText"/>
        <w:rPr>
          <w:rFonts w:ascii="Times New Roman" w:hAnsi="Times New Roman" w:cs="Times New Roman"/>
          <w:sz w:val="24"/>
          <w:szCs w:val="24"/>
          <w:lang w:val="ru-RU"/>
        </w:rPr>
      </w:pPr>
    </w:p>
    <w:p w14:paraId="1E73AC8F" w14:textId="32C39DC6" w:rsidR="00871FDD" w:rsidRPr="002F561B" w:rsidRDefault="00871FDD" w:rsidP="00B86A55">
      <w:pPr>
        <w:pStyle w:val="PlainText"/>
        <w:jc w:val="center"/>
        <w:rPr>
          <w:lang w:val="ru-RU"/>
        </w:rPr>
      </w:pPr>
    </w:p>
    <w:p w14:paraId="361E44E7" w14:textId="66CDD293" w:rsidR="00607140" w:rsidRPr="002F561B" w:rsidRDefault="00301E49" w:rsidP="00607140">
      <w:pPr>
        <w:pStyle w:val="PlainText"/>
        <w:rPr>
          <w:lang w:val="ru-RU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0FFE3B" wp14:editId="4D71628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5324475" cy="4606290"/>
                <wp:effectExtent l="0" t="0" r="2857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4606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D03A9" w14:textId="4D4BA5CE" w:rsidR="00B507B5" w:rsidRPr="00F30226" w:rsidRDefault="00B507B5" w:rsidP="00301E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lang w:val="sl-SI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F30226">
                              <w:rPr>
                                <w:rFonts w:ascii="Times New Roman" w:eastAsiaTheme="majorEastAsia" w:hAnsi="Times New Roman" w:cs="Times New Roman"/>
                                <w:b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Врезка</w:t>
                            </w:r>
                            <w:r w:rsidRPr="00F30226">
                              <w:rPr>
                                <w:rFonts w:ascii="Times New Roman" w:eastAsiaTheme="majorEastAsia" w:hAnsi="Times New Roman" w:cs="Times New Roman"/>
                                <w:b/>
                                <w:lang w:val="sl-SI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1</w:t>
                            </w:r>
                            <w:r w:rsidRPr="00F30226">
                              <w:rPr>
                                <w:rFonts w:ascii="Times New Roman" w:eastAsiaTheme="majorEastAsia" w:hAnsi="Times New Roman" w:cs="Times New Roman"/>
                                <w:b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.  РЕКОМЕНДАЦИИ ОЭСР ПО СОВЕРШЕНСТВОВАНИЮ СИСТЕМЫ ОПЛАТЫ ТРУДА В ГОСУДАРСТВЕННОМ СЕКТОРЕ СЛОВЕНИИ</w:t>
                            </w:r>
                          </w:p>
                          <w:p w14:paraId="2AC058F2" w14:textId="77777777" w:rsidR="00B507B5" w:rsidRPr="00F30226" w:rsidRDefault="00B507B5" w:rsidP="00301E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lang w:val="sl-SI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</w:p>
                          <w:p w14:paraId="2E52284A" w14:textId="7FBAAD2B" w:rsidR="00B507B5" w:rsidRPr="006716ED" w:rsidRDefault="00B507B5" w:rsidP="0084723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16" w:lineRule="auto"/>
                              <w:ind w:left="630" w:hanging="450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lang w:val="sl-SI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6716ED">
                              <w:rPr>
                                <w:rFonts w:ascii="Times New Roman" w:eastAsiaTheme="minorEastAsia" w:hAnsi="Times New Roman" w:cs="Times New Roman"/>
                                <w:lang w:val="sl-SI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Предоставление руковод</w:t>
                            </w:r>
                            <w:proofErr w:type="spellStart"/>
                            <w:r w:rsidR="008E1BDC"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ителям</w:t>
                            </w:r>
                            <w:proofErr w:type="spellEnd"/>
                            <w:r w:rsidR="008E1BDC"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  <w:r w:rsidRPr="006716ED">
                              <w:rPr>
                                <w:rFonts w:ascii="Times New Roman" w:eastAsiaTheme="minorEastAsia" w:hAnsi="Times New Roman" w:cs="Times New Roman"/>
                                <w:lang w:val="sl-SI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организаций большей автономии </w:t>
                            </w:r>
                            <w:r w:rsidR="00C02B71"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в принятии решений по ФОТ </w:t>
                            </w:r>
                            <w:r w:rsidRPr="006716ED">
                              <w:rPr>
                                <w:rFonts w:ascii="Times New Roman" w:eastAsiaTheme="minorEastAsia" w:hAnsi="Times New Roman" w:cs="Times New Roman"/>
                                <w:lang w:val="sl-SI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при сохранении единых правил определения размера заработной платы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. </w:t>
                            </w:r>
                            <w:r w:rsidRPr="006716ED">
                              <w:rPr>
                                <w:rFonts w:ascii="Times New Roman" w:eastAsiaTheme="minorEastAsia" w:hAnsi="Times New Roman" w:cs="Times New Roman"/>
                                <w:lang w:val="sl-SI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  <w:p w14:paraId="20E05F36" w14:textId="38693405" w:rsidR="00B507B5" w:rsidRPr="00BF3CB2" w:rsidRDefault="00B507B5" w:rsidP="0084723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16" w:lineRule="auto"/>
                              <w:ind w:left="630" w:hanging="450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Создание централизованной службы, отвечающей за вопросы стратегического управления, для обеспечения обзора полной системы управления </w:t>
                            </w:r>
                            <w:r w:rsidR="00C02B71"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кадровыми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ресурсами в государственном секторе. </w:t>
                            </w:r>
                          </w:p>
                          <w:p w14:paraId="5AB15EEA" w14:textId="687DF2F4" w:rsidR="00B507B5" w:rsidRPr="00BF3CB2" w:rsidRDefault="00B507B5" w:rsidP="0084723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16" w:lineRule="auto"/>
                              <w:ind w:left="630" w:hanging="450"/>
                              <w:jc w:val="both"/>
                              <w:textAlignment w:val="baseline"/>
                              <w:rPr>
                                <w:rFonts w:ascii="Times New Roman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Налаживание</w:t>
                            </w:r>
                            <w:r w:rsidRPr="00BF3CB2"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углубленного</w:t>
                            </w:r>
                            <w:r w:rsidRPr="00BF3CB2"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политического</w:t>
                            </w:r>
                            <w:r w:rsidRPr="00BF3CB2"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и</w:t>
                            </w:r>
                            <w:r w:rsidRPr="00BF3CB2"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социального</w:t>
                            </w:r>
                            <w:r w:rsidRPr="00BF3CB2"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диалога</w:t>
                            </w:r>
                            <w:r w:rsidRPr="00BF3CB2"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с</w:t>
                            </w:r>
                            <w:r w:rsidRPr="00BF3CB2"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целью</w:t>
                            </w:r>
                            <w:r w:rsidRPr="00BF3CB2"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формирований</w:t>
                            </w:r>
                            <w:r w:rsidRPr="00BF3CB2"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компетентностей</w:t>
                            </w:r>
                            <w:r w:rsidRPr="00BF3CB2"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и</w:t>
                            </w:r>
                            <w:r w:rsidRPr="00BF3CB2"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ресурсов</w:t>
                            </w:r>
                            <w:r w:rsidRPr="00BF3CB2"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для</w:t>
                            </w:r>
                            <w:r w:rsidRPr="00BF3CB2"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децентрализованного</w:t>
                            </w:r>
                            <w:r w:rsidRPr="00BF3CB2"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управления</w:t>
                            </w:r>
                            <w:r w:rsidRPr="00BF3CB2"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кадрами</w:t>
                            </w:r>
                            <w:r w:rsidRPr="00BF3CB2">
                              <w:rPr>
                                <w:rFonts w:ascii="Times New Roman" w:eastAsiaTheme="minorEastAsia" w:hAnsi="Times New Roman" w:cs="Times New Roman"/>
                                <w:lang w:val="ru-RU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. </w:t>
                            </w:r>
                          </w:p>
                          <w:p w14:paraId="6193135B" w14:textId="482D1286" w:rsidR="00B507B5" w:rsidRPr="00BF3CB2" w:rsidRDefault="00B507B5" w:rsidP="0084723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630" w:hanging="450"/>
                              <w:jc w:val="both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Проведение</w:t>
                            </w:r>
                            <w:r w:rsidRPr="004045D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анализа</w:t>
                            </w:r>
                            <w:r w:rsidRPr="004045D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действующей</w:t>
                            </w:r>
                            <w:r w:rsidRPr="004045D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системы</w:t>
                            </w:r>
                            <w:r w:rsidRPr="004045D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бюджетного</w:t>
                            </w:r>
                            <w:r w:rsidRPr="004045D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финансирования</w:t>
                            </w:r>
                            <w:r w:rsidRPr="004045D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и</w:t>
                            </w:r>
                            <w:r w:rsidRPr="004045D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формирования</w:t>
                            </w:r>
                            <w:r w:rsidRPr="004045D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нормативной</w:t>
                            </w:r>
                            <w:r w:rsidRPr="004045D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базы</w:t>
                            </w:r>
                            <w:r w:rsidRPr="004045D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на</w:t>
                            </w:r>
                            <w:r w:rsidRPr="004045D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основе</w:t>
                            </w:r>
                            <w:r w:rsidRPr="004045D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принципа</w:t>
                            </w:r>
                            <w:r w:rsidRPr="004045D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финансирования</w:t>
                            </w:r>
                            <w:r w:rsidRPr="004045D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сверху</w:t>
                            </w:r>
                            <w:r w:rsidRPr="004045D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вниз</w:t>
                            </w:r>
                            <w:r w:rsidRPr="004045D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при</w:t>
                            </w:r>
                            <w:r w:rsidRPr="004045D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одновременном</w:t>
                            </w:r>
                            <w:r w:rsidRPr="004045D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обеспечении</w:t>
                            </w:r>
                            <w:r w:rsidRPr="004045D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соблюдения</w:t>
                            </w:r>
                            <w:r w:rsidRPr="004045D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единых</w:t>
                            </w:r>
                            <w:r w:rsidRPr="004045D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ограничений</w:t>
                            </w:r>
                            <w:r w:rsidRPr="004045D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касающихся</w:t>
                            </w:r>
                            <w:r w:rsidRPr="004045D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децентрализованной</w:t>
                            </w:r>
                            <w:r w:rsidRPr="004045D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системы</w:t>
                            </w:r>
                            <w:r w:rsidRPr="004045D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определения</w:t>
                            </w:r>
                            <w:r w:rsidRPr="004045D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размера</w:t>
                            </w:r>
                            <w:r w:rsidRPr="004045D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оплаты</w:t>
                            </w:r>
                            <w:r w:rsidRPr="004045D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труда</w:t>
                            </w:r>
                            <w:r w:rsidRPr="004045D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 w:rsidRPr="004045D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</w:p>
                          <w:p w14:paraId="556981BF" w14:textId="77777777" w:rsidR="00B507B5" w:rsidRPr="00BF3CB2" w:rsidRDefault="00B507B5" w:rsidP="0084723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630" w:hanging="450"/>
                              <w:jc w:val="both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4045D6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Прекращение практики автоматической индексации заработной платы. </w:t>
                            </w:r>
                          </w:p>
                          <w:p w14:paraId="42DC4787" w14:textId="78A0B9FD" w:rsidR="00B507B5" w:rsidRPr="00BF3CB2" w:rsidRDefault="00B507B5" w:rsidP="0084723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630" w:hanging="450"/>
                              <w:jc w:val="both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Сокращение</w:t>
                            </w:r>
                            <w:r w:rsidRPr="00BF3CB2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масштабов</w:t>
                            </w:r>
                            <w:r w:rsidRPr="00BF3CB2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нормативного</w:t>
                            </w:r>
                            <w:r w:rsidRPr="00BF3CB2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управления</w:t>
                            </w:r>
                            <w:r w:rsidRPr="00BF3CB2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с</w:t>
                            </w:r>
                            <w:r w:rsidRPr="00BF3CB2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соответствующим</w:t>
                            </w:r>
                            <w:r w:rsidRPr="00BF3CB2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усилением</w:t>
                            </w:r>
                            <w:r w:rsidRPr="00BF3CB2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роли</w:t>
                            </w:r>
                            <w:r w:rsidRPr="00BF3CB2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активного</w:t>
                            </w:r>
                            <w:r w:rsidRPr="00BF3CB2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управления</w:t>
                            </w:r>
                            <w:r w:rsidRPr="00BF3CB2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 w:rsidR="00C02B71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кадровыми</w:t>
                            </w:r>
                            <w:r w:rsidRPr="00BF3CB2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ресурсами</w:t>
                            </w:r>
                            <w:r w:rsidRPr="00BF3CB2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. </w:t>
                            </w:r>
                          </w:p>
                          <w:p w14:paraId="17B0CB94" w14:textId="7C5973F3" w:rsidR="00B507B5" w:rsidRPr="00BF3CB2" w:rsidRDefault="00B507B5" w:rsidP="0084723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630" w:hanging="450"/>
                              <w:jc w:val="both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Возобновление конструктивного социального диалога с четким разграничением предмета политических решений и предмета взаимоотношений работника и работодателя. </w:t>
                            </w:r>
                          </w:p>
                          <w:p w14:paraId="747EB5D1" w14:textId="7B6A8BAE" w:rsidR="00B507B5" w:rsidRPr="006B39BF" w:rsidRDefault="00B507B5" w:rsidP="0084723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630" w:hanging="450"/>
                              <w:jc w:val="both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Введение</w:t>
                            </w:r>
                            <w:r w:rsidRPr="006B39B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так</w:t>
                            </w:r>
                            <w:r w:rsidRPr="006B39B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называемой</w:t>
                            </w:r>
                            <w:r w:rsidRPr="006B39BF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двухуровневой» модели переговоров.</w:t>
                            </w:r>
                          </w:p>
                          <w:p w14:paraId="6186CB62" w14:textId="77777777" w:rsidR="00B507B5" w:rsidRPr="006B39BF" w:rsidRDefault="00B507B5" w:rsidP="008472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14:paraId="360D2BF1" w14:textId="22EEAB31" w:rsidR="00B507B5" w:rsidRPr="000A48E7" w:rsidRDefault="00B507B5" w:rsidP="0084723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ru-RU"/>
                              </w:rPr>
                              <w:t>Источник</w:t>
                            </w:r>
                            <w:r w:rsidRPr="000A48E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ru-RU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ru-RU"/>
                              </w:rPr>
                              <w:t>презентация</w:t>
                            </w:r>
                            <w:r w:rsidRPr="000A48E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ru-RU"/>
                              </w:rPr>
                              <w:t>Бранко</w:t>
                            </w:r>
                            <w:r w:rsidRPr="000A48E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ru-RU"/>
                              </w:rPr>
                              <w:t>Видича</w:t>
                            </w:r>
                            <w:proofErr w:type="spellEnd"/>
                            <w:r w:rsidRPr="000A48E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ru-RU"/>
                              </w:rPr>
                              <w:t>руководителя</w:t>
                            </w:r>
                            <w:r w:rsidRPr="000A48E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ru-RU"/>
                              </w:rPr>
                              <w:t>отдела</w:t>
                            </w:r>
                            <w:r w:rsidRPr="000A48E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ru-RU"/>
                              </w:rPr>
                              <w:t xml:space="preserve">по оплате труда в государственном секторе министерства государственного управления, подготовленная для членов рабочей группы </w:t>
                            </w:r>
                            <w:r w:rsidRPr="00EA337C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PEMPAL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ru-RU"/>
                              </w:rPr>
                              <w:t xml:space="preserve"> по управлению фондом оплаты труда, </w:t>
                            </w:r>
                            <w:r w:rsidRPr="000A48E7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ru-RU"/>
                              </w:rPr>
                              <w:t>14-15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ru-RU"/>
                              </w:rPr>
                              <w:t xml:space="preserve"> апреля </w:t>
                            </w:r>
                            <w:r w:rsidRPr="000A48E7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ru-RU"/>
                              </w:rPr>
                              <w:t>2016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ru-RU"/>
                              </w:rPr>
                              <w:t xml:space="preserve"> г.</w:t>
                            </w:r>
                            <w:r w:rsidRPr="000A48E7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ru-RU"/>
                              </w:rPr>
                              <w:t>Любляна, Словения</w:t>
                            </w:r>
                            <w:r w:rsidRPr="000A48E7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FFE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05pt;margin-top:1.2pt;width:419.25pt;height:362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">
                <v:textbox>
                  <w:txbxContent>
                    <w:p w14:paraId="200D03A9" w14:textId="4D4BA5CE" w:rsidR="00B507B5" w:rsidRPr="00F30226" w:rsidRDefault="00B507B5" w:rsidP="00301E49">
                      <w:pPr>
                        <w:spacing w:after="0" w:line="240" w:lineRule="auto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lang w:val="sl-SI"/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F30226">
                        <w:rPr>
                          <w:rFonts w:ascii="Times New Roman" w:eastAsiaTheme="majorEastAsia" w:hAnsi="Times New Roman" w:cs="Times New Roman"/>
                          <w:b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Врезка</w:t>
                      </w:r>
                      <w:r w:rsidRPr="00F30226">
                        <w:rPr>
                          <w:rFonts w:ascii="Times New Roman" w:eastAsiaTheme="majorEastAsia" w:hAnsi="Times New Roman" w:cs="Times New Roman"/>
                          <w:b/>
                          <w:lang w:val="sl-SI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1</w:t>
                      </w:r>
                      <w:r w:rsidRPr="00F30226">
                        <w:rPr>
                          <w:rFonts w:ascii="Times New Roman" w:eastAsiaTheme="majorEastAsia" w:hAnsi="Times New Roman" w:cs="Times New Roman"/>
                          <w:b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.  РЕКОМЕНДАЦИИ ОЭСР ПО СОВЕРШЕНСТВОВАНИЮ СИСТЕМЫ ОПЛАТЫ ТРУДА В ГОСУДАРСТВЕННОМ СЕКТОРЕ СЛОВЕНИИ</w:t>
                      </w:r>
                    </w:p>
                    <w:p w14:paraId="2AC058F2" w14:textId="77777777" w:rsidR="00B507B5" w:rsidRPr="00F30226" w:rsidRDefault="00B507B5" w:rsidP="00301E49">
                      <w:pPr>
                        <w:spacing w:after="0" w:line="240" w:lineRule="auto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lang w:val="sl-SI"/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</w:p>
                    <w:p w14:paraId="2E52284A" w14:textId="7FBAAD2B" w:rsidR="00B507B5" w:rsidRPr="006716ED" w:rsidRDefault="00B507B5" w:rsidP="0084723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16" w:lineRule="auto"/>
                        <w:ind w:left="630" w:hanging="450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lang w:val="sl-SI"/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proofErr w:type="spellStart"/>
                      <w:r w:rsidRPr="006716ED">
                        <w:rPr>
                          <w:rFonts w:ascii="Times New Roman" w:eastAsiaTheme="minorEastAsia" w:hAnsi="Times New Roman" w:cs="Times New Roman"/>
                          <w:lang w:val="sl-SI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Предоставление</w:t>
                      </w:r>
                      <w:proofErr w:type="spellEnd"/>
                      <w:r w:rsidRPr="006716ED">
                        <w:rPr>
                          <w:rFonts w:ascii="Times New Roman" w:eastAsiaTheme="minorEastAsia" w:hAnsi="Times New Roman" w:cs="Times New Roman"/>
                          <w:lang w:val="sl-SI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  <w:proofErr w:type="spellStart"/>
                      <w:r w:rsidRPr="006716ED">
                        <w:rPr>
                          <w:rFonts w:ascii="Times New Roman" w:eastAsiaTheme="minorEastAsia" w:hAnsi="Times New Roman" w:cs="Times New Roman"/>
                          <w:lang w:val="sl-SI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руковод</w:t>
                      </w:r>
                      <w:r w:rsidR="008E1BDC"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ителям</w:t>
                      </w:r>
                      <w:proofErr w:type="spellEnd"/>
                      <w:r w:rsidR="008E1BDC"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  <w:proofErr w:type="spellStart"/>
                      <w:r w:rsidRPr="006716ED">
                        <w:rPr>
                          <w:rFonts w:ascii="Times New Roman" w:eastAsiaTheme="minorEastAsia" w:hAnsi="Times New Roman" w:cs="Times New Roman"/>
                          <w:lang w:val="sl-SI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организаций</w:t>
                      </w:r>
                      <w:proofErr w:type="spellEnd"/>
                      <w:r w:rsidRPr="006716ED">
                        <w:rPr>
                          <w:rFonts w:ascii="Times New Roman" w:eastAsiaTheme="minorEastAsia" w:hAnsi="Times New Roman" w:cs="Times New Roman"/>
                          <w:lang w:val="sl-SI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  <w:proofErr w:type="spellStart"/>
                      <w:r w:rsidRPr="006716ED">
                        <w:rPr>
                          <w:rFonts w:ascii="Times New Roman" w:eastAsiaTheme="minorEastAsia" w:hAnsi="Times New Roman" w:cs="Times New Roman"/>
                          <w:lang w:val="sl-SI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большей</w:t>
                      </w:r>
                      <w:proofErr w:type="spellEnd"/>
                      <w:r w:rsidRPr="006716ED">
                        <w:rPr>
                          <w:rFonts w:ascii="Times New Roman" w:eastAsiaTheme="minorEastAsia" w:hAnsi="Times New Roman" w:cs="Times New Roman"/>
                          <w:lang w:val="sl-SI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  <w:proofErr w:type="spellStart"/>
                      <w:r w:rsidRPr="006716ED">
                        <w:rPr>
                          <w:rFonts w:ascii="Times New Roman" w:eastAsiaTheme="minorEastAsia" w:hAnsi="Times New Roman" w:cs="Times New Roman"/>
                          <w:lang w:val="sl-SI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автономии</w:t>
                      </w:r>
                      <w:proofErr w:type="spellEnd"/>
                      <w:r w:rsidRPr="006716ED">
                        <w:rPr>
                          <w:rFonts w:ascii="Times New Roman" w:eastAsiaTheme="minorEastAsia" w:hAnsi="Times New Roman" w:cs="Times New Roman"/>
                          <w:lang w:val="sl-SI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  <w:r w:rsidR="00C02B71"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в принятии решений по ФОТ </w:t>
                      </w:r>
                      <w:proofErr w:type="spellStart"/>
                      <w:r w:rsidRPr="006716ED">
                        <w:rPr>
                          <w:rFonts w:ascii="Times New Roman" w:eastAsiaTheme="minorEastAsia" w:hAnsi="Times New Roman" w:cs="Times New Roman"/>
                          <w:lang w:val="sl-SI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при</w:t>
                      </w:r>
                      <w:proofErr w:type="spellEnd"/>
                      <w:r w:rsidRPr="006716ED">
                        <w:rPr>
                          <w:rFonts w:ascii="Times New Roman" w:eastAsiaTheme="minorEastAsia" w:hAnsi="Times New Roman" w:cs="Times New Roman"/>
                          <w:lang w:val="sl-SI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  <w:proofErr w:type="spellStart"/>
                      <w:r w:rsidRPr="006716ED">
                        <w:rPr>
                          <w:rFonts w:ascii="Times New Roman" w:eastAsiaTheme="minorEastAsia" w:hAnsi="Times New Roman" w:cs="Times New Roman"/>
                          <w:lang w:val="sl-SI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сохранении</w:t>
                      </w:r>
                      <w:proofErr w:type="spellEnd"/>
                      <w:r w:rsidRPr="006716ED">
                        <w:rPr>
                          <w:rFonts w:ascii="Times New Roman" w:eastAsiaTheme="minorEastAsia" w:hAnsi="Times New Roman" w:cs="Times New Roman"/>
                          <w:lang w:val="sl-SI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  <w:proofErr w:type="spellStart"/>
                      <w:r w:rsidRPr="006716ED">
                        <w:rPr>
                          <w:rFonts w:ascii="Times New Roman" w:eastAsiaTheme="minorEastAsia" w:hAnsi="Times New Roman" w:cs="Times New Roman"/>
                          <w:lang w:val="sl-SI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единых</w:t>
                      </w:r>
                      <w:proofErr w:type="spellEnd"/>
                      <w:r w:rsidRPr="006716ED">
                        <w:rPr>
                          <w:rFonts w:ascii="Times New Roman" w:eastAsiaTheme="minorEastAsia" w:hAnsi="Times New Roman" w:cs="Times New Roman"/>
                          <w:lang w:val="sl-SI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  <w:proofErr w:type="spellStart"/>
                      <w:r w:rsidRPr="006716ED">
                        <w:rPr>
                          <w:rFonts w:ascii="Times New Roman" w:eastAsiaTheme="minorEastAsia" w:hAnsi="Times New Roman" w:cs="Times New Roman"/>
                          <w:lang w:val="sl-SI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правил</w:t>
                      </w:r>
                      <w:proofErr w:type="spellEnd"/>
                      <w:r w:rsidRPr="006716ED">
                        <w:rPr>
                          <w:rFonts w:ascii="Times New Roman" w:eastAsiaTheme="minorEastAsia" w:hAnsi="Times New Roman" w:cs="Times New Roman"/>
                          <w:lang w:val="sl-SI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  <w:proofErr w:type="spellStart"/>
                      <w:r w:rsidRPr="006716ED">
                        <w:rPr>
                          <w:rFonts w:ascii="Times New Roman" w:eastAsiaTheme="minorEastAsia" w:hAnsi="Times New Roman" w:cs="Times New Roman"/>
                          <w:lang w:val="sl-SI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определения</w:t>
                      </w:r>
                      <w:proofErr w:type="spellEnd"/>
                      <w:r w:rsidRPr="006716ED">
                        <w:rPr>
                          <w:rFonts w:ascii="Times New Roman" w:eastAsiaTheme="minorEastAsia" w:hAnsi="Times New Roman" w:cs="Times New Roman"/>
                          <w:lang w:val="sl-SI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  <w:proofErr w:type="spellStart"/>
                      <w:r w:rsidRPr="006716ED">
                        <w:rPr>
                          <w:rFonts w:ascii="Times New Roman" w:eastAsiaTheme="minorEastAsia" w:hAnsi="Times New Roman" w:cs="Times New Roman"/>
                          <w:lang w:val="sl-SI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размера</w:t>
                      </w:r>
                      <w:proofErr w:type="spellEnd"/>
                      <w:r w:rsidRPr="006716ED">
                        <w:rPr>
                          <w:rFonts w:ascii="Times New Roman" w:eastAsiaTheme="minorEastAsia" w:hAnsi="Times New Roman" w:cs="Times New Roman"/>
                          <w:lang w:val="sl-SI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  <w:proofErr w:type="spellStart"/>
                      <w:r w:rsidRPr="006716ED">
                        <w:rPr>
                          <w:rFonts w:ascii="Times New Roman" w:eastAsiaTheme="minorEastAsia" w:hAnsi="Times New Roman" w:cs="Times New Roman"/>
                          <w:lang w:val="sl-SI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заработной</w:t>
                      </w:r>
                      <w:proofErr w:type="spellEnd"/>
                      <w:r w:rsidRPr="006716ED">
                        <w:rPr>
                          <w:rFonts w:ascii="Times New Roman" w:eastAsiaTheme="minorEastAsia" w:hAnsi="Times New Roman" w:cs="Times New Roman"/>
                          <w:lang w:val="sl-SI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  <w:proofErr w:type="spellStart"/>
                      <w:r w:rsidRPr="006716ED">
                        <w:rPr>
                          <w:rFonts w:ascii="Times New Roman" w:eastAsiaTheme="minorEastAsia" w:hAnsi="Times New Roman" w:cs="Times New Roman"/>
                          <w:lang w:val="sl-SI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платы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. </w:t>
                      </w:r>
                      <w:r w:rsidRPr="006716ED">
                        <w:rPr>
                          <w:rFonts w:ascii="Times New Roman" w:eastAsiaTheme="minorEastAsia" w:hAnsi="Times New Roman" w:cs="Times New Roman"/>
                          <w:lang w:val="sl-SI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  <w:p w14:paraId="20E05F36" w14:textId="38693405" w:rsidR="00B507B5" w:rsidRPr="00BF3CB2" w:rsidRDefault="00B507B5" w:rsidP="0084723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16" w:lineRule="auto"/>
                        <w:ind w:left="630" w:hanging="450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Создание централизованной службы, отвечающей за вопросы стратегического управления, для обеспечения обзора полной системы управления </w:t>
                      </w:r>
                      <w:r w:rsidR="00C02B71"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кадровыми</w:t>
                      </w:r>
                      <w:r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ресурсами в государственном секторе. </w:t>
                      </w:r>
                    </w:p>
                    <w:p w14:paraId="5AB15EEA" w14:textId="687DF2F4" w:rsidR="00B507B5" w:rsidRPr="00BF3CB2" w:rsidRDefault="00B507B5" w:rsidP="0084723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16" w:lineRule="auto"/>
                        <w:ind w:left="630" w:hanging="450"/>
                        <w:jc w:val="both"/>
                        <w:textAlignment w:val="baseline"/>
                        <w:rPr>
                          <w:rFonts w:ascii="Times New Roman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Налаживание</w:t>
                      </w:r>
                      <w:r w:rsidRPr="00BF3CB2"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углубленного</w:t>
                      </w:r>
                      <w:r w:rsidRPr="00BF3CB2"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политического</w:t>
                      </w:r>
                      <w:r w:rsidRPr="00BF3CB2"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и</w:t>
                      </w:r>
                      <w:r w:rsidRPr="00BF3CB2"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социального</w:t>
                      </w:r>
                      <w:r w:rsidRPr="00BF3CB2"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диалога</w:t>
                      </w:r>
                      <w:r w:rsidRPr="00BF3CB2"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с</w:t>
                      </w:r>
                      <w:r w:rsidRPr="00BF3CB2"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целью</w:t>
                      </w:r>
                      <w:r w:rsidRPr="00BF3CB2"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формирований</w:t>
                      </w:r>
                      <w:r w:rsidRPr="00BF3CB2"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компетентностей</w:t>
                      </w:r>
                      <w:r w:rsidRPr="00BF3CB2"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и</w:t>
                      </w:r>
                      <w:r w:rsidRPr="00BF3CB2"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ресурсов</w:t>
                      </w:r>
                      <w:r w:rsidRPr="00BF3CB2"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для</w:t>
                      </w:r>
                      <w:r w:rsidRPr="00BF3CB2"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децентрализованного</w:t>
                      </w:r>
                      <w:r w:rsidRPr="00BF3CB2"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управления</w:t>
                      </w:r>
                      <w:r w:rsidRPr="00BF3CB2"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кадрами</w:t>
                      </w:r>
                      <w:r w:rsidRPr="00BF3CB2">
                        <w:rPr>
                          <w:rFonts w:ascii="Times New Roman" w:eastAsiaTheme="minorEastAsia" w:hAnsi="Times New Roman" w:cs="Times New Roman"/>
                          <w:lang w:val="ru-RU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. </w:t>
                      </w:r>
                    </w:p>
                    <w:p w14:paraId="6193135B" w14:textId="482D1286" w:rsidR="00B507B5" w:rsidRPr="00BF3CB2" w:rsidRDefault="00B507B5" w:rsidP="0084723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630" w:hanging="450"/>
                        <w:jc w:val="both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Проведение</w:t>
                      </w:r>
                      <w:r w:rsidRPr="004045D6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анализа</w:t>
                      </w:r>
                      <w:r w:rsidRPr="004045D6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действующей</w:t>
                      </w:r>
                      <w:r w:rsidRPr="004045D6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системы</w:t>
                      </w:r>
                      <w:r w:rsidRPr="004045D6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бюджетного</w:t>
                      </w:r>
                      <w:r w:rsidRPr="004045D6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финансирования</w:t>
                      </w:r>
                      <w:r w:rsidRPr="004045D6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и</w:t>
                      </w:r>
                      <w:r w:rsidRPr="004045D6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формирования</w:t>
                      </w:r>
                      <w:r w:rsidRPr="004045D6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нормативной</w:t>
                      </w:r>
                      <w:r w:rsidRPr="004045D6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базы</w:t>
                      </w:r>
                      <w:r w:rsidRPr="004045D6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на</w:t>
                      </w:r>
                      <w:r w:rsidRPr="004045D6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основе</w:t>
                      </w:r>
                      <w:r w:rsidRPr="004045D6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принципа</w:t>
                      </w:r>
                      <w:r w:rsidRPr="004045D6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финансирования</w:t>
                      </w:r>
                      <w:r w:rsidRPr="004045D6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«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сверху</w:t>
                      </w:r>
                      <w:r w:rsidRPr="004045D6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вниз</w:t>
                      </w:r>
                      <w:r w:rsidRPr="004045D6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»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при</w:t>
                      </w:r>
                      <w:r w:rsidRPr="004045D6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одновременном</w:t>
                      </w:r>
                      <w:r w:rsidRPr="004045D6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обеспечении</w:t>
                      </w:r>
                      <w:r w:rsidRPr="004045D6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соблюдения</w:t>
                      </w:r>
                      <w:r w:rsidRPr="004045D6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единых</w:t>
                      </w:r>
                      <w:r w:rsidRPr="004045D6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ограничений</w:t>
                      </w:r>
                      <w:r w:rsidRPr="004045D6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касающихся</w:t>
                      </w:r>
                      <w:r w:rsidRPr="004045D6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децентрализованной</w:t>
                      </w:r>
                      <w:r w:rsidRPr="004045D6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системы</w:t>
                      </w:r>
                      <w:r w:rsidRPr="004045D6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определения</w:t>
                      </w:r>
                      <w:r w:rsidRPr="004045D6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размера</w:t>
                      </w:r>
                      <w:r w:rsidRPr="004045D6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оплаты</w:t>
                      </w:r>
                      <w:r w:rsidRPr="004045D6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труда</w:t>
                      </w:r>
                      <w:r w:rsidRPr="004045D6">
                        <w:rPr>
                          <w:rFonts w:ascii="Times New Roman" w:hAnsi="Times New Roman" w:cs="Times New Roman"/>
                          <w:lang w:val="ru-RU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 w:rsidRPr="004045D6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</w:p>
                    <w:p w14:paraId="556981BF" w14:textId="77777777" w:rsidR="00B507B5" w:rsidRPr="00BF3CB2" w:rsidRDefault="00B507B5" w:rsidP="0084723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630" w:hanging="450"/>
                        <w:jc w:val="both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4045D6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Прекращение практики автоматической индексации заработной платы. </w:t>
                      </w:r>
                    </w:p>
                    <w:p w14:paraId="42DC4787" w14:textId="78A0B9FD" w:rsidR="00B507B5" w:rsidRPr="00BF3CB2" w:rsidRDefault="00B507B5" w:rsidP="0084723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630" w:hanging="450"/>
                        <w:jc w:val="both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Сокращение</w:t>
                      </w:r>
                      <w:r w:rsidRPr="00BF3CB2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масштабов</w:t>
                      </w:r>
                      <w:r w:rsidRPr="00BF3CB2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нормативного</w:t>
                      </w:r>
                      <w:r w:rsidRPr="00BF3CB2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управления</w:t>
                      </w:r>
                      <w:r w:rsidRPr="00BF3CB2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с</w:t>
                      </w:r>
                      <w:r w:rsidRPr="00BF3CB2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соответствующим</w:t>
                      </w:r>
                      <w:r w:rsidRPr="00BF3CB2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усилением</w:t>
                      </w:r>
                      <w:r w:rsidRPr="00BF3CB2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роли</w:t>
                      </w:r>
                      <w:r w:rsidRPr="00BF3CB2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активного</w:t>
                      </w:r>
                      <w:r w:rsidRPr="00BF3CB2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управления</w:t>
                      </w:r>
                      <w:r w:rsidRPr="00BF3CB2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 w:rsidR="00C02B71">
                        <w:rPr>
                          <w:rFonts w:ascii="Times New Roman" w:hAnsi="Times New Roman" w:cs="Times New Roman"/>
                          <w:lang w:val="ru-RU"/>
                        </w:rPr>
                        <w:t>кадровыми</w:t>
                      </w:r>
                      <w:r w:rsidRPr="00BF3CB2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ресурсами</w:t>
                      </w:r>
                      <w:r w:rsidRPr="00BF3CB2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. </w:t>
                      </w:r>
                    </w:p>
                    <w:p w14:paraId="17B0CB94" w14:textId="7C5973F3" w:rsidR="00B507B5" w:rsidRPr="00BF3CB2" w:rsidRDefault="00B507B5" w:rsidP="0084723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630" w:hanging="450"/>
                        <w:jc w:val="both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Возобновление конструктивного социального диалога с четким разграничением предмета политических решений и предмета взаимоотношений работника и работодателя. </w:t>
                      </w:r>
                    </w:p>
                    <w:p w14:paraId="747EB5D1" w14:textId="7B6A8BAE" w:rsidR="00B507B5" w:rsidRPr="006B39BF" w:rsidRDefault="00B507B5" w:rsidP="0084723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630" w:hanging="450"/>
                        <w:jc w:val="both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Введение</w:t>
                      </w:r>
                      <w:r w:rsidRPr="006B39BF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так</w:t>
                      </w:r>
                      <w:r w:rsidRPr="006B39BF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называемой</w:t>
                      </w:r>
                      <w:r w:rsidRPr="006B39BF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«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двухуровневой» модели переговоров.</w:t>
                      </w:r>
                    </w:p>
                    <w:p w14:paraId="6186CB62" w14:textId="77777777" w:rsidR="00B507B5" w:rsidRPr="006B39BF" w:rsidRDefault="00B507B5" w:rsidP="0084723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ru-RU"/>
                        </w:rPr>
                      </w:pPr>
                    </w:p>
                    <w:p w14:paraId="360D2BF1" w14:textId="22EEAB31" w:rsidR="00B507B5" w:rsidRPr="000A48E7" w:rsidRDefault="00B507B5" w:rsidP="0084723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ru-RU"/>
                        </w:rPr>
                        <w:t>Источник</w:t>
                      </w:r>
                      <w:r w:rsidRPr="000A48E7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ru-RU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ru-RU"/>
                        </w:rPr>
                        <w:t>презентация</w:t>
                      </w:r>
                      <w:r w:rsidRPr="000A48E7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ru-RU"/>
                        </w:rPr>
                        <w:t>Бранко</w:t>
                      </w:r>
                      <w:r w:rsidRPr="000A48E7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ru-RU"/>
                        </w:rPr>
                        <w:t>Видича</w:t>
                      </w:r>
                      <w:proofErr w:type="spellEnd"/>
                      <w:r w:rsidRPr="000A48E7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ru-RU"/>
                        </w:rPr>
                        <w:t>руководителя</w:t>
                      </w:r>
                      <w:r w:rsidRPr="000A48E7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ru-RU"/>
                        </w:rPr>
                        <w:t>отдела</w:t>
                      </w:r>
                      <w:r w:rsidRPr="000A48E7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ru-RU"/>
                        </w:rPr>
                        <w:t xml:space="preserve">по оплате труда в государственном секторе министерства государственного управления, подготовленная для членов рабочей группы </w:t>
                      </w:r>
                      <w:r w:rsidRPr="00EA337C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</w:rPr>
                        <w:t>PEMPAL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ru-RU"/>
                        </w:rPr>
                        <w:t xml:space="preserve"> по управлению фондом оплаты труда, </w:t>
                      </w:r>
                      <w:r w:rsidRPr="000A48E7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ru-RU"/>
                        </w:rPr>
                        <w:t>14-15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ru-RU"/>
                        </w:rPr>
                        <w:t xml:space="preserve"> апреля </w:t>
                      </w:r>
                      <w:r w:rsidRPr="000A48E7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ru-RU"/>
                        </w:rPr>
                        <w:t>2016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ru-RU"/>
                        </w:rPr>
                        <w:t xml:space="preserve"> г.</w:t>
                      </w:r>
                      <w:r w:rsidRPr="000A48E7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ru-RU"/>
                        </w:rPr>
                        <w:t>Любляна, Словения</w:t>
                      </w:r>
                      <w:r w:rsidRPr="000A48E7">
                        <w:rPr>
                          <w:rFonts w:ascii="Times New Roman" w:hAnsi="Times New Roman" w:cs="Times New Roman"/>
                          <w:i/>
                          <w:color w:val="000000"/>
                          <w:sz w:val="18"/>
                          <w:szCs w:val="18"/>
                          <w:lang w:val="ru-RU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31586" w14:textId="77777777" w:rsidR="00607140" w:rsidRPr="002F561B" w:rsidRDefault="00607140" w:rsidP="00607140">
      <w:pPr>
        <w:pStyle w:val="PlainText"/>
        <w:rPr>
          <w:lang w:val="ru-RU"/>
        </w:rPr>
      </w:pPr>
    </w:p>
    <w:p w14:paraId="32D91EF7" w14:textId="77777777" w:rsidR="00301E49" w:rsidRPr="002F561B" w:rsidRDefault="00301E49" w:rsidP="00607140">
      <w:pPr>
        <w:pStyle w:val="PlainText"/>
        <w:rPr>
          <w:lang w:val="ru-RU"/>
        </w:rPr>
      </w:pPr>
    </w:p>
    <w:p w14:paraId="4E85B34F" w14:textId="77777777" w:rsidR="00301E49" w:rsidRPr="002F561B" w:rsidRDefault="00301E49" w:rsidP="00607140">
      <w:pPr>
        <w:pStyle w:val="PlainText"/>
        <w:rPr>
          <w:lang w:val="ru-RU"/>
        </w:rPr>
      </w:pPr>
    </w:p>
    <w:p w14:paraId="7A3CC5C5" w14:textId="77777777" w:rsidR="00301E49" w:rsidRPr="002F561B" w:rsidRDefault="00301E49" w:rsidP="00607140">
      <w:pPr>
        <w:pStyle w:val="PlainText"/>
        <w:rPr>
          <w:lang w:val="ru-RU"/>
        </w:rPr>
      </w:pPr>
    </w:p>
    <w:p w14:paraId="087C223D" w14:textId="77777777" w:rsidR="00301E49" w:rsidRPr="002F561B" w:rsidRDefault="00301E49" w:rsidP="00607140">
      <w:pPr>
        <w:pStyle w:val="PlainText"/>
        <w:rPr>
          <w:lang w:val="ru-RU"/>
        </w:rPr>
      </w:pPr>
    </w:p>
    <w:p w14:paraId="1D3A2174" w14:textId="77777777" w:rsidR="00301E49" w:rsidRPr="002F561B" w:rsidRDefault="00301E49" w:rsidP="00607140">
      <w:pPr>
        <w:pStyle w:val="PlainText"/>
        <w:rPr>
          <w:lang w:val="ru-RU"/>
        </w:rPr>
      </w:pPr>
    </w:p>
    <w:p w14:paraId="5A2227D2" w14:textId="77777777" w:rsidR="00301E49" w:rsidRPr="002F561B" w:rsidRDefault="00301E49" w:rsidP="00607140">
      <w:pPr>
        <w:pStyle w:val="PlainText"/>
        <w:rPr>
          <w:lang w:val="ru-RU"/>
        </w:rPr>
      </w:pPr>
    </w:p>
    <w:p w14:paraId="24BF2227" w14:textId="77777777" w:rsidR="00301E49" w:rsidRPr="002F561B" w:rsidRDefault="00301E49" w:rsidP="00607140">
      <w:pPr>
        <w:pStyle w:val="PlainText"/>
        <w:rPr>
          <w:lang w:val="ru-RU"/>
        </w:rPr>
      </w:pPr>
    </w:p>
    <w:p w14:paraId="538DF48E" w14:textId="77777777" w:rsidR="00301E49" w:rsidRPr="002F561B" w:rsidRDefault="00301E49" w:rsidP="00607140">
      <w:pPr>
        <w:pStyle w:val="PlainText"/>
        <w:rPr>
          <w:lang w:val="ru-RU"/>
        </w:rPr>
      </w:pPr>
    </w:p>
    <w:p w14:paraId="07EBC2E2" w14:textId="77777777" w:rsidR="00301E49" w:rsidRPr="002F561B" w:rsidRDefault="00301E49" w:rsidP="00607140">
      <w:pPr>
        <w:pStyle w:val="PlainText"/>
        <w:rPr>
          <w:lang w:val="ru-RU"/>
        </w:rPr>
      </w:pPr>
    </w:p>
    <w:p w14:paraId="7A9FFCAA" w14:textId="77777777" w:rsidR="00301E49" w:rsidRPr="002F561B" w:rsidRDefault="00301E49" w:rsidP="00607140">
      <w:pPr>
        <w:pStyle w:val="PlainText"/>
        <w:rPr>
          <w:lang w:val="ru-RU"/>
        </w:rPr>
      </w:pPr>
    </w:p>
    <w:p w14:paraId="1CA330A5" w14:textId="77777777" w:rsidR="00DF35DA" w:rsidRPr="002F561B" w:rsidRDefault="00DF35DA" w:rsidP="00921B65">
      <w:pPr>
        <w:pStyle w:val="NoSpacing"/>
        <w:spacing w:before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4592523" w14:textId="77777777" w:rsidR="00301E49" w:rsidRPr="002F561B" w:rsidRDefault="00301E49" w:rsidP="00921B65">
      <w:pPr>
        <w:pStyle w:val="NoSpacing"/>
        <w:spacing w:before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AF2649D" w14:textId="77777777" w:rsidR="00301E49" w:rsidRPr="002F561B" w:rsidRDefault="00301E49" w:rsidP="00921B65">
      <w:pPr>
        <w:pStyle w:val="NoSpacing"/>
        <w:spacing w:before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00ABE05" w14:textId="77777777" w:rsidR="00301E49" w:rsidRPr="002F561B" w:rsidRDefault="00301E49" w:rsidP="00921B65">
      <w:pPr>
        <w:pStyle w:val="NoSpacing"/>
        <w:spacing w:before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7287745" w14:textId="77777777" w:rsidR="00301E49" w:rsidRPr="002F561B" w:rsidRDefault="00301E49" w:rsidP="00921B65">
      <w:pPr>
        <w:pStyle w:val="NoSpacing"/>
        <w:spacing w:before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56B97BD" w14:textId="77777777" w:rsidR="00F30226" w:rsidRPr="002F561B" w:rsidRDefault="00F30226" w:rsidP="00921B65">
      <w:pPr>
        <w:pStyle w:val="NoSpacing"/>
        <w:spacing w:before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BA91835" w14:textId="77777777" w:rsidR="00F30226" w:rsidRPr="002F561B" w:rsidRDefault="00F30226" w:rsidP="00921B65">
      <w:pPr>
        <w:pStyle w:val="NoSpacing"/>
        <w:spacing w:before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2DD7AB8" w14:textId="77777777" w:rsidR="00F30226" w:rsidRPr="002F561B" w:rsidRDefault="00F30226" w:rsidP="00921B65">
      <w:pPr>
        <w:pStyle w:val="NoSpacing"/>
        <w:spacing w:before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5B999E4" w14:textId="77777777" w:rsidR="00F30226" w:rsidRPr="002F561B" w:rsidRDefault="00F30226" w:rsidP="00921B65">
      <w:pPr>
        <w:pStyle w:val="NoSpacing"/>
        <w:spacing w:before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41E2969" w14:textId="77777777" w:rsidR="006B39BF" w:rsidRDefault="006B39BF" w:rsidP="00921B65">
      <w:pPr>
        <w:pStyle w:val="NoSpacing"/>
        <w:spacing w:before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4278BC4" w14:textId="77777777" w:rsidR="006B39BF" w:rsidRDefault="006B39BF" w:rsidP="00921B65">
      <w:pPr>
        <w:pStyle w:val="NoSpacing"/>
        <w:spacing w:before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C29CA53" w14:textId="77777777" w:rsidR="006B39BF" w:rsidRDefault="006B39BF" w:rsidP="00921B65">
      <w:pPr>
        <w:pStyle w:val="NoSpacing"/>
        <w:spacing w:before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B6CD526" w14:textId="77777777" w:rsidR="00705E75" w:rsidRDefault="00705E75" w:rsidP="00921B65">
      <w:pPr>
        <w:pStyle w:val="NoSpacing"/>
        <w:spacing w:before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44376B4" w14:textId="0CCCF66D" w:rsidR="00001A91" w:rsidRPr="00545FFB" w:rsidRDefault="00545FFB" w:rsidP="00921B65">
      <w:pPr>
        <w:pStyle w:val="NoSpacing"/>
        <w:spacing w:before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Бюджетное планирование, включая управление </w:t>
      </w:r>
      <w:r w:rsidR="00705E75">
        <w:rPr>
          <w:rFonts w:ascii="Times New Roman" w:hAnsi="Times New Roman"/>
          <w:b/>
          <w:color w:val="000000"/>
          <w:sz w:val="24"/>
          <w:szCs w:val="24"/>
          <w:lang w:val="ru-RU"/>
        </w:rPr>
        <w:t>ФОТ</w:t>
      </w:r>
    </w:p>
    <w:p w14:paraId="1D8640A3" w14:textId="2DB3879C" w:rsidR="004F3874" w:rsidRPr="00545FFB" w:rsidRDefault="00545FFB" w:rsidP="00D153EB">
      <w:pPr>
        <w:pStyle w:val="NoSpacing"/>
        <w:spacing w:before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</w:t>
      </w:r>
      <w:r w:rsidRPr="00545F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второй</w:t>
      </w:r>
      <w:r w:rsidRPr="00545F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день</w:t>
      </w:r>
      <w:r w:rsidRPr="00545F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визита</w:t>
      </w:r>
      <w:r w:rsidRPr="00545F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состоялась</w:t>
      </w:r>
      <w:r w:rsidRPr="00545F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сессия</w:t>
      </w:r>
      <w:r w:rsidRPr="00545F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545F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участием</w:t>
      </w:r>
      <w:r w:rsidRPr="00545F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представителей</w:t>
      </w:r>
      <w:r w:rsidRPr="00545F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министерства</w:t>
      </w:r>
      <w:r w:rsidRPr="00545F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финансов</w:t>
      </w:r>
      <w:r w:rsidRPr="00545F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Словении, которые рассказали о своих подходах к планированию расходов</w:t>
      </w:r>
      <w:r w:rsidR="00705E7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фонд оплаты труда.</w:t>
      </w:r>
      <w:r w:rsidR="008E228D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9"/>
      </w:r>
    </w:p>
    <w:p w14:paraId="45EDD54A" w14:textId="612738CF" w:rsidR="00D153EB" w:rsidRPr="00FC56FD" w:rsidRDefault="00545FFB" w:rsidP="00D153EB">
      <w:pPr>
        <w:pStyle w:val="NoSpacing"/>
        <w:spacing w:before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Бюджетное</w:t>
      </w:r>
      <w:r w:rsidRPr="00FC56F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планирование</w:t>
      </w:r>
      <w:r w:rsidRPr="00FC56F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Pr="00FC56F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фонду</w:t>
      </w:r>
      <w:r w:rsidRPr="00FC56F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оплаты</w:t>
      </w:r>
      <w:r w:rsidRPr="00FC56F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труда</w:t>
      </w:r>
      <w:r w:rsidRPr="00FC56F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FC56F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государственном</w:t>
      </w:r>
      <w:r w:rsidRPr="00FC56F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секторе</w:t>
      </w:r>
      <w:r w:rsidR="00FC56F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соответствии с процедурами, установленными следующими за</w:t>
      </w:r>
      <w:r w:rsidR="00BC66AE">
        <w:rPr>
          <w:rFonts w:ascii="Times New Roman" w:hAnsi="Times New Roman"/>
          <w:color w:val="000000"/>
          <w:sz w:val="24"/>
          <w:szCs w:val="24"/>
          <w:lang w:val="ru-RU"/>
        </w:rPr>
        <w:t>конодательными актами</w:t>
      </w:r>
      <w:r w:rsidR="00D153EB" w:rsidRPr="00FC56F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EE1CDA9" w14:textId="14C9F391" w:rsidR="00556B8C" w:rsidRPr="001E7A48" w:rsidRDefault="00BC66AE" w:rsidP="00D153EB">
      <w:pPr>
        <w:pStyle w:val="NoSpacing"/>
        <w:numPr>
          <w:ilvl w:val="0"/>
          <w:numId w:val="14"/>
        </w:numPr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Закон «О государственных финансах»</w:t>
      </w:r>
      <w:r w:rsidR="00847232">
        <w:rPr>
          <w:rFonts w:ascii="Times New Roman" w:hAnsi="Times New Roman"/>
          <w:color w:val="000000"/>
          <w:sz w:val="24"/>
          <w:szCs w:val="24"/>
        </w:rPr>
        <w:t>;</w:t>
      </w:r>
    </w:p>
    <w:p w14:paraId="379BC7CD" w14:textId="71C00300" w:rsidR="00556B8C" w:rsidRPr="00BC66AE" w:rsidRDefault="00BC66AE" w:rsidP="00D153EB">
      <w:pPr>
        <w:pStyle w:val="NoSpacing"/>
        <w:numPr>
          <w:ilvl w:val="0"/>
          <w:numId w:val="14"/>
        </w:numPr>
        <w:spacing w:before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Постановление</w:t>
      </w:r>
      <w:r w:rsidRPr="00BC66AE">
        <w:rPr>
          <w:rFonts w:ascii="Times New Roman" w:hAnsi="Times New Roman"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BC66A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разработке</w:t>
      </w:r>
      <w:r w:rsidRPr="00BC66A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плановых</w:t>
      </w:r>
      <w:r w:rsidRPr="00BC66A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документов</w:t>
      </w:r>
      <w:r w:rsidRPr="00BC66A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BC66A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процедур</w:t>
      </w:r>
      <w:r w:rsidRPr="00BC66A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подготовки</w:t>
      </w:r>
      <w:r w:rsidRPr="00BC66A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национального</w:t>
      </w:r>
      <w:r w:rsidRPr="00BC66A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бюджета</w:t>
      </w:r>
      <w:r w:rsidRPr="00BC66AE"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="00847232" w:rsidRPr="00BC66A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6E4CE39A" w14:textId="500139AD" w:rsidR="00556B8C" w:rsidRPr="001E7A48" w:rsidRDefault="00BC66AE" w:rsidP="00D153EB">
      <w:pPr>
        <w:pStyle w:val="NoSpacing"/>
        <w:numPr>
          <w:ilvl w:val="0"/>
          <w:numId w:val="14"/>
        </w:numPr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Закон «Об исполнении бюджета»</w:t>
      </w:r>
      <w:r w:rsidR="00847232">
        <w:rPr>
          <w:rFonts w:ascii="Times New Roman" w:hAnsi="Times New Roman"/>
          <w:color w:val="000000"/>
          <w:sz w:val="24"/>
          <w:szCs w:val="24"/>
        </w:rPr>
        <w:t>;</w:t>
      </w:r>
    </w:p>
    <w:p w14:paraId="16C48CE0" w14:textId="34BEF074" w:rsidR="00556B8C" w:rsidRPr="001E7A48" w:rsidRDefault="00BC66AE" w:rsidP="00D153EB">
      <w:pPr>
        <w:pStyle w:val="NoSpacing"/>
        <w:numPr>
          <w:ilvl w:val="0"/>
          <w:numId w:val="14"/>
        </w:numPr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Конституция Словении</w:t>
      </w:r>
      <w:r w:rsidR="0065189F" w:rsidRPr="001E7A48">
        <w:rPr>
          <w:rFonts w:ascii="Times New Roman" w:hAnsi="Times New Roman"/>
          <w:color w:val="000000"/>
          <w:sz w:val="24"/>
          <w:szCs w:val="24"/>
          <w:lang w:val="sl-SI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статья </w:t>
      </w:r>
      <w:r w:rsidR="0065189F" w:rsidRPr="001E7A48">
        <w:rPr>
          <w:rFonts w:ascii="Times New Roman" w:hAnsi="Times New Roman"/>
          <w:color w:val="000000"/>
          <w:sz w:val="24"/>
          <w:szCs w:val="24"/>
          <w:lang w:val="sl-SI"/>
        </w:rPr>
        <w:t>148)</w:t>
      </w:r>
      <w:r w:rsidR="00847232">
        <w:rPr>
          <w:rFonts w:ascii="Times New Roman" w:hAnsi="Times New Roman"/>
          <w:color w:val="000000"/>
          <w:sz w:val="24"/>
          <w:szCs w:val="24"/>
          <w:lang w:val="sl-SI"/>
        </w:rPr>
        <w:t>;</w:t>
      </w:r>
    </w:p>
    <w:p w14:paraId="0D5D1FA8" w14:textId="46DA8C57" w:rsidR="00556B8C" w:rsidRPr="001E7A48" w:rsidRDefault="00BC66AE" w:rsidP="00D153EB">
      <w:pPr>
        <w:pStyle w:val="NoSpacing"/>
        <w:numPr>
          <w:ilvl w:val="0"/>
          <w:numId w:val="14"/>
        </w:numPr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Закон «О бюджетном правиле»</w:t>
      </w:r>
      <w:r w:rsidR="00847232">
        <w:rPr>
          <w:rFonts w:ascii="Times New Roman" w:hAnsi="Times New Roman"/>
          <w:color w:val="000000"/>
          <w:sz w:val="24"/>
          <w:szCs w:val="24"/>
          <w:lang w:val="sl-SI"/>
        </w:rPr>
        <w:t>;</w:t>
      </w:r>
    </w:p>
    <w:p w14:paraId="48941EF0" w14:textId="32CB1BBA" w:rsidR="00556B8C" w:rsidRPr="00BC66AE" w:rsidRDefault="00FC56FD" w:rsidP="00D153EB">
      <w:pPr>
        <w:pStyle w:val="NoSpacing"/>
        <w:numPr>
          <w:ilvl w:val="0"/>
          <w:numId w:val="14"/>
        </w:numPr>
        <w:spacing w:before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Пакт о стабильности и росте</w:t>
      </w:r>
      <w:r w:rsidR="00847232" w:rsidRPr="00BC66A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AAE69E9" w14:textId="77777777" w:rsidR="00D153EB" w:rsidRPr="00BC66AE" w:rsidRDefault="00D153EB" w:rsidP="00D153EB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0020EEEF" w14:textId="06ADBBBD" w:rsidR="001E7A48" w:rsidRPr="00497D1F" w:rsidRDefault="00217DAF" w:rsidP="00D153EB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целом</w:t>
      </w:r>
      <w:r w:rsidR="006317F0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бюджетное планирование осуществляется в два этапа. </w:t>
      </w:r>
      <w:r w:rsidR="00E061D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E061D1" w:rsidRPr="002D341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061D1">
        <w:rPr>
          <w:rFonts w:ascii="Times New Roman" w:hAnsi="Times New Roman"/>
          <w:color w:val="000000"/>
          <w:sz w:val="24"/>
          <w:szCs w:val="24"/>
          <w:lang w:val="ru-RU"/>
        </w:rPr>
        <w:t>первом</w:t>
      </w:r>
      <w:r w:rsidR="00E061D1" w:rsidRPr="002D341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061D1">
        <w:rPr>
          <w:rFonts w:ascii="Times New Roman" w:hAnsi="Times New Roman"/>
          <w:color w:val="000000"/>
          <w:sz w:val="24"/>
          <w:szCs w:val="24"/>
          <w:lang w:val="ru-RU"/>
        </w:rPr>
        <w:t>этапе</w:t>
      </w:r>
      <w:r w:rsidR="00E061D1" w:rsidRPr="002D341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061D1">
        <w:rPr>
          <w:rFonts w:ascii="Times New Roman" w:hAnsi="Times New Roman"/>
          <w:color w:val="000000"/>
          <w:sz w:val="24"/>
          <w:szCs w:val="24"/>
          <w:lang w:val="ru-RU"/>
        </w:rPr>
        <w:t>расходы</w:t>
      </w:r>
      <w:r w:rsidR="00E061D1" w:rsidRPr="002D341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061D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="00E061D1" w:rsidRPr="002D341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061D1">
        <w:rPr>
          <w:rFonts w:ascii="Times New Roman" w:hAnsi="Times New Roman"/>
          <w:color w:val="000000"/>
          <w:sz w:val="24"/>
          <w:szCs w:val="24"/>
          <w:lang w:val="ru-RU"/>
        </w:rPr>
        <w:t>оплату</w:t>
      </w:r>
      <w:r w:rsidR="00E061D1" w:rsidRPr="002D341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061D1">
        <w:rPr>
          <w:rFonts w:ascii="Times New Roman" w:hAnsi="Times New Roman"/>
          <w:color w:val="000000"/>
          <w:sz w:val="24"/>
          <w:szCs w:val="24"/>
          <w:lang w:val="ru-RU"/>
        </w:rPr>
        <w:t>труда</w:t>
      </w:r>
      <w:r w:rsidR="00E061D1" w:rsidRPr="002D341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061D1">
        <w:rPr>
          <w:rFonts w:ascii="Times New Roman" w:hAnsi="Times New Roman"/>
          <w:color w:val="000000"/>
          <w:sz w:val="24"/>
          <w:szCs w:val="24"/>
          <w:lang w:val="ru-RU"/>
        </w:rPr>
        <w:t>закладываются</w:t>
      </w:r>
      <w:r w:rsidR="00E061D1" w:rsidRPr="002D341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D341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2D3411" w:rsidRPr="002D341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D3411">
        <w:rPr>
          <w:rFonts w:ascii="Times New Roman" w:hAnsi="Times New Roman"/>
          <w:color w:val="000000"/>
          <w:sz w:val="24"/>
          <w:szCs w:val="24"/>
          <w:lang w:val="ru-RU"/>
        </w:rPr>
        <w:t>трехлетний</w:t>
      </w:r>
      <w:r w:rsidR="002D3411" w:rsidRPr="002D341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D3411">
        <w:rPr>
          <w:rFonts w:ascii="Times New Roman" w:hAnsi="Times New Roman"/>
          <w:color w:val="000000"/>
          <w:sz w:val="24"/>
          <w:szCs w:val="24"/>
          <w:lang w:val="ru-RU"/>
        </w:rPr>
        <w:t>бюджетный</w:t>
      </w:r>
      <w:r w:rsidR="002D3411" w:rsidRPr="002D341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D3411">
        <w:rPr>
          <w:rFonts w:ascii="Times New Roman" w:hAnsi="Times New Roman"/>
          <w:color w:val="000000"/>
          <w:sz w:val="24"/>
          <w:szCs w:val="24"/>
          <w:lang w:val="ru-RU"/>
        </w:rPr>
        <w:t>план</w:t>
      </w:r>
      <w:r w:rsidR="002D3411" w:rsidRPr="002D341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="002D341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2D3411" w:rsidRPr="002D341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D3411">
        <w:rPr>
          <w:rFonts w:ascii="Times New Roman" w:hAnsi="Times New Roman"/>
          <w:color w:val="000000"/>
          <w:sz w:val="24"/>
          <w:szCs w:val="24"/>
          <w:lang w:val="ru-RU"/>
        </w:rPr>
        <w:t>затем</w:t>
      </w:r>
      <w:r w:rsidR="002D3411" w:rsidRPr="002D341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D3411">
        <w:rPr>
          <w:rFonts w:ascii="Times New Roman" w:hAnsi="Times New Roman"/>
          <w:color w:val="000000"/>
          <w:sz w:val="24"/>
          <w:szCs w:val="24"/>
          <w:lang w:val="ru-RU"/>
        </w:rPr>
        <w:t>предусматриваются в двухлетнем государственном бюджете</w:t>
      </w:r>
      <w:r w:rsidR="00E061D1" w:rsidRPr="002D341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2D341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F74CFC">
        <w:rPr>
          <w:rFonts w:ascii="Times New Roman" w:hAnsi="Times New Roman"/>
          <w:color w:val="000000"/>
          <w:sz w:val="24"/>
          <w:szCs w:val="24"/>
          <w:lang w:val="ru-RU"/>
        </w:rPr>
        <w:t>Правительство</w:t>
      </w:r>
      <w:r w:rsidR="00F74CFC" w:rsidRPr="00F74C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F74CFC">
        <w:rPr>
          <w:rFonts w:ascii="Times New Roman" w:hAnsi="Times New Roman"/>
          <w:color w:val="000000"/>
          <w:sz w:val="24"/>
          <w:szCs w:val="24"/>
          <w:lang w:val="ru-RU"/>
        </w:rPr>
        <w:t>поставило</w:t>
      </w:r>
      <w:r w:rsidR="00F74CFC" w:rsidRPr="00F74C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F74CFC">
        <w:rPr>
          <w:rFonts w:ascii="Times New Roman" w:hAnsi="Times New Roman"/>
          <w:color w:val="000000"/>
          <w:sz w:val="24"/>
          <w:szCs w:val="24"/>
          <w:lang w:val="ru-RU"/>
        </w:rPr>
        <w:t>перед</w:t>
      </w:r>
      <w:r w:rsidR="00F74CFC" w:rsidRPr="00F74C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F74CFC">
        <w:rPr>
          <w:rFonts w:ascii="Times New Roman" w:hAnsi="Times New Roman"/>
          <w:color w:val="000000"/>
          <w:sz w:val="24"/>
          <w:szCs w:val="24"/>
          <w:lang w:val="ru-RU"/>
        </w:rPr>
        <w:t>собой</w:t>
      </w:r>
      <w:r w:rsidR="00F74CFC" w:rsidRPr="00F74C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F74CFC">
        <w:rPr>
          <w:rFonts w:ascii="Times New Roman" w:hAnsi="Times New Roman"/>
          <w:color w:val="000000"/>
          <w:sz w:val="24"/>
          <w:szCs w:val="24"/>
          <w:lang w:val="ru-RU"/>
        </w:rPr>
        <w:t>цель</w:t>
      </w:r>
      <w:r w:rsidR="00F74CFC" w:rsidRPr="00F74C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F74CFC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F74CFC" w:rsidRPr="00F74CFC">
        <w:rPr>
          <w:rFonts w:ascii="Times New Roman" w:hAnsi="Times New Roman"/>
          <w:color w:val="000000"/>
          <w:sz w:val="24"/>
          <w:szCs w:val="24"/>
          <w:lang w:val="ru-RU"/>
        </w:rPr>
        <w:t xml:space="preserve"> 2020 </w:t>
      </w:r>
      <w:r w:rsidR="00F74CFC">
        <w:rPr>
          <w:rFonts w:ascii="Times New Roman" w:hAnsi="Times New Roman"/>
          <w:color w:val="000000"/>
          <w:sz w:val="24"/>
          <w:szCs w:val="24"/>
          <w:lang w:val="ru-RU"/>
        </w:rPr>
        <w:t>году</w:t>
      </w:r>
      <w:r w:rsidR="00F74CFC" w:rsidRPr="00F74CF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F74CFC">
        <w:rPr>
          <w:rFonts w:ascii="Times New Roman" w:hAnsi="Times New Roman"/>
          <w:color w:val="000000"/>
          <w:sz w:val="24"/>
          <w:szCs w:val="24"/>
          <w:lang w:val="ru-RU"/>
        </w:rPr>
        <w:t>достичь структурной сбалансированности бюджета расширенного правительства, и предельные уровни расходов определяются исходя из этой цели.</w:t>
      </w:r>
      <w:r w:rsidR="00F41D98" w:rsidRPr="002D341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D3411">
        <w:rPr>
          <w:rFonts w:ascii="Times New Roman" w:hAnsi="Times New Roman"/>
          <w:color w:val="000000"/>
          <w:sz w:val="24"/>
          <w:szCs w:val="24"/>
          <w:lang w:val="ru-RU"/>
        </w:rPr>
        <w:t>Профсоюзы</w:t>
      </w:r>
      <w:r w:rsidR="002D3411" w:rsidRPr="00497D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D3411">
        <w:rPr>
          <w:rFonts w:ascii="Times New Roman" w:hAnsi="Times New Roman"/>
          <w:color w:val="000000"/>
          <w:sz w:val="24"/>
          <w:szCs w:val="24"/>
          <w:lang w:val="ru-RU"/>
        </w:rPr>
        <w:t>играют</w:t>
      </w:r>
      <w:r w:rsidR="002D3411" w:rsidRPr="00497D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D3411">
        <w:rPr>
          <w:rFonts w:ascii="Times New Roman" w:hAnsi="Times New Roman"/>
          <w:color w:val="000000"/>
          <w:sz w:val="24"/>
          <w:szCs w:val="24"/>
          <w:lang w:val="ru-RU"/>
        </w:rPr>
        <w:t>большую</w:t>
      </w:r>
      <w:r w:rsidR="002D3411" w:rsidRPr="00497D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D3411">
        <w:rPr>
          <w:rFonts w:ascii="Times New Roman" w:hAnsi="Times New Roman"/>
          <w:color w:val="000000"/>
          <w:sz w:val="24"/>
          <w:szCs w:val="24"/>
          <w:lang w:val="ru-RU"/>
        </w:rPr>
        <w:t>роль</w:t>
      </w:r>
      <w:r w:rsidR="002D3411" w:rsidRPr="00497D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D341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2D3411" w:rsidRPr="00497D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D3411">
        <w:rPr>
          <w:rFonts w:ascii="Times New Roman" w:hAnsi="Times New Roman"/>
          <w:color w:val="000000"/>
          <w:sz w:val="24"/>
          <w:szCs w:val="24"/>
          <w:lang w:val="ru-RU"/>
        </w:rPr>
        <w:t>переговорах</w:t>
      </w:r>
      <w:r w:rsidR="002D3411" w:rsidRPr="00497D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D3411"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 w:rsidR="002D3411" w:rsidRPr="00497D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D3411">
        <w:rPr>
          <w:rFonts w:ascii="Times New Roman" w:hAnsi="Times New Roman"/>
          <w:color w:val="000000"/>
          <w:sz w:val="24"/>
          <w:szCs w:val="24"/>
          <w:lang w:val="ru-RU"/>
        </w:rPr>
        <w:t>фонду</w:t>
      </w:r>
      <w:r w:rsidR="002D3411" w:rsidRPr="00497D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D3411">
        <w:rPr>
          <w:rFonts w:ascii="Times New Roman" w:hAnsi="Times New Roman"/>
          <w:color w:val="000000"/>
          <w:sz w:val="24"/>
          <w:szCs w:val="24"/>
          <w:lang w:val="ru-RU"/>
        </w:rPr>
        <w:t>оплаты</w:t>
      </w:r>
      <w:r w:rsidR="002D3411" w:rsidRPr="00497D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D3411">
        <w:rPr>
          <w:rFonts w:ascii="Times New Roman" w:hAnsi="Times New Roman"/>
          <w:color w:val="000000"/>
          <w:sz w:val="24"/>
          <w:szCs w:val="24"/>
          <w:lang w:val="ru-RU"/>
        </w:rPr>
        <w:t>труда</w:t>
      </w:r>
      <w:r w:rsidR="002D3411" w:rsidRPr="00497D1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="002D3411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2D3411" w:rsidRPr="00497D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97D1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социальный диалог </w:t>
      </w:r>
      <w:r w:rsidR="002D3411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2D3411" w:rsidRPr="00497D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D3411">
        <w:rPr>
          <w:rFonts w:ascii="Times New Roman" w:hAnsi="Times New Roman"/>
          <w:color w:val="000000"/>
          <w:sz w:val="24"/>
          <w:szCs w:val="24"/>
          <w:lang w:val="ru-RU"/>
        </w:rPr>
        <w:t>этом</w:t>
      </w:r>
      <w:r w:rsidR="002D3411" w:rsidRPr="00497D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D3411">
        <w:rPr>
          <w:rFonts w:ascii="Times New Roman" w:hAnsi="Times New Roman"/>
          <w:color w:val="000000"/>
          <w:sz w:val="24"/>
          <w:szCs w:val="24"/>
          <w:lang w:val="ru-RU"/>
        </w:rPr>
        <w:t>контексте</w:t>
      </w:r>
      <w:r w:rsidR="00497D1F" w:rsidRPr="00497D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97D1F">
        <w:rPr>
          <w:rFonts w:ascii="Times New Roman" w:hAnsi="Times New Roman"/>
          <w:color w:val="000000"/>
          <w:sz w:val="24"/>
          <w:szCs w:val="24"/>
          <w:lang w:val="ru-RU"/>
        </w:rPr>
        <w:t>весьма</w:t>
      </w:r>
      <w:r w:rsidR="00497D1F" w:rsidRPr="00497D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97D1F"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важен. </w:t>
      </w:r>
      <w:r w:rsidR="00497D1F" w:rsidRPr="00497D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D3411" w:rsidRPr="00497D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E7A48" w:rsidRPr="00497D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8D32550" w14:textId="77777777" w:rsidR="001E7A48" w:rsidRPr="00497D1F" w:rsidRDefault="001E7A48" w:rsidP="00D153EB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BD01DDA" w14:textId="333A1C1E" w:rsidR="00556B8C" w:rsidRPr="003D1FEB" w:rsidRDefault="00CF449C" w:rsidP="00D153EB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Всем</w:t>
      </w:r>
      <w:r w:rsidRPr="00CF44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бюджетополучателям</w:t>
      </w:r>
      <w:r w:rsidRPr="00CF449C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как</w:t>
      </w:r>
      <w:r w:rsidRPr="00CF44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прямым</w:t>
      </w:r>
      <w:r w:rsidRPr="00CF449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так</w:t>
      </w:r>
      <w:r w:rsidRPr="00CF44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F44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косвенным</w:t>
      </w:r>
      <w:r w:rsidRPr="00CF449C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предоставляется право увеличить общую сумму расходов на оплату труда на </w:t>
      </w:r>
      <w:r w:rsidR="00F41D98" w:rsidRPr="00CF449C"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="00F41D98" w:rsidRPr="00CF449C">
        <w:rPr>
          <w:rFonts w:ascii="Times New Roman" w:hAnsi="Times New Roman"/>
          <w:color w:val="000000"/>
          <w:sz w:val="24"/>
          <w:szCs w:val="24"/>
          <w:lang w:val="ru-RU"/>
        </w:rPr>
        <w:t>5%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 </w:t>
      </w:r>
      <w:r w:rsidR="00171B37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705E7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раво на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дополнительные увеличения расходов </w:t>
      </w:r>
      <w:r w:rsidR="00705E7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предоставляется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со специальными правилами, которые применяются</w:t>
      </w:r>
      <w:r w:rsidR="00823E99">
        <w:rPr>
          <w:rFonts w:ascii="Times New Roman" w:hAnsi="Times New Roman"/>
          <w:color w:val="000000"/>
          <w:sz w:val="24"/>
          <w:szCs w:val="24"/>
          <w:lang w:val="ru-RU"/>
        </w:rPr>
        <w:t xml:space="preserve"> только к отдельным бюджетополучателям и на разовой основе.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171E2">
        <w:rPr>
          <w:rFonts w:ascii="Times New Roman" w:hAnsi="Times New Roman"/>
          <w:color w:val="000000"/>
          <w:sz w:val="24"/>
          <w:szCs w:val="24"/>
          <w:lang w:val="ru-RU"/>
        </w:rPr>
        <w:t>Бюджетополучатели обязаны представ</w:t>
      </w:r>
      <w:r w:rsidR="00624F8B">
        <w:rPr>
          <w:rFonts w:ascii="Times New Roman" w:hAnsi="Times New Roman"/>
          <w:color w:val="000000"/>
          <w:sz w:val="24"/>
          <w:szCs w:val="24"/>
          <w:lang w:val="ru-RU"/>
        </w:rPr>
        <w:t xml:space="preserve">ить </w:t>
      </w:r>
      <w:r w:rsidR="005171E2">
        <w:rPr>
          <w:rFonts w:ascii="Times New Roman" w:hAnsi="Times New Roman"/>
          <w:color w:val="000000"/>
          <w:sz w:val="24"/>
          <w:szCs w:val="24"/>
          <w:lang w:val="ru-RU"/>
        </w:rPr>
        <w:t>ш</w:t>
      </w:r>
      <w:r w:rsidR="00823E99">
        <w:rPr>
          <w:rFonts w:ascii="Times New Roman" w:hAnsi="Times New Roman"/>
          <w:color w:val="000000"/>
          <w:sz w:val="24"/>
          <w:szCs w:val="24"/>
          <w:lang w:val="ru-RU"/>
        </w:rPr>
        <w:t>татное</w:t>
      </w:r>
      <w:r w:rsidR="00823E99" w:rsidRPr="005171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823E99">
        <w:rPr>
          <w:rFonts w:ascii="Times New Roman" w:hAnsi="Times New Roman"/>
          <w:color w:val="000000"/>
          <w:sz w:val="24"/>
          <w:szCs w:val="24"/>
          <w:lang w:val="ru-RU"/>
        </w:rPr>
        <w:t>расписание</w:t>
      </w:r>
      <w:r w:rsidR="005171E2">
        <w:rPr>
          <w:rFonts w:ascii="Times New Roman" w:hAnsi="Times New Roman"/>
          <w:color w:val="000000"/>
          <w:sz w:val="24"/>
          <w:szCs w:val="24"/>
          <w:lang w:val="ru-RU"/>
        </w:rPr>
        <w:t>, соответствующее предложению о выделении средств. Затем</w:t>
      </w:r>
      <w:r w:rsidR="005171E2" w:rsidRPr="005171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171E2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r w:rsidR="005171E2" w:rsidRPr="005171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5171E2">
        <w:rPr>
          <w:rFonts w:ascii="Times New Roman" w:hAnsi="Times New Roman"/>
          <w:color w:val="000000"/>
          <w:sz w:val="24"/>
          <w:szCs w:val="24"/>
          <w:lang w:val="ru-RU"/>
        </w:rPr>
        <w:t>бюджет</w:t>
      </w:r>
      <w:r w:rsidR="00171B3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с учетом </w:t>
      </w:r>
      <w:r w:rsidR="005171E2">
        <w:rPr>
          <w:rFonts w:ascii="Times New Roman" w:hAnsi="Times New Roman"/>
          <w:color w:val="000000"/>
          <w:sz w:val="24"/>
          <w:szCs w:val="24"/>
          <w:lang w:val="ru-RU"/>
        </w:rPr>
        <w:t>общ</w:t>
      </w:r>
      <w:r w:rsidR="00171B37">
        <w:rPr>
          <w:rFonts w:ascii="Times New Roman" w:hAnsi="Times New Roman"/>
          <w:color w:val="000000"/>
          <w:sz w:val="24"/>
          <w:szCs w:val="24"/>
          <w:lang w:val="ru-RU"/>
        </w:rPr>
        <w:t xml:space="preserve">его количества </w:t>
      </w:r>
      <w:r w:rsidR="005171E2">
        <w:rPr>
          <w:rFonts w:ascii="Times New Roman" w:hAnsi="Times New Roman"/>
          <w:color w:val="000000"/>
          <w:sz w:val="24"/>
          <w:szCs w:val="24"/>
          <w:lang w:val="ru-RU"/>
        </w:rPr>
        <w:t>штатн</w:t>
      </w:r>
      <w:r w:rsidR="00171B37">
        <w:rPr>
          <w:rFonts w:ascii="Times New Roman" w:hAnsi="Times New Roman"/>
          <w:color w:val="000000"/>
          <w:sz w:val="24"/>
          <w:szCs w:val="24"/>
          <w:lang w:val="ru-RU"/>
        </w:rPr>
        <w:t xml:space="preserve">ых единиц, </w:t>
      </w:r>
      <w:r w:rsidR="005171E2">
        <w:rPr>
          <w:rFonts w:ascii="Times New Roman" w:hAnsi="Times New Roman"/>
          <w:color w:val="000000"/>
          <w:sz w:val="24"/>
          <w:szCs w:val="24"/>
          <w:lang w:val="ru-RU"/>
        </w:rPr>
        <w:t>а не фактическ</w:t>
      </w:r>
      <w:r w:rsidR="00171B37">
        <w:rPr>
          <w:rFonts w:ascii="Times New Roman" w:hAnsi="Times New Roman"/>
          <w:color w:val="000000"/>
          <w:sz w:val="24"/>
          <w:szCs w:val="24"/>
          <w:lang w:val="ru-RU"/>
        </w:rPr>
        <w:t xml:space="preserve">ой </w:t>
      </w:r>
      <w:r w:rsidR="005171E2">
        <w:rPr>
          <w:rFonts w:ascii="Times New Roman" w:hAnsi="Times New Roman"/>
          <w:color w:val="000000"/>
          <w:sz w:val="24"/>
          <w:szCs w:val="24"/>
          <w:lang w:val="ru-RU"/>
        </w:rPr>
        <w:t>численност</w:t>
      </w:r>
      <w:r w:rsidR="00171B37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="005171E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работников. </w:t>
      </w:r>
      <w:r w:rsidR="00F41D98" w:rsidRPr="005171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71B37">
        <w:rPr>
          <w:rFonts w:ascii="Times New Roman" w:hAnsi="Times New Roman"/>
          <w:color w:val="000000"/>
          <w:sz w:val="24"/>
          <w:szCs w:val="24"/>
          <w:lang w:val="ru-RU"/>
        </w:rPr>
        <w:t>Однако</w:t>
      </w:r>
      <w:r w:rsidR="0096639D" w:rsidRPr="0096639D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="00171B37" w:rsidRPr="004554B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71B37">
        <w:rPr>
          <w:rFonts w:ascii="Times New Roman" w:hAnsi="Times New Roman"/>
          <w:color w:val="000000"/>
          <w:sz w:val="24"/>
          <w:szCs w:val="24"/>
          <w:lang w:val="ru-RU"/>
        </w:rPr>
        <w:t>штатное</w:t>
      </w:r>
      <w:r w:rsidR="00171B37" w:rsidRPr="004554B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71B37">
        <w:rPr>
          <w:rFonts w:ascii="Times New Roman" w:hAnsi="Times New Roman"/>
          <w:color w:val="000000"/>
          <w:sz w:val="24"/>
          <w:szCs w:val="24"/>
          <w:lang w:val="ru-RU"/>
        </w:rPr>
        <w:t>расписание</w:t>
      </w:r>
      <w:r w:rsidR="00171B37" w:rsidRPr="004554B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71B37">
        <w:rPr>
          <w:rFonts w:ascii="Times New Roman" w:hAnsi="Times New Roman"/>
          <w:color w:val="000000"/>
          <w:sz w:val="24"/>
          <w:szCs w:val="24"/>
          <w:lang w:val="ru-RU"/>
        </w:rPr>
        <w:t>не</w:t>
      </w:r>
      <w:r w:rsidR="00171B37" w:rsidRPr="004554B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71B37">
        <w:rPr>
          <w:rFonts w:ascii="Times New Roman" w:hAnsi="Times New Roman"/>
          <w:color w:val="000000"/>
          <w:sz w:val="24"/>
          <w:szCs w:val="24"/>
          <w:lang w:val="ru-RU"/>
        </w:rPr>
        <w:t>содержит</w:t>
      </w:r>
      <w:r w:rsidR="00171B37" w:rsidRPr="004554B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554B0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171B37">
        <w:rPr>
          <w:rFonts w:ascii="Times New Roman" w:hAnsi="Times New Roman"/>
          <w:color w:val="000000"/>
          <w:sz w:val="24"/>
          <w:szCs w:val="24"/>
          <w:lang w:val="ru-RU"/>
        </w:rPr>
        <w:t>нформации</w:t>
      </w:r>
      <w:r w:rsidR="00171B37" w:rsidRPr="004554B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71B37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171B37" w:rsidRPr="004554B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71B37">
        <w:rPr>
          <w:rFonts w:ascii="Times New Roman" w:hAnsi="Times New Roman"/>
          <w:color w:val="000000"/>
          <w:sz w:val="24"/>
          <w:szCs w:val="24"/>
          <w:lang w:val="ru-RU"/>
        </w:rPr>
        <w:t>структуре</w:t>
      </w:r>
      <w:r w:rsidR="00171B37" w:rsidRPr="004554B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71B37">
        <w:rPr>
          <w:rFonts w:ascii="Times New Roman" w:hAnsi="Times New Roman"/>
          <w:color w:val="000000"/>
          <w:sz w:val="24"/>
          <w:szCs w:val="24"/>
          <w:lang w:val="ru-RU"/>
        </w:rPr>
        <w:t>персонала</w:t>
      </w:r>
      <w:r w:rsidR="00171B37" w:rsidRPr="004554B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171B37">
        <w:rPr>
          <w:rFonts w:ascii="Times New Roman" w:hAnsi="Times New Roman"/>
          <w:color w:val="000000"/>
          <w:sz w:val="24"/>
          <w:szCs w:val="24"/>
          <w:lang w:val="ru-RU"/>
        </w:rPr>
        <w:t>орга</w:t>
      </w:r>
      <w:r w:rsidR="004554B0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="00171B37">
        <w:rPr>
          <w:rFonts w:ascii="Times New Roman" w:hAnsi="Times New Roman"/>
          <w:color w:val="000000"/>
          <w:sz w:val="24"/>
          <w:szCs w:val="24"/>
          <w:lang w:val="ru-RU"/>
        </w:rPr>
        <w:t>изации</w:t>
      </w:r>
      <w:r w:rsidR="0096639D" w:rsidRPr="0096639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96639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4554B0">
        <w:rPr>
          <w:rFonts w:ascii="Times New Roman" w:hAnsi="Times New Roman"/>
          <w:color w:val="000000"/>
          <w:sz w:val="24"/>
          <w:szCs w:val="24"/>
          <w:lang w:val="ru-RU"/>
        </w:rPr>
        <w:t xml:space="preserve"> оценка штатного расписания не проводится. В этой ситуации министерству финансов трудно проверить, соответствуют ли заложенные в бюджет суммы фактически необходимым расходам.  В последние годы некоторые бюджетополучатели намеренно занижали суммы своих обязательств по оплате труда и впоследствии требовали перераспределения средств или принятия дополнительных бюджетов для восполнения дефицита средств.  Для</w:t>
      </w:r>
      <w:r w:rsidR="004554B0" w:rsidRPr="004554B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554B0">
        <w:rPr>
          <w:rFonts w:ascii="Times New Roman" w:hAnsi="Times New Roman"/>
          <w:color w:val="000000"/>
          <w:sz w:val="24"/>
          <w:szCs w:val="24"/>
          <w:lang w:val="ru-RU"/>
        </w:rPr>
        <w:t>предотвращения</w:t>
      </w:r>
      <w:r w:rsidR="004554B0" w:rsidRPr="004554B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554B0">
        <w:rPr>
          <w:rFonts w:ascii="Times New Roman" w:hAnsi="Times New Roman"/>
          <w:color w:val="000000"/>
          <w:sz w:val="24"/>
          <w:szCs w:val="24"/>
          <w:lang w:val="ru-RU"/>
        </w:rPr>
        <w:t>повторения</w:t>
      </w:r>
      <w:r w:rsidR="004554B0" w:rsidRPr="004554B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554B0">
        <w:rPr>
          <w:rFonts w:ascii="Times New Roman" w:hAnsi="Times New Roman"/>
          <w:color w:val="000000"/>
          <w:sz w:val="24"/>
          <w:szCs w:val="24"/>
          <w:lang w:val="ru-RU"/>
        </w:rPr>
        <w:t>подобных</w:t>
      </w:r>
      <w:r w:rsidR="004554B0" w:rsidRPr="004554B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554B0">
        <w:rPr>
          <w:rFonts w:ascii="Times New Roman" w:hAnsi="Times New Roman"/>
          <w:color w:val="000000"/>
          <w:sz w:val="24"/>
          <w:szCs w:val="24"/>
          <w:lang w:val="ru-RU"/>
        </w:rPr>
        <w:t>ситуаций</w:t>
      </w:r>
      <w:r w:rsidR="004554B0" w:rsidRPr="004554B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554B0">
        <w:rPr>
          <w:rFonts w:ascii="Times New Roman" w:hAnsi="Times New Roman"/>
          <w:color w:val="000000"/>
          <w:sz w:val="24"/>
          <w:szCs w:val="24"/>
          <w:lang w:val="ru-RU"/>
        </w:rPr>
        <w:t>министерство</w:t>
      </w:r>
      <w:r w:rsidR="004554B0" w:rsidRPr="004554B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554B0">
        <w:rPr>
          <w:rFonts w:ascii="Times New Roman" w:hAnsi="Times New Roman"/>
          <w:color w:val="000000"/>
          <w:sz w:val="24"/>
          <w:szCs w:val="24"/>
          <w:lang w:val="ru-RU"/>
        </w:rPr>
        <w:t>финансов</w:t>
      </w:r>
      <w:r w:rsidR="004554B0" w:rsidRPr="004554B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554B0">
        <w:rPr>
          <w:rFonts w:ascii="Times New Roman" w:hAnsi="Times New Roman"/>
          <w:color w:val="000000"/>
          <w:sz w:val="24"/>
          <w:szCs w:val="24"/>
          <w:lang w:val="ru-RU"/>
        </w:rPr>
        <w:t>издало</w:t>
      </w:r>
      <w:r w:rsidR="004554B0" w:rsidRPr="004554B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554B0">
        <w:rPr>
          <w:rFonts w:ascii="Times New Roman" w:hAnsi="Times New Roman"/>
          <w:color w:val="000000"/>
          <w:sz w:val="24"/>
          <w:szCs w:val="24"/>
          <w:lang w:val="ru-RU"/>
        </w:rPr>
        <w:t>нормативный</w:t>
      </w:r>
      <w:r w:rsidR="004554B0" w:rsidRPr="004554B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554B0">
        <w:rPr>
          <w:rFonts w:ascii="Times New Roman" w:hAnsi="Times New Roman"/>
          <w:color w:val="000000"/>
          <w:sz w:val="24"/>
          <w:szCs w:val="24"/>
          <w:lang w:val="ru-RU"/>
        </w:rPr>
        <w:t>акт</w:t>
      </w:r>
      <w:r w:rsidR="004554B0" w:rsidRPr="004554B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="004554B0">
        <w:rPr>
          <w:rFonts w:ascii="Times New Roman" w:hAnsi="Times New Roman"/>
          <w:color w:val="000000"/>
          <w:sz w:val="24"/>
          <w:szCs w:val="24"/>
          <w:lang w:val="ru-RU"/>
        </w:rPr>
        <w:t>согласно</w:t>
      </w:r>
      <w:r w:rsidR="004554B0" w:rsidRPr="004554B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554B0">
        <w:rPr>
          <w:rFonts w:ascii="Times New Roman" w:hAnsi="Times New Roman"/>
          <w:color w:val="000000"/>
          <w:sz w:val="24"/>
          <w:szCs w:val="24"/>
          <w:lang w:val="ru-RU"/>
        </w:rPr>
        <w:t>которому</w:t>
      </w:r>
      <w:r w:rsidR="004554B0" w:rsidRPr="004554B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554B0">
        <w:rPr>
          <w:rFonts w:ascii="Times New Roman" w:hAnsi="Times New Roman"/>
          <w:color w:val="000000"/>
          <w:sz w:val="24"/>
          <w:szCs w:val="24"/>
          <w:lang w:val="ru-RU"/>
        </w:rPr>
        <w:t>все</w:t>
      </w:r>
      <w:r w:rsidR="004554B0" w:rsidRPr="004554B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554B0">
        <w:rPr>
          <w:rFonts w:ascii="Times New Roman" w:hAnsi="Times New Roman"/>
          <w:color w:val="000000"/>
          <w:sz w:val="24"/>
          <w:szCs w:val="24"/>
          <w:lang w:val="ru-RU"/>
        </w:rPr>
        <w:t>бюджетополучатели</w:t>
      </w:r>
      <w:r w:rsidR="004554B0" w:rsidRPr="004554B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4554B0">
        <w:rPr>
          <w:rFonts w:ascii="Times New Roman" w:hAnsi="Times New Roman"/>
          <w:color w:val="000000"/>
          <w:sz w:val="24"/>
          <w:szCs w:val="24"/>
          <w:lang w:val="ru-RU"/>
        </w:rPr>
        <w:t>до 31 января (</w:t>
      </w:r>
      <w:r w:rsidR="00EB1F24">
        <w:rPr>
          <w:rFonts w:ascii="Times New Roman" w:hAnsi="Times New Roman"/>
          <w:color w:val="000000"/>
          <w:sz w:val="24"/>
          <w:szCs w:val="24"/>
          <w:lang w:val="ru-RU"/>
        </w:rPr>
        <w:t xml:space="preserve">незадолго после начала финансового года) должны иметь на своих счетах все средства, необходимые для финансирования всех оставшихся обязательств по расходам на оплату труда до </w:t>
      </w:r>
      <w:r w:rsidR="003D1FEB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="00EB1F24">
        <w:rPr>
          <w:rFonts w:ascii="Times New Roman" w:hAnsi="Times New Roman"/>
          <w:color w:val="000000"/>
          <w:sz w:val="24"/>
          <w:szCs w:val="24"/>
          <w:lang w:val="ru-RU"/>
        </w:rPr>
        <w:t>онца финансового года</w:t>
      </w:r>
      <w:r w:rsidR="003D1FE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EB1F24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="001E7A48" w:rsidRPr="003D1FE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702C09F" w14:textId="77777777" w:rsidR="00367C73" w:rsidRPr="003D1FEB" w:rsidRDefault="00367C73" w:rsidP="00367C73">
      <w:pPr>
        <w:pStyle w:val="PlainTex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474B48B7" w14:textId="77777777" w:rsidR="001E7A48" w:rsidRPr="003D1FEB" w:rsidRDefault="001E7A48" w:rsidP="00367C73">
      <w:pPr>
        <w:pStyle w:val="PlainText"/>
        <w:rPr>
          <w:rFonts w:ascii="Times New Roman" w:hAnsi="Times New Roman" w:cs="Times New Roman"/>
          <w:b/>
          <w:i/>
          <w:lang w:val="ru-RU"/>
        </w:rPr>
      </w:pPr>
    </w:p>
    <w:p w14:paraId="0B3CCFF6" w14:textId="1EEFB19C" w:rsidR="00367C73" w:rsidRPr="00705E75" w:rsidRDefault="00C82822" w:rsidP="00367C73">
      <w:pPr>
        <w:pStyle w:val="PlainText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705E75">
        <w:rPr>
          <w:rFonts w:ascii="Times New Roman" w:hAnsi="Times New Roman" w:cs="Times New Roman"/>
          <w:b/>
          <w:sz w:val="23"/>
          <w:szCs w:val="23"/>
          <w:lang w:val="ru-RU"/>
        </w:rPr>
        <w:t>Информационн</w:t>
      </w:r>
      <w:r w:rsidR="00F42E5C" w:rsidRPr="00705E75">
        <w:rPr>
          <w:rFonts w:ascii="Times New Roman" w:hAnsi="Times New Roman" w:cs="Times New Roman"/>
          <w:b/>
          <w:sz w:val="23"/>
          <w:szCs w:val="23"/>
          <w:lang w:val="ru-RU"/>
        </w:rPr>
        <w:t>ые системы</w:t>
      </w:r>
      <w:r w:rsidRPr="00705E75">
        <w:rPr>
          <w:rFonts w:ascii="Times New Roman" w:hAnsi="Times New Roman" w:cs="Times New Roman"/>
          <w:b/>
          <w:sz w:val="23"/>
          <w:szCs w:val="23"/>
          <w:lang w:val="ru-RU"/>
        </w:rPr>
        <w:t xml:space="preserve"> для анализа </w:t>
      </w:r>
      <w:r w:rsidR="00EA0244" w:rsidRPr="00705E75">
        <w:rPr>
          <w:rFonts w:ascii="Times New Roman" w:hAnsi="Times New Roman" w:cs="Times New Roman"/>
          <w:b/>
          <w:sz w:val="23"/>
          <w:szCs w:val="23"/>
          <w:lang w:val="ru-RU"/>
        </w:rPr>
        <w:t xml:space="preserve">системы </w:t>
      </w:r>
      <w:r w:rsidRPr="00705E75">
        <w:rPr>
          <w:rFonts w:ascii="Times New Roman" w:hAnsi="Times New Roman" w:cs="Times New Roman"/>
          <w:b/>
          <w:sz w:val="23"/>
          <w:szCs w:val="23"/>
          <w:lang w:val="ru-RU"/>
        </w:rPr>
        <w:t>оплаты труда и управления</w:t>
      </w:r>
      <w:r w:rsidR="00705E75" w:rsidRPr="00705E75">
        <w:rPr>
          <w:rFonts w:ascii="Times New Roman" w:hAnsi="Times New Roman" w:cs="Times New Roman"/>
          <w:b/>
          <w:sz w:val="23"/>
          <w:szCs w:val="23"/>
          <w:lang w:val="ru-RU"/>
        </w:rPr>
        <w:t xml:space="preserve"> ФОТ</w:t>
      </w:r>
    </w:p>
    <w:p w14:paraId="752D32E7" w14:textId="77777777" w:rsidR="00C53A35" w:rsidRPr="00C82822" w:rsidRDefault="00C53A35" w:rsidP="00C53A35">
      <w:pPr>
        <w:spacing w:after="0" w:line="240" w:lineRule="auto"/>
        <w:textAlignment w:val="baseline"/>
        <w:rPr>
          <w:rFonts w:ascii="Times New Roman" w:hAnsi="Times New Roman" w:cs="Times New Roman"/>
          <w:b/>
          <w:szCs w:val="21"/>
          <w:lang w:val="ru-RU"/>
        </w:rPr>
      </w:pPr>
    </w:p>
    <w:p w14:paraId="4DE6B91C" w14:textId="70D733FC" w:rsidR="00FB15C1" w:rsidRPr="00B00F43" w:rsidRDefault="00BF3CB2" w:rsidP="007000BE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Основная информационная система, используемая в Словении для обеспечения процессов управления кадрами и фондом оплаты труда, называется </w:t>
      </w:r>
      <w:r w:rsidR="00A0405D" w:rsidRPr="00C53A3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en-GB"/>
        </w:rPr>
        <w:t>MFERAC</w:t>
      </w:r>
      <w:r w:rsidR="00A350D7" w:rsidRPr="00BF3CB2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.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Большинство пользователей этой системы – работники министерства финансов (</w:t>
      </w:r>
      <w:r w:rsidR="00A0405D" w:rsidRPr="00BF3CB2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1630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из общего количества</w:t>
      </w:r>
      <w:r w:rsidR="00705E7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пользователей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, </w:t>
      </w:r>
      <w:r w:rsidR="00705E7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насчитывающего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 w:rsidR="00A0405D" w:rsidRPr="00BF3CB2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2410).</w:t>
      </w:r>
      <w:r w:rsidR="00A0405D" w:rsidRPr="00BF3CB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 w:rsidRPr="00BF3CB2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Данная</w:t>
      </w:r>
      <w:r w:rsidRPr="005C5A0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 w:rsidRPr="00BF3CB2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система</w:t>
      </w:r>
      <w:r w:rsidRPr="005C5A0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функционирующая</w:t>
      </w:r>
      <w:r w:rsidRPr="005C5A0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на</w:t>
      </w:r>
      <w:r w:rsidRPr="005C5A0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платформе</w:t>
      </w:r>
      <w:r w:rsidRPr="005C5A0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 w:rsidR="0074461D" w:rsidRPr="00BF3CB2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en-GB"/>
        </w:rPr>
        <w:t>Oracle</w:t>
      </w:r>
      <w:r w:rsidRPr="005C5A0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поддерживает</w:t>
      </w:r>
      <w:r w:rsidRPr="005C5A0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унифицированн</w:t>
      </w:r>
      <w:r w:rsidR="00705E7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ое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ведени</w:t>
      </w:r>
      <w:r w:rsidR="00705E7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е</w:t>
      </w:r>
      <w:r w:rsidRPr="005C5A0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реестра</w:t>
      </w:r>
      <w:r w:rsidRPr="005C5A0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служащих</w:t>
      </w:r>
      <w:r w:rsidRPr="005C5A0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по</w:t>
      </w:r>
      <w:r w:rsidRPr="005C5A0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всем</w:t>
      </w:r>
      <w:r w:rsidRPr="005C5A0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государственным</w:t>
      </w:r>
      <w:r w:rsidRPr="005C5A0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учреждениям</w:t>
      </w:r>
      <w:r w:rsidRPr="005C5A0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,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а</w:t>
      </w:r>
      <w:r w:rsidRPr="005C5A0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также</w:t>
      </w:r>
      <w:r w:rsidRPr="005C5A0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процессы</w:t>
      </w:r>
      <w:r w:rsidRPr="005C5A0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кадрового</w:t>
      </w:r>
      <w:r w:rsidRPr="005C5A0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планирования, классификации должностных позиций, </w:t>
      </w:r>
      <w:r w:rsidR="005C5A0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определения разрядов оплаты </w:t>
      </w:r>
      <w:r w:rsid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труда,</w:t>
      </w:r>
      <w:r w:rsidR="00B00F43" w:rsidRP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 w:rsidR="00705E7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администрирования </w:t>
      </w:r>
      <w:r w:rsid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найма государственных служащих, повышений</w:t>
      </w:r>
      <w:r w:rsidR="00B00F43" w:rsidRP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 w:rsid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в</w:t>
      </w:r>
      <w:r w:rsidR="00B00F43" w:rsidRP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 w:rsid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должности</w:t>
      </w:r>
      <w:r w:rsidR="00B00F43" w:rsidRP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(</w:t>
      </w:r>
      <w:r w:rsid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горизонтальных и вертикальных), оформления отпусков и обучения кадров.  Система</w:t>
      </w:r>
      <w:r w:rsidR="00B00F43" w:rsidRP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 w:rsid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также</w:t>
      </w:r>
      <w:r w:rsidR="00B00F43" w:rsidRP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 w:rsid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поддерживает</w:t>
      </w:r>
      <w:r w:rsidR="00B00F43" w:rsidRP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 w:rsid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процессы</w:t>
      </w:r>
      <w:r w:rsidR="00B00F43" w:rsidRP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 w:rsid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управления</w:t>
      </w:r>
      <w:r w:rsidR="00B00F43" w:rsidRP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 w:rsidR="00705E7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ФОТ</w:t>
      </w:r>
      <w:r w:rsidR="00B00F43" w:rsidRP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 w:rsid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и</w:t>
      </w:r>
      <w:r w:rsidR="00B00F43" w:rsidRP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 w:rsid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бухгалтерского</w:t>
      </w:r>
      <w:r w:rsidR="00B00F43" w:rsidRP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 w:rsid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учета</w:t>
      </w:r>
      <w:r w:rsidR="00B00F43" w:rsidRP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, </w:t>
      </w:r>
      <w:r w:rsid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выплаты</w:t>
      </w:r>
      <w:r w:rsidR="00B00F43" w:rsidRP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 w:rsid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заработной</w:t>
      </w:r>
      <w:r w:rsidR="00B00F43" w:rsidRP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 w:rsid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платы</w:t>
      </w:r>
      <w:r w:rsidR="00B00F43" w:rsidRP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 w:rsid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служащим</w:t>
      </w:r>
      <w:r w:rsidR="00B00F43" w:rsidRP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 w:rsid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всех</w:t>
      </w:r>
      <w:r w:rsidR="00B00F43" w:rsidRP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r w:rsid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организаций</w:t>
      </w:r>
      <w:r w:rsidR="00B00F43" w:rsidRP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-</w:t>
      </w:r>
      <w:r w:rsid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бюджетополучателей</w:t>
      </w:r>
      <w:r w:rsidR="00B00F43" w:rsidRP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>,</w:t>
      </w:r>
      <w:r w:rsidR="00B00F4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  <w:lang w:val="ru-RU"/>
        </w:rPr>
        <w:t xml:space="preserve"> передачу данных в налоговые органы, пенсионный фонд, институт медицинского страхования и другие внешние учреждения.</w:t>
      </w:r>
      <w:r w:rsidR="001738B0">
        <w:rPr>
          <w:rStyle w:val="FootnoteReference"/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footnoteReference w:id="10"/>
      </w:r>
      <w:r w:rsidR="00CB33AE" w:rsidRPr="00B00F4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</w:p>
    <w:p w14:paraId="4DA68497" w14:textId="77777777" w:rsidR="00DB43B2" w:rsidRPr="00B00F43" w:rsidRDefault="00DB43B2" w:rsidP="00E2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val="ru-RU"/>
        </w:rPr>
      </w:pPr>
    </w:p>
    <w:p w14:paraId="79ABB63F" w14:textId="57B513EF" w:rsidR="008667A0" w:rsidRPr="00426E25" w:rsidRDefault="002F4653" w:rsidP="00E2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val="ru-RU"/>
        </w:rPr>
        <w:t>Кроме</w:t>
      </w:r>
      <w:r w:rsidRPr="00F42E5C">
        <w:rPr>
          <w:rFonts w:ascii="Times New Roman" w:eastAsiaTheme="minorEastAsia" w:hAnsi="Times New Roman" w:cs="Times New Roman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val="ru-RU"/>
        </w:rPr>
        <w:t>того</w:t>
      </w:r>
      <w:r w:rsidRPr="00F42E5C">
        <w:rPr>
          <w:rFonts w:ascii="Times New Roman" w:eastAsiaTheme="minorEastAsia" w:hAnsi="Times New Roman" w:cs="Times New Roman"/>
          <w:kern w:val="24"/>
          <w:sz w:val="24"/>
          <w:szCs w:val="24"/>
          <w:lang w:val="ru-RU"/>
        </w:rPr>
        <w:t xml:space="preserve">, </w:t>
      </w:r>
      <w:r w:rsidR="00F42E5C">
        <w:rPr>
          <w:rFonts w:ascii="Times New Roman" w:eastAsiaTheme="minorEastAsia" w:hAnsi="Times New Roman" w:cs="Times New Roman"/>
          <w:kern w:val="24"/>
          <w:sz w:val="24"/>
          <w:szCs w:val="24"/>
          <w:lang w:val="ru-RU"/>
        </w:rPr>
        <w:t xml:space="preserve">для передачи и анализа данных о работниках государственного сектора и оплате их труда министерство государственного управления использует систему </w:t>
      </w:r>
      <w:r w:rsidR="008667A0" w:rsidRPr="00554621">
        <w:rPr>
          <w:rFonts w:ascii="Times New Roman" w:hAnsi="Times New Roman" w:cs="Times New Roman"/>
          <w:sz w:val="24"/>
          <w:szCs w:val="24"/>
          <w:lang w:val="en"/>
        </w:rPr>
        <w:t>ISPAP</w:t>
      </w:r>
      <w:r w:rsidR="008667A0" w:rsidRPr="00F42E5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42E5C">
        <w:rPr>
          <w:rFonts w:ascii="Times New Roman" w:hAnsi="Times New Roman" w:cs="Times New Roman"/>
          <w:sz w:val="24"/>
          <w:szCs w:val="24"/>
          <w:lang w:val="ru-RU"/>
        </w:rPr>
        <w:t>Данная</w:t>
      </w:r>
      <w:r w:rsidR="00F42E5C" w:rsidRPr="00F42E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2E5C">
        <w:rPr>
          <w:rFonts w:ascii="Times New Roman" w:hAnsi="Times New Roman" w:cs="Times New Roman"/>
          <w:sz w:val="24"/>
          <w:szCs w:val="24"/>
          <w:lang w:val="ru-RU"/>
        </w:rPr>
        <w:t>система служит основным источником для формирования национальных статистических данных о занятости в государственном секторе и заработках гос</w:t>
      </w:r>
      <w:r w:rsidR="00426E25">
        <w:rPr>
          <w:rFonts w:ascii="Times New Roman" w:hAnsi="Times New Roman" w:cs="Times New Roman"/>
          <w:sz w:val="24"/>
          <w:szCs w:val="24"/>
          <w:lang w:val="ru-RU"/>
        </w:rPr>
        <w:t xml:space="preserve">ударственных </w:t>
      </w:r>
      <w:r w:rsidR="00F42E5C">
        <w:rPr>
          <w:rFonts w:ascii="Times New Roman" w:hAnsi="Times New Roman" w:cs="Times New Roman"/>
          <w:sz w:val="24"/>
          <w:szCs w:val="24"/>
          <w:lang w:val="ru-RU"/>
        </w:rPr>
        <w:t xml:space="preserve">служащих.  </w:t>
      </w:r>
    </w:p>
    <w:p w14:paraId="018ECD13" w14:textId="77777777" w:rsidR="00FB15C1" w:rsidRPr="00426E25" w:rsidRDefault="00FB15C1" w:rsidP="00FB15C1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</w:pPr>
    </w:p>
    <w:p w14:paraId="6080C228" w14:textId="166D4071" w:rsidR="00446311" w:rsidRPr="00C02B71" w:rsidRDefault="008119F9" w:rsidP="00446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ru-RU"/>
        </w:rPr>
        <w:t xml:space="preserve">Выводы </w:t>
      </w:r>
      <w:r w:rsidR="00C02B71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ru-RU"/>
        </w:rPr>
        <w:t>по итогам изучения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ru-RU"/>
        </w:rPr>
        <w:t xml:space="preserve"> опыта Словении</w:t>
      </w:r>
      <w:r w:rsidR="00C02B71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lang w:val="ru-RU"/>
        </w:rPr>
        <w:t xml:space="preserve"> странами </w:t>
      </w:r>
      <w:r w:rsidR="00C02B7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PEMPAL</w:t>
      </w:r>
    </w:p>
    <w:p w14:paraId="28A2F061" w14:textId="3039506C" w:rsidR="007000BE" w:rsidRDefault="00553C5D" w:rsidP="00544718">
      <w:pPr>
        <w:spacing w:after="0" w:line="240" w:lineRule="auto"/>
        <w:jc w:val="both"/>
        <w:textAlignment w:val="baseline"/>
        <w:rPr>
          <w:rFonts w:ascii="Times New Roman" w:eastAsia="+mj-ea" w:hAnsi="Times New Roman"/>
          <w:bCs/>
          <w:color w:val="000000"/>
          <w:kern w:val="24"/>
          <w:sz w:val="24"/>
          <w:lang w:val="en-GB"/>
        </w:rPr>
      </w:pP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В</w:t>
      </w:r>
      <w:r w:rsidRPr="00C7625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третий</w:t>
      </w:r>
      <w:r w:rsidRPr="00C7625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день</w:t>
      </w:r>
      <w:r w:rsidRPr="00C7625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визита</w:t>
      </w:r>
      <w:r w:rsidRPr="00C7625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ресурсная</w:t>
      </w:r>
      <w:r w:rsidRPr="00C7625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группа</w:t>
      </w:r>
      <w:r w:rsidR="00544718" w:rsidRPr="00C7625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544718" w:rsidRPr="00544718">
        <w:rPr>
          <w:rFonts w:ascii="Times New Roman" w:eastAsia="+mj-ea" w:hAnsi="Times New Roman"/>
          <w:bCs/>
          <w:color w:val="000000"/>
          <w:kern w:val="24"/>
          <w:sz w:val="24"/>
          <w:lang w:val="en-GB"/>
        </w:rPr>
        <w:t>PEMPAL</w:t>
      </w:r>
      <w:r w:rsidR="008119F9" w:rsidRPr="00C7625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8119F9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организовала</w:t>
      </w:r>
      <w:r w:rsidR="008119F9" w:rsidRPr="00C7625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«</w:t>
      </w:r>
      <w:r w:rsidR="008119F9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круглый</w:t>
      </w:r>
      <w:r w:rsidR="008119F9" w:rsidRPr="00C7625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8119F9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стол</w:t>
      </w:r>
      <w:r w:rsidR="008119F9" w:rsidRPr="00C7625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» </w:t>
      </w:r>
      <w:r w:rsidR="008119F9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для</w:t>
      </w:r>
      <w:r w:rsidR="008119F9" w:rsidRPr="00C7625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8119F9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обсуждения</w:t>
      </w:r>
      <w:r w:rsidR="008119F9" w:rsidRPr="00C7625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8119F9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выводов</w:t>
      </w:r>
      <w:r w:rsidR="008119F9" w:rsidRPr="00C7625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, </w:t>
      </w:r>
      <w:r w:rsidR="008119F9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извлеченных</w:t>
      </w:r>
      <w:r w:rsidR="008119F9" w:rsidRPr="00C7625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8119F9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участниками</w:t>
      </w:r>
      <w:r w:rsidR="008119F9" w:rsidRPr="00C7625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8119F9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визита</w:t>
      </w:r>
      <w:r w:rsidR="008119F9" w:rsidRPr="00C7625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8119F9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из</w:t>
      </w:r>
      <w:r w:rsidR="008119F9" w:rsidRPr="00C7625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8119F9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словенского</w:t>
      </w:r>
      <w:r w:rsidR="008119F9" w:rsidRPr="00C7625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8119F9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опыта</w:t>
      </w:r>
      <w:r w:rsidR="008119F9" w:rsidRPr="00C7625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. </w:t>
      </w:r>
      <w:r w:rsidR="008119F9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В ходе обсуждения были обозначены следующие ключевые выводы</w:t>
      </w:r>
      <w:r w:rsidR="007000BE">
        <w:rPr>
          <w:rFonts w:ascii="Times New Roman" w:eastAsia="+mj-ea" w:hAnsi="Times New Roman"/>
          <w:bCs/>
          <w:color w:val="000000"/>
          <w:kern w:val="24"/>
          <w:sz w:val="24"/>
          <w:lang w:val="en-GB"/>
        </w:rPr>
        <w:t>:</w:t>
      </w:r>
    </w:p>
    <w:p w14:paraId="4332F8B9" w14:textId="77777777" w:rsidR="007000BE" w:rsidRDefault="007000BE" w:rsidP="00544718">
      <w:pPr>
        <w:spacing w:after="0" w:line="240" w:lineRule="auto"/>
        <w:jc w:val="both"/>
        <w:textAlignment w:val="baseline"/>
        <w:rPr>
          <w:rFonts w:ascii="Times New Roman" w:eastAsia="+mj-ea" w:hAnsi="Times New Roman"/>
          <w:bCs/>
          <w:color w:val="000000"/>
          <w:kern w:val="24"/>
          <w:sz w:val="24"/>
          <w:lang w:val="en-GB"/>
        </w:rPr>
      </w:pPr>
    </w:p>
    <w:p w14:paraId="157C9CC6" w14:textId="4596864D" w:rsidR="007000BE" w:rsidRPr="00B507B5" w:rsidRDefault="008119F9" w:rsidP="00E26905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textAlignment w:val="baseline"/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</w:pP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Все</w:t>
      </w:r>
      <w:r w:rsidRPr="00426E2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участники</w:t>
      </w:r>
      <w:r w:rsidRPr="00426E2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отметили</w:t>
      </w:r>
      <w:r w:rsidRPr="00426E2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впечатляющий</w:t>
      </w:r>
      <w:r w:rsidRPr="00426E2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уровень</w:t>
      </w:r>
      <w:r w:rsidRPr="00426E2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прозрачности</w:t>
      </w:r>
      <w:r w:rsidRPr="00426E2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в</w:t>
      </w:r>
      <w:r w:rsidRPr="00426E2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426E2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системе</w:t>
      </w:r>
      <w:r w:rsidRPr="00426E2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оплаты</w:t>
      </w:r>
      <w:r w:rsidRPr="00426E2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труда</w:t>
      </w:r>
      <w:r w:rsidRPr="00426E2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в</w:t>
      </w:r>
      <w:r w:rsidRPr="00426E2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государственном</w:t>
      </w:r>
      <w:r w:rsidRPr="00426E2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секторе</w:t>
      </w:r>
      <w:r w:rsidRPr="00426E2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Словении</w:t>
      </w:r>
      <w:r w:rsidRPr="00426E2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.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На национальном портале информационного взаимодействия размещена информация о </w:t>
      </w:r>
      <w:r w:rsidR="00F760E8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максимальных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зарплатах в организациях государственного сектора, </w:t>
      </w:r>
      <w:r w:rsidR="00AB0078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среднемесячном размере оплаты труда по всем должностям и функциям в государственных организациях, а также сведения о размере ФОТ всех бюджетополучателей</w:t>
      </w:r>
      <w:r w:rsidR="00426E2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и отдельно </w:t>
      </w:r>
      <w:r w:rsidR="00AB0078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данны</w:t>
      </w:r>
      <w:r w:rsidR="00426E2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е</w:t>
      </w:r>
      <w:r w:rsidR="00AB0078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о </w:t>
      </w:r>
      <w:r w:rsidR="00B507B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надбавках и премиальных выплатах по результатам работы.</w:t>
      </w:r>
      <w:r w:rsidR="00544718" w:rsidRPr="00B507B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</w:p>
    <w:p w14:paraId="5B3D7A0F" w14:textId="7018A33A" w:rsidR="007000BE" w:rsidRPr="00F918DC" w:rsidRDefault="00B507B5" w:rsidP="00E26905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textAlignment w:val="baseline"/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</w:pP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Являясь</w:t>
      </w:r>
      <w:r w:rsidRPr="00B507B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специалистами</w:t>
      </w:r>
      <w:r w:rsidRPr="00B507B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-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практиками</w:t>
      </w:r>
      <w:r w:rsidRPr="00B507B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,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отвечающими</w:t>
      </w:r>
      <w:r w:rsidRPr="00B507B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за</w:t>
      </w:r>
      <w:r w:rsidRPr="00B507B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вопросы</w:t>
      </w:r>
      <w:r w:rsidRPr="00B507B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планирования</w:t>
      </w:r>
      <w:r w:rsid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оплаты</w:t>
      </w:r>
      <w:r w:rsidRPr="00B507B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труда</w:t>
      </w:r>
      <w:r w:rsidRPr="00B507B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в</w:t>
      </w:r>
      <w:r w:rsidRPr="00B507B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гос</w:t>
      </w:r>
      <w:r w:rsid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ударственном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сектор</w:t>
      </w:r>
      <w:r w:rsid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е</w:t>
      </w:r>
      <w:r w:rsidRPr="00B507B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,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участники</w:t>
      </w:r>
      <w:r w:rsidRPr="00B507B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визита</w:t>
      </w:r>
      <w:r w:rsidRPr="00B507B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обратили внимание на преимуществ</w:t>
      </w:r>
      <w:r w:rsidR="00BA0472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а, создаваемые прозрачностью в </w:t>
      </w:r>
      <w:r w:rsidR="00426E2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сфере</w:t>
      </w:r>
      <w:r w:rsidR="00BA0472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оплаты труда</w:t>
      </w:r>
      <w:r w:rsidR="00426E2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,</w:t>
      </w:r>
      <w:r w:rsidR="00BA0472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для проведения анализа и планирования ФОТ. </w:t>
      </w:r>
      <w:r w:rsidR="00544718" w:rsidRPr="00B507B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BA0472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При</w:t>
      </w:r>
      <w:r w:rsidR="00BA0472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BA0472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том</w:t>
      </w:r>
      <w:r w:rsidR="00BA0472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BA0472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что</w:t>
      </w:r>
      <w:r w:rsidR="00BA0472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в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некоторых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странах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-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членах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544718" w:rsidRPr="007000BE">
        <w:rPr>
          <w:rFonts w:ascii="Times New Roman" w:eastAsia="+mj-ea" w:hAnsi="Times New Roman"/>
          <w:bCs/>
          <w:color w:val="000000"/>
          <w:kern w:val="24"/>
          <w:sz w:val="24"/>
          <w:lang w:val="en-GB"/>
        </w:rPr>
        <w:t>PEMPAL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были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проведены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реформы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в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сфере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оплаты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труда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государственных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служащих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(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например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,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в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Молд</w:t>
      </w:r>
      <w:r w:rsidR="0096639D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ове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,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Кыргызской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Республике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,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Армении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),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большинство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стран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-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участниц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признают необходимость дополнительных преобразований, обусловленных сложностью систем оплаты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lastRenderedPageBreak/>
        <w:t>труда, низким уровнем прозрачности, а также трудностями, возникающими при управлении расходами на оплату труда с целью обеспечения эффективного предоставления услуг.</w:t>
      </w:r>
      <w:r w:rsidR="00544718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Участники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визита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подтвердили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необходимость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уделять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больше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внимания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реформам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,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касающимся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оплаты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труда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работников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организаций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государственного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сектора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(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бюджет</w:t>
      </w:r>
      <w:r w:rsidR="0096639D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ных организаций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),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поскольку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на</w:t>
      </w:r>
      <w:r w:rsidR="00F918DC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них обычно приходится самая </w:t>
      </w:r>
      <w:r w:rsidR="00C51C10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большая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часть </w:t>
      </w:r>
      <w:r w:rsidR="00C51C10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консолидированного </w:t>
      </w:r>
      <w:r w:rsid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фонда</w:t>
      </w:r>
      <w:r w:rsidR="00C51C10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оплаты труда в госсекторе</w:t>
      </w:r>
      <w:r w:rsidR="004E2712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,</w:t>
      </w:r>
      <w:r w:rsidR="00C51C10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и</w:t>
      </w:r>
      <w:r w:rsidR="0096639D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,</w:t>
      </w:r>
      <w:r w:rsidR="00C51C10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соответственно</w:t>
      </w:r>
      <w:r w:rsidR="0096639D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,</w:t>
      </w:r>
      <w:r w:rsidR="00C51C10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они </w:t>
      </w:r>
      <w:r w:rsidR="00426E2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в большей степени </w:t>
      </w:r>
      <w:r w:rsidR="00C51C10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влия</w:t>
      </w:r>
      <w:r w:rsidR="00426E2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ют</w:t>
      </w:r>
      <w:r w:rsidR="00C51C10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на динамику фонда оплаты труда. </w:t>
      </w:r>
      <w:r w:rsidR="00544718" w:rsidRPr="00F918D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</w:p>
    <w:p w14:paraId="3B10B700" w14:textId="51189CBD" w:rsidR="007000BE" w:rsidRPr="00D353FE" w:rsidRDefault="00C51C10" w:rsidP="00E26905">
      <w:pPr>
        <w:pStyle w:val="ListParagraph"/>
        <w:numPr>
          <w:ilvl w:val="0"/>
          <w:numId w:val="12"/>
        </w:numPr>
        <w:spacing w:after="120" w:line="240" w:lineRule="auto"/>
        <w:contextualSpacing w:val="0"/>
        <w:jc w:val="both"/>
        <w:textAlignment w:val="baseline"/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</w:pP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Все</w:t>
      </w:r>
      <w:r w:rsidRPr="00C7625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участники</w:t>
      </w:r>
      <w:r w:rsidRPr="00C7625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отметили</w:t>
      </w:r>
      <w:r w:rsidRPr="00C7625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важную</w:t>
      </w:r>
      <w:r w:rsidRPr="00C7625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роль</w:t>
      </w:r>
      <w:r w:rsidRPr="00C7625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профсоюзов</w:t>
      </w:r>
      <w:r w:rsidRPr="00C7625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в</w:t>
      </w:r>
      <w:r w:rsidRPr="00C7625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реформировании</w:t>
      </w:r>
      <w:r w:rsidRPr="00C7625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системы</w:t>
      </w:r>
      <w:r w:rsidRPr="00C7625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оплаты</w:t>
      </w:r>
      <w:r w:rsidRPr="00C7625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труда</w:t>
      </w:r>
      <w:r w:rsidRPr="00C7625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.</w:t>
      </w:r>
      <w:r w:rsidR="00E26905" w:rsidRPr="00C7625C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Словенский</w:t>
      </w:r>
      <w:r w:rsidRPr="00C51C10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опыт</w:t>
      </w:r>
      <w:r w:rsidRPr="00C51C10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заключения</w:t>
      </w:r>
      <w:r w:rsidRPr="00C51C10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коллективных</w:t>
      </w:r>
      <w:r w:rsidRPr="00C51C10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соглашений</w:t>
      </w:r>
      <w:r w:rsidRPr="00C51C10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и</w:t>
      </w:r>
      <w:r w:rsidRPr="00C51C10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ведения</w:t>
      </w:r>
      <w:r w:rsidRPr="00C51C10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переговоров</w:t>
      </w:r>
      <w:r w:rsidRPr="00C51C10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с</w:t>
      </w:r>
      <w:r w:rsidRPr="00C51C10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профсоюзами</w:t>
      </w:r>
      <w:r w:rsidRPr="00C51C10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оказался</w:t>
      </w:r>
      <w:r w:rsidRPr="00C51C10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особенно</w:t>
      </w:r>
      <w:r w:rsidRPr="00C51C10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полезным</w:t>
      </w:r>
      <w:r w:rsidRPr="00C51C10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для</w:t>
      </w:r>
      <w:r w:rsidRPr="00C51C10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Хорватии</w:t>
      </w:r>
      <w:r w:rsidRPr="00C51C10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,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поскольку</w:t>
      </w:r>
      <w:r w:rsidRPr="00C51C10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в</w:t>
      </w:r>
      <w:r w:rsidRPr="00C51C10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этой</w:t>
      </w:r>
      <w:r w:rsidRPr="00C51C10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стране </w:t>
      </w:r>
      <w:r w:rsidR="004C7146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существует похожая практика.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Pr="00C51C10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544718" w:rsidRPr="00D353FE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</w:p>
    <w:p w14:paraId="00846A5D" w14:textId="604DA1CA" w:rsidR="002F561B" w:rsidRDefault="00F760E8" w:rsidP="002F561B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У</w:t>
      </w:r>
      <w:r w:rsidR="00D353FE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частники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D353FE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с</w:t>
      </w:r>
      <w:r w:rsidR="00D353FE" w:rsidRPr="00EA0244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D353FE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большим</w:t>
      </w:r>
      <w:r w:rsidR="00D353FE" w:rsidRPr="00EA0244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D353FE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интересом</w:t>
      </w:r>
      <w:r w:rsidR="00D353FE" w:rsidRPr="00EA0244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D353FE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ознакомились</w:t>
      </w:r>
      <w:r w:rsidR="00D353FE" w:rsidRPr="00EA0244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EA0244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с</w:t>
      </w:r>
      <w:r w:rsidR="00EA0244" w:rsidRPr="00EA0244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EA0244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функционированием</w:t>
      </w:r>
      <w:r w:rsidR="00EA0244" w:rsidRPr="00EA0244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EA0244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двух</w:t>
      </w:r>
      <w:r w:rsidR="00EA0244" w:rsidRPr="00EA0244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EA0244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информационных</w:t>
      </w:r>
      <w:r w:rsidR="00EA0244" w:rsidRPr="00EA0244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EA0244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систем</w:t>
      </w:r>
      <w:r w:rsidR="00EA0244" w:rsidRPr="00EA0244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, </w:t>
      </w:r>
      <w:r w:rsidR="00EA0244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одна</w:t>
      </w:r>
      <w:r w:rsidR="00EA0244" w:rsidRPr="00EA0244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EA0244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из</w:t>
      </w:r>
      <w:r w:rsidR="00EA0244" w:rsidRPr="00EA0244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EA0244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которых</w:t>
      </w:r>
      <w:r w:rsidR="00EA0244" w:rsidRPr="00EA0244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EA0244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используется</w:t>
      </w:r>
      <w:r w:rsidR="00EA0244" w:rsidRPr="00EA0244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EA0244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для</w:t>
      </w:r>
      <w:r w:rsidR="00EA0244" w:rsidRPr="00EA0244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EA0244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анализа</w:t>
      </w:r>
      <w:r w:rsidR="00EA0244" w:rsidRPr="00EA0244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EA0244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системы</w:t>
      </w:r>
      <w:r w:rsidR="00EA0244" w:rsidRPr="00EA0244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EA0244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оплаты</w:t>
      </w:r>
      <w:r w:rsidR="00EA0244" w:rsidRPr="00EA0244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EA0244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труда</w:t>
      </w:r>
      <w:r w:rsidR="00EA0244" w:rsidRPr="00EA0244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EA0244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и установления норм в этой сфере министерством государственного управления, а вторая – для </w:t>
      </w:r>
      <w:bookmarkStart w:id="0" w:name="_GoBack"/>
      <w:r w:rsidR="00EA0244" w:rsidRPr="00A50A64">
        <w:rPr>
          <w:rFonts w:ascii="Times New Roman" w:eastAsia="+mj-ea" w:hAnsi="Times New Roman"/>
          <w:bCs/>
          <w:kern w:val="24"/>
          <w:sz w:val="24"/>
          <w:lang w:val="ru-RU"/>
        </w:rPr>
        <w:t>анализа состояния фонда оплаты труда и управления ФОТ со стороны министерства финансов.</w:t>
      </w:r>
      <w:r w:rsidR="00544718" w:rsidRPr="00A50A64">
        <w:rPr>
          <w:rFonts w:ascii="Times New Roman" w:eastAsia="+mj-ea" w:hAnsi="Times New Roman"/>
          <w:bCs/>
          <w:kern w:val="24"/>
          <w:sz w:val="24"/>
          <w:lang w:val="ru-RU"/>
        </w:rPr>
        <w:t xml:space="preserve"> </w:t>
      </w:r>
      <w:r w:rsidR="002F561B" w:rsidRPr="00A50A64">
        <w:rPr>
          <w:rFonts w:ascii="Times New Roman" w:hAnsi="Times New Roman"/>
          <w:sz w:val="24"/>
          <w:szCs w:val="24"/>
          <w:lang w:val="ru-RU"/>
        </w:rPr>
        <w:t xml:space="preserve">Участники отметили, что данная автоматизированная система   включила в себе все необходимые инструменты: бухгалтерский учет фонда заработной платы, бюджетный контроль, а также   позволил систематизировать единый </w:t>
      </w:r>
      <w:proofErr w:type="gramStart"/>
      <w:r w:rsidR="002F561B" w:rsidRPr="00A50A64">
        <w:rPr>
          <w:rFonts w:ascii="Times New Roman" w:hAnsi="Times New Roman"/>
          <w:sz w:val="24"/>
          <w:szCs w:val="24"/>
          <w:lang w:val="ru-RU"/>
        </w:rPr>
        <w:t>подход  в</w:t>
      </w:r>
      <w:proofErr w:type="gramEnd"/>
      <w:r w:rsidR="002F561B" w:rsidRPr="00A50A64">
        <w:rPr>
          <w:rFonts w:ascii="Times New Roman" w:hAnsi="Times New Roman"/>
          <w:sz w:val="24"/>
          <w:szCs w:val="24"/>
          <w:lang w:val="ru-RU"/>
        </w:rPr>
        <w:t xml:space="preserve"> управлении кадрами. При этом участники отметили, что не во всех странах функционирует автоматизированное управление человеческими ресурсами и фонда оплаты труда.</w:t>
      </w:r>
      <w:bookmarkEnd w:id="0"/>
    </w:p>
    <w:p w14:paraId="72A1A49B" w14:textId="4A08E60E" w:rsidR="00544718" w:rsidRPr="002F6C5F" w:rsidRDefault="00B507B5" w:rsidP="007000BE">
      <w:pPr>
        <w:pStyle w:val="ListParagraph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</w:pP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Все</w:t>
      </w:r>
      <w:r w:rsidRP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участники</w:t>
      </w:r>
      <w:r w:rsidRP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признали</w:t>
      </w:r>
      <w:r w:rsidRP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важность</w:t>
      </w:r>
      <w:r w:rsidRP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мониторинга</w:t>
      </w:r>
      <w:r w:rsidRP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и</w:t>
      </w:r>
      <w:r w:rsidRP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анализа</w:t>
      </w:r>
      <w:r w:rsidR="001A2D0E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оплаты труда</w:t>
      </w:r>
      <w:r w:rsidRP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307EA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и штатной численности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для</w:t>
      </w:r>
      <w:r w:rsidRP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обеспечения</w:t>
      </w:r>
      <w:r w:rsidRP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устойчивого</w:t>
      </w:r>
      <w:r w:rsidRP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управления</w:t>
      </w:r>
      <w:r w:rsidRP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426E2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ФОТ</w:t>
      </w:r>
      <w:r w:rsidRP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. </w:t>
      </w:r>
      <w:r w:rsidR="00426E2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При этом отмечалось, что</w:t>
      </w:r>
      <w:r w:rsidR="002F6C5F" w:rsidRP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не</w:t>
      </w:r>
      <w:r w:rsidR="002F6C5F" w:rsidRP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во</w:t>
      </w:r>
      <w:r w:rsidR="002F6C5F" w:rsidRP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всех</w:t>
      </w:r>
      <w:r w:rsidR="002F6C5F" w:rsidRP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странах</w:t>
      </w:r>
      <w:r w:rsidR="002F6C5F" w:rsidRP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-</w:t>
      </w:r>
      <w:r w:rsid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участницах</w:t>
      </w:r>
      <w:r w:rsidR="002F6C5F" w:rsidRP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имеются</w:t>
      </w:r>
      <w:r w:rsidR="002F6C5F" w:rsidRP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специальные</w:t>
      </w:r>
      <w:r w:rsidR="002F6C5F" w:rsidRP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>структурные</w:t>
      </w:r>
      <w:r w:rsidR="002F6C5F" w:rsidRP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подразделения, отвечающие за проведение анализа </w:t>
      </w:r>
      <w:r w:rsidR="00426E25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системы </w:t>
      </w:r>
      <w:r w:rsid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оплаты труда в госсекторе. </w:t>
      </w:r>
      <w:r w:rsidR="002F6C5F" w:rsidRPr="002F6C5F">
        <w:rPr>
          <w:rFonts w:ascii="Times New Roman" w:eastAsia="+mj-ea" w:hAnsi="Times New Roman"/>
          <w:bCs/>
          <w:color w:val="000000"/>
          <w:kern w:val="24"/>
          <w:sz w:val="24"/>
          <w:lang w:val="ru-RU"/>
        </w:rPr>
        <w:t xml:space="preserve"> </w:t>
      </w:r>
      <w:r w:rsidR="002F561B" w:rsidRPr="00A50A64">
        <w:rPr>
          <w:rFonts w:ascii="Times New Roman" w:hAnsi="Times New Roman"/>
          <w:sz w:val="24"/>
          <w:szCs w:val="24"/>
          <w:lang w:val="ru-RU"/>
        </w:rPr>
        <w:t xml:space="preserve">Также, участники отметили, что повышение потенциала специалистов в сфере оплаты труда в государственном секторе, ознакомление опытами других стран является важным аспектом совершенствования    в своих странах нормативных правовых </w:t>
      </w:r>
      <w:proofErr w:type="gramStart"/>
      <w:r w:rsidR="002F561B" w:rsidRPr="00A50A64">
        <w:rPr>
          <w:rFonts w:ascii="Times New Roman" w:hAnsi="Times New Roman"/>
          <w:sz w:val="24"/>
          <w:szCs w:val="24"/>
          <w:lang w:val="ru-RU"/>
        </w:rPr>
        <w:t>актов  по</w:t>
      </w:r>
      <w:proofErr w:type="gramEnd"/>
      <w:r w:rsidR="002F561B" w:rsidRPr="00A50A64">
        <w:rPr>
          <w:rFonts w:ascii="Times New Roman" w:hAnsi="Times New Roman"/>
          <w:sz w:val="24"/>
          <w:szCs w:val="24"/>
          <w:lang w:val="ru-RU"/>
        </w:rPr>
        <w:t xml:space="preserve"> вопросам  заработной платы и управления ФОТ.</w:t>
      </w:r>
    </w:p>
    <w:p w14:paraId="722D652B" w14:textId="77777777" w:rsidR="00B4469D" w:rsidRPr="002F6C5F" w:rsidRDefault="00B4469D" w:rsidP="00921B65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="Times New Roman"/>
          <w:color w:val="222222"/>
          <w:sz w:val="24"/>
          <w:szCs w:val="24"/>
          <w:lang w:val="ru-RU" w:eastAsia="bs-Latn-BA"/>
        </w:rPr>
      </w:pPr>
    </w:p>
    <w:p w14:paraId="302F791D" w14:textId="40898B84" w:rsidR="00682098" w:rsidRPr="006E0EB4" w:rsidRDefault="007725F7" w:rsidP="0065189F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Дополнительн</w:t>
      </w:r>
      <w:r w:rsidR="006E0EB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ая</w:t>
      </w:r>
      <w:r w:rsidRPr="00BF3C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информаци</w:t>
      </w:r>
      <w:r w:rsidR="006E0EB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я</w:t>
      </w:r>
      <w:r w:rsidRPr="00BF3C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о</w:t>
      </w:r>
      <w:r w:rsidRPr="00BF3C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системе</w:t>
      </w:r>
      <w:r w:rsidRPr="00BF3C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оплаты</w:t>
      </w:r>
      <w:r w:rsidRPr="00BF3C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труда</w:t>
      </w:r>
      <w:r w:rsidRPr="00BF3C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в</w:t>
      </w:r>
      <w:r w:rsidRPr="00BF3C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государственном</w:t>
      </w:r>
      <w:r w:rsidRPr="00BF3C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секторе</w:t>
      </w:r>
      <w:r w:rsidRPr="00BF3C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Словении</w:t>
      </w:r>
      <w:r w:rsidRPr="00BF3C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о</w:t>
      </w:r>
      <w:r w:rsidRPr="00BF3C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практике</w:t>
      </w:r>
      <w:r w:rsidRPr="00BF3C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управления</w:t>
      </w:r>
      <w:r w:rsidRPr="00BF3C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фонд</w:t>
      </w:r>
      <w:r w:rsidR="00426E2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ом</w:t>
      </w:r>
      <w:r w:rsidRPr="00BF3C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оплаты</w:t>
      </w:r>
      <w:r w:rsidRPr="00BF3C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труда</w:t>
      </w:r>
      <w:r w:rsidRPr="00BF3C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и</w:t>
      </w:r>
      <w:r w:rsidRPr="00BF3C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о</w:t>
      </w:r>
      <w:r w:rsidRPr="00BF3C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соответствующей</w:t>
      </w:r>
      <w:r w:rsidRPr="00BF3C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информационной</w:t>
      </w:r>
      <w:r w:rsidRPr="00BF3C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системе</w:t>
      </w:r>
      <w:r w:rsidR="006E0EB4" w:rsidRPr="00BF3C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 w:rsidR="006E0EB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содержится</w:t>
      </w:r>
      <w:r w:rsidR="006E0EB4" w:rsidRPr="00BF3C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 w:rsidR="006E0EB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в</w:t>
      </w:r>
      <w:r w:rsidR="006E0EB4" w:rsidRPr="00BF3C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 w:rsidR="006E0EB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презентациях</w:t>
      </w:r>
      <w:r w:rsidR="006E0EB4" w:rsidRPr="00BF3C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, </w:t>
      </w:r>
      <w:r w:rsidR="006E0EB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представленных</w:t>
      </w:r>
      <w:r w:rsidR="006E0EB4" w:rsidRPr="00BF3C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 w:rsidR="006E0EB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во</w:t>
      </w:r>
      <w:r w:rsidR="006E0EB4" w:rsidRPr="00BF3C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 w:rsidR="006E0EB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время</w:t>
      </w:r>
      <w:r w:rsidR="006E0EB4" w:rsidRPr="00BF3C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 w:rsidR="006E0EB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визита</w:t>
      </w:r>
      <w:r w:rsidR="006E0EB4" w:rsidRPr="00BF3CB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. </w:t>
      </w:r>
      <w:r w:rsidR="006E0EB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С</w:t>
      </w:r>
      <w:r w:rsidR="006E0EB4" w:rsidRPr="006E0EB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 w:rsidR="006E0EB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презентациями можно ознакомиться на вебсайте </w:t>
      </w:r>
      <w:r w:rsidR="0068209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PEMPAL</w:t>
      </w:r>
      <w:r w:rsidR="006E0EB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:</w:t>
      </w:r>
      <w:r w:rsidR="00682098" w:rsidRPr="006E0EB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hyperlink r:id="rId9" w:history="1">
        <w:r w:rsidR="00682098" w:rsidRPr="00BE6324">
          <w:rPr>
            <w:rStyle w:val="Hyperlink"/>
            <w:rFonts w:ascii="Times New Roman" w:eastAsiaTheme="minorEastAsia" w:hAnsi="Times New Roman" w:cs="Times New Roman"/>
            <w:kern w:val="24"/>
            <w:sz w:val="24"/>
            <w:szCs w:val="24"/>
          </w:rPr>
          <w:t>https</w:t>
        </w:r>
        <w:r w:rsidR="00682098" w:rsidRPr="006E0EB4">
          <w:rPr>
            <w:rStyle w:val="Hyperlink"/>
            <w:rFonts w:ascii="Times New Roman" w:eastAsiaTheme="minorEastAsia" w:hAnsi="Times New Roman" w:cs="Times New Roman"/>
            <w:kern w:val="24"/>
            <w:sz w:val="24"/>
            <w:szCs w:val="24"/>
            <w:lang w:val="ru-RU"/>
          </w:rPr>
          <w:t>://</w:t>
        </w:r>
        <w:r w:rsidR="00682098" w:rsidRPr="00BE6324">
          <w:rPr>
            <w:rStyle w:val="Hyperlink"/>
            <w:rFonts w:ascii="Times New Roman" w:eastAsiaTheme="minorEastAsia" w:hAnsi="Times New Roman" w:cs="Times New Roman"/>
            <w:kern w:val="24"/>
            <w:sz w:val="24"/>
            <w:szCs w:val="24"/>
          </w:rPr>
          <w:t>www</w:t>
        </w:r>
        <w:r w:rsidR="00682098" w:rsidRPr="006E0EB4">
          <w:rPr>
            <w:rStyle w:val="Hyperlink"/>
            <w:rFonts w:ascii="Times New Roman" w:eastAsiaTheme="minorEastAsia" w:hAnsi="Times New Roman" w:cs="Times New Roman"/>
            <w:kern w:val="24"/>
            <w:sz w:val="24"/>
            <w:szCs w:val="24"/>
            <w:lang w:val="ru-RU"/>
          </w:rPr>
          <w:t>.</w:t>
        </w:r>
        <w:proofErr w:type="spellStart"/>
        <w:r w:rsidR="00682098" w:rsidRPr="00BE6324">
          <w:rPr>
            <w:rStyle w:val="Hyperlink"/>
            <w:rFonts w:ascii="Times New Roman" w:eastAsiaTheme="minorEastAsia" w:hAnsi="Times New Roman" w:cs="Times New Roman"/>
            <w:kern w:val="24"/>
            <w:sz w:val="24"/>
            <w:szCs w:val="24"/>
          </w:rPr>
          <w:t>pempal</w:t>
        </w:r>
        <w:proofErr w:type="spellEnd"/>
        <w:r w:rsidR="00682098" w:rsidRPr="006E0EB4">
          <w:rPr>
            <w:rStyle w:val="Hyperlink"/>
            <w:rFonts w:ascii="Times New Roman" w:eastAsiaTheme="minorEastAsia" w:hAnsi="Times New Roman" w:cs="Times New Roman"/>
            <w:kern w:val="24"/>
            <w:sz w:val="24"/>
            <w:szCs w:val="24"/>
            <w:lang w:val="ru-RU"/>
          </w:rPr>
          <w:t>.</w:t>
        </w:r>
        <w:r w:rsidR="00682098" w:rsidRPr="00BE6324">
          <w:rPr>
            <w:rStyle w:val="Hyperlink"/>
            <w:rFonts w:ascii="Times New Roman" w:eastAsiaTheme="minorEastAsia" w:hAnsi="Times New Roman" w:cs="Times New Roman"/>
            <w:kern w:val="24"/>
            <w:sz w:val="24"/>
            <w:szCs w:val="24"/>
          </w:rPr>
          <w:t>org</w:t>
        </w:r>
        <w:r w:rsidR="00682098" w:rsidRPr="006E0EB4">
          <w:rPr>
            <w:rStyle w:val="Hyperlink"/>
            <w:rFonts w:ascii="Times New Roman" w:eastAsiaTheme="minorEastAsia" w:hAnsi="Times New Roman" w:cs="Times New Roman"/>
            <w:kern w:val="24"/>
            <w:sz w:val="24"/>
            <w:szCs w:val="24"/>
            <w:lang w:val="ru-RU"/>
          </w:rPr>
          <w:t>/</w:t>
        </w:r>
        <w:r w:rsidR="00682098" w:rsidRPr="00BE6324">
          <w:rPr>
            <w:rStyle w:val="Hyperlink"/>
            <w:rFonts w:ascii="Times New Roman" w:eastAsiaTheme="minorEastAsia" w:hAnsi="Times New Roman" w:cs="Times New Roman"/>
            <w:kern w:val="24"/>
            <w:sz w:val="24"/>
            <w:szCs w:val="24"/>
          </w:rPr>
          <w:t>events</w:t>
        </w:r>
        <w:r w:rsidR="00682098" w:rsidRPr="006E0EB4">
          <w:rPr>
            <w:rStyle w:val="Hyperlink"/>
            <w:rFonts w:ascii="Times New Roman" w:eastAsiaTheme="minorEastAsia" w:hAnsi="Times New Roman" w:cs="Times New Roman"/>
            <w:kern w:val="24"/>
            <w:sz w:val="24"/>
            <w:szCs w:val="24"/>
            <w:lang w:val="ru-RU"/>
          </w:rPr>
          <w:t>/</w:t>
        </w:r>
        <w:r w:rsidR="00682098" w:rsidRPr="00BE6324">
          <w:rPr>
            <w:rStyle w:val="Hyperlink"/>
            <w:rFonts w:ascii="Times New Roman" w:eastAsiaTheme="minorEastAsia" w:hAnsi="Times New Roman" w:cs="Times New Roman"/>
            <w:kern w:val="24"/>
            <w:sz w:val="24"/>
            <w:szCs w:val="24"/>
          </w:rPr>
          <w:t>study</w:t>
        </w:r>
        <w:r w:rsidR="00682098" w:rsidRPr="006E0EB4">
          <w:rPr>
            <w:rStyle w:val="Hyperlink"/>
            <w:rFonts w:ascii="Times New Roman" w:eastAsiaTheme="minorEastAsia" w:hAnsi="Times New Roman" w:cs="Times New Roman"/>
            <w:kern w:val="24"/>
            <w:sz w:val="24"/>
            <w:szCs w:val="24"/>
            <w:lang w:val="ru-RU"/>
          </w:rPr>
          <w:t>-</w:t>
        </w:r>
        <w:r w:rsidR="00682098" w:rsidRPr="00BE6324">
          <w:rPr>
            <w:rStyle w:val="Hyperlink"/>
            <w:rFonts w:ascii="Times New Roman" w:eastAsiaTheme="minorEastAsia" w:hAnsi="Times New Roman" w:cs="Times New Roman"/>
            <w:kern w:val="24"/>
            <w:sz w:val="24"/>
            <w:szCs w:val="24"/>
          </w:rPr>
          <w:t>visit</w:t>
        </w:r>
        <w:r w:rsidR="00682098" w:rsidRPr="006E0EB4">
          <w:rPr>
            <w:rStyle w:val="Hyperlink"/>
            <w:rFonts w:ascii="Times New Roman" w:eastAsiaTheme="minorEastAsia" w:hAnsi="Times New Roman" w:cs="Times New Roman"/>
            <w:kern w:val="24"/>
            <w:sz w:val="24"/>
            <w:szCs w:val="24"/>
            <w:lang w:val="ru-RU"/>
          </w:rPr>
          <w:t>-</w:t>
        </w:r>
        <w:r w:rsidR="00682098" w:rsidRPr="00BE6324">
          <w:rPr>
            <w:rStyle w:val="Hyperlink"/>
            <w:rFonts w:ascii="Times New Roman" w:eastAsiaTheme="minorEastAsia" w:hAnsi="Times New Roman" w:cs="Times New Roman"/>
            <w:kern w:val="24"/>
            <w:sz w:val="24"/>
            <w:szCs w:val="24"/>
          </w:rPr>
          <w:t>public</w:t>
        </w:r>
        <w:r w:rsidR="00682098" w:rsidRPr="006E0EB4">
          <w:rPr>
            <w:rStyle w:val="Hyperlink"/>
            <w:rFonts w:ascii="Times New Roman" w:eastAsiaTheme="minorEastAsia" w:hAnsi="Times New Roman" w:cs="Times New Roman"/>
            <w:kern w:val="24"/>
            <w:sz w:val="24"/>
            <w:szCs w:val="24"/>
            <w:lang w:val="ru-RU"/>
          </w:rPr>
          <w:t>-</w:t>
        </w:r>
        <w:r w:rsidR="00682098" w:rsidRPr="00BE6324">
          <w:rPr>
            <w:rStyle w:val="Hyperlink"/>
            <w:rFonts w:ascii="Times New Roman" w:eastAsiaTheme="minorEastAsia" w:hAnsi="Times New Roman" w:cs="Times New Roman"/>
            <w:kern w:val="24"/>
            <w:sz w:val="24"/>
            <w:szCs w:val="24"/>
          </w:rPr>
          <w:t>sector</w:t>
        </w:r>
        <w:r w:rsidR="00682098" w:rsidRPr="006E0EB4">
          <w:rPr>
            <w:rStyle w:val="Hyperlink"/>
            <w:rFonts w:ascii="Times New Roman" w:eastAsiaTheme="minorEastAsia" w:hAnsi="Times New Roman" w:cs="Times New Roman"/>
            <w:kern w:val="24"/>
            <w:sz w:val="24"/>
            <w:szCs w:val="24"/>
            <w:lang w:val="ru-RU"/>
          </w:rPr>
          <w:t>-</w:t>
        </w:r>
        <w:r w:rsidR="00682098" w:rsidRPr="00BE6324">
          <w:rPr>
            <w:rStyle w:val="Hyperlink"/>
            <w:rFonts w:ascii="Times New Roman" w:eastAsiaTheme="minorEastAsia" w:hAnsi="Times New Roman" w:cs="Times New Roman"/>
            <w:kern w:val="24"/>
            <w:sz w:val="24"/>
            <w:szCs w:val="24"/>
          </w:rPr>
          <w:t>pay</w:t>
        </w:r>
      </w:hyperlink>
      <w:r w:rsidR="00682098" w:rsidRPr="006E0EB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</w:p>
    <w:p w14:paraId="284628E0" w14:textId="77777777" w:rsidR="00682098" w:rsidRPr="006E0EB4" w:rsidRDefault="00682098" w:rsidP="0065189F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</w:pPr>
    </w:p>
    <w:p w14:paraId="29867AA3" w14:textId="41A09DB2" w:rsidR="0065189F" w:rsidRPr="006E0EB4" w:rsidRDefault="006E0EB4" w:rsidP="0065189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6E0EB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Закон </w:t>
      </w:r>
      <w:r w:rsidRPr="006E0EB4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Республики Словении </w:t>
      </w:r>
      <w:r w:rsidR="00426E25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Pr="006E0EB4">
        <w:rPr>
          <w:rFonts w:ascii="Times New Roman" w:hAnsi="Times New Roman" w:cs="Times New Roman"/>
          <w:sz w:val="24"/>
          <w:szCs w:val="24"/>
          <w:lang w:val="ru-RU"/>
        </w:rPr>
        <w:t xml:space="preserve"> системе оплаты труда в государственном секторе</w:t>
      </w:r>
      <w:r w:rsidR="00426E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E0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2098" w:rsidRPr="006E0EB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(</w:t>
      </w:r>
      <w:r w:rsidR="00682098" w:rsidRPr="006E0EB4">
        <w:rPr>
          <w:rFonts w:ascii="Times New Roman" w:hAnsi="Times New Roman" w:cs="Times New Roman"/>
          <w:sz w:val="24"/>
          <w:szCs w:val="24"/>
        </w:rPr>
        <w:t>ZSPJS</w:t>
      </w:r>
      <w:r w:rsidR="00682098" w:rsidRPr="006E0EB4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ru-RU"/>
        </w:rPr>
        <w:t>текст</w:t>
      </w:r>
      <w:r w:rsidRPr="006E0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6E25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оллективного соглашения по организациям государственного сектора</w:t>
      </w:r>
      <w:r w:rsidR="00682098" w:rsidRPr="006E0EB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682098" w:rsidRPr="006E0EB4">
        <w:rPr>
          <w:rFonts w:ascii="Times New Roman" w:hAnsi="Times New Roman" w:cs="Times New Roman"/>
          <w:sz w:val="24"/>
          <w:szCs w:val="24"/>
        </w:rPr>
        <w:t>KPJS</w:t>
      </w:r>
      <w:r w:rsidR="00682098" w:rsidRPr="006E0EB4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постановление правительства Словении о назначении более высокого разряда оплаты труда доступны членам БС на </w:t>
      </w:r>
      <w:r w:rsidR="00682098" w:rsidRPr="006E0EB4">
        <w:rPr>
          <w:rFonts w:ascii="Times New Roman" w:hAnsi="Times New Roman" w:cs="Times New Roman"/>
          <w:sz w:val="24"/>
          <w:szCs w:val="24"/>
        </w:rPr>
        <w:t>wiki</w:t>
      </w:r>
      <w:r>
        <w:rPr>
          <w:rFonts w:ascii="Times New Roman" w:hAnsi="Times New Roman" w:cs="Times New Roman"/>
          <w:sz w:val="24"/>
          <w:szCs w:val="24"/>
          <w:lang w:val="ru-RU"/>
        </w:rPr>
        <w:t>-ресурсе:</w:t>
      </w:r>
    </w:p>
    <w:p w14:paraId="269ADCF6" w14:textId="68E83E76" w:rsidR="00682098" w:rsidRPr="00BF3CB2" w:rsidRDefault="00A50A64" w:rsidP="0065189F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kern w:val="24"/>
          <w:sz w:val="24"/>
          <w:szCs w:val="24"/>
          <w:lang w:val="ru-RU"/>
        </w:rPr>
      </w:pPr>
      <w:hyperlink r:id="rId10" w:history="1">
        <w:r w:rsidR="00682098" w:rsidRPr="00BE6324">
          <w:rPr>
            <w:rStyle w:val="Hyperlink"/>
            <w:rFonts w:ascii="Times New Roman" w:hAnsi="Times New Roman" w:cs="Times New Roman"/>
            <w:sz w:val="24"/>
            <w:szCs w:val="24"/>
          </w:rPr>
          <w:t>http</w:t>
        </w:r>
        <w:r w:rsidR="00682098" w:rsidRPr="00BF3CB2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682098" w:rsidRPr="00BE6324">
          <w:rPr>
            <w:rStyle w:val="Hyperlink"/>
            <w:rFonts w:ascii="Times New Roman" w:hAnsi="Times New Roman" w:cs="Times New Roman"/>
            <w:sz w:val="24"/>
            <w:szCs w:val="24"/>
          </w:rPr>
          <w:t>bcop</w:t>
        </w:r>
        <w:proofErr w:type="spellEnd"/>
        <w:r w:rsidR="00682098" w:rsidRPr="00BF3CB2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682098" w:rsidRPr="00BE6324">
          <w:rPr>
            <w:rStyle w:val="Hyperlink"/>
            <w:rFonts w:ascii="Times New Roman" w:hAnsi="Times New Roman" w:cs="Times New Roman"/>
            <w:sz w:val="24"/>
            <w:szCs w:val="24"/>
          </w:rPr>
          <w:t>wikispaces</w:t>
        </w:r>
        <w:proofErr w:type="spellEnd"/>
        <w:r w:rsidR="00682098" w:rsidRPr="00BF3CB2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682098" w:rsidRPr="00BE6324">
          <w:rPr>
            <w:rStyle w:val="Hyperlink"/>
            <w:rFonts w:ascii="Times New Roman" w:hAnsi="Times New Roman" w:cs="Times New Roman"/>
            <w:sz w:val="24"/>
            <w:szCs w:val="24"/>
          </w:rPr>
          <w:t>com</w:t>
        </w:r>
        <w:r w:rsidR="00682098" w:rsidRPr="00BF3CB2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682098" w:rsidRPr="00BE6324">
          <w:rPr>
            <w:rStyle w:val="Hyperlink"/>
            <w:rFonts w:ascii="Times New Roman" w:hAnsi="Times New Roman" w:cs="Times New Roman"/>
            <w:sz w:val="24"/>
            <w:szCs w:val="24"/>
          </w:rPr>
          <w:t>BCOP</w:t>
        </w:r>
        <w:r w:rsidR="00682098" w:rsidRPr="00BF3CB2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+</w:t>
        </w:r>
        <w:r w:rsidR="00682098" w:rsidRPr="00BE6324">
          <w:rPr>
            <w:rStyle w:val="Hyperlink"/>
            <w:rFonts w:ascii="Times New Roman" w:hAnsi="Times New Roman" w:cs="Times New Roman"/>
            <w:sz w:val="24"/>
            <w:szCs w:val="24"/>
          </w:rPr>
          <w:t>working</w:t>
        </w:r>
        <w:r w:rsidR="00682098" w:rsidRPr="00BF3CB2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+</w:t>
        </w:r>
        <w:r w:rsidR="00682098" w:rsidRPr="00BE6324">
          <w:rPr>
            <w:rStyle w:val="Hyperlink"/>
            <w:rFonts w:ascii="Times New Roman" w:hAnsi="Times New Roman" w:cs="Times New Roman"/>
            <w:sz w:val="24"/>
            <w:szCs w:val="24"/>
          </w:rPr>
          <w:t>group</w:t>
        </w:r>
        <w:r w:rsidR="00682098" w:rsidRPr="00BF3CB2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+</w:t>
        </w:r>
        <w:r w:rsidR="00682098" w:rsidRPr="00BE6324">
          <w:rPr>
            <w:rStyle w:val="Hyperlink"/>
            <w:rFonts w:ascii="Times New Roman" w:hAnsi="Times New Roman" w:cs="Times New Roman"/>
            <w:sz w:val="24"/>
            <w:szCs w:val="24"/>
          </w:rPr>
          <w:t>on</w:t>
        </w:r>
        <w:r w:rsidR="00682098" w:rsidRPr="00BF3CB2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+</w:t>
        </w:r>
        <w:r w:rsidR="00682098" w:rsidRPr="00BE6324">
          <w:rPr>
            <w:rStyle w:val="Hyperlink"/>
            <w:rFonts w:ascii="Times New Roman" w:hAnsi="Times New Roman" w:cs="Times New Roman"/>
            <w:sz w:val="24"/>
            <w:szCs w:val="24"/>
          </w:rPr>
          <w:t>Wage</w:t>
        </w:r>
        <w:r w:rsidR="00682098" w:rsidRPr="00BF3CB2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+</w:t>
        </w:r>
        <w:r w:rsidR="00682098" w:rsidRPr="00BE6324">
          <w:rPr>
            <w:rStyle w:val="Hyperlink"/>
            <w:rFonts w:ascii="Times New Roman" w:hAnsi="Times New Roman" w:cs="Times New Roman"/>
            <w:sz w:val="24"/>
            <w:szCs w:val="24"/>
          </w:rPr>
          <w:t>Bill</w:t>
        </w:r>
        <w:r w:rsidR="00682098" w:rsidRPr="00BF3CB2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+</w:t>
        </w:r>
        <w:r w:rsidR="00682098" w:rsidRPr="00BE6324">
          <w:rPr>
            <w:rStyle w:val="Hyperlink"/>
            <w:rFonts w:ascii="Times New Roman" w:hAnsi="Times New Roman" w:cs="Times New Roman"/>
            <w:sz w:val="24"/>
            <w:szCs w:val="24"/>
          </w:rPr>
          <w:t>Management</w:t>
        </w:r>
      </w:hyperlink>
      <w:r w:rsidR="00682098" w:rsidRPr="00BF3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5EB3943" w14:textId="5E5E101C" w:rsidR="00F461CE" w:rsidRPr="00BF3CB2" w:rsidRDefault="00F461CE">
      <w:pPr>
        <w:rPr>
          <w:rFonts w:asciiTheme="majorHAnsi" w:eastAsia="Times New Roman" w:hAnsiTheme="majorHAnsi" w:cs="Times New Roman"/>
          <w:color w:val="222222"/>
          <w:sz w:val="24"/>
          <w:szCs w:val="24"/>
          <w:lang w:val="ru-RU" w:eastAsia="bs-Latn-BA"/>
        </w:rPr>
      </w:pPr>
      <w:r w:rsidRPr="00BF3CB2">
        <w:rPr>
          <w:rFonts w:asciiTheme="majorHAnsi" w:eastAsia="Times New Roman" w:hAnsiTheme="majorHAnsi" w:cs="Times New Roman"/>
          <w:color w:val="222222"/>
          <w:sz w:val="24"/>
          <w:szCs w:val="24"/>
          <w:lang w:val="ru-RU" w:eastAsia="bs-Latn-BA"/>
        </w:rPr>
        <w:br w:type="page"/>
      </w:r>
    </w:p>
    <w:p w14:paraId="599CDEA2" w14:textId="334F0F89" w:rsidR="00F55256" w:rsidRDefault="0030010A" w:rsidP="00921B65">
      <w:pPr>
        <w:pStyle w:val="ListParagraph"/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</w:pPr>
      <w:r w:rsidRPr="001A2D0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lastRenderedPageBreak/>
        <w:t>Приложение</w:t>
      </w:r>
      <w:r w:rsidR="00F461CE" w:rsidRPr="001A2D0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  <w:t xml:space="preserve"> 1</w:t>
      </w:r>
    </w:p>
    <w:p w14:paraId="07C0FD98" w14:textId="77777777" w:rsidR="001A2D0E" w:rsidRDefault="001A2D0E" w:rsidP="00921B65">
      <w:pPr>
        <w:pStyle w:val="ListParagraph"/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</w:pPr>
    </w:p>
    <w:p w14:paraId="2C5B3D88" w14:textId="77777777" w:rsidR="001A2D0E" w:rsidRPr="001A2D0E" w:rsidRDefault="001A2D0E" w:rsidP="001A2D0E">
      <w:pPr>
        <w:spacing w:after="0"/>
        <w:jc w:val="center"/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</w:pPr>
      <w:r w:rsidRPr="001A2D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Бюджетное сообщество </w:t>
      </w:r>
      <w:r w:rsidRPr="001A2D0E">
        <w:rPr>
          <w:rFonts w:ascii="Times New Roman" w:hAnsi="Times New Roman" w:cs="Times New Roman"/>
          <w:b/>
          <w:sz w:val="24"/>
          <w:szCs w:val="24"/>
        </w:rPr>
        <w:t>PEMPAL</w:t>
      </w:r>
      <w:r w:rsidRPr="001A2D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43545602" w14:textId="77777777" w:rsidR="001A2D0E" w:rsidRPr="001A2D0E" w:rsidRDefault="001A2D0E" w:rsidP="001A2D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2D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Ознакомительный визит: </w:t>
      </w:r>
    </w:p>
    <w:p w14:paraId="15746F22" w14:textId="77777777" w:rsidR="001A2D0E" w:rsidRPr="001A2D0E" w:rsidRDefault="001A2D0E" w:rsidP="001A2D0E">
      <w:pPr>
        <w:spacing w:after="0"/>
        <w:jc w:val="center"/>
        <w:rPr>
          <w:rFonts w:ascii="Times New Roman" w:hAnsi="Times New Roman" w:cs="Times New Roman"/>
          <w:b/>
          <w:i/>
          <w:color w:val="1F497D"/>
          <w:sz w:val="24"/>
          <w:szCs w:val="24"/>
          <w:lang w:val="ru-RU"/>
        </w:rPr>
      </w:pPr>
      <w:proofErr w:type="gramStart"/>
      <w:r w:rsidRPr="001A2D0E">
        <w:rPr>
          <w:rFonts w:ascii="Times New Roman" w:hAnsi="Times New Roman" w:cs="Times New Roman"/>
          <w:b/>
          <w:sz w:val="24"/>
          <w:szCs w:val="24"/>
          <w:lang w:val="ru-RU"/>
        </w:rPr>
        <w:t>управление</w:t>
      </w:r>
      <w:proofErr w:type="gramEnd"/>
      <w:r w:rsidRPr="001A2D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фондом заработной платы в бюджетном секторе</w:t>
      </w:r>
    </w:p>
    <w:p w14:paraId="2ED82E1D" w14:textId="77777777" w:rsidR="001A2D0E" w:rsidRPr="001A2D0E" w:rsidRDefault="001A2D0E" w:rsidP="001A2D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2D0E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Любляна</w:t>
      </w:r>
      <w:r w:rsidRPr="001A2D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A2D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Словения</w:t>
      </w:r>
      <w:r w:rsidRPr="001A2D0E">
        <w:rPr>
          <w:rFonts w:ascii="Times New Roman" w:hAnsi="Times New Roman" w:cs="Times New Roman"/>
          <w:color w:val="000000"/>
          <w:sz w:val="24"/>
          <w:szCs w:val="24"/>
        </w:rPr>
        <w:t xml:space="preserve">, 14-16 </w:t>
      </w:r>
      <w:r w:rsidRPr="001A2D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апреля</w:t>
      </w:r>
      <w:r w:rsidRPr="001A2D0E">
        <w:rPr>
          <w:rFonts w:ascii="Times New Roman" w:hAnsi="Times New Roman" w:cs="Times New Roman"/>
          <w:color w:val="000000"/>
          <w:sz w:val="24"/>
          <w:szCs w:val="24"/>
        </w:rPr>
        <w:t xml:space="preserve"> 2016 </w:t>
      </w:r>
      <w:r w:rsidRPr="001A2D0E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Pr="001A2D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66DE24E" w14:textId="77777777" w:rsidR="001A2D0E" w:rsidRPr="001A2D0E" w:rsidRDefault="001A2D0E" w:rsidP="001A2D0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1A2D0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ПРОГРАММА</w:t>
      </w:r>
      <w:r w:rsidRPr="001A2D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28"/>
        <w:gridCol w:w="7357"/>
      </w:tblGrid>
      <w:tr w:rsidR="001A2D0E" w:rsidRPr="001A2D0E" w14:paraId="12075F1C" w14:textId="77777777" w:rsidTr="001A2D0E">
        <w:tc>
          <w:tcPr>
            <w:tcW w:w="9085" w:type="dxa"/>
            <w:gridSpan w:val="2"/>
            <w:shd w:val="clear" w:color="auto" w:fill="FFFFFF"/>
          </w:tcPr>
          <w:p w14:paraId="308FA706" w14:textId="77777777" w:rsidR="001A2D0E" w:rsidRPr="001A2D0E" w:rsidRDefault="001A2D0E" w:rsidP="000436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13</w:t>
            </w:r>
            <w:r w:rsidRPr="001A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апреля</w:t>
            </w:r>
            <w:r w:rsidRPr="001A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, </w:t>
            </w:r>
            <w:r w:rsidRPr="001A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день </w:t>
            </w:r>
            <w:r w:rsidRPr="001A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0</w:t>
            </w:r>
          </w:p>
        </w:tc>
      </w:tr>
      <w:tr w:rsidR="001A2D0E" w:rsidRPr="001A2D0E" w14:paraId="6BA9802F" w14:textId="77777777" w:rsidTr="001A2D0E">
        <w:trPr>
          <w:trHeight w:val="350"/>
        </w:trPr>
        <w:tc>
          <w:tcPr>
            <w:tcW w:w="9085" w:type="dxa"/>
            <w:gridSpan w:val="2"/>
            <w:shd w:val="clear" w:color="auto" w:fill="auto"/>
          </w:tcPr>
          <w:p w14:paraId="3FD8650D" w14:textId="77777777" w:rsidR="001A2D0E" w:rsidRPr="001A2D0E" w:rsidRDefault="001A2D0E" w:rsidP="000436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Место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проведения</w:t>
            </w: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– Four Point by Sheraton</w:t>
            </w: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ресторан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Atrium</w:t>
            </w:r>
          </w:p>
        </w:tc>
      </w:tr>
      <w:tr w:rsidR="001A2D0E" w:rsidRPr="002F561B" w14:paraId="0BB70662" w14:textId="77777777" w:rsidTr="001A2D0E">
        <w:trPr>
          <w:trHeight w:val="440"/>
        </w:trPr>
        <w:tc>
          <w:tcPr>
            <w:tcW w:w="1728" w:type="dxa"/>
            <w:shd w:val="clear" w:color="auto" w:fill="auto"/>
          </w:tcPr>
          <w:p w14:paraId="60A76A75" w14:textId="77777777" w:rsidR="001A2D0E" w:rsidRPr="001A2D0E" w:rsidRDefault="001A2D0E" w:rsidP="000436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19:30 – 21:00          </w:t>
            </w:r>
          </w:p>
        </w:tc>
        <w:tc>
          <w:tcPr>
            <w:tcW w:w="7357" w:type="dxa"/>
            <w:shd w:val="clear" w:color="auto" w:fill="auto"/>
          </w:tcPr>
          <w:p w14:paraId="11ABED30" w14:textId="77777777" w:rsidR="001A2D0E" w:rsidRPr="001A2D0E" w:rsidRDefault="001A2D0E" w:rsidP="000436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D0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Приём по случаю начала мероприятия</w:t>
            </w:r>
          </w:p>
        </w:tc>
      </w:tr>
      <w:tr w:rsidR="001A2D0E" w:rsidRPr="001A2D0E" w14:paraId="52A2693F" w14:textId="77777777" w:rsidTr="001A2D0E">
        <w:tc>
          <w:tcPr>
            <w:tcW w:w="9085" w:type="dxa"/>
            <w:gridSpan w:val="2"/>
            <w:shd w:val="clear" w:color="auto" w:fill="auto"/>
          </w:tcPr>
          <w:p w14:paraId="077C9D12" w14:textId="77777777" w:rsidR="001A2D0E" w:rsidRPr="001A2D0E" w:rsidRDefault="001A2D0E" w:rsidP="000436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A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14</w:t>
            </w:r>
            <w:r w:rsidRPr="001A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апреля</w:t>
            </w:r>
            <w:r w:rsidRPr="001A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o-RO"/>
              </w:rPr>
              <w:t xml:space="preserve">, </w:t>
            </w:r>
            <w:r w:rsidRPr="001A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день</w:t>
            </w:r>
            <w:r w:rsidRPr="001A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o-RO"/>
              </w:rPr>
              <w:t xml:space="preserve"> </w:t>
            </w:r>
            <w:r w:rsidRPr="001A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</w:t>
            </w:r>
            <w:r w:rsidRPr="001A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o-RO"/>
              </w:rPr>
              <w:t xml:space="preserve"> </w:t>
            </w:r>
          </w:p>
        </w:tc>
      </w:tr>
      <w:tr w:rsidR="001A2D0E" w:rsidRPr="001A2D0E" w14:paraId="6021D16F" w14:textId="77777777" w:rsidTr="001A2D0E">
        <w:tc>
          <w:tcPr>
            <w:tcW w:w="9085" w:type="dxa"/>
            <w:gridSpan w:val="2"/>
            <w:shd w:val="clear" w:color="auto" w:fill="auto"/>
          </w:tcPr>
          <w:p w14:paraId="3BAC6815" w14:textId="77777777" w:rsidR="001A2D0E" w:rsidRPr="001A2D0E" w:rsidRDefault="001A2D0E" w:rsidP="000436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Место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проведения</w:t>
            </w: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– Four Point by Sheraton</w:t>
            </w: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Hall</w:t>
            </w:r>
          </w:p>
        </w:tc>
      </w:tr>
      <w:tr w:rsidR="001A2D0E" w:rsidRPr="001A2D0E" w14:paraId="59398BE9" w14:textId="77777777" w:rsidTr="001A2D0E">
        <w:tc>
          <w:tcPr>
            <w:tcW w:w="1728" w:type="dxa"/>
            <w:shd w:val="clear" w:color="auto" w:fill="auto"/>
          </w:tcPr>
          <w:p w14:paraId="0C6C6712" w14:textId="77777777" w:rsidR="001A2D0E" w:rsidRPr="001A2D0E" w:rsidRDefault="001A2D0E" w:rsidP="000436D7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</w:pPr>
            <w:r w:rsidRPr="001A2D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08:30 – 09:00</w:t>
            </w:r>
          </w:p>
        </w:tc>
        <w:tc>
          <w:tcPr>
            <w:tcW w:w="7357" w:type="dxa"/>
            <w:shd w:val="clear" w:color="auto" w:fill="auto"/>
          </w:tcPr>
          <w:p w14:paraId="35BAC58D" w14:textId="77777777" w:rsidR="001A2D0E" w:rsidRPr="001A2D0E" w:rsidRDefault="001A2D0E" w:rsidP="000436D7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</w:pP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Регистрация участников</w:t>
            </w:r>
          </w:p>
        </w:tc>
      </w:tr>
      <w:tr w:rsidR="001A2D0E" w:rsidRPr="002F561B" w14:paraId="3450D782" w14:textId="77777777" w:rsidTr="001A2D0E">
        <w:trPr>
          <w:trHeight w:val="350"/>
        </w:trPr>
        <w:tc>
          <w:tcPr>
            <w:tcW w:w="1728" w:type="dxa"/>
            <w:shd w:val="clear" w:color="auto" w:fill="FFFFFF"/>
          </w:tcPr>
          <w:p w14:paraId="0FB953BF" w14:textId="77777777" w:rsidR="001A2D0E" w:rsidRPr="001A2D0E" w:rsidRDefault="001A2D0E" w:rsidP="0004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09:00 – 09:15</w:t>
            </w:r>
          </w:p>
        </w:tc>
        <w:tc>
          <w:tcPr>
            <w:tcW w:w="7357" w:type="dxa"/>
            <w:shd w:val="clear" w:color="auto" w:fill="FFFFFF"/>
          </w:tcPr>
          <w:p w14:paraId="53CE81A7" w14:textId="77777777" w:rsidR="001A2D0E" w:rsidRPr="001A2D0E" w:rsidRDefault="001A2D0E" w:rsidP="000436D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2D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Приветствие: г-жа Таня </w:t>
            </w:r>
            <w:proofErr w:type="spellStart"/>
            <w:r w:rsidRPr="001A2D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Богатай</w:t>
            </w:r>
            <w:proofErr w:type="spellEnd"/>
            <w:r w:rsidRPr="001A2D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статс-секретарь, Министерство государственного управления</w:t>
            </w:r>
          </w:p>
        </w:tc>
      </w:tr>
      <w:tr w:rsidR="001A2D0E" w:rsidRPr="002F561B" w14:paraId="639C4B54" w14:textId="77777777" w:rsidTr="001A2D0E">
        <w:tc>
          <w:tcPr>
            <w:tcW w:w="1728" w:type="dxa"/>
            <w:shd w:val="clear" w:color="auto" w:fill="FFFFFF"/>
          </w:tcPr>
          <w:p w14:paraId="1C686906" w14:textId="77777777" w:rsidR="001A2D0E" w:rsidRPr="001A2D0E" w:rsidRDefault="001A2D0E" w:rsidP="00043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2D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09:15 – 10:</w:t>
            </w:r>
            <w:r w:rsidRPr="001A2D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A2D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</w:t>
            </w:r>
            <w:r w:rsidRPr="001A2D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357" w:type="dxa"/>
            <w:shd w:val="clear" w:color="auto" w:fill="FFFFFF"/>
          </w:tcPr>
          <w:p w14:paraId="6C91DA00" w14:textId="77777777" w:rsidR="001A2D0E" w:rsidRPr="001A2D0E" w:rsidRDefault="001A2D0E" w:rsidP="000436D7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Государственный сектор Словении</w:t>
            </w:r>
            <w:r w:rsidRPr="001A2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2653580" w14:textId="77777777" w:rsidR="001A2D0E" w:rsidRPr="001A2D0E" w:rsidRDefault="001A2D0E" w:rsidP="001A2D0E">
            <w:pPr>
              <w:pStyle w:val="ListParagraph"/>
              <w:numPr>
                <w:ilvl w:val="0"/>
                <w:numId w:val="16"/>
              </w:num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D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государственного управления</w:t>
            </w:r>
          </w:p>
          <w:p w14:paraId="6FC240F2" w14:textId="77777777" w:rsidR="001A2D0E" w:rsidRPr="001A2D0E" w:rsidRDefault="001A2D0E" w:rsidP="001A2D0E">
            <w:pPr>
              <w:pStyle w:val="ListParagraph"/>
              <w:numPr>
                <w:ilvl w:val="0"/>
                <w:numId w:val="16"/>
              </w:num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D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Структура бюджетного сектора Словении </w:t>
            </w:r>
          </w:p>
          <w:p w14:paraId="0A426EC4" w14:textId="77777777" w:rsidR="001A2D0E" w:rsidRPr="001A2D0E" w:rsidRDefault="001A2D0E" w:rsidP="001A2D0E">
            <w:pPr>
              <w:pStyle w:val="ListParagraph"/>
              <w:numPr>
                <w:ilvl w:val="0"/>
                <w:numId w:val="16"/>
              </w:num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D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Законодательная база (Закон о гражданских служащих, Закон о государственном управлении, выполнение нормативных положений)</w:t>
            </w:r>
          </w:p>
          <w:p w14:paraId="31A00994" w14:textId="77777777" w:rsidR="001A2D0E" w:rsidRPr="001A2D0E" w:rsidRDefault="001A2D0E" w:rsidP="000436D7">
            <w:pPr>
              <w:spacing w:line="300" w:lineRule="exac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Докладчик: г-жа Барбара </w:t>
            </w:r>
            <w:proofErr w:type="spell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Кожель</w:t>
            </w:r>
            <w:proofErr w:type="spellEnd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Сладич</w:t>
            </w:r>
            <w:proofErr w:type="spellEnd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руководитель, Управление организации бюджетного сектора и гражданской службы, 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</w:t>
            </w:r>
            <w:proofErr w:type="spell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инистерство</w:t>
            </w:r>
            <w:proofErr w:type="spellEnd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государственного управления</w:t>
            </w:r>
          </w:p>
        </w:tc>
      </w:tr>
      <w:tr w:rsidR="001A2D0E" w:rsidRPr="001A2D0E" w14:paraId="13C37F2F" w14:textId="77777777" w:rsidTr="001A2D0E">
        <w:trPr>
          <w:trHeight w:val="395"/>
        </w:trPr>
        <w:tc>
          <w:tcPr>
            <w:tcW w:w="1728" w:type="dxa"/>
            <w:shd w:val="clear" w:color="auto" w:fill="FFFFFF"/>
          </w:tcPr>
          <w:p w14:paraId="7E02CA2D" w14:textId="77777777" w:rsidR="001A2D0E" w:rsidRPr="001A2D0E" w:rsidRDefault="001A2D0E" w:rsidP="00043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2D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TBC</w:t>
            </w:r>
          </w:p>
        </w:tc>
        <w:tc>
          <w:tcPr>
            <w:tcW w:w="7357" w:type="dxa"/>
            <w:shd w:val="clear" w:color="auto" w:fill="FFFFFF"/>
          </w:tcPr>
          <w:p w14:paraId="4C13196E" w14:textId="77777777" w:rsidR="001A2D0E" w:rsidRPr="001A2D0E" w:rsidRDefault="001A2D0E" w:rsidP="000436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1A2D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 ФОТОГРАФИЯ</w:t>
            </w:r>
          </w:p>
        </w:tc>
      </w:tr>
      <w:tr w:rsidR="001A2D0E" w:rsidRPr="001A2D0E" w14:paraId="087AB0C3" w14:textId="77777777" w:rsidTr="001A2D0E">
        <w:trPr>
          <w:trHeight w:val="260"/>
        </w:trPr>
        <w:tc>
          <w:tcPr>
            <w:tcW w:w="1728" w:type="dxa"/>
            <w:shd w:val="clear" w:color="auto" w:fill="FFFFFF"/>
          </w:tcPr>
          <w:p w14:paraId="4DF2E8F8" w14:textId="77777777" w:rsidR="001A2D0E" w:rsidRPr="001A2D0E" w:rsidRDefault="001A2D0E" w:rsidP="00043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D0E">
              <w:rPr>
                <w:rFonts w:ascii="Times New Roman" w:hAnsi="Times New Roman" w:cs="Times New Roman"/>
                <w:sz w:val="24"/>
                <w:szCs w:val="24"/>
              </w:rPr>
              <w:t>10:15 – 10:30</w:t>
            </w:r>
            <w:r w:rsidRPr="001A2D0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</w:t>
            </w:r>
          </w:p>
        </w:tc>
        <w:tc>
          <w:tcPr>
            <w:tcW w:w="7357" w:type="dxa"/>
            <w:shd w:val="clear" w:color="auto" w:fill="FFFFFF"/>
          </w:tcPr>
          <w:p w14:paraId="7AE04317" w14:textId="77777777" w:rsidR="001A2D0E" w:rsidRPr="001A2D0E" w:rsidRDefault="001A2D0E" w:rsidP="000436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2D0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Перерыв</w:t>
            </w:r>
          </w:p>
        </w:tc>
      </w:tr>
      <w:tr w:rsidR="001A2D0E" w:rsidRPr="00A50A64" w14:paraId="04C7A957" w14:textId="77777777" w:rsidTr="001A2D0E">
        <w:tc>
          <w:tcPr>
            <w:tcW w:w="1728" w:type="dxa"/>
            <w:shd w:val="clear" w:color="auto" w:fill="FFFFFF"/>
          </w:tcPr>
          <w:p w14:paraId="65DBCF6D" w14:textId="77777777" w:rsidR="001A2D0E" w:rsidRPr="001A2D0E" w:rsidRDefault="001A2D0E" w:rsidP="00043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2D0E">
              <w:rPr>
                <w:rFonts w:ascii="Times New Roman" w:hAnsi="Times New Roman" w:cs="Times New Roman"/>
                <w:sz w:val="24"/>
                <w:szCs w:val="24"/>
              </w:rPr>
              <w:t>10:30 – 12:00</w:t>
            </w:r>
          </w:p>
        </w:tc>
        <w:tc>
          <w:tcPr>
            <w:tcW w:w="7357" w:type="dxa"/>
            <w:shd w:val="clear" w:color="auto" w:fill="FFFFFF"/>
          </w:tcPr>
          <w:p w14:paraId="3CB17758" w14:textId="77777777" w:rsidR="001A2D0E" w:rsidRPr="001A2D0E" w:rsidRDefault="001A2D0E" w:rsidP="000436D7">
            <w:pPr>
              <w:spacing w:line="3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оплаты труда в бюджетном секторе Словении – часть 1</w:t>
            </w:r>
          </w:p>
          <w:p w14:paraId="7F3C3046" w14:textId="77777777" w:rsidR="001A2D0E" w:rsidRPr="001A2D0E" w:rsidRDefault="001A2D0E" w:rsidP="000436D7">
            <w:pPr>
              <w:spacing w:line="30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Законодательная база системы оплаты труда в бюджетном секторе </w:t>
            </w:r>
          </w:p>
          <w:p w14:paraId="4314EE4E" w14:textId="77777777" w:rsidR="001A2D0E" w:rsidRPr="001A2D0E" w:rsidRDefault="001A2D0E" w:rsidP="001A2D0E">
            <w:pPr>
              <w:pStyle w:val="ListParagraph"/>
              <w:numPr>
                <w:ilvl w:val="0"/>
                <w:numId w:val="18"/>
              </w:numPr>
              <w:spacing w:after="0" w:line="300" w:lineRule="atLeast"/>
              <w:ind w:left="714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оплаты труда и установление размеров оплаты труда для бюджетных работников</w:t>
            </w:r>
          </w:p>
          <w:p w14:paraId="1507105D" w14:textId="77777777" w:rsidR="001A2D0E" w:rsidRPr="001A2D0E" w:rsidRDefault="001A2D0E" w:rsidP="001A2D0E">
            <w:pPr>
              <w:pStyle w:val="ListParagraph"/>
              <w:numPr>
                <w:ilvl w:val="0"/>
                <w:numId w:val="18"/>
              </w:numPr>
              <w:spacing w:after="0" w:line="300" w:lineRule="exact"/>
              <w:ind w:left="714" w:hanging="357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заработной платы и тарифная сетка</w:t>
            </w:r>
          </w:p>
          <w:p w14:paraId="4B0B7416" w14:textId="77777777" w:rsidR="001A2D0E" w:rsidRPr="001A2D0E" w:rsidRDefault="001A2D0E" w:rsidP="001A2D0E">
            <w:pPr>
              <w:pStyle w:val="ListParagraph"/>
              <w:numPr>
                <w:ilvl w:val="0"/>
                <w:numId w:val="17"/>
              </w:numPr>
              <w:spacing w:after="0" w:line="300" w:lineRule="atLeast"/>
              <w:ind w:left="714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о системе оплаты труда в бюджетном секторе</w:t>
            </w:r>
          </w:p>
          <w:p w14:paraId="11714198" w14:textId="77777777" w:rsidR="001A2D0E" w:rsidRPr="001A2D0E" w:rsidRDefault="001A2D0E" w:rsidP="001A2D0E">
            <w:pPr>
              <w:pStyle w:val="ListParagraph"/>
              <w:numPr>
                <w:ilvl w:val="0"/>
                <w:numId w:val="17"/>
              </w:numPr>
              <w:spacing w:after="0" w:line="300" w:lineRule="atLeast"/>
              <w:ind w:left="714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Коллективные соглашения в бюджетном секторе</w:t>
            </w:r>
          </w:p>
          <w:p w14:paraId="40EE1047" w14:textId="77777777" w:rsidR="001A2D0E" w:rsidRPr="001A2D0E" w:rsidRDefault="001A2D0E" w:rsidP="001A2D0E">
            <w:pPr>
              <w:pStyle w:val="ListParagraph"/>
              <w:numPr>
                <w:ilvl w:val="0"/>
                <w:numId w:val="17"/>
              </w:numPr>
              <w:spacing w:after="0" w:line="30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A2D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нормативные положения</w:t>
            </w:r>
            <w:r w:rsidRPr="001A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F34625" w14:textId="77777777" w:rsidR="001A2D0E" w:rsidRPr="001A2D0E" w:rsidRDefault="001A2D0E" w:rsidP="000436D7">
            <w:pPr>
              <w:spacing w:line="300" w:lineRule="exac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Докладчики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14:paraId="1AD69E75" w14:textId="77777777" w:rsidR="001A2D0E" w:rsidRPr="001A2D0E" w:rsidRDefault="001A2D0E" w:rsidP="001A2D0E">
            <w:pPr>
              <w:pStyle w:val="ListParagraph"/>
              <w:numPr>
                <w:ilvl w:val="0"/>
                <w:numId w:val="17"/>
              </w:numPr>
              <w:spacing w:after="0" w:line="300" w:lineRule="exac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proofErr w:type="gram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>г</w:t>
            </w:r>
            <w:proofErr w:type="gramEnd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-н Бранко </w:t>
            </w:r>
            <w:proofErr w:type="spell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Видич</w:t>
            </w:r>
            <w:proofErr w:type="spellEnd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руководитель, Управление системы оплаты труда в бюджетном секторе, Министерство государственного управления; </w:t>
            </w:r>
          </w:p>
          <w:p w14:paraId="3689BE01" w14:textId="77777777" w:rsidR="001A2D0E" w:rsidRPr="001A2D0E" w:rsidRDefault="001A2D0E" w:rsidP="001A2D0E">
            <w:pPr>
              <w:pStyle w:val="ListParagraph"/>
              <w:numPr>
                <w:ilvl w:val="0"/>
                <w:numId w:val="17"/>
              </w:numPr>
              <w:spacing w:after="0" w:line="300" w:lineRule="exac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proofErr w:type="gram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-жа Моника </w:t>
            </w:r>
            <w:proofErr w:type="spell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Рейнхард</w:t>
            </w:r>
            <w:proofErr w:type="spellEnd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заместитель руководителя, Управление системы оплаты труда в бюджетном секторе, Министерство государственного управления;  </w:t>
            </w:r>
          </w:p>
          <w:p w14:paraId="5D4AFB7C" w14:textId="77777777" w:rsidR="001A2D0E" w:rsidRPr="001A2D0E" w:rsidRDefault="001A2D0E" w:rsidP="001A2D0E">
            <w:pPr>
              <w:pStyle w:val="ListParagraph"/>
              <w:numPr>
                <w:ilvl w:val="0"/>
                <w:numId w:val="17"/>
              </w:numPr>
              <w:spacing w:after="0" w:line="300" w:lineRule="exac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proofErr w:type="gram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-жа Сильвия </w:t>
            </w:r>
            <w:proofErr w:type="spell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Драшлер</w:t>
            </w:r>
            <w:proofErr w:type="spellEnd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заместитель руководителя, Управление системы оплаты труда в бюджетном секторе, Министерство государственного управления.  </w:t>
            </w:r>
          </w:p>
          <w:p w14:paraId="209EBD0F" w14:textId="77777777" w:rsidR="001A2D0E" w:rsidRPr="001A2D0E" w:rsidRDefault="001A2D0E" w:rsidP="000436D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2D0E" w:rsidRPr="001A2D0E" w14:paraId="06BAFD63" w14:textId="77777777" w:rsidTr="001A2D0E">
        <w:tc>
          <w:tcPr>
            <w:tcW w:w="9085" w:type="dxa"/>
            <w:gridSpan w:val="2"/>
            <w:shd w:val="clear" w:color="auto" w:fill="FFFFFF"/>
          </w:tcPr>
          <w:p w14:paraId="7AB82D9E" w14:textId="77777777" w:rsidR="001A2D0E" w:rsidRPr="001A2D0E" w:rsidRDefault="001A2D0E" w:rsidP="000436D7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>Место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проведения</w:t>
            </w: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– Four Point by Sheraton</w:t>
            </w: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ресторан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Atrium</w:t>
            </w:r>
          </w:p>
        </w:tc>
      </w:tr>
      <w:tr w:rsidR="001A2D0E" w:rsidRPr="001A2D0E" w14:paraId="284023AB" w14:textId="77777777" w:rsidTr="001A2D0E">
        <w:tc>
          <w:tcPr>
            <w:tcW w:w="1728" w:type="dxa"/>
            <w:shd w:val="clear" w:color="auto" w:fill="FFFFFF"/>
          </w:tcPr>
          <w:p w14:paraId="4E978386" w14:textId="77777777" w:rsidR="001A2D0E" w:rsidRPr="001A2D0E" w:rsidRDefault="001A2D0E" w:rsidP="00043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2D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12:00 – 13:15    </w:t>
            </w:r>
          </w:p>
        </w:tc>
        <w:tc>
          <w:tcPr>
            <w:tcW w:w="7357" w:type="dxa"/>
            <w:shd w:val="clear" w:color="auto" w:fill="FFFFFF"/>
          </w:tcPr>
          <w:p w14:paraId="259D8D3D" w14:textId="77777777" w:rsidR="001A2D0E" w:rsidRPr="001A2D0E" w:rsidRDefault="001A2D0E" w:rsidP="000436D7">
            <w:pPr>
              <w:tabs>
                <w:tab w:val="center" w:pos="3942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1A2D0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Обед</w:t>
            </w:r>
            <w:r w:rsidRPr="001A2D0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ab/>
            </w:r>
          </w:p>
        </w:tc>
      </w:tr>
      <w:tr w:rsidR="001A2D0E" w:rsidRPr="001A2D0E" w14:paraId="3EE40415" w14:textId="77777777" w:rsidTr="001A2D0E">
        <w:tc>
          <w:tcPr>
            <w:tcW w:w="9085" w:type="dxa"/>
            <w:gridSpan w:val="2"/>
            <w:shd w:val="clear" w:color="auto" w:fill="FFFFFF"/>
          </w:tcPr>
          <w:p w14:paraId="3FA52E0A" w14:textId="77777777" w:rsidR="001A2D0E" w:rsidRPr="001A2D0E" w:rsidRDefault="001A2D0E" w:rsidP="000436D7">
            <w:pPr>
              <w:tabs>
                <w:tab w:val="center" w:pos="3942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Место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проведения</w:t>
            </w: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– Four Point by Sheraton</w:t>
            </w: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Ravnikar</w:t>
            </w:r>
            <w:proofErr w:type="spellEnd"/>
          </w:p>
        </w:tc>
      </w:tr>
      <w:tr w:rsidR="001A2D0E" w:rsidRPr="00A50A64" w14:paraId="18090C58" w14:textId="77777777" w:rsidTr="001A2D0E">
        <w:tc>
          <w:tcPr>
            <w:tcW w:w="1728" w:type="dxa"/>
            <w:shd w:val="clear" w:color="auto" w:fill="FFFFFF"/>
          </w:tcPr>
          <w:p w14:paraId="4C7D7A49" w14:textId="77777777" w:rsidR="001A2D0E" w:rsidRPr="001A2D0E" w:rsidRDefault="001A2D0E" w:rsidP="00043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2D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13:15 – 14:45      </w:t>
            </w:r>
          </w:p>
        </w:tc>
        <w:tc>
          <w:tcPr>
            <w:tcW w:w="7357" w:type="dxa"/>
            <w:shd w:val="clear" w:color="auto" w:fill="FFFFFF"/>
          </w:tcPr>
          <w:p w14:paraId="04C92880" w14:textId="77777777" w:rsidR="001A2D0E" w:rsidRPr="001A2D0E" w:rsidRDefault="001A2D0E" w:rsidP="000436D7">
            <w:pPr>
              <w:spacing w:line="3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оплаты труда в бюджетном секторе Словении – часть 2</w:t>
            </w:r>
          </w:p>
          <w:p w14:paraId="34237225" w14:textId="77777777" w:rsidR="001A2D0E" w:rsidRPr="001A2D0E" w:rsidRDefault="001A2D0E" w:rsidP="000436D7">
            <w:pPr>
              <w:spacing w:line="30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Законодательная база системы оплаты труда в государственном секторе </w:t>
            </w:r>
          </w:p>
          <w:p w14:paraId="4EDEBF65" w14:textId="77777777" w:rsidR="001A2D0E" w:rsidRPr="001A2D0E" w:rsidRDefault="001A2D0E" w:rsidP="001A2D0E">
            <w:pPr>
              <w:pStyle w:val="ListParagraph"/>
              <w:numPr>
                <w:ilvl w:val="0"/>
                <w:numId w:val="18"/>
              </w:numPr>
              <w:spacing w:after="0" w:line="300" w:lineRule="atLeast"/>
              <w:ind w:left="714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оплаты труда и установление размеров оплаты труда для бюджетных работников</w:t>
            </w:r>
          </w:p>
          <w:p w14:paraId="52616A3F" w14:textId="77777777" w:rsidR="001A2D0E" w:rsidRPr="001A2D0E" w:rsidRDefault="001A2D0E" w:rsidP="001A2D0E">
            <w:pPr>
              <w:pStyle w:val="ListParagraph"/>
              <w:numPr>
                <w:ilvl w:val="0"/>
                <w:numId w:val="18"/>
              </w:numPr>
              <w:spacing w:after="0" w:line="300" w:lineRule="exact"/>
              <w:ind w:left="714" w:hanging="357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оплаты труда и тарифная сетка</w:t>
            </w:r>
          </w:p>
          <w:p w14:paraId="7E35C395" w14:textId="77777777" w:rsidR="001A2D0E" w:rsidRPr="001A2D0E" w:rsidRDefault="001A2D0E" w:rsidP="001A2D0E">
            <w:pPr>
              <w:pStyle w:val="ListParagraph"/>
              <w:numPr>
                <w:ilvl w:val="0"/>
                <w:numId w:val="17"/>
              </w:numPr>
              <w:spacing w:after="0" w:line="300" w:lineRule="atLeast"/>
              <w:ind w:left="714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о системе оплаты труда в бюджетном секторе</w:t>
            </w:r>
          </w:p>
          <w:p w14:paraId="6F9D1D04" w14:textId="77777777" w:rsidR="001A2D0E" w:rsidRPr="001A2D0E" w:rsidRDefault="001A2D0E" w:rsidP="001A2D0E">
            <w:pPr>
              <w:pStyle w:val="ListParagraph"/>
              <w:numPr>
                <w:ilvl w:val="0"/>
                <w:numId w:val="17"/>
              </w:numPr>
              <w:spacing w:after="0" w:line="300" w:lineRule="atLeast"/>
              <w:ind w:left="714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Коллективные соглашения в бюджетном секторе</w:t>
            </w:r>
          </w:p>
          <w:p w14:paraId="796F2640" w14:textId="77777777" w:rsidR="001A2D0E" w:rsidRPr="001A2D0E" w:rsidRDefault="001A2D0E" w:rsidP="001A2D0E">
            <w:pPr>
              <w:pStyle w:val="ListParagraph"/>
              <w:numPr>
                <w:ilvl w:val="0"/>
                <w:numId w:val="17"/>
              </w:numPr>
              <w:spacing w:after="0" w:line="30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1A2D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нормативные положения</w:t>
            </w:r>
            <w:r w:rsidRPr="001A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1B5292" w14:textId="77777777" w:rsidR="001A2D0E" w:rsidRPr="001A2D0E" w:rsidRDefault="001A2D0E" w:rsidP="000436D7">
            <w:pPr>
              <w:spacing w:line="300" w:lineRule="exac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Докладчики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14:paraId="0B3B857B" w14:textId="77777777" w:rsidR="001A2D0E" w:rsidRPr="001A2D0E" w:rsidRDefault="001A2D0E" w:rsidP="001A2D0E">
            <w:pPr>
              <w:pStyle w:val="ListParagraph"/>
              <w:numPr>
                <w:ilvl w:val="0"/>
                <w:numId w:val="17"/>
              </w:numPr>
              <w:spacing w:after="0" w:line="300" w:lineRule="exac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proofErr w:type="gram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-н Бранко </w:t>
            </w:r>
            <w:proofErr w:type="spell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Видич</w:t>
            </w:r>
            <w:proofErr w:type="spellEnd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руководитель, Управление системы оплаты труда в бюджетном секторе, Министерство государственного управления; </w:t>
            </w:r>
          </w:p>
          <w:p w14:paraId="057C7C61" w14:textId="77777777" w:rsidR="001A2D0E" w:rsidRPr="001A2D0E" w:rsidRDefault="001A2D0E" w:rsidP="001A2D0E">
            <w:pPr>
              <w:pStyle w:val="ListParagraph"/>
              <w:numPr>
                <w:ilvl w:val="0"/>
                <w:numId w:val="17"/>
              </w:numPr>
              <w:spacing w:after="0" w:line="300" w:lineRule="exac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proofErr w:type="gram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-жа Моника </w:t>
            </w:r>
            <w:proofErr w:type="spell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Рейнхард</w:t>
            </w:r>
            <w:proofErr w:type="spellEnd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заместитель руководителя, Управление системы оплаты труда в бюджетном секторе, Министерство государственного управления;  </w:t>
            </w:r>
          </w:p>
          <w:p w14:paraId="13BC4DAA" w14:textId="77777777" w:rsidR="001A2D0E" w:rsidRPr="001A2D0E" w:rsidRDefault="001A2D0E" w:rsidP="001A2D0E">
            <w:pPr>
              <w:pStyle w:val="ListParagraph"/>
              <w:numPr>
                <w:ilvl w:val="0"/>
                <w:numId w:val="17"/>
              </w:numPr>
              <w:spacing w:after="0" w:line="300" w:lineRule="exac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proofErr w:type="gram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-жа Сильвия </w:t>
            </w:r>
            <w:proofErr w:type="spell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Драшлер</w:t>
            </w:r>
            <w:proofErr w:type="spellEnd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заместитель руководителя, Управление системы оплаты труда в бюджетном секторе, Министерство государственного управления.  </w:t>
            </w:r>
          </w:p>
          <w:p w14:paraId="39FC1D9E" w14:textId="77777777" w:rsidR="001A2D0E" w:rsidRPr="001A2D0E" w:rsidRDefault="001A2D0E" w:rsidP="000436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A2D0E" w:rsidRPr="001A2D0E" w14:paraId="75D0EA3F" w14:textId="77777777" w:rsidTr="001A2D0E">
        <w:tc>
          <w:tcPr>
            <w:tcW w:w="1728" w:type="dxa"/>
            <w:shd w:val="clear" w:color="auto" w:fill="FFFFFF"/>
          </w:tcPr>
          <w:p w14:paraId="2E2B4C8F" w14:textId="77777777" w:rsidR="001A2D0E" w:rsidRPr="001A2D0E" w:rsidRDefault="001A2D0E" w:rsidP="00043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2D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14:45 – 15:00</w:t>
            </w:r>
          </w:p>
        </w:tc>
        <w:tc>
          <w:tcPr>
            <w:tcW w:w="7357" w:type="dxa"/>
            <w:shd w:val="clear" w:color="auto" w:fill="FFFFFF"/>
          </w:tcPr>
          <w:p w14:paraId="4E24D374" w14:textId="77777777" w:rsidR="001A2D0E" w:rsidRPr="001A2D0E" w:rsidRDefault="001A2D0E" w:rsidP="000436D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A2D0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Перерыв</w:t>
            </w:r>
          </w:p>
        </w:tc>
      </w:tr>
      <w:tr w:rsidR="001A2D0E" w:rsidRPr="00A50A64" w14:paraId="200B7F3D" w14:textId="77777777" w:rsidTr="001A2D0E">
        <w:tc>
          <w:tcPr>
            <w:tcW w:w="1728" w:type="dxa"/>
            <w:shd w:val="clear" w:color="auto" w:fill="FFFFFF"/>
          </w:tcPr>
          <w:p w14:paraId="6AB75C4F" w14:textId="77777777" w:rsidR="001A2D0E" w:rsidRPr="001A2D0E" w:rsidRDefault="001A2D0E" w:rsidP="00043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2D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15:00 – 16:00  </w:t>
            </w:r>
            <w:r w:rsidRPr="001A2D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2D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</w:t>
            </w:r>
          </w:p>
        </w:tc>
        <w:tc>
          <w:tcPr>
            <w:tcW w:w="7357" w:type="dxa"/>
            <w:shd w:val="clear" w:color="auto" w:fill="FFFFFF"/>
          </w:tcPr>
          <w:p w14:paraId="175D326C" w14:textId="77777777" w:rsidR="001A2D0E" w:rsidRPr="001A2D0E" w:rsidRDefault="001A2D0E" w:rsidP="000436D7">
            <w:pPr>
              <w:spacing w:line="30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оплаты труда в бюджетном секторе</w:t>
            </w:r>
          </w:p>
          <w:p w14:paraId="6D64060A" w14:textId="77777777" w:rsidR="001A2D0E" w:rsidRPr="001A2D0E" w:rsidRDefault="001A2D0E" w:rsidP="001A2D0E">
            <w:pPr>
              <w:pStyle w:val="ListParagraph"/>
              <w:numPr>
                <w:ilvl w:val="0"/>
                <w:numId w:val="18"/>
              </w:numPr>
              <w:spacing w:after="0" w:line="300" w:lineRule="atLeast"/>
              <w:ind w:left="714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Оплата труда чиновников</w:t>
            </w:r>
          </w:p>
          <w:p w14:paraId="31489F4D" w14:textId="77777777" w:rsidR="001A2D0E" w:rsidRPr="001A2D0E" w:rsidRDefault="001A2D0E" w:rsidP="001A2D0E">
            <w:pPr>
              <w:pStyle w:val="ListParagraph"/>
              <w:numPr>
                <w:ilvl w:val="0"/>
                <w:numId w:val="18"/>
              </w:numPr>
              <w:spacing w:after="0" w:line="300" w:lineRule="atLeast"/>
              <w:ind w:left="714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Заработная плата на местном уровне</w:t>
            </w:r>
          </w:p>
          <w:p w14:paraId="4A141594" w14:textId="77777777" w:rsidR="001A2D0E" w:rsidRPr="001A2D0E" w:rsidRDefault="001A2D0E" w:rsidP="000436D7">
            <w:pPr>
              <w:autoSpaceDE w:val="0"/>
              <w:autoSpaceDN w:val="0"/>
              <w:adjustRightInd w:val="0"/>
              <w:spacing w:line="3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2D0E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ISPAP</w:t>
            </w:r>
            <w:r w:rsidRPr="001A2D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Информационная система для передачи и анализа данных о заработной плате в бюджетном секторе </w:t>
            </w:r>
          </w:p>
          <w:p w14:paraId="7F8CA8FA" w14:textId="77777777" w:rsidR="001A2D0E" w:rsidRPr="001A2D0E" w:rsidRDefault="001A2D0E" w:rsidP="000436D7">
            <w:pPr>
              <w:spacing w:line="300" w:lineRule="exac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>Докладчики</w:t>
            </w:r>
          </w:p>
          <w:p w14:paraId="523B7355" w14:textId="77777777" w:rsidR="001A2D0E" w:rsidRPr="001A2D0E" w:rsidRDefault="001A2D0E" w:rsidP="001A2D0E">
            <w:pPr>
              <w:pStyle w:val="ListParagraph"/>
              <w:numPr>
                <w:ilvl w:val="0"/>
                <w:numId w:val="17"/>
              </w:numPr>
              <w:spacing w:after="0" w:line="300" w:lineRule="exac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proofErr w:type="gram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-н Бранко </w:t>
            </w:r>
            <w:proofErr w:type="spell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Видич</w:t>
            </w:r>
            <w:proofErr w:type="spellEnd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руководитель, Управление системы оплаты труда в бюджетном секторе, Министерство государственного управления; </w:t>
            </w:r>
          </w:p>
          <w:p w14:paraId="4DC46F1A" w14:textId="77777777" w:rsidR="001A2D0E" w:rsidRPr="001A2D0E" w:rsidRDefault="001A2D0E" w:rsidP="001A2D0E">
            <w:pPr>
              <w:pStyle w:val="ListParagraph"/>
              <w:numPr>
                <w:ilvl w:val="0"/>
                <w:numId w:val="17"/>
              </w:numPr>
              <w:spacing w:after="0" w:line="300" w:lineRule="exac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proofErr w:type="gram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-жа Моника </w:t>
            </w:r>
            <w:proofErr w:type="spell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Рейнхард</w:t>
            </w:r>
            <w:proofErr w:type="spellEnd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заместитель руководителя, Управление системы оплаты труда в бюджетном секторе, Министерство государственного управления;  </w:t>
            </w:r>
          </w:p>
          <w:p w14:paraId="03E70F84" w14:textId="77777777" w:rsidR="001A2D0E" w:rsidRPr="001A2D0E" w:rsidRDefault="001A2D0E" w:rsidP="001A2D0E">
            <w:pPr>
              <w:pStyle w:val="ListParagraph"/>
              <w:numPr>
                <w:ilvl w:val="0"/>
                <w:numId w:val="17"/>
              </w:numPr>
              <w:spacing w:after="0" w:line="300" w:lineRule="exac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proofErr w:type="gram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-жа Сильвия </w:t>
            </w:r>
            <w:proofErr w:type="spell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Драшлер</w:t>
            </w:r>
            <w:proofErr w:type="spellEnd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заместитель руководителя, Управление системы оплаты труда в бюджетном секторе, Министерство государственного управления  </w:t>
            </w:r>
          </w:p>
          <w:p w14:paraId="524AF0FA" w14:textId="77777777" w:rsidR="001A2D0E" w:rsidRPr="001A2D0E" w:rsidRDefault="001A2D0E" w:rsidP="000436D7">
            <w:pPr>
              <w:spacing w:after="0"/>
              <w:rPr>
                <w:rFonts w:ascii="Times New Roman" w:hAnsi="Times New Roman" w:cs="Times New Roman"/>
                <w:b/>
                <w:i/>
                <w:color w:val="548DD4"/>
                <w:sz w:val="24"/>
                <w:szCs w:val="24"/>
                <w:lang w:val="ru-RU"/>
              </w:rPr>
            </w:pPr>
          </w:p>
        </w:tc>
      </w:tr>
      <w:tr w:rsidR="001A2D0E" w:rsidRPr="001A2D0E" w14:paraId="18B67AA5" w14:textId="77777777" w:rsidTr="001A2D0E">
        <w:tc>
          <w:tcPr>
            <w:tcW w:w="9085" w:type="dxa"/>
            <w:gridSpan w:val="2"/>
            <w:shd w:val="clear" w:color="auto" w:fill="FFFFFF"/>
          </w:tcPr>
          <w:p w14:paraId="741D0785" w14:textId="77777777" w:rsidR="001A2D0E" w:rsidRPr="001A2D0E" w:rsidRDefault="001A2D0E" w:rsidP="000436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>Место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проведения</w:t>
            </w: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– Four Point by Sheraton</w:t>
            </w: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ресторан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Atrium</w:t>
            </w:r>
          </w:p>
        </w:tc>
      </w:tr>
      <w:tr w:rsidR="001A2D0E" w:rsidRPr="001A2D0E" w14:paraId="53520A05" w14:textId="77777777" w:rsidTr="001A2D0E">
        <w:trPr>
          <w:trHeight w:val="269"/>
        </w:trPr>
        <w:tc>
          <w:tcPr>
            <w:tcW w:w="1728" w:type="dxa"/>
            <w:shd w:val="clear" w:color="auto" w:fill="FFFFFF"/>
          </w:tcPr>
          <w:p w14:paraId="2B8BD333" w14:textId="77777777" w:rsidR="001A2D0E" w:rsidRPr="001A2D0E" w:rsidRDefault="001A2D0E" w:rsidP="00043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2D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19:</w:t>
            </w:r>
            <w:r w:rsidRPr="001A2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A2D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21:0</w:t>
            </w:r>
            <w:r w:rsidRPr="001A2D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2D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  <w:r w:rsidRPr="001A2D0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357" w:type="dxa"/>
            <w:shd w:val="clear" w:color="auto" w:fill="FFFFFF"/>
          </w:tcPr>
          <w:p w14:paraId="2E321B67" w14:textId="77777777" w:rsidR="001A2D0E" w:rsidRPr="001A2D0E" w:rsidRDefault="001A2D0E" w:rsidP="000436D7">
            <w:pPr>
              <w:tabs>
                <w:tab w:val="center" w:pos="39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 w:eastAsia="sl-SI"/>
              </w:rPr>
            </w:pPr>
            <w:r w:rsidRPr="001A2D0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Ужин</w:t>
            </w:r>
          </w:p>
        </w:tc>
      </w:tr>
    </w:tbl>
    <w:p w14:paraId="0D574639" w14:textId="77777777" w:rsidR="001A2D0E" w:rsidRPr="001A2D0E" w:rsidRDefault="001A2D0E" w:rsidP="001A2D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28"/>
        <w:gridCol w:w="7357"/>
      </w:tblGrid>
      <w:tr w:rsidR="001A2D0E" w:rsidRPr="001A2D0E" w14:paraId="3D7DBE5D" w14:textId="77777777" w:rsidTr="001A2D0E">
        <w:trPr>
          <w:trHeight w:val="440"/>
        </w:trPr>
        <w:tc>
          <w:tcPr>
            <w:tcW w:w="9085" w:type="dxa"/>
            <w:gridSpan w:val="2"/>
            <w:shd w:val="clear" w:color="auto" w:fill="FFFFFF"/>
          </w:tcPr>
          <w:p w14:paraId="682DBB77" w14:textId="77777777" w:rsidR="001A2D0E" w:rsidRPr="001A2D0E" w:rsidRDefault="001A2D0E" w:rsidP="000436D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A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15</w:t>
            </w:r>
            <w:r w:rsidRPr="001A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апреля</w:t>
            </w:r>
            <w:r w:rsidRPr="001A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, </w:t>
            </w:r>
            <w:r w:rsidRPr="001A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день </w:t>
            </w:r>
            <w:r w:rsidRPr="001A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2</w:t>
            </w:r>
          </w:p>
        </w:tc>
      </w:tr>
      <w:tr w:rsidR="001A2D0E" w:rsidRPr="001A2D0E" w14:paraId="4D2339E2" w14:textId="77777777" w:rsidTr="001A2D0E">
        <w:tc>
          <w:tcPr>
            <w:tcW w:w="9085" w:type="dxa"/>
            <w:gridSpan w:val="2"/>
            <w:shd w:val="clear" w:color="auto" w:fill="FFFFFF"/>
          </w:tcPr>
          <w:p w14:paraId="1BFCD279" w14:textId="77777777" w:rsidR="001A2D0E" w:rsidRPr="001A2D0E" w:rsidRDefault="001A2D0E" w:rsidP="000436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sl-SI"/>
              </w:rPr>
            </w:pP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Место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проведения</w:t>
            </w: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– Four Point by Sheraton</w:t>
            </w: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Ravnikar</w:t>
            </w:r>
            <w:proofErr w:type="spellEnd"/>
          </w:p>
        </w:tc>
      </w:tr>
      <w:tr w:rsidR="001A2D0E" w:rsidRPr="00A50A64" w14:paraId="40DA1963" w14:textId="77777777" w:rsidTr="001A2D0E">
        <w:tc>
          <w:tcPr>
            <w:tcW w:w="1728" w:type="dxa"/>
            <w:shd w:val="clear" w:color="auto" w:fill="FFFFFF"/>
          </w:tcPr>
          <w:p w14:paraId="5B706958" w14:textId="77777777" w:rsidR="001A2D0E" w:rsidRPr="001A2D0E" w:rsidRDefault="001A2D0E" w:rsidP="00043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2D0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A2D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:00 – 10:30   </w:t>
            </w:r>
            <w:r w:rsidRPr="001A2D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357" w:type="dxa"/>
            <w:shd w:val="clear" w:color="auto" w:fill="FFFFFF"/>
          </w:tcPr>
          <w:p w14:paraId="0286316F" w14:textId="77777777" w:rsidR="001A2D0E" w:rsidRPr="001A2D0E" w:rsidRDefault="001A2D0E" w:rsidP="000436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 w:eastAsia="sl-SI"/>
              </w:rPr>
            </w:pPr>
            <w:r w:rsidRPr="001A2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sl-SI"/>
              </w:rPr>
              <w:t>Оплата, увязанная с качеством работы</w:t>
            </w:r>
          </w:p>
          <w:p w14:paraId="71232858" w14:textId="77777777" w:rsidR="001A2D0E" w:rsidRPr="001A2D0E" w:rsidRDefault="001A2D0E" w:rsidP="001A2D0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l-SI" w:eastAsia="sl-SI"/>
              </w:rPr>
            </w:pPr>
            <w:r w:rsidRPr="001A2D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sl-SI"/>
              </w:rPr>
              <w:t>Оценка эффективности и критерии для продвижения по службе</w:t>
            </w:r>
          </w:p>
          <w:p w14:paraId="6CCF9A93" w14:textId="77777777" w:rsidR="001A2D0E" w:rsidRPr="001A2D0E" w:rsidRDefault="001A2D0E" w:rsidP="000436D7">
            <w:pPr>
              <w:pStyle w:val="ListParagraph"/>
              <w:autoSpaceDE w:val="0"/>
              <w:autoSpaceDN w:val="0"/>
              <w:adjustRightInd w:val="0"/>
              <w:spacing w:line="34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l-SI" w:eastAsia="sl-SI"/>
              </w:rPr>
            </w:pPr>
          </w:p>
          <w:p w14:paraId="7369EBD1" w14:textId="77777777" w:rsidR="001A2D0E" w:rsidRPr="001A2D0E" w:rsidRDefault="001A2D0E" w:rsidP="000436D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 w:eastAsia="sl-SI"/>
              </w:rPr>
            </w:pPr>
            <w:r w:rsidRPr="001A2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sl-SI"/>
              </w:rPr>
              <w:t>Подходы, применяемые для удержания высококвалифицированного персонала</w:t>
            </w:r>
          </w:p>
          <w:p w14:paraId="418898DA" w14:textId="77777777" w:rsidR="001A2D0E" w:rsidRPr="001A2D0E" w:rsidRDefault="001A2D0E" w:rsidP="000436D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1A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 xml:space="preserve">Опыт и уроки, извлечённые из попыток реформирования системы оплаты труда в </w:t>
            </w:r>
            <w:r w:rsidRPr="001A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бюджетном</w:t>
            </w:r>
            <w:r w:rsidRPr="001A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 xml:space="preserve"> секторе  </w:t>
            </w:r>
          </w:p>
          <w:p w14:paraId="305CBAA3" w14:textId="77777777" w:rsidR="001A2D0E" w:rsidRPr="001A2D0E" w:rsidRDefault="001A2D0E" w:rsidP="000436D7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Перспективные планы</w:t>
            </w:r>
          </w:p>
          <w:p w14:paraId="7070D814" w14:textId="77777777" w:rsidR="001A2D0E" w:rsidRPr="001A2D0E" w:rsidRDefault="001A2D0E" w:rsidP="000436D7">
            <w:pPr>
              <w:spacing w:line="300" w:lineRule="exac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Докладчики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14:paraId="341E6171" w14:textId="77777777" w:rsidR="001A2D0E" w:rsidRPr="001A2D0E" w:rsidRDefault="001A2D0E" w:rsidP="001A2D0E">
            <w:pPr>
              <w:pStyle w:val="ListParagraph"/>
              <w:numPr>
                <w:ilvl w:val="0"/>
                <w:numId w:val="17"/>
              </w:numPr>
              <w:spacing w:after="0" w:line="300" w:lineRule="exac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proofErr w:type="gram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-н Бранко </w:t>
            </w:r>
            <w:proofErr w:type="spell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Видич</w:t>
            </w:r>
            <w:proofErr w:type="spellEnd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руководитель, Управление системы оплаты труда в бюджетном секторе, Министерство государственного управления; </w:t>
            </w:r>
          </w:p>
          <w:p w14:paraId="0C8CEE5E" w14:textId="77777777" w:rsidR="001A2D0E" w:rsidRPr="001A2D0E" w:rsidRDefault="001A2D0E" w:rsidP="001A2D0E">
            <w:pPr>
              <w:pStyle w:val="ListParagraph"/>
              <w:numPr>
                <w:ilvl w:val="0"/>
                <w:numId w:val="17"/>
              </w:numPr>
              <w:spacing w:after="0" w:line="300" w:lineRule="exac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proofErr w:type="gram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-жа Моника </w:t>
            </w:r>
            <w:proofErr w:type="spell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Рейнхард</w:t>
            </w:r>
            <w:proofErr w:type="spellEnd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заместитель руководителя, Управление системы оплаты труда в бюджетном секторе, Министерство государственного управления;  </w:t>
            </w:r>
          </w:p>
          <w:p w14:paraId="15A1361C" w14:textId="77777777" w:rsidR="001A2D0E" w:rsidRPr="001A2D0E" w:rsidRDefault="001A2D0E" w:rsidP="001A2D0E">
            <w:pPr>
              <w:pStyle w:val="ListParagraph"/>
              <w:numPr>
                <w:ilvl w:val="0"/>
                <w:numId w:val="17"/>
              </w:numPr>
              <w:spacing w:after="0" w:line="300" w:lineRule="exac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proofErr w:type="gram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-жа Сильвия </w:t>
            </w:r>
            <w:proofErr w:type="spell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Драшлер</w:t>
            </w:r>
            <w:proofErr w:type="spellEnd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заместитель руководителя, Управление системы оплаты труда в бюджетном секторе, Министерство государственного управления.  </w:t>
            </w:r>
          </w:p>
          <w:p w14:paraId="64A59F38" w14:textId="77777777" w:rsidR="001A2D0E" w:rsidRPr="001A2D0E" w:rsidRDefault="001A2D0E" w:rsidP="000436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2D0E" w:rsidRPr="001A2D0E" w14:paraId="42622B03" w14:textId="77777777" w:rsidTr="001A2D0E">
        <w:trPr>
          <w:trHeight w:val="350"/>
        </w:trPr>
        <w:tc>
          <w:tcPr>
            <w:tcW w:w="1728" w:type="dxa"/>
            <w:shd w:val="clear" w:color="auto" w:fill="FFFFFF"/>
          </w:tcPr>
          <w:p w14:paraId="0A0CAFFA" w14:textId="77777777" w:rsidR="001A2D0E" w:rsidRPr="001A2D0E" w:rsidRDefault="001A2D0E" w:rsidP="00043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2D0E">
              <w:rPr>
                <w:rFonts w:ascii="Times New Roman" w:hAnsi="Times New Roman" w:cs="Times New Roman"/>
                <w:sz w:val="24"/>
                <w:szCs w:val="24"/>
              </w:rPr>
              <w:t>10:30 – 10:45</w:t>
            </w:r>
            <w:r w:rsidRPr="001A2D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7357" w:type="dxa"/>
            <w:shd w:val="clear" w:color="auto" w:fill="FFFFFF"/>
          </w:tcPr>
          <w:p w14:paraId="23C7C876" w14:textId="77777777" w:rsidR="001A2D0E" w:rsidRPr="001A2D0E" w:rsidRDefault="001A2D0E" w:rsidP="000436D7">
            <w:pPr>
              <w:pStyle w:val="Defaul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A2D0E">
              <w:rPr>
                <w:rFonts w:ascii="Times New Roman" w:hAnsi="Times New Roman" w:cs="Times New Roman"/>
                <w:i/>
                <w:lang w:val="ro-RO"/>
              </w:rPr>
              <w:t>Пер</w:t>
            </w:r>
            <w:r w:rsidRPr="001A2D0E">
              <w:rPr>
                <w:rFonts w:ascii="Times New Roman" w:hAnsi="Times New Roman" w:cs="Times New Roman"/>
                <w:i/>
                <w:lang w:val="ru-RU"/>
              </w:rPr>
              <w:t>е</w:t>
            </w:r>
            <w:r w:rsidRPr="001A2D0E">
              <w:rPr>
                <w:rFonts w:ascii="Times New Roman" w:hAnsi="Times New Roman" w:cs="Times New Roman"/>
                <w:i/>
                <w:lang w:val="ro-RO"/>
              </w:rPr>
              <w:t>рыв</w:t>
            </w:r>
          </w:p>
        </w:tc>
      </w:tr>
      <w:tr w:rsidR="001A2D0E" w:rsidRPr="002F561B" w14:paraId="33A3F4D0" w14:textId="77777777" w:rsidTr="001A2D0E">
        <w:trPr>
          <w:trHeight w:val="800"/>
        </w:trPr>
        <w:tc>
          <w:tcPr>
            <w:tcW w:w="1728" w:type="dxa"/>
            <w:shd w:val="clear" w:color="auto" w:fill="FFFFFF"/>
          </w:tcPr>
          <w:p w14:paraId="4B18EB41" w14:textId="77777777" w:rsidR="001A2D0E" w:rsidRPr="001A2D0E" w:rsidRDefault="001A2D0E" w:rsidP="000436D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2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10:45-13:00</w:t>
            </w:r>
            <w:r w:rsidRPr="001A2D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7357" w:type="dxa"/>
            <w:shd w:val="clear" w:color="auto" w:fill="FFFFFF"/>
          </w:tcPr>
          <w:p w14:paraId="1605FC4D" w14:textId="77777777" w:rsidR="001A2D0E" w:rsidRPr="001A2D0E" w:rsidRDefault="001A2D0E" w:rsidP="000436D7">
            <w:pPr>
              <w:pStyle w:val="NoSpacing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</w:pPr>
          </w:p>
          <w:p w14:paraId="7EACC7B9" w14:textId="77777777" w:rsidR="001A2D0E" w:rsidRPr="001A2D0E" w:rsidRDefault="001A2D0E" w:rsidP="000436D7">
            <w:pPr>
              <w:pStyle w:val="NoSpacing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</w:pPr>
            <w:r w:rsidRPr="001A2D0E"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>Бюджетное планирование, включая управление ФОТ (ИТ-система, технический инструментарий)</w:t>
            </w:r>
          </w:p>
          <w:p w14:paraId="4576F56C" w14:textId="77777777" w:rsidR="001A2D0E" w:rsidRPr="001A2D0E" w:rsidRDefault="001A2D0E" w:rsidP="000436D7">
            <w:pPr>
              <w:pStyle w:val="NoSpacing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A2D0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Планирование и корректировка расходов на оплату труда </w:t>
            </w:r>
          </w:p>
          <w:p w14:paraId="7FB21BC1" w14:textId="77777777" w:rsidR="001A2D0E" w:rsidRPr="001A2D0E" w:rsidRDefault="001A2D0E" w:rsidP="000436D7">
            <w:pPr>
              <w:pStyle w:val="NoSpacing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A2D0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Методология планирования расходов на оплату труда</w:t>
            </w:r>
          </w:p>
          <w:p w14:paraId="6EDFAE0D" w14:textId="77777777" w:rsidR="001A2D0E" w:rsidRPr="001A2D0E" w:rsidRDefault="001A2D0E" w:rsidP="000436D7">
            <w:pPr>
              <w:pStyle w:val="NoSpacing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A2D0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Роли различных министерств и РБС в планировании расходов на оплату труда</w:t>
            </w:r>
          </w:p>
          <w:p w14:paraId="16251B24" w14:textId="77777777" w:rsidR="001A2D0E" w:rsidRPr="001A2D0E" w:rsidRDefault="001A2D0E" w:rsidP="000436D7">
            <w:pPr>
              <w:pStyle w:val="NoSpacing"/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A2D0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Механизм утверждения ФОТ для организаций бюджетного сектора </w:t>
            </w:r>
          </w:p>
          <w:p w14:paraId="288EF5A4" w14:textId="77777777" w:rsidR="001A2D0E" w:rsidRPr="001A2D0E" w:rsidRDefault="001A2D0E" w:rsidP="000436D7">
            <w:pPr>
              <w:spacing w:line="340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Докладчики: г-н </w:t>
            </w:r>
            <w:proofErr w:type="spell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Славко</w:t>
            </w:r>
            <w:proofErr w:type="spellEnd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Ленарчич</w:t>
            </w:r>
            <w:proofErr w:type="spellEnd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руководитель Управления технических решений, 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</w:t>
            </w:r>
            <w:proofErr w:type="spell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инистерство</w:t>
            </w:r>
            <w:proofErr w:type="spellEnd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финансов;       </w:t>
            </w:r>
          </w:p>
          <w:p w14:paraId="0F726BF3" w14:textId="77777777" w:rsidR="001A2D0E" w:rsidRPr="001A2D0E" w:rsidRDefault="001A2D0E" w:rsidP="000436D7">
            <w:pPr>
              <w:spacing w:line="340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  <w:lang w:val="ru-RU"/>
              </w:rPr>
            </w:pP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Г-жа Саша </w:t>
            </w:r>
            <w:proofErr w:type="spell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Язбек</w:t>
            </w:r>
            <w:proofErr w:type="spellEnd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Генеральный Директор Бюджетного Департамента, 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</w:t>
            </w:r>
            <w:proofErr w:type="spell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инистерство</w:t>
            </w:r>
            <w:proofErr w:type="spellEnd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финансов</w:t>
            </w:r>
          </w:p>
        </w:tc>
      </w:tr>
      <w:tr w:rsidR="001A2D0E" w:rsidRPr="001A2D0E" w14:paraId="2307A500" w14:textId="77777777" w:rsidTr="001A2D0E">
        <w:trPr>
          <w:trHeight w:val="233"/>
        </w:trPr>
        <w:tc>
          <w:tcPr>
            <w:tcW w:w="9085" w:type="dxa"/>
            <w:gridSpan w:val="2"/>
            <w:shd w:val="clear" w:color="auto" w:fill="FFFFFF"/>
          </w:tcPr>
          <w:p w14:paraId="33F3977F" w14:textId="77777777" w:rsidR="001A2D0E" w:rsidRPr="001A2D0E" w:rsidRDefault="001A2D0E" w:rsidP="000436D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Мест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проведения</w:t>
            </w: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– Four Point by Sheraton</w:t>
            </w: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ресторан</w:t>
            </w:r>
            <w:proofErr w:type="spellEnd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Atrium</w:t>
            </w:r>
          </w:p>
        </w:tc>
      </w:tr>
      <w:tr w:rsidR="001A2D0E" w:rsidRPr="001A2D0E" w14:paraId="6BA0FBAC" w14:textId="77777777" w:rsidTr="001A2D0E">
        <w:trPr>
          <w:trHeight w:val="287"/>
        </w:trPr>
        <w:tc>
          <w:tcPr>
            <w:tcW w:w="1728" w:type="dxa"/>
            <w:shd w:val="clear" w:color="auto" w:fill="FFFFFF"/>
          </w:tcPr>
          <w:p w14:paraId="7751BDE0" w14:textId="77777777" w:rsidR="001A2D0E" w:rsidRPr="001A2D0E" w:rsidRDefault="001A2D0E" w:rsidP="00043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2D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Pr="001A2D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A2D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:00 – 14:30  </w:t>
            </w:r>
          </w:p>
        </w:tc>
        <w:tc>
          <w:tcPr>
            <w:tcW w:w="7357" w:type="dxa"/>
            <w:shd w:val="clear" w:color="auto" w:fill="FFFFFF"/>
          </w:tcPr>
          <w:p w14:paraId="15EE2227" w14:textId="77777777" w:rsidR="001A2D0E" w:rsidRPr="001A2D0E" w:rsidRDefault="001A2D0E" w:rsidP="000436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2D0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Обед</w:t>
            </w:r>
            <w:r w:rsidRPr="001A2D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1A2D0E" w:rsidRPr="001A2D0E" w14:paraId="56EC83E3" w14:textId="77777777" w:rsidTr="001A2D0E">
        <w:tc>
          <w:tcPr>
            <w:tcW w:w="1728" w:type="dxa"/>
            <w:shd w:val="clear" w:color="auto" w:fill="FFFFFF"/>
          </w:tcPr>
          <w:p w14:paraId="54AC4847" w14:textId="31333B31" w:rsidR="001A2D0E" w:rsidRPr="001A2D0E" w:rsidRDefault="001A2D0E" w:rsidP="001A2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2D0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15.30-19.00</w:t>
            </w:r>
          </w:p>
        </w:tc>
        <w:tc>
          <w:tcPr>
            <w:tcW w:w="7357" w:type="dxa"/>
            <w:shd w:val="clear" w:color="auto" w:fill="FFFFFF"/>
          </w:tcPr>
          <w:p w14:paraId="705DBB6F" w14:textId="77777777" w:rsidR="001A2D0E" w:rsidRPr="001A2D0E" w:rsidRDefault="001A2D0E" w:rsidP="00043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2D0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Культурная программа (подлежит подтверждению)</w:t>
            </w:r>
          </w:p>
        </w:tc>
      </w:tr>
      <w:tr w:rsidR="001A2D0E" w:rsidRPr="002F561B" w14:paraId="2F57A1F6" w14:textId="77777777" w:rsidTr="001A2D0E">
        <w:trPr>
          <w:trHeight w:val="395"/>
        </w:trPr>
        <w:tc>
          <w:tcPr>
            <w:tcW w:w="1728" w:type="dxa"/>
            <w:shd w:val="clear" w:color="auto" w:fill="FFFFFF"/>
          </w:tcPr>
          <w:p w14:paraId="4A8C9154" w14:textId="77777777" w:rsidR="001A2D0E" w:rsidRPr="001A2D0E" w:rsidRDefault="001A2D0E" w:rsidP="00043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19.00-21.00</w:t>
            </w:r>
          </w:p>
        </w:tc>
        <w:tc>
          <w:tcPr>
            <w:tcW w:w="7357" w:type="dxa"/>
            <w:shd w:val="clear" w:color="auto" w:fill="FFFFFF"/>
          </w:tcPr>
          <w:p w14:paraId="0DB012A5" w14:textId="5C318E32" w:rsidR="001A2D0E" w:rsidRPr="002F561B" w:rsidRDefault="001A2D0E" w:rsidP="000436D7">
            <w:pPr>
              <w:tabs>
                <w:tab w:val="center" w:pos="3942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2F561B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Выездной ужин</w:t>
            </w:r>
          </w:p>
          <w:p w14:paraId="36C7F03A" w14:textId="77777777" w:rsidR="001A2D0E" w:rsidRPr="001A2D0E" w:rsidRDefault="001A2D0E" w:rsidP="000436D7">
            <w:pPr>
              <w:tabs>
                <w:tab w:val="center" w:pos="39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A2D0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Ресторан Grajska ploščad (адрес: Grajska planota 1)</w:t>
            </w:r>
          </w:p>
        </w:tc>
      </w:tr>
    </w:tbl>
    <w:p w14:paraId="4FED1962" w14:textId="77777777" w:rsidR="001A2D0E" w:rsidRPr="001A2D0E" w:rsidRDefault="001A2D0E" w:rsidP="001A2D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28"/>
        <w:gridCol w:w="7357"/>
      </w:tblGrid>
      <w:tr w:rsidR="001A2D0E" w:rsidRPr="001A2D0E" w14:paraId="7CB096A0" w14:textId="77777777" w:rsidTr="001A2D0E">
        <w:tc>
          <w:tcPr>
            <w:tcW w:w="9085" w:type="dxa"/>
            <w:gridSpan w:val="2"/>
            <w:shd w:val="clear" w:color="auto" w:fill="FFFFFF"/>
          </w:tcPr>
          <w:p w14:paraId="55F39539" w14:textId="77777777" w:rsidR="001A2D0E" w:rsidRPr="001A2D0E" w:rsidRDefault="001A2D0E" w:rsidP="000436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16</w:t>
            </w:r>
            <w:r w:rsidRPr="001A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апреля</w:t>
            </w:r>
            <w:r w:rsidRPr="001A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, </w:t>
            </w:r>
            <w:r w:rsidRPr="001A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день </w:t>
            </w:r>
            <w:r w:rsidRPr="001A2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3</w:t>
            </w:r>
          </w:p>
        </w:tc>
      </w:tr>
      <w:tr w:rsidR="001A2D0E" w:rsidRPr="001A2D0E" w14:paraId="25301305" w14:textId="77777777" w:rsidTr="001A2D0E">
        <w:tc>
          <w:tcPr>
            <w:tcW w:w="9085" w:type="dxa"/>
            <w:gridSpan w:val="2"/>
            <w:shd w:val="clear" w:color="auto" w:fill="FFFFFF"/>
          </w:tcPr>
          <w:p w14:paraId="1D8F800C" w14:textId="77777777" w:rsidR="001A2D0E" w:rsidRPr="001A2D0E" w:rsidRDefault="001A2D0E" w:rsidP="000436D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Место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проведения</w:t>
            </w: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– Four Point by Sheraton</w:t>
            </w: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D0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Ravnikar</w:t>
            </w:r>
            <w:proofErr w:type="spellEnd"/>
          </w:p>
        </w:tc>
      </w:tr>
      <w:tr w:rsidR="001A2D0E" w:rsidRPr="002F561B" w14:paraId="41AE9EB0" w14:textId="77777777" w:rsidTr="001A2D0E">
        <w:trPr>
          <w:trHeight w:val="449"/>
        </w:trPr>
        <w:tc>
          <w:tcPr>
            <w:tcW w:w="1728" w:type="dxa"/>
            <w:shd w:val="clear" w:color="auto" w:fill="FFFFFF"/>
          </w:tcPr>
          <w:p w14:paraId="4056654F" w14:textId="77777777" w:rsidR="001A2D0E" w:rsidRPr="001A2D0E" w:rsidRDefault="001A2D0E" w:rsidP="00043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– </w:t>
            </w: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  </w:t>
            </w: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7" w:type="dxa"/>
            <w:shd w:val="clear" w:color="auto" w:fill="FFFFFF"/>
          </w:tcPr>
          <w:p w14:paraId="4D794DE8" w14:textId="0B487DEC" w:rsidR="001A2D0E" w:rsidRPr="001A2D0E" w:rsidRDefault="001A2D0E" w:rsidP="001A2D0E">
            <w:pPr>
              <w:spacing w:after="0"/>
              <w:rPr>
                <w:rFonts w:ascii="Times New Roman" w:hAnsi="Times New Roman" w:cs="Times New Roman"/>
                <w:i/>
                <w:color w:val="4F81BD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Круглый стол - </w:t>
            </w:r>
            <w:r w:rsidRPr="001A2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Обсуждение опыта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Словении </w:t>
            </w:r>
            <w:r w:rsidRPr="001A2D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 подведение итогов </w:t>
            </w:r>
          </w:p>
        </w:tc>
      </w:tr>
      <w:tr w:rsidR="001A2D0E" w:rsidRPr="001A2D0E" w14:paraId="544F0BAF" w14:textId="77777777" w:rsidTr="001A2D0E">
        <w:tc>
          <w:tcPr>
            <w:tcW w:w="1728" w:type="dxa"/>
            <w:shd w:val="clear" w:color="auto" w:fill="FFFFFF"/>
          </w:tcPr>
          <w:p w14:paraId="630AA4DF" w14:textId="77777777" w:rsidR="001A2D0E" w:rsidRPr="001A2D0E" w:rsidRDefault="001A2D0E" w:rsidP="000436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 – 12.00</w:t>
            </w:r>
          </w:p>
        </w:tc>
        <w:tc>
          <w:tcPr>
            <w:tcW w:w="7357" w:type="dxa"/>
            <w:shd w:val="clear" w:color="auto" w:fill="FFFFFF"/>
          </w:tcPr>
          <w:p w14:paraId="2A63DE2C" w14:textId="77777777" w:rsidR="001A2D0E" w:rsidRPr="001A2D0E" w:rsidRDefault="001A2D0E" w:rsidP="000436D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D0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Перерыв</w:t>
            </w:r>
          </w:p>
        </w:tc>
      </w:tr>
    </w:tbl>
    <w:p w14:paraId="77802046" w14:textId="77777777" w:rsidR="001A2D0E" w:rsidRPr="001A2D0E" w:rsidRDefault="001A2D0E" w:rsidP="001A2D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11CD5BFB" w14:textId="77777777" w:rsidR="001A2D0E" w:rsidRPr="001A2D0E" w:rsidRDefault="001A2D0E" w:rsidP="00921B65">
      <w:pPr>
        <w:pStyle w:val="ListParagraph"/>
        <w:shd w:val="clear" w:color="auto" w:fill="FFFFFF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bs-Latn-BA"/>
        </w:rPr>
      </w:pPr>
    </w:p>
    <w:sectPr w:rsidR="001A2D0E" w:rsidRPr="001A2D0E" w:rsidSect="0032296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00F6B" w14:textId="77777777" w:rsidR="00016A70" w:rsidRDefault="00016A70" w:rsidP="00322962">
      <w:pPr>
        <w:spacing w:after="0" w:line="240" w:lineRule="auto"/>
      </w:pPr>
      <w:r>
        <w:separator/>
      </w:r>
    </w:p>
  </w:endnote>
  <w:endnote w:type="continuationSeparator" w:id="0">
    <w:p w14:paraId="2C0366AF" w14:textId="77777777" w:rsidR="00016A70" w:rsidRDefault="00016A70" w:rsidP="0032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publika">
    <w:altName w:val="Segoe Condensed"/>
    <w:charset w:val="EE"/>
    <w:family w:val="auto"/>
    <w:pitch w:val="variable"/>
    <w:sig w:usb0="00000001" w:usb1="4000205B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96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98D0DE" w14:textId="11C3CF31" w:rsidR="00B507B5" w:rsidRDefault="00B507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A6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B91D140" w14:textId="77777777" w:rsidR="00B507B5" w:rsidRDefault="00B507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6B642" w14:textId="77777777" w:rsidR="00016A70" w:rsidRDefault="00016A70" w:rsidP="00322962">
      <w:pPr>
        <w:spacing w:after="0" w:line="240" w:lineRule="auto"/>
      </w:pPr>
      <w:r>
        <w:separator/>
      </w:r>
    </w:p>
  </w:footnote>
  <w:footnote w:type="continuationSeparator" w:id="0">
    <w:p w14:paraId="4ADEDAF2" w14:textId="77777777" w:rsidR="00016A70" w:rsidRDefault="00016A70" w:rsidP="00322962">
      <w:pPr>
        <w:spacing w:after="0" w:line="240" w:lineRule="auto"/>
      </w:pPr>
      <w:r>
        <w:continuationSeparator/>
      </w:r>
    </w:p>
  </w:footnote>
  <w:footnote w:id="1">
    <w:p w14:paraId="089AB6E4" w14:textId="4008F8DC" w:rsidR="00B507B5" w:rsidRPr="002F48A2" w:rsidRDefault="00B507B5">
      <w:pPr>
        <w:pStyle w:val="FootnoteText"/>
        <w:rPr>
          <w:rFonts w:ascii="Times New Roman" w:hAnsi="Times New Roman" w:cs="Times New Roman"/>
          <w:sz w:val="18"/>
          <w:szCs w:val="18"/>
          <w:lang w:val="ru-RU"/>
        </w:rPr>
      </w:pPr>
      <w:r w:rsidRPr="00077A3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2F48A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Программа</w:t>
      </w:r>
      <w:r w:rsidRPr="002F48A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визита</w:t>
      </w:r>
      <w:r w:rsidRPr="002F48A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приводится</w:t>
      </w:r>
      <w:r w:rsidRPr="002F48A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2F48A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приложении</w:t>
      </w:r>
      <w:r w:rsidRPr="002F48A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077A33">
        <w:rPr>
          <w:rFonts w:ascii="Times New Roman" w:hAnsi="Times New Roman" w:cs="Times New Roman"/>
          <w:sz w:val="18"/>
          <w:szCs w:val="18"/>
        </w:rPr>
        <w:t>A</w:t>
      </w:r>
      <w:r w:rsidRPr="002F48A2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  <w:r>
        <w:rPr>
          <w:rFonts w:ascii="Times New Roman" w:hAnsi="Times New Roman" w:cs="Times New Roman"/>
          <w:sz w:val="18"/>
          <w:szCs w:val="18"/>
          <w:lang w:val="ru-RU"/>
        </w:rPr>
        <w:t>Все</w:t>
      </w:r>
      <w:r w:rsidRPr="002F48A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презентации в программе </w:t>
      </w:r>
      <w:r w:rsidRPr="00077A33">
        <w:rPr>
          <w:rFonts w:ascii="Times New Roman" w:hAnsi="Times New Roman" w:cs="Times New Roman"/>
          <w:sz w:val="18"/>
          <w:szCs w:val="18"/>
        </w:rPr>
        <w:t>Power</w:t>
      </w:r>
      <w:r w:rsidRPr="002F48A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077A33">
        <w:rPr>
          <w:rFonts w:ascii="Times New Roman" w:hAnsi="Times New Roman" w:cs="Times New Roman"/>
          <w:sz w:val="18"/>
          <w:szCs w:val="18"/>
        </w:rPr>
        <w:t>Point</w:t>
      </w:r>
      <w:r>
        <w:rPr>
          <w:rFonts w:ascii="Times New Roman" w:hAnsi="Times New Roman" w:cs="Times New Roman"/>
          <w:sz w:val="18"/>
          <w:szCs w:val="18"/>
          <w:lang w:val="ru-RU"/>
        </w:rPr>
        <w:t>, подготовленные для данного ознакомительного визита, доступны на сайте:</w:t>
      </w:r>
      <w:r w:rsidRPr="002F48A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hyperlink r:id="rId1" w:history="1">
        <w:r w:rsidRPr="00077A33">
          <w:rPr>
            <w:rStyle w:val="Hyperlink"/>
            <w:rFonts w:ascii="Times New Roman" w:eastAsiaTheme="minorEastAsia" w:hAnsi="Times New Roman" w:cs="Times New Roman"/>
            <w:kern w:val="24"/>
            <w:sz w:val="18"/>
            <w:szCs w:val="18"/>
          </w:rPr>
          <w:t>https</w:t>
        </w:r>
        <w:r w:rsidRPr="002F48A2">
          <w:rPr>
            <w:rStyle w:val="Hyperlink"/>
            <w:rFonts w:ascii="Times New Roman" w:eastAsiaTheme="minorEastAsia" w:hAnsi="Times New Roman" w:cs="Times New Roman"/>
            <w:kern w:val="24"/>
            <w:sz w:val="18"/>
            <w:szCs w:val="18"/>
            <w:lang w:val="ru-RU"/>
          </w:rPr>
          <w:t>://</w:t>
        </w:r>
        <w:r w:rsidRPr="00077A33">
          <w:rPr>
            <w:rStyle w:val="Hyperlink"/>
            <w:rFonts w:ascii="Times New Roman" w:eastAsiaTheme="minorEastAsia" w:hAnsi="Times New Roman" w:cs="Times New Roman"/>
            <w:kern w:val="24"/>
            <w:sz w:val="18"/>
            <w:szCs w:val="18"/>
          </w:rPr>
          <w:t>www</w:t>
        </w:r>
        <w:r w:rsidRPr="002F48A2">
          <w:rPr>
            <w:rStyle w:val="Hyperlink"/>
            <w:rFonts w:ascii="Times New Roman" w:eastAsiaTheme="minorEastAsia" w:hAnsi="Times New Roman" w:cs="Times New Roman"/>
            <w:kern w:val="24"/>
            <w:sz w:val="18"/>
            <w:szCs w:val="18"/>
            <w:lang w:val="ru-RU"/>
          </w:rPr>
          <w:t>.</w:t>
        </w:r>
        <w:proofErr w:type="spellStart"/>
        <w:r w:rsidRPr="00077A33">
          <w:rPr>
            <w:rStyle w:val="Hyperlink"/>
            <w:rFonts w:ascii="Times New Roman" w:eastAsiaTheme="minorEastAsia" w:hAnsi="Times New Roman" w:cs="Times New Roman"/>
            <w:kern w:val="24"/>
            <w:sz w:val="18"/>
            <w:szCs w:val="18"/>
          </w:rPr>
          <w:t>pempal</w:t>
        </w:r>
        <w:proofErr w:type="spellEnd"/>
        <w:r w:rsidRPr="002F48A2">
          <w:rPr>
            <w:rStyle w:val="Hyperlink"/>
            <w:rFonts w:ascii="Times New Roman" w:eastAsiaTheme="minorEastAsia" w:hAnsi="Times New Roman" w:cs="Times New Roman"/>
            <w:kern w:val="24"/>
            <w:sz w:val="18"/>
            <w:szCs w:val="18"/>
            <w:lang w:val="ru-RU"/>
          </w:rPr>
          <w:t>.</w:t>
        </w:r>
        <w:r w:rsidRPr="00077A33">
          <w:rPr>
            <w:rStyle w:val="Hyperlink"/>
            <w:rFonts w:ascii="Times New Roman" w:eastAsiaTheme="minorEastAsia" w:hAnsi="Times New Roman" w:cs="Times New Roman"/>
            <w:kern w:val="24"/>
            <w:sz w:val="18"/>
            <w:szCs w:val="18"/>
          </w:rPr>
          <w:t>org</w:t>
        </w:r>
        <w:r w:rsidRPr="002F48A2">
          <w:rPr>
            <w:rStyle w:val="Hyperlink"/>
            <w:rFonts w:ascii="Times New Roman" w:eastAsiaTheme="minorEastAsia" w:hAnsi="Times New Roman" w:cs="Times New Roman"/>
            <w:kern w:val="24"/>
            <w:sz w:val="18"/>
            <w:szCs w:val="18"/>
            <w:lang w:val="ru-RU"/>
          </w:rPr>
          <w:t>/</w:t>
        </w:r>
        <w:r w:rsidRPr="00077A33">
          <w:rPr>
            <w:rStyle w:val="Hyperlink"/>
            <w:rFonts w:ascii="Times New Roman" w:eastAsiaTheme="minorEastAsia" w:hAnsi="Times New Roman" w:cs="Times New Roman"/>
            <w:kern w:val="24"/>
            <w:sz w:val="18"/>
            <w:szCs w:val="18"/>
          </w:rPr>
          <w:t>events</w:t>
        </w:r>
        <w:r w:rsidRPr="002F48A2">
          <w:rPr>
            <w:rStyle w:val="Hyperlink"/>
            <w:rFonts w:ascii="Times New Roman" w:eastAsiaTheme="minorEastAsia" w:hAnsi="Times New Roman" w:cs="Times New Roman"/>
            <w:kern w:val="24"/>
            <w:sz w:val="18"/>
            <w:szCs w:val="18"/>
            <w:lang w:val="ru-RU"/>
          </w:rPr>
          <w:t>/</w:t>
        </w:r>
        <w:r w:rsidRPr="00077A33">
          <w:rPr>
            <w:rStyle w:val="Hyperlink"/>
            <w:rFonts w:ascii="Times New Roman" w:eastAsiaTheme="minorEastAsia" w:hAnsi="Times New Roman" w:cs="Times New Roman"/>
            <w:kern w:val="24"/>
            <w:sz w:val="18"/>
            <w:szCs w:val="18"/>
          </w:rPr>
          <w:t>study</w:t>
        </w:r>
        <w:r w:rsidRPr="002F48A2">
          <w:rPr>
            <w:rStyle w:val="Hyperlink"/>
            <w:rFonts w:ascii="Times New Roman" w:eastAsiaTheme="minorEastAsia" w:hAnsi="Times New Roman" w:cs="Times New Roman"/>
            <w:kern w:val="24"/>
            <w:sz w:val="18"/>
            <w:szCs w:val="18"/>
            <w:lang w:val="ru-RU"/>
          </w:rPr>
          <w:t>-</w:t>
        </w:r>
        <w:r w:rsidRPr="00077A33">
          <w:rPr>
            <w:rStyle w:val="Hyperlink"/>
            <w:rFonts w:ascii="Times New Roman" w:eastAsiaTheme="minorEastAsia" w:hAnsi="Times New Roman" w:cs="Times New Roman"/>
            <w:kern w:val="24"/>
            <w:sz w:val="18"/>
            <w:szCs w:val="18"/>
          </w:rPr>
          <w:t>visit</w:t>
        </w:r>
        <w:r w:rsidRPr="002F48A2">
          <w:rPr>
            <w:rStyle w:val="Hyperlink"/>
            <w:rFonts w:ascii="Times New Roman" w:eastAsiaTheme="minorEastAsia" w:hAnsi="Times New Roman" w:cs="Times New Roman"/>
            <w:kern w:val="24"/>
            <w:sz w:val="18"/>
            <w:szCs w:val="18"/>
            <w:lang w:val="ru-RU"/>
          </w:rPr>
          <w:t>-</w:t>
        </w:r>
        <w:r w:rsidRPr="00077A33">
          <w:rPr>
            <w:rStyle w:val="Hyperlink"/>
            <w:rFonts w:ascii="Times New Roman" w:eastAsiaTheme="minorEastAsia" w:hAnsi="Times New Roman" w:cs="Times New Roman"/>
            <w:kern w:val="24"/>
            <w:sz w:val="18"/>
            <w:szCs w:val="18"/>
          </w:rPr>
          <w:t>public</w:t>
        </w:r>
        <w:r w:rsidRPr="002F48A2">
          <w:rPr>
            <w:rStyle w:val="Hyperlink"/>
            <w:rFonts w:ascii="Times New Roman" w:eastAsiaTheme="minorEastAsia" w:hAnsi="Times New Roman" w:cs="Times New Roman"/>
            <w:kern w:val="24"/>
            <w:sz w:val="18"/>
            <w:szCs w:val="18"/>
            <w:lang w:val="ru-RU"/>
          </w:rPr>
          <w:t>-</w:t>
        </w:r>
        <w:r w:rsidRPr="00077A33">
          <w:rPr>
            <w:rStyle w:val="Hyperlink"/>
            <w:rFonts w:ascii="Times New Roman" w:eastAsiaTheme="minorEastAsia" w:hAnsi="Times New Roman" w:cs="Times New Roman"/>
            <w:kern w:val="24"/>
            <w:sz w:val="18"/>
            <w:szCs w:val="18"/>
          </w:rPr>
          <w:t>sector</w:t>
        </w:r>
        <w:r w:rsidRPr="002F48A2">
          <w:rPr>
            <w:rStyle w:val="Hyperlink"/>
            <w:rFonts w:ascii="Times New Roman" w:eastAsiaTheme="minorEastAsia" w:hAnsi="Times New Roman" w:cs="Times New Roman"/>
            <w:kern w:val="24"/>
            <w:sz w:val="18"/>
            <w:szCs w:val="18"/>
            <w:lang w:val="ru-RU"/>
          </w:rPr>
          <w:t>-</w:t>
        </w:r>
        <w:r w:rsidRPr="00077A33">
          <w:rPr>
            <w:rStyle w:val="Hyperlink"/>
            <w:rFonts w:ascii="Times New Roman" w:eastAsiaTheme="minorEastAsia" w:hAnsi="Times New Roman" w:cs="Times New Roman"/>
            <w:kern w:val="24"/>
            <w:sz w:val="18"/>
            <w:szCs w:val="18"/>
          </w:rPr>
          <w:t>pay</w:t>
        </w:r>
      </w:hyperlink>
      <w:r w:rsidRPr="002F48A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</w:footnote>
  <w:footnote w:id="2">
    <w:p w14:paraId="4031ABF6" w14:textId="3D89FEBB" w:rsidR="00B507B5" w:rsidRPr="00A36FDF" w:rsidRDefault="00B507B5" w:rsidP="00077A33">
      <w:pPr>
        <w:spacing w:before="96" w:after="0" w:line="240" w:lineRule="auto"/>
        <w:textAlignment w:val="baseline"/>
        <w:rPr>
          <w:rFonts w:ascii="Times New Roman" w:hAnsi="Times New Roman" w:cs="Times New Roman"/>
          <w:sz w:val="18"/>
          <w:szCs w:val="18"/>
          <w:lang w:val="ru-RU"/>
        </w:rPr>
      </w:pPr>
      <w:r w:rsidRPr="00077A3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36FDF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Характеристика</w:t>
      </w:r>
      <w:r w:rsidRPr="00A36FDF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приводится на основе презентации, с которой выступила Барбара </w:t>
      </w:r>
      <w:proofErr w:type="spellStart"/>
      <w:r>
        <w:rPr>
          <w:rFonts w:ascii="Times New Roman" w:hAnsi="Times New Roman" w:cs="Times New Roman"/>
          <w:sz w:val="18"/>
          <w:szCs w:val="18"/>
          <w:lang w:val="ru-RU"/>
        </w:rPr>
        <w:t>Козели</w:t>
      </w:r>
      <w:proofErr w:type="spellEnd"/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ru-RU"/>
        </w:rPr>
        <w:t>Сладич</w:t>
      </w:r>
      <w:proofErr w:type="spellEnd"/>
      <w:r>
        <w:rPr>
          <w:rFonts w:ascii="Times New Roman" w:hAnsi="Times New Roman" w:cs="Times New Roman"/>
          <w:sz w:val="18"/>
          <w:szCs w:val="18"/>
          <w:lang w:val="ru-RU"/>
        </w:rPr>
        <w:t>, представитель дирек</w:t>
      </w:r>
      <w:r w:rsidR="008707BC">
        <w:rPr>
          <w:rFonts w:ascii="Times New Roman" w:hAnsi="Times New Roman" w:cs="Times New Roman"/>
          <w:sz w:val="18"/>
          <w:szCs w:val="18"/>
          <w:lang w:val="ru-RU"/>
        </w:rPr>
        <w:t xml:space="preserve">ции </w:t>
      </w:r>
      <w:r>
        <w:rPr>
          <w:rFonts w:ascii="Times New Roman" w:hAnsi="Times New Roman" w:cs="Times New Roman"/>
          <w:sz w:val="18"/>
          <w:szCs w:val="18"/>
          <w:lang w:val="ru-RU"/>
        </w:rPr>
        <w:t>государственного сектора министерства государственного управления</w:t>
      </w:r>
      <w:r w:rsidR="008707BC">
        <w:rPr>
          <w:rFonts w:ascii="Times New Roman" w:hAnsi="Times New Roman" w:cs="Times New Roman"/>
          <w:sz w:val="18"/>
          <w:szCs w:val="18"/>
          <w:lang w:val="ru-RU"/>
        </w:rPr>
        <w:t xml:space="preserve"> Республики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Словени</w:t>
      </w:r>
      <w:r w:rsidR="008707BC">
        <w:rPr>
          <w:rFonts w:ascii="Times New Roman" w:hAnsi="Times New Roman" w:cs="Times New Roman"/>
          <w:sz w:val="18"/>
          <w:szCs w:val="18"/>
          <w:lang w:val="ru-RU"/>
        </w:rPr>
        <w:t>я</w:t>
      </w:r>
      <w:r>
        <w:rPr>
          <w:rFonts w:ascii="Times New Roman" w:hAnsi="Times New Roman" w:cs="Times New Roman"/>
          <w:sz w:val="18"/>
          <w:szCs w:val="18"/>
          <w:lang w:val="ru-RU"/>
        </w:rPr>
        <w:t>.</w:t>
      </w:r>
    </w:p>
  </w:footnote>
  <w:footnote w:id="3">
    <w:p w14:paraId="76558EAA" w14:textId="00BFC87B" w:rsidR="00B507B5" w:rsidRPr="007654A0" w:rsidRDefault="00B507B5" w:rsidP="00EF6378">
      <w:pPr>
        <w:pStyle w:val="FootnoteText"/>
        <w:jc w:val="both"/>
        <w:rPr>
          <w:lang w:val="ru-RU"/>
        </w:rPr>
      </w:pPr>
      <w:r w:rsidRPr="00077A3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К «должностным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лицам» относятся лица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, </w:t>
      </w:r>
      <w:r w:rsidR="00CD7CD4">
        <w:rPr>
          <w:rFonts w:ascii="Times New Roman" w:hAnsi="Times New Roman" w:cs="Times New Roman"/>
          <w:sz w:val="18"/>
          <w:szCs w:val="18"/>
          <w:lang w:val="ru-RU"/>
        </w:rPr>
        <w:t>наделенные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полномочия</w:t>
      </w:r>
      <w:r w:rsidR="00CD7CD4">
        <w:rPr>
          <w:rFonts w:ascii="Times New Roman" w:hAnsi="Times New Roman" w:cs="Times New Roman"/>
          <w:sz w:val="18"/>
          <w:szCs w:val="18"/>
          <w:lang w:val="ru-RU"/>
        </w:rPr>
        <w:t>ми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на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осуществление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определенных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функций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по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результатам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общих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выборов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; </w:t>
      </w:r>
      <w:r>
        <w:rPr>
          <w:rFonts w:ascii="Times New Roman" w:hAnsi="Times New Roman" w:cs="Times New Roman"/>
          <w:sz w:val="18"/>
          <w:szCs w:val="18"/>
          <w:lang w:val="ru-RU"/>
        </w:rPr>
        <w:t>лица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, </w:t>
      </w:r>
      <w:r w:rsidR="00CD7CD4">
        <w:rPr>
          <w:rFonts w:ascii="Times New Roman" w:hAnsi="Times New Roman" w:cs="Times New Roman"/>
          <w:sz w:val="18"/>
          <w:szCs w:val="18"/>
          <w:lang w:val="ru-RU"/>
        </w:rPr>
        <w:t>наделенные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полномочия</w:t>
      </w:r>
      <w:r w:rsidR="00CD7CD4">
        <w:rPr>
          <w:rFonts w:ascii="Times New Roman" w:hAnsi="Times New Roman" w:cs="Times New Roman"/>
          <w:sz w:val="18"/>
          <w:szCs w:val="18"/>
          <w:lang w:val="ru-RU"/>
        </w:rPr>
        <w:t>ми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на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осуществление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функций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органов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исполнительной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или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судебной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власти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результате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избрания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или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назначения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Национальной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ассамблеей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Республики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Словения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ru-RU"/>
        </w:rPr>
        <w:t>далее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 – </w:t>
      </w:r>
      <w:r>
        <w:rPr>
          <w:rFonts w:ascii="Times New Roman" w:hAnsi="Times New Roman" w:cs="Times New Roman"/>
          <w:sz w:val="18"/>
          <w:szCs w:val="18"/>
          <w:lang w:val="ru-RU"/>
        </w:rPr>
        <w:t>Национальная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ассамблея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>)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или местным представительным органом</w:t>
      </w:r>
      <w:r w:rsidR="00685230">
        <w:rPr>
          <w:rFonts w:ascii="Times New Roman" w:hAnsi="Times New Roman" w:cs="Times New Roman"/>
          <w:sz w:val="18"/>
          <w:szCs w:val="18"/>
          <w:lang w:val="ru-RU"/>
        </w:rPr>
        <w:t xml:space="preserve"> власти;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а также другие лица, в соответствии с законом избранные или назначенные лицами, отвечающими за функционирование органов законодательной, исполнительной или судебной власти 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>(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п. 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>3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статьи 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>2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85230">
        <w:rPr>
          <w:rFonts w:ascii="Times New Roman" w:hAnsi="Times New Roman" w:cs="Times New Roman"/>
          <w:sz w:val="18"/>
          <w:szCs w:val="18"/>
          <w:lang w:val="ru-RU"/>
        </w:rPr>
        <w:t>з</w:t>
      </w:r>
      <w:r>
        <w:rPr>
          <w:rFonts w:ascii="Times New Roman" w:hAnsi="Times New Roman" w:cs="Times New Roman"/>
          <w:sz w:val="18"/>
          <w:szCs w:val="18"/>
          <w:lang w:val="ru-RU"/>
        </w:rPr>
        <w:t>акона Республики Словени</w:t>
      </w:r>
      <w:r w:rsidR="00624F8B">
        <w:rPr>
          <w:rFonts w:ascii="Times New Roman" w:hAnsi="Times New Roman" w:cs="Times New Roman"/>
          <w:sz w:val="18"/>
          <w:szCs w:val="18"/>
          <w:lang w:val="ru-RU"/>
        </w:rPr>
        <w:t>я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85230">
        <w:rPr>
          <w:rFonts w:ascii="Times New Roman" w:hAnsi="Times New Roman" w:cs="Times New Roman"/>
          <w:sz w:val="18"/>
          <w:szCs w:val="18"/>
          <w:lang w:val="ru-RU"/>
        </w:rPr>
        <w:t>«О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системе оплаты труда в организациях государственного сектора</w:t>
      </w:r>
      <w:r w:rsidR="00685230">
        <w:rPr>
          <w:rFonts w:ascii="Times New Roman" w:hAnsi="Times New Roman" w:cs="Times New Roman"/>
          <w:sz w:val="18"/>
          <w:szCs w:val="18"/>
          <w:lang w:val="ru-RU"/>
        </w:rPr>
        <w:t>»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 xml:space="preserve">, </w:t>
      </w:r>
      <w:r w:rsidRPr="00077A33">
        <w:rPr>
          <w:rFonts w:ascii="Times New Roman" w:hAnsi="Times New Roman" w:cs="Times New Roman"/>
          <w:sz w:val="18"/>
          <w:szCs w:val="18"/>
          <w:lang w:val="en-GB"/>
        </w:rPr>
        <w:t>ZSPJS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>-</w:t>
      </w:r>
      <w:r w:rsidRPr="00077A33">
        <w:rPr>
          <w:rFonts w:ascii="Times New Roman" w:hAnsi="Times New Roman" w:cs="Times New Roman"/>
          <w:sz w:val="18"/>
          <w:szCs w:val="18"/>
          <w:lang w:val="en-GB"/>
        </w:rPr>
        <w:t>NPB</w:t>
      </w:r>
      <w:r w:rsidRPr="007654A0">
        <w:rPr>
          <w:rFonts w:ascii="Times New Roman" w:hAnsi="Times New Roman" w:cs="Times New Roman"/>
          <w:sz w:val="18"/>
          <w:szCs w:val="18"/>
          <w:lang w:val="ru-RU"/>
        </w:rPr>
        <w:t>16).</w:t>
      </w:r>
    </w:p>
  </w:footnote>
  <w:footnote w:id="4">
    <w:p w14:paraId="33493CC1" w14:textId="642A005E" w:rsidR="00B507B5" w:rsidRPr="00A02B6D" w:rsidRDefault="00B507B5" w:rsidP="00301E4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301E49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A02B6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A02B6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соответствии</w:t>
      </w:r>
      <w:r w:rsidRPr="00A02B6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с</w:t>
      </w:r>
      <w:r w:rsidRPr="00A02B6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информацией</w:t>
      </w:r>
      <w:r w:rsidRPr="00A02B6D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ru-RU"/>
        </w:rPr>
        <w:t>представленной</w:t>
      </w:r>
      <w:r w:rsidRPr="00A02B6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в</w:t>
      </w:r>
      <w:r w:rsidRPr="00A02B6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ходе</w:t>
      </w:r>
      <w:r w:rsidRPr="00A02B6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презентации</w:t>
      </w:r>
      <w:r w:rsidRPr="00A02B6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Бранко</w:t>
      </w:r>
      <w:r w:rsidRPr="00A02B6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Видичем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, начальником отдела по оплате труда </w:t>
      </w:r>
      <w:r w:rsidR="00685230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>
        <w:rPr>
          <w:rFonts w:ascii="Times New Roman" w:hAnsi="Times New Roman" w:cs="Times New Roman"/>
          <w:sz w:val="20"/>
          <w:szCs w:val="20"/>
          <w:lang w:val="ru-RU"/>
        </w:rPr>
        <w:t>государственно</w:t>
      </w:r>
      <w:r w:rsidR="00685230">
        <w:rPr>
          <w:rFonts w:ascii="Times New Roman" w:hAnsi="Times New Roman" w:cs="Times New Roman"/>
          <w:sz w:val="20"/>
          <w:szCs w:val="20"/>
          <w:lang w:val="ru-RU"/>
        </w:rPr>
        <w:t>м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сектор</w:t>
      </w:r>
      <w:r w:rsidR="00685230">
        <w:rPr>
          <w:rFonts w:ascii="Times New Roman" w:hAnsi="Times New Roman" w:cs="Times New Roman"/>
          <w:sz w:val="20"/>
          <w:szCs w:val="20"/>
          <w:lang w:val="ru-RU"/>
        </w:rPr>
        <w:t>е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министерства государственного управления</w:t>
      </w:r>
      <w:r w:rsidRPr="00A02B6D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</w:footnote>
  <w:footnote w:id="5">
    <w:p w14:paraId="69B17EF3" w14:textId="5DDCDBD7" w:rsidR="00B507B5" w:rsidRPr="002C6305" w:rsidRDefault="00B507B5" w:rsidP="00301E49">
      <w:pPr>
        <w:pStyle w:val="FootnoteText"/>
        <w:rPr>
          <w:rFonts w:ascii="Times New Roman" w:hAnsi="Times New Roman" w:cs="Times New Roman"/>
          <w:lang w:val="ru-RU"/>
        </w:rPr>
      </w:pPr>
      <w:r w:rsidRPr="00301E49">
        <w:rPr>
          <w:rStyle w:val="FootnoteReference"/>
          <w:rFonts w:ascii="Times New Roman" w:hAnsi="Times New Roman" w:cs="Times New Roman"/>
        </w:rPr>
        <w:footnoteRef/>
      </w:r>
      <w:r w:rsidRPr="002C630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Закон Республики Словени</w:t>
      </w:r>
      <w:r w:rsidR="00C36C62">
        <w:rPr>
          <w:rFonts w:ascii="Times New Roman" w:hAnsi="Times New Roman" w:cs="Times New Roman"/>
          <w:lang w:val="ru-RU"/>
        </w:rPr>
        <w:t>я</w:t>
      </w:r>
      <w:r>
        <w:rPr>
          <w:rFonts w:ascii="Times New Roman" w:hAnsi="Times New Roman" w:cs="Times New Roman"/>
          <w:lang w:val="ru-RU"/>
        </w:rPr>
        <w:t xml:space="preserve"> </w:t>
      </w:r>
      <w:r w:rsidR="00AE4F6A">
        <w:rPr>
          <w:rFonts w:ascii="Times New Roman" w:hAnsi="Times New Roman" w:cs="Times New Roman"/>
          <w:lang w:val="ru-RU"/>
        </w:rPr>
        <w:t>«О</w:t>
      </w:r>
      <w:r>
        <w:rPr>
          <w:rFonts w:ascii="Times New Roman" w:hAnsi="Times New Roman" w:cs="Times New Roman"/>
          <w:lang w:val="ru-RU"/>
        </w:rPr>
        <w:t xml:space="preserve"> системе оплаты труда в государственном секторе</w:t>
      </w:r>
      <w:r w:rsidR="00AE4F6A">
        <w:rPr>
          <w:rFonts w:ascii="Times New Roman" w:hAnsi="Times New Roman" w:cs="Times New Roman"/>
          <w:lang w:val="ru-RU"/>
        </w:rPr>
        <w:t>»</w:t>
      </w:r>
      <w:r w:rsidRPr="002C6305">
        <w:rPr>
          <w:rFonts w:ascii="Times New Roman" w:hAnsi="Times New Roman" w:cs="Times New Roman"/>
          <w:lang w:val="ru-RU"/>
        </w:rPr>
        <w:t xml:space="preserve"> (</w:t>
      </w:r>
      <w:r w:rsidRPr="00301E49">
        <w:rPr>
          <w:rFonts w:ascii="Times New Roman" w:hAnsi="Times New Roman" w:cs="Times New Roman"/>
        </w:rPr>
        <w:t>ZSPJS</w:t>
      </w:r>
      <w:r w:rsidRPr="002C6305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>.</w:t>
      </w:r>
    </w:p>
  </w:footnote>
  <w:footnote w:id="6">
    <w:p w14:paraId="37196423" w14:textId="4EF334EB" w:rsidR="00B507B5" w:rsidRPr="00E71590" w:rsidRDefault="00B507B5" w:rsidP="00301E49">
      <w:pPr>
        <w:pStyle w:val="FootnoteText"/>
        <w:rPr>
          <w:lang w:val="ru-RU"/>
        </w:rPr>
      </w:pPr>
      <w:r w:rsidRPr="00301E49">
        <w:rPr>
          <w:rStyle w:val="FootnoteReference"/>
          <w:rFonts w:ascii="Times New Roman" w:hAnsi="Times New Roman" w:cs="Times New Roman"/>
        </w:rPr>
        <w:footnoteRef/>
      </w:r>
      <w:r w:rsidRPr="00E7159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Обзор ОЭСР (2012) //</w:t>
      </w:r>
      <w:r w:rsidRPr="00301E49">
        <w:rPr>
          <w:rFonts w:ascii="Times New Roman" w:hAnsi="Times New Roman" w:cs="Times New Roman"/>
        </w:rPr>
        <w:t>OECD</w:t>
      </w:r>
      <w:r w:rsidRPr="00E71590">
        <w:rPr>
          <w:rFonts w:ascii="Times New Roman" w:hAnsi="Times New Roman" w:cs="Times New Roman"/>
          <w:lang w:val="ru-RU"/>
        </w:rPr>
        <w:t xml:space="preserve"> </w:t>
      </w:r>
      <w:r w:rsidRPr="00301E49">
        <w:rPr>
          <w:rFonts w:ascii="Times New Roman" w:hAnsi="Times New Roman" w:cs="Times New Roman"/>
        </w:rPr>
        <w:t>Review</w:t>
      </w:r>
      <w:r w:rsidRPr="00E71590">
        <w:rPr>
          <w:rFonts w:ascii="Times New Roman" w:hAnsi="Times New Roman" w:cs="Times New Roman"/>
          <w:lang w:val="ru-RU"/>
        </w:rPr>
        <w:t xml:space="preserve"> 2012.</w:t>
      </w:r>
    </w:p>
  </w:footnote>
  <w:footnote w:id="7">
    <w:p w14:paraId="4585CE91" w14:textId="623BC4C6" w:rsidR="00B507B5" w:rsidRPr="006E0EB4" w:rsidRDefault="00B507B5" w:rsidP="007046D7">
      <w:pPr>
        <w:pStyle w:val="BodyTextIndent"/>
        <w:tabs>
          <w:tab w:val="left" w:pos="0"/>
        </w:tabs>
        <w:spacing w:after="0"/>
        <w:ind w:left="0"/>
      </w:pPr>
      <w:r w:rsidRPr="006E0EB4">
        <w:rPr>
          <w:rStyle w:val="FootnoteReference"/>
          <w:sz w:val="20"/>
          <w:szCs w:val="20"/>
        </w:rPr>
        <w:footnoteRef/>
      </w:r>
      <w:r w:rsidRPr="006E0EB4"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>Постановление п</w:t>
      </w:r>
      <w:r w:rsidR="0054072F">
        <w:rPr>
          <w:sz w:val="20"/>
          <w:szCs w:val="20"/>
          <w:lang w:val="ru-RU"/>
        </w:rPr>
        <w:t>равительства Республики Словения</w:t>
      </w:r>
      <w:r>
        <w:rPr>
          <w:sz w:val="20"/>
          <w:szCs w:val="20"/>
          <w:lang w:val="ru-RU"/>
        </w:rPr>
        <w:t xml:space="preserve"> «Об установлении гражданским служащим более высоких разрядов оплаты труда»</w:t>
      </w:r>
      <w:r w:rsidRPr="00E71590">
        <w:rPr>
          <w:sz w:val="20"/>
          <w:szCs w:val="20"/>
          <w:lang w:val="ru-RU"/>
        </w:rPr>
        <w:t>.</w:t>
      </w:r>
    </w:p>
  </w:footnote>
  <w:footnote w:id="8">
    <w:p w14:paraId="2C88D7D5" w14:textId="7693B0F0" w:rsidR="00B507B5" w:rsidRPr="00E71590" w:rsidRDefault="00B507B5">
      <w:pPr>
        <w:pStyle w:val="FootnoteText"/>
        <w:rPr>
          <w:rFonts w:ascii="Times New Roman" w:hAnsi="Times New Roman" w:cs="Times New Roman"/>
          <w:lang w:val="sl-SI"/>
        </w:rPr>
      </w:pPr>
      <w:r w:rsidRPr="006E0EB4">
        <w:rPr>
          <w:rStyle w:val="FootnoteReference"/>
          <w:rFonts w:ascii="Times New Roman" w:hAnsi="Times New Roman" w:cs="Times New Roman"/>
        </w:rPr>
        <w:footnoteRef/>
      </w:r>
      <w:r w:rsidRPr="00E71590">
        <w:rPr>
          <w:rFonts w:ascii="Times New Roman" w:hAnsi="Times New Roman" w:cs="Times New Roman"/>
          <w:lang w:val="sl-SI"/>
        </w:rPr>
        <w:t xml:space="preserve"> Статья 22 закона ZSPJS.</w:t>
      </w:r>
    </w:p>
  </w:footnote>
  <w:footnote w:id="9">
    <w:p w14:paraId="6426AFDA" w14:textId="252FBFF8" w:rsidR="00B507B5" w:rsidRDefault="00B507B5" w:rsidP="00E71590">
      <w:pPr>
        <w:pStyle w:val="NormalWeb"/>
        <w:spacing w:before="96" w:beforeAutospacing="0" w:after="0" w:afterAutospacing="0"/>
        <w:textAlignment w:val="baseline"/>
      </w:pPr>
      <w:r w:rsidRPr="00E73C17">
        <w:rPr>
          <w:rStyle w:val="FootnoteReference"/>
          <w:sz w:val="20"/>
          <w:szCs w:val="20"/>
        </w:rPr>
        <w:footnoteRef/>
      </w:r>
      <w:r w:rsidRPr="00E73C17">
        <w:rPr>
          <w:sz w:val="20"/>
          <w:szCs w:val="20"/>
        </w:rPr>
        <w:t xml:space="preserve"> </w:t>
      </w:r>
      <w:r w:rsidRPr="00E71590">
        <w:rPr>
          <w:sz w:val="20"/>
          <w:szCs w:val="20"/>
          <w:lang w:val="sl-SI"/>
        </w:rPr>
        <w:t>С презентаций, посвященной планированию расходов на оплату труда, выступил</w:t>
      </w:r>
      <w:r>
        <w:rPr>
          <w:sz w:val="20"/>
          <w:szCs w:val="20"/>
          <w:lang w:val="ru-RU"/>
        </w:rPr>
        <w:t xml:space="preserve"> Саша </w:t>
      </w:r>
      <w:proofErr w:type="spellStart"/>
      <w:r>
        <w:rPr>
          <w:sz w:val="20"/>
          <w:szCs w:val="20"/>
          <w:lang w:val="ru-RU"/>
        </w:rPr>
        <w:t>Язбек</w:t>
      </w:r>
      <w:proofErr w:type="spellEnd"/>
      <w:r>
        <w:rPr>
          <w:sz w:val="20"/>
          <w:szCs w:val="20"/>
          <w:lang w:val="ru-RU"/>
        </w:rPr>
        <w:t>, генеральный директор дирекции по бюджету министерства финансов Словении.</w:t>
      </w:r>
    </w:p>
  </w:footnote>
  <w:footnote w:id="10">
    <w:p w14:paraId="6D3FF91C" w14:textId="1ED9AA6B" w:rsidR="00B507B5" w:rsidRPr="00F42E5C" w:rsidRDefault="00B507B5">
      <w:pPr>
        <w:pStyle w:val="FootnoteText"/>
        <w:rPr>
          <w:rFonts w:ascii="Times New Roman" w:hAnsi="Times New Roman" w:cs="Times New Roman"/>
          <w:lang w:val="bs-Latn-BA"/>
        </w:rPr>
      </w:pPr>
      <w:r w:rsidRPr="001738B0">
        <w:rPr>
          <w:rStyle w:val="FootnoteReference"/>
          <w:rFonts w:ascii="Times New Roman" w:hAnsi="Times New Roman" w:cs="Times New Roman"/>
        </w:rPr>
        <w:footnoteRef/>
      </w:r>
      <w:r w:rsidRPr="00F42E5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ru-RU"/>
        </w:rPr>
        <w:t>Информация</w:t>
      </w:r>
      <w:r w:rsidRPr="00F42E5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ru-RU"/>
        </w:rPr>
        <w:t>из</w:t>
      </w:r>
      <w:r w:rsidRPr="00F42E5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ru-RU"/>
        </w:rPr>
        <w:t>презентации</w:t>
      </w:r>
      <w:r w:rsidRPr="00F42E5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ru-RU"/>
        </w:rPr>
        <w:t>о</w:t>
      </w:r>
      <w:r w:rsidRPr="00F42E5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ru-RU"/>
        </w:rPr>
        <w:t>системе</w:t>
      </w:r>
      <w:r w:rsidRPr="00F42E5C">
        <w:rPr>
          <w:rFonts w:ascii="Times New Roman" w:hAnsi="Times New Roman" w:cs="Times New Roman"/>
          <w:lang w:val="bs-Latn-BA"/>
        </w:rPr>
        <w:t xml:space="preserve"> </w:t>
      </w:r>
      <w:r w:rsidRPr="00F42E5C">
        <w:rPr>
          <w:rFonts w:ascii="Times New Roman" w:eastAsiaTheme="majorEastAsia" w:hAnsi="Times New Roman" w:cs="Times New Roman"/>
          <w:bCs/>
          <w:kern w:val="24"/>
          <w:lang w:val="bs-Latn-BA"/>
        </w:rPr>
        <w:t xml:space="preserve">MFERAC, </w:t>
      </w:r>
      <w:r>
        <w:rPr>
          <w:rFonts w:ascii="Times New Roman" w:eastAsiaTheme="majorEastAsia" w:hAnsi="Times New Roman" w:cs="Times New Roman"/>
          <w:bCs/>
          <w:kern w:val="24"/>
          <w:lang w:val="ru-RU"/>
        </w:rPr>
        <w:t>проведенной</w:t>
      </w:r>
      <w:r w:rsidRPr="00F42E5C">
        <w:rPr>
          <w:rFonts w:ascii="Times New Roman" w:eastAsiaTheme="majorEastAsia" w:hAnsi="Times New Roman" w:cs="Times New Roman"/>
          <w:bCs/>
          <w:kern w:val="24"/>
          <w:lang w:val="bs-Latn-BA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kern w:val="24"/>
          <w:lang w:val="ru-RU"/>
        </w:rPr>
        <w:t>Славко</w:t>
      </w:r>
      <w:proofErr w:type="spellEnd"/>
      <w:r w:rsidRPr="00F42E5C">
        <w:rPr>
          <w:rFonts w:ascii="Times New Roman" w:eastAsiaTheme="majorEastAsia" w:hAnsi="Times New Roman" w:cs="Times New Roman"/>
          <w:bCs/>
          <w:kern w:val="24"/>
          <w:lang w:val="bs-Latn-BA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kern w:val="24"/>
          <w:lang w:val="ru-RU"/>
        </w:rPr>
        <w:t>Ленарчичем</w:t>
      </w:r>
      <w:proofErr w:type="spellEnd"/>
      <w:r w:rsidRPr="00F42E5C">
        <w:rPr>
          <w:rFonts w:ascii="Times New Roman" w:eastAsiaTheme="majorEastAsia" w:hAnsi="Times New Roman" w:cs="Times New Roman"/>
          <w:bCs/>
          <w:kern w:val="24"/>
          <w:lang w:val="bs-Latn-BA"/>
        </w:rPr>
        <w:t xml:space="preserve">, </w:t>
      </w:r>
      <w:proofErr w:type="spellStart"/>
      <w:r>
        <w:rPr>
          <w:rFonts w:ascii="Times New Roman" w:eastAsiaTheme="majorEastAsia" w:hAnsi="Times New Roman" w:cs="Times New Roman"/>
          <w:bCs/>
          <w:kern w:val="24"/>
          <w:lang w:val="ru-RU"/>
        </w:rPr>
        <w:t>Марьетой</w:t>
      </w:r>
      <w:proofErr w:type="spellEnd"/>
      <w:r w:rsidRPr="00F42E5C">
        <w:rPr>
          <w:rFonts w:ascii="Times New Roman" w:eastAsiaTheme="majorEastAsia" w:hAnsi="Times New Roman" w:cs="Times New Roman"/>
          <w:bCs/>
          <w:kern w:val="24"/>
          <w:lang w:val="bs-Latn-BA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kern w:val="24"/>
          <w:lang w:val="ru-RU"/>
        </w:rPr>
        <w:t>Банчич</w:t>
      </w:r>
      <w:proofErr w:type="spellEnd"/>
      <w:r w:rsidRPr="00F42E5C">
        <w:rPr>
          <w:rFonts w:ascii="Times New Roman" w:eastAsiaTheme="majorEastAsia" w:hAnsi="Times New Roman" w:cs="Times New Roman"/>
          <w:bCs/>
          <w:kern w:val="24"/>
          <w:lang w:val="bs-Latn-BA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lang w:val="ru-RU"/>
        </w:rPr>
        <w:t>и</w:t>
      </w:r>
      <w:r w:rsidRPr="00F42E5C">
        <w:rPr>
          <w:rFonts w:ascii="Times New Roman" w:eastAsiaTheme="majorEastAsia" w:hAnsi="Times New Roman" w:cs="Times New Roman"/>
          <w:bCs/>
          <w:kern w:val="24"/>
          <w:lang w:val="bs-Latn-BA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bCs/>
          <w:kern w:val="24"/>
          <w:lang w:val="ru-RU"/>
        </w:rPr>
        <w:t>Паулой</w:t>
      </w:r>
      <w:proofErr w:type="spellEnd"/>
      <w:r w:rsidRPr="00F42E5C">
        <w:rPr>
          <w:rFonts w:ascii="Times New Roman" w:eastAsiaTheme="majorEastAsia" w:hAnsi="Times New Roman" w:cs="Times New Roman"/>
          <w:bCs/>
          <w:kern w:val="24"/>
          <w:lang w:val="bs-Latn-BA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lang w:val="ru-RU"/>
        </w:rPr>
        <w:t>Коленко</w:t>
      </w:r>
      <w:r w:rsidRPr="00F42E5C">
        <w:rPr>
          <w:rFonts w:ascii="Times New Roman" w:eastAsiaTheme="majorEastAsia" w:hAnsi="Times New Roman" w:cs="Times New Roman"/>
          <w:bCs/>
          <w:kern w:val="24"/>
          <w:lang w:val="bs-Latn-BA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lang w:val="ru-RU"/>
        </w:rPr>
        <w:t>из</w:t>
      </w:r>
      <w:r w:rsidRPr="00F42E5C">
        <w:rPr>
          <w:rFonts w:ascii="Times New Roman" w:eastAsiaTheme="majorEastAsia" w:hAnsi="Times New Roman" w:cs="Times New Roman"/>
          <w:bCs/>
          <w:kern w:val="24"/>
          <w:lang w:val="bs-Latn-BA"/>
        </w:rPr>
        <w:t xml:space="preserve"> </w:t>
      </w:r>
      <w:r>
        <w:rPr>
          <w:rFonts w:ascii="Times New Roman" w:eastAsiaTheme="majorEastAsia" w:hAnsi="Times New Roman" w:cs="Times New Roman"/>
          <w:bCs/>
          <w:kern w:val="24"/>
          <w:lang w:val="ru-RU"/>
        </w:rPr>
        <w:t>отдела технических решений министерства финансов Словении</w:t>
      </w:r>
      <w:r w:rsidRPr="001738B0">
        <w:rPr>
          <w:rFonts w:ascii="Times New Roman" w:eastAsiaTheme="minorEastAsia" w:hAnsi="Times New Roman" w:cs="Times New Roman"/>
          <w:kern w:val="24"/>
          <w:lang w:val="sl-S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2164C" w14:textId="77777777" w:rsidR="00B507B5" w:rsidRDefault="00B507B5">
    <w:pPr>
      <w:pStyle w:val="Header"/>
    </w:pPr>
    <w:r>
      <w:rPr>
        <w:noProof/>
      </w:rPr>
      <w:drawing>
        <wp:inline distT="0" distB="0" distL="0" distR="0" wp14:anchorId="55F8F3E3" wp14:editId="4AB1230E">
          <wp:extent cx="5731510" cy="65341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2E3D06" w14:textId="77777777" w:rsidR="00B507B5" w:rsidRDefault="00B507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026"/>
    <w:multiLevelType w:val="hybridMultilevel"/>
    <w:tmpl w:val="0D7C9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156D9"/>
    <w:multiLevelType w:val="hybridMultilevel"/>
    <w:tmpl w:val="8BDAB586"/>
    <w:lvl w:ilvl="0" w:tplc="2B20F0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epublika" w:eastAsia="Times New Roman" w:hAnsi="Republik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34FB"/>
    <w:multiLevelType w:val="hybridMultilevel"/>
    <w:tmpl w:val="5CC6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C63ED"/>
    <w:multiLevelType w:val="hybridMultilevel"/>
    <w:tmpl w:val="B05C3A0A"/>
    <w:lvl w:ilvl="0" w:tplc="FE548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AA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702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84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A2C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5AB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4AA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6CA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08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0F2F96"/>
    <w:multiLevelType w:val="hybridMultilevel"/>
    <w:tmpl w:val="9500C1DC"/>
    <w:lvl w:ilvl="0" w:tplc="68808040">
      <w:numFmt w:val="bullet"/>
      <w:lvlText w:val="-"/>
      <w:lvlJc w:val="left"/>
      <w:pPr>
        <w:ind w:left="720" w:hanging="360"/>
      </w:pPr>
      <w:rPr>
        <w:rFonts w:ascii="Republika" w:eastAsiaTheme="minorHAnsi" w:hAnsi="Republika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D5C15"/>
    <w:multiLevelType w:val="hybridMultilevel"/>
    <w:tmpl w:val="48904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A219B"/>
    <w:multiLevelType w:val="hybridMultilevel"/>
    <w:tmpl w:val="BB08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B7998"/>
    <w:multiLevelType w:val="hybridMultilevel"/>
    <w:tmpl w:val="26F6F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20E2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B0CB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9442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C4E4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A77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4611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8BB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8E21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F1196"/>
    <w:multiLevelType w:val="hybridMultilevel"/>
    <w:tmpl w:val="F3AC98A6"/>
    <w:lvl w:ilvl="0" w:tplc="A782C2C0">
      <w:numFmt w:val="bullet"/>
      <w:lvlText w:val="–"/>
      <w:lvlJc w:val="left"/>
      <w:pPr>
        <w:ind w:left="720" w:hanging="360"/>
      </w:pPr>
      <w:rPr>
        <w:rFonts w:ascii="Republika" w:eastAsia="Times New Roman" w:hAnsi="Republik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F9B"/>
    <w:multiLevelType w:val="hybridMultilevel"/>
    <w:tmpl w:val="850A6174"/>
    <w:lvl w:ilvl="0" w:tplc="336E7B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0E2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B0CB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9442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C4E4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A77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4611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8BB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8E21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46B60"/>
    <w:multiLevelType w:val="hybridMultilevel"/>
    <w:tmpl w:val="2B7C7ABA"/>
    <w:lvl w:ilvl="0" w:tplc="BEFE9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20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45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3AD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22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A0C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3C8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1C5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FE5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4E13F5F"/>
    <w:multiLevelType w:val="hybridMultilevel"/>
    <w:tmpl w:val="A2E6D782"/>
    <w:lvl w:ilvl="0" w:tplc="32BCE5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D3E7D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A06B3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E92F1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EE0EF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AAD33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D66C39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2DA5F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9AD09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47251BF9"/>
    <w:multiLevelType w:val="hybridMultilevel"/>
    <w:tmpl w:val="16B6B7CA"/>
    <w:lvl w:ilvl="0" w:tplc="2B20F0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epublika" w:eastAsia="Times New Roman" w:hAnsi="Republik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E09CC"/>
    <w:multiLevelType w:val="hybridMultilevel"/>
    <w:tmpl w:val="FBA8FC48"/>
    <w:lvl w:ilvl="0" w:tplc="2014270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EA422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4843F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7B8894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51835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7256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9D03C8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13C4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088D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4B0D750A"/>
    <w:multiLevelType w:val="hybridMultilevel"/>
    <w:tmpl w:val="A47CA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07234"/>
    <w:multiLevelType w:val="hybridMultilevel"/>
    <w:tmpl w:val="F850D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80847"/>
    <w:multiLevelType w:val="hybridMultilevel"/>
    <w:tmpl w:val="90F0D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B034A"/>
    <w:multiLevelType w:val="hybridMultilevel"/>
    <w:tmpl w:val="9D60E4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0"/>
  </w:num>
  <w:num w:numId="5">
    <w:abstractNumId w:val="16"/>
  </w:num>
  <w:num w:numId="6">
    <w:abstractNumId w:val="6"/>
  </w:num>
  <w:num w:numId="7">
    <w:abstractNumId w:val="17"/>
  </w:num>
  <w:num w:numId="8">
    <w:abstractNumId w:val="3"/>
  </w:num>
  <w:num w:numId="9">
    <w:abstractNumId w:val="11"/>
  </w:num>
  <w:num w:numId="10">
    <w:abstractNumId w:val="13"/>
  </w:num>
  <w:num w:numId="11">
    <w:abstractNumId w:val="14"/>
  </w:num>
  <w:num w:numId="12">
    <w:abstractNumId w:val="2"/>
  </w:num>
  <w:num w:numId="13">
    <w:abstractNumId w:val="9"/>
  </w:num>
  <w:num w:numId="14">
    <w:abstractNumId w:val="7"/>
  </w:num>
  <w:num w:numId="15">
    <w:abstractNumId w:val="10"/>
  </w:num>
  <w:num w:numId="16">
    <w:abstractNumId w:val="8"/>
  </w:num>
  <w:num w:numId="17">
    <w:abstractNumId w:val="12"/>
  </w:num>
  <w:num w:numId="18">
    <w:abstractNumId w:val="1"/>
  </w:num>
  <w:num w:numId="1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28"/>
    <w:rsid w:val="00001A91"/>
    <w:rsid w:val="00010F08"/>
    <w:rsid w:val="0001248F"/>
    <w:rsid w:val="00013920"/>
    <w:rsid w:val="000139E0"/>
    <w:rsid w:val="00016A70"/>
    <w:rsid w:val="0001720C"/>
    <w:rsid w:val="00017586"/>
    <w:rsid w:val="00020694"/>
    <w:rsid w:val="0003429F"/>
    <w:rsid w:val="000376DC"/>
    <w:rsid w:val="00041974"/>
    <w:rsid w:val="0005041E"/>
    <w:rsid w:val="00051722"/>
    <w:rsid w:val="000753F2"/>
    <w:rsid w:val="00075452"/>
    <w:rsid w:val="00077A33"/>
    <w:rsid w:val="00081860"/>
    <w:rsid w:val="00081E8D"/>
    <w:rsid w:val="00095F31"/>
    <w:rsid w:val="000A48E7"/>
    <w:rsid w:val="000B2602"/>
    <w:rsid w:val="000B3164"/>
    <w:rsid w:val="000C0961"/>
    <w:rsid w:val="000D18F4"/>
    <w:rsid w:val="000D6DF2"/>
    <w:rsid w:val="000E1AC9"/>
    <w:rsid w:val="000E2EBE"/>
    <w:rsid w:val="000E59DC"/>
    <w:rsid w:val="000E6DF0"/>
    <w:rsid w:val="000F05D6"/>
    <w:rsid w:val="000F0B02"/>
    <w:rsid w:val="000F4F10"/>
    <w:rsid w:val="000F6F65"/>
    <w:rsid w:val="00102ABE"/>
    <w:rsid w:val="0010441F"/>
    <w:rsid w:val="00104B3E"/>
    <w:rsid w:val="00121EF2"/>
    <w:rsid w:val="001239C7"/>
    <w:rsid w:val="001248FC"/>
    <w:rsid w:val="00130C21"/>
    <w:rsid w:val="0013124D"/>
    <w:rsid w:val="001344A9"/>
    <w:rsid w:val="00134834"/>
    <w:rsid w:val="00136A5C"/>
    <w:rsid w:val="00145481"/>
    <w:rsid w:val="00163044"/>
    <w:rsid w:val="00171639"/>
    <w:rsid w:val="00171B37"/>
    <w:rsid w:val="001738B0"/>
    <w:rsid w:val="001771C7"/>
    <w:rsid w:val="00180CC4"/>
    <w:rsid w:val="001A2D0E"/>
    <w:rsid w:val="001E3405"/>
    <w:rsid w:val="001E5DBF"/>
    <w:rsid w:val="001E7A48"/>
    <w:rsid w:val="001F04A0"/>
    <w:rsid w:val="002009E5"/>
    <w:rsid w:val="002037CE"/>
    <w:rsid w:val="00214EC8"/>
    <w:rsid w:val="00217DAF"/>
    <w:rsid w:val="00221195"/>
    <w:rsid w:val="0022133B"/>
    <w:rsid w:val="00226812"/>
    <w:rsid w:val="00233158"/>
    <w:rsid w:val="0023544D"/>
    <w:rsid w:val="00235E51"/>
    <w:rsid w:val="00241588"/>
    <w:rsid w:val="0024652A"/>
    <w:rsid w:val="002500FE"/>
    <w:rsid w:val="002619E7"/>
    <w:rsid w:val="00262E22"/>
    <w:rsid w:val="0026676B"/>
    <w:rsid w:val="002825AF"/>
    <w:rsid w:val="00286FE8"/>
    <w:rsid w:val="00296283"/>
    <w:rsid w:val="002B115A"/>
    <w:rsid w:val="002C1E2F"/>
    <w:rsid w:val="002C6305"/>
    <w:rsid w:val="002D3411"/>
    <w:rsid w:val="002D71EA"/>
    <w:rsid w:val="002F4653"/>
    <w:rsid w:val="002F48A2"/>
    <w:rsid w:val="002F561B"/>
    <w:rsid w:val="002F6C5F"/>
    <w:rsid w:val="0030010A"/>
    <w:rsid w:val="00301E49"/>
    <w:rsid w:val="003027DB"/>
    <w:rsid w:val="003035D5"/>
    <w:rsid w:val="00307EAF"/>
    <w:rsid w:val="003144B9"/>
    <w:rsid w:val="00322962"/>
    <w:rsid w:val="00323342"/>
    <w:rsid w:val="00325D65"/>
    <w:rsid w:val="0033291D"/>
    <w:rsid w:val="003342B3"/>
    <w:rsid w:val="00337FC5"/>
    <w:rsid w:val="0034469C"/>
    <w:rsid w:val="00351314"/>
    <w:rsid w:val="00353A61"/>
    <w:rsid w:val="00364BAB"/>
    <w:rsid w:val="00366EDA"/>
    <w:rsid w:val="00367C73"/>
    <w:rsid w:val="00367CBF"/>
    <w:rsid w:val="003800A5"/>
    <w:rsid w:val="003803C0"/>
    <w:rsid w:val="0039134F"/>
    <w:rsid w:val="003A4640"/>
    <w:rsid w:val="003A5599"/>
    <w:rsid w:val="003A561D"/>
    <w:rsid w:val="003A73B1"/>
    <w:rsid w:val="003B380E"/>
    <w:rsid w:val="003D1FEB"/>
    <w:rsid w:val="003E469D"/>
    <w:rsid w:val="003E7F29"/>
    <w:rsid w:val="003F296F"/>
    <w:rsid w:val="003F6C93"/>
    <w:rsid w:val="004045D6"/>
    <w:rsid w:val="00406E1E"/>
    <w:rsid w:val="0041728F"/>
    <w:rsid w:val="0042010E"/>
    <w:rsid w:val="0042293A"/>
    <w:rsid w:val="00424071"/>
    <w:rsid w:val="00426E25"/>
    <w:rsid w:val="004274D8"/>
    <w:rsid w:val="00427F44"/>
    <w:rsid w:val="004462EF"/>
    <w:rsid w:val="00446311"/>
    <w:rsid w:val="004554B0"/>
    <w:rsid w:val="00456137"/>
    <w:rsid w:val="00463D6A"/>
    <w:rsid w:val="00464900"/>
    <w:rsid w:val="00470B56"/>
    <w:rsid w:val="00475C36"/>
    <w:rsid w:val="00477F41"/>
    <w:rsid w:val="004844FD"/>
    <w:rsid w:val="00484981"/>
    <w:rsid w:val="0048797B"/>
    <w:rsid w:val="00491AD0"/>
    <w:rsid w:val="00493473"/>
    <w:rsid w:val="00494BBA"/>
    <w:rsid w:val="00495A8E"/>
    <w:rsid w:val="00497D1F"/>
    <w:rsid w:val="004A1032"/>
    <w:rsid w:val="004C7146"/>
    <w:rsid w:val="004D6F51"/>
    <w:rsid w:val="004E2712"/>
    <w:rsid w:val="004E4C0F"/>
    <w:rsid w:val="004E52E2"/>
    <w:rsid w:val="004E6E6D"/>
    <w:rsid w:val="004F06D9"/>
    <w:rsid w:val="004F3874"/>
    <w:rsid w:val="004F4A0D"/>
    <w:rsid w:val="004F64AF"/>
    <w:rsid w:val="004F7C0C"/>
    <w:rsid w:val="00501DBA"/>
    <w:rsid w:val="00506A02"/>
    <w:rsid w:val="0051014D"/>
    <w:rsid w:val="005171E2"/>
    <w:rsid w:val="00520B16"/>
    <w:rsid w:val="005317CA"/>
    <w:rsid w:val="0054072F"/>
    <w:rsid w:val="00544718"/>
    <w:rsid w:val="005452F4"/>
    <w:rsid w:val="00545FFB"/>
    <w:rsid w:val="00547019"/>
    <w:rsid w:val="00553520"/>
    <w:rsid w:val="00553C5D"/>
    <w:rsid w:val="00554621"/>
    <w:rsid w:val="00556B8C"/>
    <w:rsid w:val="0057300C"/>
    <w:rsid w:val="0058184F"/>
    <w:rsid w:val="00583937"/>
    <w:rsid w:val="00596FF0"/>
    <w:rsid w:val="00597A04"/>
    <w:rsid w:val="005A3399"/>
    <w:rsid w:val="005C2465"/>
    <w:rsid w:val="005C5A0A"/>
    <w:rsid w:val="005E62D1"/>
    <w:rsid w:val="005E7F36"/>
    <w:rsid w:val="00607140"/>
    <w:rsid w:val="00612645"/>
    <w:rsid w:val="00614FF1"/>
    <w:rsid w:val="00624F8B"/>
    <w:rsid w:val="00625D69"/>
    <w:rsid w:val="0063150A"/>
    <w:rsid w:val="006317F0"/>
    <w:rsid w:val="00642DDB"/>
    <w:rsid w:val="006444BF"/>
    <w:rsid w:val="0065189F"/>
    <w:rsid w:val="00661F8C"/>
    <w:rsid w:val="0066603A"/>
    <w:rsid w:val="006713BA"/>
    <w:rsid w:val="006716ED"/>
    <w:rsid w:val="00672896"/>
    <w:rsid w:val="00676BF7"/>
    <w:rsid w:val="00682098"/>
    <w:rsid w:val="00685230"/>
    <w:rsid w:val="00687F78"/>
    <w:rsid w:val="006919DB"/>
    <w:rsid w:val="00694F39"/>
    <w:rsid w:val="006A299F"/>
    <w:rsid w:val="006B052C"/>
    <w:rsid w:val="006B1644"/>
    <w:rsid w:val="006B39BF"/>
    <w:rsid w:val="006B5228"/>
    <w:rsid w:val="006C5BE3"/>
    <w:rsid w:val="006D020C"/>
    <w:rsid w:val="006D1AD2"/>
    <w:rsid w:val="006D2D9F"/>
    <w:rsid w:val="006E0EB4"/>
    <w:rsid w:val="006F29AB"/>
    <w:rsid w:val="006F5477"/>
    <w:rsid w:val="007000BE"/>
    <w:rsid w:val="007028D2"/>
    <w:rsid w:val="007046D7"/>
    <w:rsid w:val="00704995"/>
    <w:rsid w:val="00704A16"/>
    <w:rsid w:val="00705E75"/>
    <w:rsid w:val="007071F5"/>
    <w:rsid w:val="00714898"/>
    <w:rsid w:val="007225C4"/>
    <w:rsid w:val="00724209"/>
    <w:rsid w:val="0073665C"/>
    <w:rsid w:val="0074461D"/>
    <w:rsid w:val="0075351C"/>
    <w:rsid w:val="00753F91"/>
    <w:rsid w:val="00764A51"/>
    <w:rsid w:val="007654A0"/>
    <w:rsid w:val="007725F7"/>
    <w:rsid w:val="00774393"/>
    <w:rsid w:val="00775FE3"/>
    <w:rsid w:val="00781F04"/>
    <w:rsid w:val="00792366"/>
    <w:rsid w:val="00795E7B"/>
    <w:rsid w:val="00797B1F"/>
    <w:rsid w:val="007B196A"/>
    <w:rsid w:val="007B2DEA"/>
    <w:rsid w:val="007B38C4"/>
    <w:rsid w:val="007C03FD"/>
    <w:rsid w:val="007D0DEC"/>
    <w:rsid w:val="007E0702"/>
    <w:rsid w:val="007E56A4"/>
    <w:rsid w:val="00800455"/>
    <w:rsid w:val="00810253"/>
    <w:rsid w:val="008119F9"/>
    <w:rsid w:val="00816A7A"/>
    <w:rsid w:val="00823E99"/>
    <w:rsid w:val="00830CEF"/>
    <w:rsid w:val="00837026"/>
    <w:rsid w:val="00847232"/>
    <w:rsid w:val="0085616F"/>
    <w:rsid w:val="008667A0"/>
    <w:rsid w:val="008707BC"/>
    <w:rsid w:val="00871FDD"/>
    <w:rsid w:val="008830FC"/>
    <w:rsid w:val="0088551E"/>
    <w:rsid w:val="00897663"/>
    <w:rsid w:val="008A2D2B"/>
    <w:rsid w:val="008B6157"/>
    <w:rsid w:val="008B75ED"/>
    <w:rsid w:val="008C4990"/>
    <w:rsid w:val="008C6167"/>
    <w:rsid w:val="008D0008"/>
    <w:rsid w:val="008E1BDC"/>
    <w:rsid w:val="008E228D"/>
    <w:rsid w:val="008E257B"/>
    <w:rsid w:val="00910BDF"/>
    <w:rsid w:val="0091485E"/>
    <w:rsid w:val="00920DF7"/>
    <w:rsid w:val="00921B65"/>
    <w:rsid w:val="00930213"/>
    <w:rsid w:val="00936066"/>
    <w:rsid w:val="009434B1"/>
    <w:rsid w:val="009437D8"/>
    <w:rsid w:val="009460CE"/>
    <w:rsid w:val="00951505"/>
    <w:rsid w:val="009574E7"/>
    <w:rsid w:val="0096639D"/>
    <w:rsid w:val="00986ECD"/>
    <w:rsid w:val="0099609A"/>
    <w:rsid w:val="009A3036"/>
    <w:rsid w:val="009B5290"/>
    <w:rsid w:val="009B6D47"/>
    <w:rsid w:val="009D246B"/>
    <w:rsid w:val="009F3E3C"/>
    <w:rsid w:val="009F470B"/>
    <w:rsid w:val="009F57DD"/>
    <w:rsid w:val="009F6EB2"/>
    <w:rsid w:val="00A0099A"/>
    <w:rsid w:val="00A02B6D"/>
    <w:rsid w:val="00A0405D"/>
    <w:rsid w:val="00A04326"/>
    <w:rsid w:val="00A0484E"/>
    <w:rsid w:val="00A06B75"/>
    <w:rsid w:val="00A07555"/>
    <w:rsid w:val="00A16A01"/>
    <w:rsid w:val="00A20BF3"/>
    <w:rsid w:val="00A350D7"/>
    <w:rsid w:val="00A354DC"/>
    <w:rsid w:val="00A36FDF"/>
    <w:rsid w:val="00A50A64"/>
    <w:rsid w:val="00A50FC5"/>
    <w:rsid w:val="00A64865"/>
    <w:rsid w:val="00A74A39"/>
    <w:rsid w:val="00A8545D"/>
    <w:rsid w:val="00A9356B"/>
    <w:rsid w:val="00A93793"/>
    <w:rsid w:val="00AB0078"/>
    <w:rsid w:val="00AC01DF"/>
    <w:rsid w:val="00AC1834"/>
    <w:rsid w:val="00AC29C6"/>
    <w:rsid w:val="00AC624F"/>
    <w:rsid w:val="00AC724C"/>
    <w:rsid w:val="00AD4CC5"/>
    <w:rsid w:val="00AD5FFC"/>
    <w:rsid w:val="00AE1F29"/>
    <w:rsid w:val="00AE321D"/>
    <w:rsid w:val="00AE4F6A"/>
    <w:rsid w:val="00AE6433"/>
    <w:rsid w:val="00AF1538"/>
    <w:rsid w:val="00B00F43"/>
    <w:rsid w:val="00B12F5E"/>
    <w:rsid w:val="00B4469D"/>
    <w:rsid w:val="00B507B5"/>
    <w:rsid w:val="00B54C68"/>
    <w:rsid w:val="00B60343"/>
    <w:rsid w:val="00B82462"/>
    <w:rsid w:val="00B82A54"/>
    <w:rsid w:val="00B86A55"/>
    <w:rsid w:val="00B956B6"/>
    <w:rsid w:val="00BA0472"/>
    <w:rsid w:val="00BA5D58"/>
    <w:rsid w:val="00BA738D"/>
    <w:rsid w:val="00BB2311"/>
    <w:rsid w:val="00BB5106"/>
    <w:rsid w:val="00BC1465"/>
    <w:rsid w:val="00BC66AE"/>
    <w:rsid w:val="00BD1403"/>
    <w:rsid w:val="00BD59DD"/>
    <w:rsid w:val="00BE718B"/>
    <w:rsid w:val="00BF33EB"/>
    <w:rsid w:val="00BF3CB2"/>
    <w:rsid w:val="00C0112C"/>
    <w:rsid w:val="00C02B71"/>
    <w:rsid w:val="00C1689F"/>
    <w:rsid w:val="00C36C62"/>
    <w:rsid w:val="00C40B22"/>
    <w:rsid w:val="00C449AE"/>
    <w:rsid w:val="00C47810"/>
    <w:rsid w:val="00C47B10"/>
    <w:rsid w:val="00C51C10"/>
    <w:rsid w:val="00C53A35"/>
    <w:rsid w:val="00C54B1D"/>
    <w:rsid w:val="00C57167"/>
    <w:rsid w:val="00C61BAD"/>
    <w:rsid w:val="00C62B3F"/>
    <w:rsid w:val="00C72CDB"/>
    <w:rsid w:val="00C7625C"/>
    <w:rsid w:val="00C76902"/>
    <w:rsid w:val="00C82822"/>
    <w:rsid w:val="00C87EE3"/>
    <w:rsid w:val="00C95366"/>
    <w:rsid w:val="00C96FF2"/>
    <w:rsid w:val="00CA1A87"/>
    <w:rsid w:val="00CA5835"/>
    <w:rsid w:val="00CB33AE"/>
    <w:rsid w:val="00CB4430"/>
    <w:rsid w:val="00CB5D9A"/>
    <w:rsid w:val="00CC60F4"/>
    <w:rsid w:val="00CC65F2"/>
    <w:rsid w:val="00CD446C"/>
    <w:rsid w:val="00CD698A"/>
    <w:rsid w:val="00CD7CD4"/>
    <w:rsid w:val="00CE0197"/>
    <w:rsid w:val="00CE1072"/>
    <w:rsid w:val="00CE20ED"/>
    <w:rsid w:val="00CE4D7D"/>
    <w:rsid w:val="00CF0A80"/>
    <w:rsid w:val="00CF2CDD"/>
    <w:rsid w:val="00CF449C"/>
    <w:rsid w:val="00D04A3A"/>
    <w:rsid w:val="00D127EB"/>
    <w:rsid w:val="00D14177"/>
    <w:rsid w:val="00D153EB"/>
    <w:rsid w:val="00D17C83"/>
    <w:rsid w:val="00D224F1"/>
    <w:rsid w:val="00D26629"/>
    <w:rsid w:val="00D353FE"/>
    <w:rsid w:val="00D3544E"/>
    <w:rsid w:val="00D364FC"/>
    <w:rsid w:val="00D439D3"/>
    <w:rsid w:val="00D43FE3"/>
    <w:rsid w:val="00D52DC7"/>
    <w:rsid w:val="00D53C9C"/>
    <w:rsid w:val="00D57C0C"/>
    <w:rsid w:val="00D57D4D"/>
    <w:rsid w:val="00D65DB6"/>
    <w:rsid w:val="00D77755"/>
    <w:rsid w:val="00D8350D"/>
    <w:rsid w:val="00D8647E"/>
    <w:rsid w:val="00D87823"/>
    <w:rsid w:val="00DA5D68"/>
    <w:rsid w:val="00DB43B2"/>
    <w:rsid w:val="00DB7971"/>
    <w:rsid w:val="00DC1A57"/>
    <w:rsid w:val="00DD2827"/>
    <w:rsid w:val="00DE0844"/>
    <w:rsid w:val="00DE5DEF"/>
    <w:rsid w:val="00DF35DA"/>
    <w:rsid w:val="00E061D1"/>
    <w:rsid w:val="00E11E1E"/>
    <w:rsid w:val="00E12309"/>
    <w:rsid w:val="00E17BA2"/>
    <w:rsid w:val="00E2102A"/>
    <w:rsid w:val="00E26905"/>
    <w:rsid w:val="00E37754"/>
    <w:rsid w:val="00E37966"/>
    <w:rsid w:val="00E44B45"/>
    <w:rsid w:val="00E46AD3"/>
    <w:rsid w:val="00E51686"/>
    <w:rsid w:val="00E549AD"/>
    <w:rsid w:val="00E61734"/>
    <w:rsid w:val="00E71590"/>
    <w:rsid w:val="00E73C17"/>
    <w:rsid w:val="00E81BCB"/>
    <w:rsid w:val="00E827AD"/>
    <w:rsid w:val="00E83A81"/>
    <w:rsid w:val="00E92EBF"/>
    <w:rsid w:val="00EA0244"/>
    <w:rsid w:val="00EA337C"/>
    <w:rsid w:val="00EB1F24"/>
    <w:rsid w:val="00EB66A3"/>
    <w:rsid w:val="00EC1586"/>
    <w:rsid w:val="00EC2AB4"/>
    <w:rsid w:val="00EC7A6A"/>
    <w:rsid w:val="00ED3458"/>
    <w:rsid w:val="00ED5919"/>
    <w:rsid w:val="00ED5CD8"/>
    <w:rsid w:val="00EE42D5"/>
    <w:rsid w:val="00EE6367"/>
    <w:rsid w:val="00EF49A3"/>
    <w:rsid w:val="00EF6378"/>
    <w:rsid w:val="00F13FD8"/>
    <w:rsid w:val="00F21EE8"/>
    <w:rsid w:val="00F23750"/>
    <w:rsid w:val="00F23EDD"/>
    <w:rsid w:val="00F30226"/>
    <w:rsid w:val="00F30C04"/>
    <w:rsid w:val="00F36076"/>
    <w:rsid w:val="00F41D98"/>
    <w:rsid w:val="00F426C9"/>
    <w:rsid w:val="00F42E5C"/>
    <w:rsid w:val="00F461CE"/>
    <w:rsid w:val="00F55256"/>
    <w:rsid w:val="00F56B9E"/>
    <w:rsid w:val="00F64489"/>
    <w:rsid w:val="00F70970"/>
    <w:rsid w:val="00F74CFC"/>
    <w:rsid w:val="00F760E8"/>
    <w:rsid w:val="00F918DC"/>
    <w:rsid w:val="00F96D36"/>
    <w:rsid w:val="00FA46DF"/>
    <w:rsid w:val="00FB15C1"/>
    <w:rsid w:val="00FB486E"/>
    <w:rsid w:val="00FC0BA4"/>
    <w:rsid w:val="00FC4D3B"/>
    <w:rsid w:val="00FC56FD"/>
    <w:rsid w:val="00FC61F8"/>
    <w:rsid w:val="00FD3258"/>
    <w:rsid w:val="00FE76E9"/>
    <w:rsid w:val="00FF526A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C8EF06"/>
  <w15:docId w15:val="{22B0D453-69ED-451F-A716-3B13EE83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BBA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6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46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42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apple-converted-space">
    <w:name w:val="apple-converted-space"/>
    <w:basedOn w:val="DefaultParagraphFont"/>
    <w:rsid w:val="006B5228"/>
  </w:style>
  <w:style w:type="paragraph" w:styleId="ListParagraph">
    <w:name w:val="List Paragraph"/>
    <w:basedOn w:val="Normal"/>
    <w:uiPriority w:val="99"/>
    <w:qFormat/>
    <w:rsid w:val="006B52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5C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96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2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962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4469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446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46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469D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4469D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342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2E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2E2"/>
    <w:rPr>
      <w:rFonts w:ascii="Lucida Grande" w:hAnsi="Lucida Grande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353A61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23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E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ED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EDD"/>
    <w:rPr>
      <w:b/>
      <w:bCs/>
      <w:sz w:val="20"/>
      <w:szCs w:val="20"/>
      <w:lang w:val="en-US"/>
    </w:rPr>
  </w:style>
  <w:style w:type="character" w:customStyle="1" w:styleId="matrix-row-label3">
    <w:name w:val="matrix-row-label3"/>
    <w:basedOn w:val="DefaultParagraphFont"/>
    <w:rsid w:val="00296283"/>
  </w:style>
  <w:style w:type="paragraph" w:styleId="NoSpacing">
    <w:name w:val="No Spacing"/>
    <w:uiPriority w:val="1"/>
    <w:qFormat/>
    <w:rsid w:val="00001A9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B196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196A"/>
    <w:rPr>
      <w:rFonts w:ascii="Calibri" w:hAnsi="Calibri"/>
      <w:szCs w:val="21"/>
      <w:lang w:val="en-US"/>
    </w:rPr>
  </w:style>
  <w:style w:type="paragraph" w:styleId="BodyTextIndent">
    <w:name w:val="Body Text Indent"/>
    <w:basedOn w:val="Normal"/>
    <w:link w:val="BodyTextIndentChar"/>
    <w:rsid w:val="007B2DEA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4"/>
      <w:szCs w:val="24"/>
      <w:lang w:val="sl-SI" w:eastAsia="sl-SI"/>
    </w:rPr>
  </w:style>
  <w:style w:type="character" w:customStyle="1" w:styleId="BodyTextIndentChar">
    <w:name w:val="Body Text Indent Char"/>
    <w:basedOn w:val="DefaultParagraphFont"/>
    <w:link w:val="BodyTextIndent"/>
    <w:rsid w:val="007B2DEA"/>
    <w:rPr>
      <w:rFonts w:ascii="Times New Roman" w:eastAsia="Times New Roman" w:hAnsi="Times New Roman" w:cs="Times New Roman"/>
      <w:snapToGrid w:val="0"/>
      <w:sz w:val="24"/>
      <w:szCs w:val="24"/>
      <w:lang w:val="sl-SI" w:eastAsia="sl-SI"/>
    </w:rPr>
  </w:style>
  <w:style w:type="paragraph" w:customStyle="1" w:styleId="Default">
    <w:name w:val="Default"/>
    <w:rsid w:val="001A2D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4248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03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1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71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3987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80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7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2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6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18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3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7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8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7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0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1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165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4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69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0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127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3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4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7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660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5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5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578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o.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cop.wikispaces.com/BCOP+working+group+on+Wage+Bill+Manage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mpal.org/events/study-visit-public-sector-pay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mpal.org/events/study-visit-public-sector-pa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8C372-AA78-4512-8251-293B788B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4016</Words>
  <Characters>22896</Characters>
  <Application>Microsoft Office Word</Application>
  <DocSecurity>0</DocSecurity>
  <Lines>190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Naida Carsimamovic Vukotic</dc:creator>
  <cp:lastModifiedBy>Ksenia Galantsova</cp:lastModifiedBy>
  <cp:revision>6</cp:revision>
  <cp:lastPrinted>2016-06-28T12:22:00Z</cp:lastPrinted>
  <dcterms:created xsi:type="dcterms:W3CDTF">2016-07-20T11:50:00Z</dcterms:created>
  <dcterms:modified xsi:type="dcterms:W3CDTF">2016-09-06T08:54:00Z</dcterms:modified>
</cp:coreProperties>
</file>