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en-US"/>
        </w:rPr>
        <w:id w:val="-953638403"/>
        <w:docPartObj>
          <w:docPartGallery w:val="Cover Pages"/>
          <w:docPartUnique/>
        </w:docPartObj>
      </w:sdtPr>
      <w:sdtEndPr/>
      <w:sdtContent>
        <w:p w14:paraId="0A6C7BCF" w14:textId="77205C7A" w:rsidR="00295BCA" w:rsidRPr="007A046B" w:rsidRDefault="0093416A" w:rsidP="007A046B">
          <w:pPr>
            <w:jc w:val="left"/>
            <w:rPr>
              <w:rFonts w:asciiTheme="majorHAnsi" w:hAnsiTheme="majorHAnsi"/>
              <w:b/>
              <w:sz w:val="36"/>
              <w:lang w:val="en-US"/>
            </w:rPr>
          </w:pPr>
          <w:r w:rsidRPr="00295BCA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C9FE30" wp14:editId="2C896BDF">
                    <wp:simplePos x="0" y="0"/>
                    <wp:positionH relativeFrom="margin">
                      <wp:posOffset>4829990</wp:posOffset>
                    </wp:positionH>
                    <wp:positionV relativeFrom="page">
                      <wp:posOffset>293512</wp:posOffset>
                    </wp:positionV>
                    <wp:extent cx="594360" cy="987552"/>
                    <wp:effectExtent l="0" t="0" r="0" b="5080"/>
                    <wp:wrapNone/>
                    <wp:docPr id="132" name="Dreptunghi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alias w:val="An"/>
                                  <w:tag w:val=""/>
                                  <w:id w:val="1413125577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o-RO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D2D6498" w14:textId="77777777" w:rsidR="00BB17D3" w:rsidRPr="0093416A" w:rsidRDefault="00BB17D3">
                                    <w:pPr>
                                      <w:pStyle w:val="NoSpacing"/>
                                      <w:jc w:val="right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 w:rsidRPr="0093416A"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9C9FE30" id="Dreptunghi 132" o:spid="_x0000_s1026" style="position:absolute;margin-left:380.3pt;margin-top:23.1pt;width:46.8pt;height:77.75pt;z-index:251659264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" fillcolor="#4f81bd [3204]" stroked="f" strokeweight="2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0070C0"/>
                              <w:sz w:val="24"/>
                              <w:szCs w:val="24"/>
                            </w:rPr>
                            <w:alias w:val="An"/>
                            <w:tag w:val=""/>
                            <w:id w:val="1413125577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o-R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D2D6498" w14:textId="77777777" w:rsidR="00BB17D3" w:rsidRPr="0093416A" w:rsidRDefault="00BB17D3">
                              <w:pPr>
                                <w:pStyle w:val="NoSpacing"/>
                                <w:jc w:val="right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93416A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3179FB">
            <w:rPr>
              <w:lang w:val="en-US"/>
            </w:rPr>
            <w:t xml:space="preserve">                                                                                                     </w:t>
          </w:r>
          <w:r w:rsidR="008B4CC8" w:rsidRPr="007A046B">
            <w:rPr>
              <w:rFonts w:asciiTheme="majorHAnsi" w:hAnsiTheme="majorHAnsi"/>
              <w:b/>
              <w:sz w:val="36"/>
              <w:lang w:val="en-US"/>
            </w:rPr>
            <w:t>ANNEX 1</w:t>
          </w:r>
        </w:p>
        <w:p w14:paraId="7ED665CC" w14:textId="29C3617F" w:rsidR="00295BCA" w:rsidRPr="00295BCA" w:rsidRDefault="004E1FF8">
          <w:pPr>
            <w:spacing w:after="0"/>
            <w:jc w:val="left"/>
            <w:rPr>
              <w:b/>
              <w:sz w:val="32"/>
              <w:lang w:val="en-US"/>
            </w:rPr>
          </w:pPr>
          <w:r w:rsidRPr="00295BCA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E9DC871" wp14:editId="2EE192CC">
                    <wp:simplePos x="0" y="0"/>
                    <wp:positionH relativeFrom="margin">
                      <wp:posOffset>-293370</wp:posOffset>
                    </wp:positionH>
                    <wp:positionV relativeFrom="page">
                      <wp:posOffset>2574925</wp:posOffset>
                    </wp:positionV>
                    <wp:extent cx="5833110" cy="6226810"/>
                    <wp:effectExtent l="0" t="0" r="15240" b="2540"/>
                    <wp:wrapSquare wrapText="bothSides"/>
                    <wp:docPr id="131" name="Casetă text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3110" cy="62268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DD910E" w14:textId="77777777" w:rsidR="00BB17D3" w:rsidRPr="00295BCA" w:rsidRDefault="00892B35" w:rsidP="00295BCA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4F81BD" w:themeColor="accent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mallCaps/>
                                      <w:color w:val="0070C0"/>
                                      <w:sz w:val="48"/>
                                      <w:szCs w:val="20"/>
                                      <w:lang w:val="en-US" w:eastAsia="en-US"/>
                                    </w:rPr>
                                    <w:alias w:val="Titlu"/>
                                    <w:tag w:val=""/>
                                    <w:id w:val="-133252238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B17D3" w:rsidRPr="0093416A">
                                      <w:rPr>
                                        <w:rFonts w:asciiTheme="majorHAnsi" w:eastAsia="Times New Roman" w:hAnsiTheme="majorHAnsi" w:cs="Times New Roman"/>
                                        <w:b/>
                                        <w:smallCaps/>
                                        <w:color w:val="0070C0"/>
                                        <w:sz w:val="48"/>
                                        <w:szCs w:val="20"/>
                                        <w:lang w:val="en-US" w:eastAsia="en-US"/>
                                      </w:rPr>
                                      <w:t>Engagement Planning Memorandum</w:t>
                                    </w:r>
                                  </w:sdtContent>
                                </w:sdt>
                              </w:p>
                              <w:p w14:paraId="5112C4F0" w14:textId="77777777" w:rsidR="00BB17D3" w:rsidRPr="00295BCA" w:rsidRDefault="00BB17D3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caps/>
                                    <w:color w:val="215868" w:themeColor="accent5" w:themeShade="80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581A18F5" w14:textId="77777777" w:rsidR="00BB17D3" w:rsidRDefault="00BB17D3">
                                <w:pPr>
                                  <w:pStyle w:val="NoSpacing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7C3C4CD0" w14:textId="77777777" w:rsidR="00BB17D3" w:rsidRDefault="00BB17D3">
                                <w:pPr>
                                  <w:pStyle w:val="NoSpacing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305BB14A" w14:textId="77777777" w:rsidR="00BB17D3" w:rsidRDefault="00BB17D3">
                                <w:pPr>
                                  <w:pStyle w:val="NoSpacing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caps/>
                                    <w:color w:val="0070C0"/>
                                    <w:sz w:val="36"/>
                                    <w:szCs w:val="40"/>
                                    <w:lang w:val="en-US"/>
                                  </w:rPr>
                                  <w:alias w:val="Subtitlu"/>
                                  <w:tag w:val=""/>
                                  <w:id w:val="-10897166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8AD22BF" w14:textId="77777777" w:rsidR="00BB17D3" w:rsidRPr="00295BCA" w:rsidRDefault="00BB17D3" w:rsidP="00295BCA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215868" w:themeColor="accent5" w:themeShade="80"/>
                                        <w:sz w:val="48"/>
                                        <w:szCs w:val="72"/>
                                      </w:rPr>
                                    </w:pPr>
                                    <w:r w:rsidRPr="0093416A">
                                      <w:rPr>
                                        <w:b/>
                                        <w:color w:val="0070C0"/>
                                        <w:sz w:val="36"/>
                                        <w:szCs w:val="40"/>
                                        <w:lang w:val="en-US"/>
                                      </w:rPr>
                                      <w:t>Audit Engagement: ....................................................</w:t>
                                    </w:r>
                                  </w:p>
                                </w:sdtContent>
                              </w:sdt>
                              <w:p w14:paraId="351AE270" w14:textId="77777777" w:rsidR="00BB17D3" w:rsidRPr="00295BCA" w:rsidRDefault="00BB17D3">
                                <w:pPr>
                                  <w:pStyle w:val="NoSpacing"/>
                                  <w:spacing w:before="80" w:after="40"/>
                                  <w:rPr>
                                    <w:b/>
                                    <w:caps/>
                                    <w:color w:val="4BACC6" w:themeColor="accent5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9DC871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131" o:spid="_x0000_s1027" type="#_x0000_t202" style="position:absolute;margin-left:-23.1pt;margin-top:202.75pt;width:459.3pt;height:490.3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" filled="f" stroked="f" strokeweight=".5pt">
                    <v:textbox inset="0,0,0,0">
                      <w:txbxContent>
                        <w:p w14:paraId="6ADD910E" w14:textId="77777777" w:rsidR="00BB17D3" w:rsidRPr="00295BCA" w:rsidRDefault="00892B35" w:rsidP="00295BCA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Theme="majorHAnsi" w:eastAsia="Times New Roman" w:hAnsiTheme="majorHAnsi" w:cs="Times New Roman"/>
                                <w:b/>
                                <w:smallCaps/>
                                <w:color w:val="0070C0"/>
                                <w:sz w:val="48"/>
                                <w:szCs w:val="20"/>
                                <w:lang w:val="en-US" w:eastAsia="en-US"/>
                              </w:rPr>
                              <w:alias w:val="Titlu"/>
                              <w:tag w:val=""/>
                              <w:id w:val="-133252238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B17D3" w:rsidRPr="0093416A">
                                <w:rPr>
                                  <w:rFonts w:asciiTheme="majorHAnsi" w:eastAsia="Times New Roman" w:hAnsiTheme="majorHAnsi" w:cs="Times New Roman"/>
                                  <w:b/>
                                  <w:smallCaps/>
                                  <w:color w:val="0070C0"/>
                                  <w:sz w:val="48"/>
                                  <w:szCs w:val="20"/>
                                  <w:lang w:val="en-US" w:eastAsia="en-US"/>
                                </w:rPr>
                                <w:t>Engagement Planning Memorandum</w:t>
                              </w:r>
                            </w:sdtContent>
                          </w:sdt>
                        </w:p>
                        <w:p w14:paraId="5112C4F0" w14:textId="77777777" w:rsidR="00BB17D3" w:rsidRPr="00295BCA" w:rsidRDefault="00BB17D3">
                          <w:pPr>
                            <w:pStyle w:val="NoSpacing"/>
                            <w:spacing w:before="40" w:after="40"/>
                            <w:rPr>
                              <w:b/>
                              <w:caps/>
                              <w:color w:val="215868" w:themeColor="accent5" w:themeShade="80"/>
                              <w:sz w:val="72"/>
                              <w:szCs w:val="72"/>
                            </w:rPr>
                          </w:pPr>
                        </w:p>
                        <w:p w14:paraId="581A18F5" w14:textId="77777777" w:rsidR="00BB17D3" w:rsidRDefault="00BB17D3">
                          <w:pPr>
                            <w:pStyle w:val="NoSpacing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  <w:p w14:paraId="7C3C4CD0" w14:textId="77777777" w:rsidR="00BB17D3" w:rsidRDefault="00BB17D3">
                          <w:pPr>
                            <w:pStyle w:val="NoSpacing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  <w:p w14:paraId="305BB14A" w14:textId="77777777" w:rsidR="00BB17D3" w:rsidRDefault="00BB17D3">
                          <w:pPr>
                            <w:pStyle w:val="NoSpacing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caps/>
                              <w:color w:val="0070C0"/>
                              <w:sz w:val="36"/>
                              <w:szCs w:val="40"/>
                              <w:lang w:val="en-US"/>
                            </w:rPr>
                            <w:alias w:val="Subtitlu"/>
                            <w:tag w:val=""/>
                            <w:id w:val="-10897166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8AD22BF" w14:textId="77777777" w:rsidR="00BB17D3" w:rsidRPr="00295BCA" w:rsidRDefault="00BB17D3" w:rsidP="00295BCA">
                              <w:pPr>
                                <w:pStyle w:val="NoSpacing"/>
                                <w:spacing w:before="40" w:after="40"/>
                                <w:rPr>
                                  <w:b/>
                                  <w:caps/>
                                  <w:color w:val="215868" w:themeColor="accent5" w:themeShade="80"/>
                                  <w:sz w:val="48"/>
                                  <w:szCs w:val="72"/>
                                </w:rPr>
                              </w:pPr>
                              <w:r w:rsidRPr="0093416A">
                                <w:rPr>
                                  <w:b/>
                                  <w:color w:val="0070C0"/>
                                  <w:sz w:val="36"/>
                                  <w:szCs w:val="40"/>
                                  <w:lang w:val="en-US"/>
                                </w:rPr>
                                <w:t>Audit Engagement: ....................................................</w:t>
                              </w:r>
                            </w:p>
                          </w:sdtContent>
                        </w:sdt>
                        <w:p w14:paraId="351AE270" w14:textId="77777777" w:rsidR="00BB17D3" w:rsidRPr="00295BCA" w:rsidRDefault="00BB17D3">
                          <w:pPr>
                            <w:pStyle w:val="NoSpacing"/>
                            <w:spacing w:before="80" w:after="40"/>
                            <w:rPr>
                              <w:b/>
                              <w:caps/>
                              <w:color w:val="4BACC6" w:themeColor="accent5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F43328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D08E37F" wp14:editId="28B99EDA">
                    <wp:simplePos x="0" y="0"/>
                    <wp:positionH relativeFrom="column">
                      <wp:posOffset>-100606</wp:posOffset>
                    </wp:positionH>
                    <wp:positionV relativeFrom="paragraph">
                      <wp:posOffset>5952628</wp:posOffset>
                    </wp:positionV>
                    <wp:extent cx="4382529" cy="882869"/>
                    <wp:effectExtent l="0" t="0" r="0" b="0"/>
                    <wp:wrapNone/>
                    <wp:docPr id="2" name="Casetă tex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82529" cy="8828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2B027D" w14:textId="0639674A" w:rsidR="00BB17D3" w:rsidRPr="0093416A" w:rsidRDefault="00BB17D3" w:rsidP="00F43328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color w:val="0070C0"/>
                                    <w:sz w:val="36"/>
                                    <w:szCs w:val="40"/>
                                    <w:lang w:val="en-US"/>
                                  </w:rPr>
                                </w:pPr>
                                <w:r w:rsidRPr="0093416A">
                                  <w:rPr>
                                    <w:b/>
                                    <w:color w:val="0070C0"/>
                                    <w:sz w:val="36"/>
                                    <w:szCs w:val="40"/>
                                    <w:lang w:val="en-US"/>
                                  </w:rPr>
                                  <w:t xml:space="preserve">Date: </w:t>
                                </w:r>
                                <w:r>
                                  <w:rPr>
                                    <w:b/>
                                    <w:color w:val="0070C0"/>
                                    <w:sz w:val="36"/>
                                    <w:szCs w:val="40"/>
                                    <w:lang w:val="en-US"/>
                                  </w:rPr>
                                  <w:t>April 2019</w:t>
                                </w:r>
                                <w:r w:rsidRPr="0093416A">
                                  <w:rPr>
                                    <w:b/>
                                    <w:color w:val="0070C0"/>
                                    <w:sz w:val="36"/>
                                    <w:szCs w:val="40"/>
                                    <w:lang w:val="en-US"/>
                                  </w:rPr>
                                  <w:t>……………………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6D08E37F" id="Casetă text 2" o:spid="_x0000_s1028" type="#_x0000_t202" style="position:absolute;margin-left:-7.9pt;margin-top:468.7pt;width:345.1pt;height:6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" fillcolor="white [3201]" stroked="f" strokeweight=".5pt">
                    <v:textbox>
                      <w:txbxContent>
                        <w:p w14:paraId="442B027D" w14:textId="0639674A" w:rsidR="00BB17D3" w:rsidRPr="0093416A" w:rsidRDefault="00BB17D3" w:rsidP="00F43328">
                          <w:pPr>
                            <w:pStyle w:val="NoSpacing"/>
                            <w:spacing w:before="40" w:after="40"/>
                            <w:rPr>
                              <w:b/>
                              <w:color w:val="0070C0"/>
                              <w:sz w:val="36"/>
                              <w:szCs w:val="40"/>
                              <w:lang w:val="en-US"/>
                            </w:rPr>
                          </w:pPr>
                          <w:r w:rsidRPr="0093416A">
                            <w:rPr>
                              <w:b/>
                              <w:color w:val="0070C0"/>
                              <w:sz w:val="36"/>
                              <w:szCs w:val="40"/>
                              <w:lang w:val="en-US"/>
                            </w:rPr>
                            <w:t xml:space="preserve">Date: </w:t>
                          </w:r>
                          <w:r>
                            <w:rPr>
                              <w:b/>
                              <w:color w:val="0070C0"/>
                              <w:sz w:val="36"/>
                              <w:szCs w:val="40"/>
                              <w:lang w:val="en-US"/>
                            </w:rPr>
                            <w:t>April 2019</w:t>
                          </w:r>
                          <w:r w:rsidRPr="0093416A">
                            <w:rPr>
                              <w:b/>
                              <w:color w:val="0070C0"/>
                              <w:sz w:val="36"/>
                              <w:szCs w:val="40"/>
                              <w:lang w:val="en-US"/>
                            </w:rPr>
                            <w:t>……………………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95BCA" w:rsidRPr="00295BCA">
            <w:rPr>
              <w:lang w:val="en-US"/>
            </w:rPr>
            <w:br w:type="page"/>
          </w:r>
        </w:p>
      </w:sdtContent>
    </w:sdt>
    <w:p w14:paraId="3FE5495C" w14:textId="77777777" w:rsidR="00B71FF9" w:rsidRPr="005E5AC7" w:rsidRDefault="00B71FF9" w:rsidP="00B71FF9">
      <w:pPr>
        <w:pStyle w:val="Heading1"/>
        <w:numPr>
          <w:ilvl w:val="0"/>
          <w:numId w:val="20"/>
        </w:numPr>
        <w:rPr>
          <w:rFonts w:asciiTheme="majorHAnsi" w:hAnsiTheme="majorHAnsi"/>
          <w:highlight w:val="yellow"/>
          <w:lang w:val="en-US"/>
        </w:rPr>
      </w:pPr>
      <w:r>
        <w:rPr>
          <w:rFonts w:asciiTheme="majorHAnsi" w:hAnsiTheme="majorHAnsi"/>
          <w:highlight w:val="yellow"/>
          <w:lang w:val="ru-RU"/>
        </w:rPr>
        <w:lastRenderedPageBreak/>
        <w:t>Предназначение</w:t>
      </w:r>
      <w:r w:rsidRPr="00056910">
        <w:rPr>
          <w:rFonts w:asciiTheme="majorHAnsi" w:hAnsiTheme="majorHAnsi"/>
          <w:highlight w:val="yellow"/>
          <w:lang w:val="en-US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и</w:t>
      </w:r>
      <w:r w:rsidRPr="00056910">
        <w:rPr>
          <w:rFonts w:asciiTheme="majorHAnsi" w:hAnsiTheme="majorHAnsi"/>
          <w:highlight w:val="yellow"/>
          <w:lang w:val="en-US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обоснование</w:t>
      </w:r>
      <w:r w:rsidRPr="00056910">
        <w:rPr>
          <w:rFonts w:asciiTheme="majorHAnsi" w:hAnsiTheme="majorHAnsi"/>
          <w:highlight w:val="yellow"/>
          <w:lang w:val="en-US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аудиторского</w:t>
      </w:r>
      <w:r w:rsidRPr="00056910">
        <w:rPr>
          <w:rFonts w:asciiTheme="majorHAnsi" w:hAnsiTheme="majorHAnsi"/>
          <w:highlight w:val="yellow"/>
          <w:lang w:val="en-US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задания</w:t>
      </w:r>
    </w:p>
    <w:p w14:paraId="0FD2F7EC" w14:textId="77777777" w:rsidR="00B94112" w:rsidRPr="00C71AD0" w:rsidRDefault="00B94112" w:rsidP="00B94112">
      <w:pPr>
        <w:rPr>
          <w:lang w:val="ru-RU"/>
        </w:rPr>
      </w:pPr>
      <w:r w:rsidRPr="00832A4B">
        <w:rPr>
          <w:highlight w:val="yellow"/>
          <w:lang w:val="en-US"/>
        </w:rPr>
        <w:t xml:space="preserve">  </w:t>
      </w:r>
      <w:r w:rsidRPr="00C71AD0">
        <w:rPr>
          <w:lang w:val="ru-RU"/>
        </w:rPr>
        <w:t>В декабре 2015  года правительство Глобистана приняло решение о централизации процесса найма персонала различными министерствами.</w:t>
      </w:r>
    </w:p>
    <w:p w14:paraId="2B7DD115" w14:textId="77777777" w:rsidR="00B94112" w:rsidRPr="00C71AD0" w:rsidRDefault="00B94112" w:rsidP="00B94112">
      <w:pPr>
        <w:rPr>
          <w:lang w:val="ru-RU"/>
        </w:rPr>
      </w:pPr>
      <w:r w:rsidRPr="00C71AD0">
        <w:rPr>
          <w:lang w:val="ru-RU"/>
        </w:rPr>
        <w:t>В марте 2016 года было создано специальное ведомство «Человеческий капитал», напрямую подотчетное аппарату Министра социальных дел.</w:t>
      </w:r>
    </w:p>
    <w:p w14:paraId="14CADCE3" w14:textId="77777777" w:rsidR="00B94112" w:rsidRPr="00C71AD0" w:rsidRDefault="00B94112" w:rsidP="00B94112">
      <w:pPr>
        <w:rPr>
          <w:lang w:val="ru-RU"/>
        </w:rPr>
      </w:pPr>
      <w:r w:rsidRPr="00C71AD0">
        <w:rPr>
          <w:lang w:val="ru-RU"/>
        </w:rPr>
        <w:t>«Человеческий капитал» регулярно собирает кадровые заявки, составляемые различными министерствами. Используя установленные министерствами критерии, «Человеческий капитал» определяет необходимую процедуру найма персонала. В некоторых случаях претенденты отбираются только из числа сотрудников, в других ставится задача привлечения сторонних кандидатов.</w:t>
      </w:r>
    </w:p>
    <w:p w14:paraId="4588A42A" w14:textId="77777777" w:rsidR="00B94112" w:rsidRPr="00C71AD0" w:rsidRDefault="00B94112" w:rsidP="00B94112">
      <w:pPr>
        <w:rPr>
          <w:lang w:val="ru-RU"/>
        </w:rPr>
      </w:pPr>
      <w:r w:rsidRPr="00C71AD0">
        <w:rPr>
          <w:lang w:val="ru-RU"/>
        </w:rPr>
        <w:t xml:space="preserve">Все процедуры найма персонала начинаются с публикации объявления о вакансии. Объявление о вакансии, предназначенное для сторонних кандидатов, публикуется в официальном «правительственном вестнике» Глобистана и на сайте «Человеческого капитала». Кандидатам предлагают подавать заявления до наступления установленного срока. Наряду с заявлением кандидаты должны представить комплект документов. Заявление и документы можно направить по почте или подать в электронном виде через сайт «Человеческого капитала». </w:t>
      </w:r>
    </w:p>
    <w:p w14:paraId="260EC5D6" w14:textId="77777777" w:rsidR="00B94112" w:rsidRPr="00C71AD0" w:rsidRDefault="00B94112" w:rsidP="00B94112">
      <w:pPr>
        <w:rPr>
          <w:lang w:val="ru-RU"/>
        </w:rPr>
      </w:pPr>
      <w:r w:rsidRPr="00C71AD0">
        <w:rPr>
          <w:lang w:val="ru-RU"/>
        </w:rPr>
        <w:t xml:space="preserve">После рассмотрения представленных документов составляется короткий список кандидатов. Кандидаты, включенные в короткий список, должны пройти ряд тестов. Некоторые тесты разработаны сотрудниками «Человеческого капитала». В случае замещения более сложных должностей «Человеческий капитал» заключает договор на проведение тестирования со специализированной компанией. Кандидаты, успешно прошедшие тестирование, приглашаются на интервью. В случае замещения некоторых младших должностей тестирование не требуется. </w:t>
      </w:r>
    </w:p>
    <w:p w14:paraId="1FC86FC5" w14:textId="77777777" w:rsidR="00B94112" w:rsidRPr="00C71AD0" w:rsidRDefault="00B94112" w:rsidP="00B94112">
      <w:pPr>
        <w:rPr>
          <w:lang w:val="ru-RU"/>
        </w:rPr>
      </w:pPr>
      <w:r w:rsidRPr="00C71AD0">
        <w:rPr>
          <w:lang w:val="ru-RU"/>
        </w:rPr>
        <w:t>Получив отзывы и комментарии по итогам интервью, «Человеческий капитал» составляет список успешных кандидатов с указанием предлагаемого рейтинга каждого из них. Этот список направляется в отборочную комиссию, которая определяет выбранного кандидата. В состав отборочной комиссии входят сотрудники различных министерств. Кроме того, комиссия может выбрать других кандидатов из представленного списка и зачислить их в резерв для замещения вакантных должностей в будущем. Зачисленные в резерв кандидаты в дальнейшем не будут проходить процесс отбора.</w:t>
      </w:r>
    </w:p>
    <w:p w14:paraId="6774A7EA" w14:textId="77777777" w:rsidR="00B94112" w:rsidRPr="00C71AD0" w:rsidRDefault="00B94112" w:rsidP="00B94112">
      <w:pPr>
        <w:rPr>
          <w:lang w:val="ru-RU"/>
        </w:rPr>
      </w:pPr>
      <w:r w:rsidRPr="00C71AD0">
        <w:rPr>
          <w:lang w:val="ru-RU"/>
        </w:rPr>
        <w:t>Кандидатам, чьи заявления не были отклонены ни на одном этапе процесса отбора, направляются уведомления по почте или электронной почте.</w:t>
      </w:r>
    </w:p>
    <w:p w14:paraId="015AA390" w14:textId="77777777" w:rsidR="00B94112" w:rsidRPr="00C71AD0" w:rsidRDefault="00B94112" w:rsidP="00B94112">
      <w:pPr>
        <w:rPr>
          <w:lang w:val="ru-RU"/>
        </w:rPr>
      </w:pPr>
      <w:r w:rsidRPr="00C71AD0">
        <w:rPr>
          <w:lang w:val="ru-RU"/>
        </w:rPr>
        <w:t>«Человеческий капитал» обязан соблюдать новый закон о конфиденциальности персональных данных.</w:t>
      </w:r>
    </w:p>
    <w:p w14:paraId="0D417FD7" w14:textId="04567AD0" w:rsidR="00B94112" w:rsidRDefault="00B94112" w:rsidP="00B94112">
      <w:pPr>
        <w:rPr>
          <w:lang w:val="ru-RU"/>
        </w:rPr>
      </w:pPr>
    </w:p>
    <w:p w14:paraId="04B22C8C" w14:textId="4263A610" w:rsidR="009371B7" w:rsidRDefault="009371B7" w:rsidP="00B94112">
      <w:pPr>
        <w:rPr>
          <w:lang w:val="ru-RU"/>
        </w:rPr>
      </w:pPr>
    </w:p>
    <w:p w14:paraId="03E69E4A" w14:textId="415334A1" w:rsidR="009371B7" w:rsidRDefault="009371B7" w:rsidP="00B94112">
      <w:pPr>
        <w:rPr>
          <w:lang w:val="ru-RU"/>
        </w:rPr>
      </w:pPr>
    </w:p>
    <w:p w14:paraId="3016E3B9" w14:textId="77777777" w:rsidR="009371B7" w:rsidRPr="00C71AD0" w:rsidRDefault="009371B7" w:rsidP="00B94112">
      <w:pPr>
        <w:rPr>
          <w:lang w:val="ru-RU"/>
        </w:rPr>
      </w:pPr>
    </w:p>
    <w:p w14:paraId="300C75B4" w14:textId="1513E583" w:rsidR="00B94112" w:rsidRPr="00B94112" w:rsidRDefault="00B94112" w:rsidP="00B94112">
      <w:pPr>
        <w:pStyle w:val="Text1"/>
        <w:rPr>
          <w:highlight w:val="yellow"/>
          <w:lang w:val="ru-RU"/>
          <w:rPrChange w:id="0" w:author="user" w:date="2019-04-02T21:27:00Z">
            <w:rPr>
              <w:rFonts w:asciiTheme="majorHAnsi" w:hAnsiTheme="majorHAnsi"/>
              <w:lang w:val="en-US"/>
            </w:rPr>
          </w:rPrChange>
        </w:rPr>
      </w:pPr>
    </w:p>
    <w:p w14:paraId="0F3997FD" w14:textId="77777777" w:rsidR="00B71FF9" w:rsidRPr="005E5AC7" w:rsidRDefault="00B71FF9" w:rsidP="00B71FF9">
      <w:pPr>
        <w:pStyle w:val="NormalWeb"/>
        <w:spacing w:after="0"/>
        <w:textAlignment w:val="baseline"/>
        <w:rPr>
          <w:rFonts w:eastAsiaTheme="minorEastAsia"/>
        </w:rPr>
      </w:pPr>
      <w:bookmarkStart w:id="1" w:name="_Hlk5013356"/>
      <w:r w:rsidRPr="00583FCF">
        <w:rPr>
          <w:rFonts w:eastAsiaTheme="minorEastAsia"/>
          <w:b/>
          <w:highlight w:val="yellow"/>
          <w:lang w:val="ru-RU"/>
        </w:rPr>
        <w:lastRenderedPageBreak/>
        <w:t>Цели</w:t>
      </w:r>
      <w:r w:rsidRPr="00583FCF">
        <w:rPr>
          <w:rFonts w:eastAsiaTheme="minorEastAsia"/>
          <w:b/>
          <w:highlight w:val="yellow"/>
        </w:rPr>
        <w:t xml:space="preserve"> </w:t>
      </w:r>
      <w:r w:rsidRPr="00583FCF">
        <w:rPr>
          <w:rFonts w:eastAsiaTheme="minorEastAsia"/>
          <w:b/>
          <w:highlight w:val="yellow"/>
          <w:lang w:val="ru-RU"/>
        </w:rPr>
        <w:t>организации</w:t>
      </w:r>
      <w:r w:rsidRPr="005E5AC7">
        <w:rPr>
          <w:rFonts w:eastAsiaTheme="minorEastAsia"/>
          <w:b/>
          <w:highlight w:val="yellow"/>
        </w:rPr>
        <w:t xml:space="preserve"> </w:t>
      </w:r>
    </w:p>
    <w:p w14:paraId="24E63874" w14:textId="77777777" w:rsidR="00B71FF9" w:rsidRPr="00056910" w:rsidRDefault="00B71FF9" w:rsidP="00B71FF9">
      <w:pPr>
        <w:pStyle w:val="NormalWeb"/>
        <w:spacing w:after="0"/>
        <w:textAlignment w:val="baseline"/>
        <w:rPr>
          <w:lang w:val="ru-RU"/>
        </w:rPr>
      </w:pPr>
      <w:r w:rsidRPr="00056910">
        <w:rPr>
          <w:rFonts w:eastAsiaTheme="minorEastAsia"/>
          <w:highlight w:val="yellow"/>
          <w:lang w:val="ru-RU"/>
        </w:rPr>
        <w:t>На основании предложенного сценария мы вывели ряд целей организации</w:t>
      </w:r>
      <w:r w:rsidRPr="005E5AC7">
        <w:rPr>
          <w:rFonts w:eastAsiaTheme="minorEastAsia"/>
          <w:highlight w:val="yellow"/>
          <w:lang w:val="ru-RU"/>
        </w:rPr>
        <w:t>:</w:t>
      </w:r>
    </w:p>
    <w:p w14:paraId="0F068196" w14:textId="77777777" w:rsidR="0048618F" w:rsidRPr="0048618F" w:rsidRDefault="0048618F" w:rsidP="004611BA">
      <w:pPr>
        <w:numPr>
          <w:ilvl w:val="0"/>
          <w:numId w:val="23"/>
        </w:numPr>
        <w:kinsoku w:val="0"/>
        <w:overflowPunct w:val="0"/>
        <w:spacing w:after="0"/>
        <w:ind w:left="1267"/>
        <w:contextualSpacing/>
        <w:jc w:val="left"/>
        <w:textAlignment w:val="baseline"/>
        <w:rPr>
          <w:szCs w:val="24"/>
          <w:lang w:val="en-US"/>
        </w:rPr>
      </w:pPr>
      <w:r w:rsidRPr="0048618F">
        <w:rPr>
          <w:rFonts w:eastAsiaTheme="minorEastAsia"/>
          <w:color w:val="000000" w:themeColor="text1"/>
          <w:szCs w:val="24"/>
          <w:lang w:val="ru-RU"/>
        </w:rPr>
        <w:t xml:space="preserve">Как можно скорее получить наилучшие кадровые ресурсы </w:t>
      </w:r>
      <w:r w:rsidRPr="0048618F">
        <w:rPr>
          <w:rFonts w:eastAsiaTheme="minorEastAsia"/>
          <w:color w:val="000000" w:themeColor="text1"/>
          <w:szCs w:val="24"/>
          <w:lang w:val="en-US"/>
        </w:rPr>
        <w:t>(</w:t>
      </w:r>
      <w:r w:rsidRPr="0048618F">
        <w:rPr>
          <w:rFonts w:eastAsiaTheme="minorEastAsia"/>
          <w:color w:val="000000" w:themeColor="text1"/>
          <w:szCs w:val="24"/>
          <w:lang w:val="ru-RU"/>
        </w:rPr>
        <w:t>точка зрения правительства</w:t>
      </w:r>
      <w:r w:rsidRPr="0048618F">
        <w:rPr>
          <w:rFonts w:eastAsiaTheme="minorEastAsia"/>
          <w:color w:val="000000" w:themeColor="text1"/>
          <w:szCs w:val="24"/>
          <w:lang w:val="en-US"/>
        </w:rPr>
        <w:t>)</w:t>
      </w:r>
    </w:p>
    <w:p w14:paraId="07A60D12" w14:textId="77777777" w:rsidR="0048618F" w:rsidRPr="0048618F" w:rsidRDefault="0048618F" w:rsidP="004611BA">
      <w:pPr>
        <w:numPr>
          <w:ilvl w:val="0"/>
          <w:numId w:val="23"/>
        </w:numPr>
        <w:kinsoku w:val="0"/>
        <w:overflowPunct w:val="0"/>
        <w:spacing w:after="0"/>
        <w:ind w:left="1267"/>
        <w:contextualSpacing/>
        <w:jc w:val="left"/>
        <w:textAlignment w:val="baseline"/>
        <w:rPr>
          <w:szCs w:val="24"/>
          <w:lang w:val="en-US"/>
        </w:rPr>
      </w:pPr>
      <w:r w:rsidRPr="0048618F">
        <w:rPr>
          <w:rFonts w:eastAsiaTheme="minorEastAsia"/>
          <w:color w:val="000000" w:themeColor="text1"/>
          <w:szCs w:val="24"/>
          <w:lang w:val="ru-RU"/>
        </w:rPr>
        <w:t xml:space="preserve">Провести процесс найма персонала эффективно, рентабельно, корректно и прозрачно </w:t>
      </w:r>
      <w:r w:rsidRPr="0048618F">
        <w:rPr>
          <w:rFonts w:eastAsiaTheme="minorEastAsia"/>
          <w:color w:val="000000" w:themeColor="text1"/>
          <w:szCs w:val="24"/>
          <w:lang w:val="en-US"/>
        </w:rPr>
        <w:t>(</w:t>
      </w:r>
      <w:r w:rsidRPr="0048618F">
        <w:rPr>
          <w:rFonts w:eastAsiaTheme="minorEastAsia"/>
          <w:color w:val="000000" w:themeColor="text1"/>
          <w:szCs w:val="24"/>
          <w:lang w:val="ru-RU"/>
        </w:rPr>
        <w:t>точка зрения подрядчика</w:t>
      </w:r>
      <w:r w:rsidRPr="0048618F">
        <w:rPr>
          <w:rFonts w:eastAsiaTheme="minorEastAsia"/>
          <w:color w:val="000000" w:themeColor="text1"/>
          <w:szCs w:val="24"/>
          <w:lang w:val="en-US"/>
        </w:rPr>
        <w:t>)</w:t>
      </w:r>
    </w:p>
    <w:p w14:paraId="7D2B0882" w14:textId="77777777" w:rsidR="004E1FF8" w:rsidRPr="004E1FF8" w:rsidRDefault="004E1FF8" w:rsidP="004E1FF8">
      <w:pPr>
        <w:pStyle w:val="ListParagraph"/>
        <w:spacing w:after="0"/>
        <w:jc w:val="left"/>
        <w:textAlignment w:val="baseline"/>
        <w:rPr>
          <w:szCs w:val="24"/>
        </w:rPr>
      </w:pPr>
    </w:p>
    <w:p w14:paraId="48C95022" w14:textId="77777777" w:rsidR="00B71FF9" w:rsidRPr="007C280C" w:rsidRDefault="00B71FF9" w:rsidP="00B71FF9">
      <w:pPr>
        <w:rPr>
          <w:rFonts w:eastAsiaTheme="minorEastAsia"/>
          <w:color w:val="000000"/>
          <w:sz w:val="32"/>
          <w:szCs w:val="32"/>
        </w:rPr>
      </w:pPr>
      <w:r>
        <w:rPr>
          <w:szCs w:val="24"/>
          <w:highlight w:val="yellow"/>
          <w:lang w:val="ru-RU"/>
        </w:rPr>
        <w:t>Исходя</w:t>
      </w:r>
      <w:r w:rsidRPr="0037465D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их</w:t>
      </w:r>
      <w:r w:rsidRPr="0037465D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цели</w:t>
      </w:r>
      <w:r w:rsidRPr="0037465D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организации</w:t>
      </w:r>
      <w:r w:rsidRPr="0037465D">
        <w:rPr>
          <w:szCs w:val="24"/>
          <w:highlight w:val="yellow"/>
          <w:lang w:val="ru-RU"/>
        </w:rPr>
        <w:t xml:space="preserve">  -«Провести процесс найма персонала эффективно, рентабельно, корректно и прозрачно» - , </w:t>
      </w:r>
      <w:r>
        <w:rPr>
          <w:szCs w:val="24"/>
          <w:highlight w:val="yellow"/>
          <w:lang w:val="ru-RU"/>
        </w:rPr>
        <w:t>была</w:t>
      </w:r>
      <w:r w:rsidRPr="0037465D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сформулирована</w:t>
      </w:r>
      <w:r w:rsidRPr="0037465D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следующая</w:t>
      </w:r>
      <w:r w:rsidRPr="0037465D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общая</w:t>
      </w:r>
      <w:r w:rsidRPr="0037465D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цель</w:t>
      </w:r>
      <w:r w:rsidRPr="0037465D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аудита</w:t>
      </w:r>
      <w:r w:rsidRPr="0037465D">
        <w:rPr>
          <w:szCs w:val="24"/>
          <w:highlight w:val="yellow"/>
          <w:lang w:val="ru-RU"/>
        </w:rPr>
        <w:t xml:space="preserve">: </w:t>
      </w:r>
      <w:r w:rsidRPr="005E5AC7">
        <w:rPr>
          <w:i/>
          <w:szCs w:val="24"/>
          <w:highlight w:val="yellow"/>
          <w:lang w:val="ru-RU"/>
        </w:rPr>
        <w:t>«Гарантировать, что процесс найма персонала проводится эффективно, рентабельно, корректно и прозрачно</w:t>
      </w:r>
      <w:r w:rsidRPr="0037465D">
        <w:rPr>
          <w:szCs w:val="24"/>
          <w:highlight w:val="yellow"/>
          <w:lang w:val="ru-RU"/>
        </w:rPr>
        <w:t>»</w:t>
      </w:r>
      <w:r>
        <w:rPr>
          <w:szCs w:val="24"/>
          <w:highlight w:val="yellow"/>
          <w:lang w:val="ru-RU"/>
        </w:rPr>
        <w:t>.</w:t>
      </w:r>
    </w:p>
    <w:p w14:paraId="262F2DF9" w14:textId="6D249A76" w:rsidR="001E5EB5" w:rsidRPr="004E1FF8" w:rsidRDefault="001E5EB5" w:rsidP="00964BCC">
      <w:pPr>
        <w:spacing w:after="0"/>
        <w:jc w:val="left"/>
        <w:textAlignment w:val="baseline"/>
        <w:rPr>
          <w:szCs w:val="24"/>
        </w:rPr>
      </w:pPr>
    </w:p>
    <w:bookmarkEnd w:id="1"/>
    <w:p w14:paraId="5D6CBFC6" w14:textId="77777777" w:rsidR="00B71FF9" w:rsidRPr="005E5AC7" w:rsidRDefault="00B71FF9" w:rsidP="00B71FF9">
      <w:pPr>
        <w:pStyle w:val="Heading1"/>
        <w:spacing w:before="0"/>
        <w:ind w:left="482" w:hanging="482"/>
        <w:rPr>
          <w:rFonts w:asciiTheme="majorHAnsi" w:hAnsiTheme="majorHAnsi"/>
          <w:highlight w:val="yellow"/>
          <w:lang w:val="ru-RU"/>
        </w:rPr>
      </w:pPr>
      <w:r>
        <w:rPr>
          <w:rFonts w:asciiTheme="majorHAnsi" w:hAnsiTheme="majorHAnsi"/>
          <w:highlight w:val="yellow"/>
          <w:lang w:val="ru-RU"/>
        </w:rPr>
        <w:t>ОПИСАНИЕ</w:t>
      </w:r>
      <w:r w:rsidRPr="005E5AC7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ДЕЯТЕЛЬНОСТИ</w:t>
      </w:r>
      <w:r w:rsidRPr="005E5AC7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ОРГАНИЗАЦИИ</w:t>
      </w:r>
      <w:r w:rsidRPr="005E5AC7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И</w:t>
      </w:r>
      <w:r w:rsidRPr="005E5AC7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АУДИРУЕМОГО</w:t>
      </w:r>
      <w:r w:rsidRPr="005E5AC7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ПРОЦЕССА</w:t>
      </w:r>
      <w:r w:rsidRPr="005E5AC7">
        <w:rPr>
          <w:rFonts w:asciiTheme="majorHAnsi" w:hAnsiTheme="majorHAnsi"/>
          <w:highlight w:val="yellow"/>
          <w:lang w:val="ru-RU"/>
        </w:rPr>
        <w:t xml:space="preserve"> </w:t>
      </w:r>
    </w:p>
    <w:p w14:paraId="3A0CE375" w14:textId="5DE714FF" w:rsidR="00B71FF9" w:rsidRPr="00B71FF9" w:rsidRDefault="00B71FF9" w:rsidP="00B71FF9">
      <w:pPr>
        <w:pStyle w:val="Heading1"/>
        <w:numPr>
          <w:ilvl w:val="0"/>
          <w:numId w:val="0"/>
        </w:numPr>
        <w:ind w:left="480" w:hanging="480"/>
        <w:rPr>
          <w:b w:val="0"/>
          <w:smallCaps w:val="0"/>
          <w:szCs w:val="24"/>
          <w:highlight w:val="yellow"/>
          <w:lang w:val="ru-RU" w:eastAsia="en-GB"/>
        </w:rPr>
      </w:pPr>
      <w:r w:rsidRPr="00B71FF9">
        <w:rPr>
          <w:b w:val="0"/>
          <w:smallCaps w:val="0"/>
          <w:szCs w:val="24"/>
          <w:highlight w:val="yellow"/>
          <w:lang w:val="ru-RU" w:eastAsia="en-GB"/>
        </w:rPr>
        <w:t>Был выявлен ряд ключевых средств контроля для работы с базовыми рисками (см. ниже). В</w:t>
      </w:r>
      <w:r>
        <w:rPr>
          <w:b w:val="0"/>
          <w:smallCaps w:val="0"/>
          <w:szCs w:val="24"/>
          <w:highlight w:val="yellow"/>
          <w:lang w:val="en-US" w:eastAsia="en-GB"/>
        </w:rPr>
        <w:t xml:space="preserve"> </w:t>
      </w:r>
      <w:r w:rsidRPr="00B71FF9">
        <w:rPr>
          <w:b w:val="0"/>
          <w:smallCaps w:val="0"/>
          <w:szCs w:val="24"/>
          <w:highlight w:val="yellow"/>
          <w:lang w:val="ru-RU" w:eastAsia="en-GB"/>
        </w:rPr>
        <w:t xml:space="preserve">частности, они включают в себя: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273"/>
      </w:tblGrid>
      <w:tr w:rsidR="006B1271" w:rsidRPr="006B1271" w14:paraId="30AB8223" w14:textId="77777777" w:rsidTr="007C280C">
        <w:tc>
          <w:tcPr>
            <w:tcW w:w="4045" w:type="dxa"/>
            <w:vAlign w:val="center"/>
          </w:tcPr>
          <w:p w14:paraId="489E00FD" w14:textId="75C86826" w:rsidR="000E32CA" w:rsidRPr="00CC552D" w:rsidRDefault="00B71FF9" w:rsidP="007C280C">
            <w:pPr>
              <w:spacing w:after="0"/>
              <w:jc w:val="center"/>
              <w:rPr>
                <w:b/>
                <w:szCs w:val="24"/>
                <w:highlight w:val="yellow"/>
                <w:rPrChange w:id="2" w:author="user" w:date="2019-04-02T21:28:00Z">
                  <w:rPr>
                    <w:b/>
                    <w:szCs w:val="24"/>
                  </w:rPr>
                </w:rPrChange>
              </w:rPr>
            </w:pPr>
            <w:r>
              <w:rPr>
                <w:b/>
                <w:szCs w:val="24"/>
                <w:highlight w:val="yellow"/>
                <w:lang w:val="ru-RU"/>
              </w:rPr>
              <w:t>Базовый риск</w:t>
            </w:r>
          </w:p>
        </w:tc>
        <w:tc>
          <w:tcPr>
            <w:tcW w:w="5273" w:type="dxa"/>
            <w:vAlign w:val="center"/>
          </w:tcPr>
          <w:p w14:paraId="7098CADD" w14:textId="23392960" w:rsidR="000E32CA" w:rsidRPr="00CC552D" w:rsidRDefault="00B71FF9" w:rsidP="007C280C">
            <w:pPr>
              <w:spacing w:after="0"/>
              <w:jc w:val="center"/>
              <w:rPr>
                <w:b/>
                <w:szCs w:val="24"/>
                <w:highlight w:val="yellow"/>
                <w:rPrChange w:id="3" w:author="user" w:date="2019-04-02T21:28:00Z">
                  <w:rPr>
                    <w:b/>
                    <w:szCs w:val="24"/>
                  </w:rPr>
                </w:rPrChange>
              </w:rPr>
            </w:pPr>
            <w:r>
              <w:rPr>
                <w:b/>
                <w:szCs w:val="24"/>
                <w:highlight w:val="yellow"/>
                <w:lang w:val="ru-RU"/>
              </w:rPr>
              <w:t>Ключевое средство контроля</w:t>
            </w:r>
          </w:p>
        </w:tc>
      </w:tr>
      <w:tr w:rsidR="006B1271" w:rsidRPr="00832A4B" w14:paraId="57B0AFB3" w14:textId="77777777" w:rsidTr="007C280C">
        <w:tc>
          <w:tcPr>
            <w:tcW w:w="4045" w:type="dxa"/>
            <w:vAlign w:val="center"/>
          </w:tcPr>
          <w:p w14:paraId="6A811AE8" w14:textId="77777777" w:rsidR="00F13FEC" w:rsidRPr="0048618F" w:rsidRDefault="004611BA" w:rsidP="0048618F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szCs w:val="24"/>
                <w:highlight w:val="red"/>
                <w:lang w:val="en-US"/>
              </w:rPr>
            </w:pPr>
            <w:r w:rsidRPr="0048618F">
              <w:rPr>
                <w:rFonts w:eastAsiaTheme="minorEastAsia"/>
                <w:szCs w:val="24"/>
                <w:highlight w:val="red"/>
                <w:lang w:val="ru-RU"/>
              </w:rPr>
              <w:t>Неверное понимание потребностей министерств</w:t>
            </w:r>
          </w:p>
          <w:p w14:paraId="4A05B227" w14:textId="28DADA3F" w:rsidR="000E32CA" w:rsidRPr="00832A4B" w:rsidRDefault="000E32CA" w:rsidP="00726935">
            <w:pPr>
              <w:rPr>
                <w:szCs w:val="24"/>
                <w:highlight w:val="red"/>
              </w:rPr>
            </w:pPr>
          </w:p>
        </w:tc>
        <w:tc>
          <w:tcPr>
            <w:tcW w:w="5273" w:type="dxa"/>
          </w:tcPr>
          <w:p w14:paraId="703E27AE" w14:textId="77777777" w:rsidR="00F13FEC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 xml:space="preserve">Типовой шаблон/форма для определения потребностей </w:t>
            </w:r>
          </w:p>
          <w:p w14:paraId="579058EF" w14:textId="437240D1" w:rsidR="000E32CA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После того, как форма заполнена, министерство предоставляет свои комментарии</w:t>
            </w:r>
          </w:p>
        </w:tc>
      </w:tr>
      <w:tr w:rsidR="006B1271" w:rsidRPr="00832A4B" w14:paraId="3264DE1C" w14:textId="77777777" w:rsidTr="007C280C">
        <w:trPr>
          <w:trHeight w:val="1283"/>
        </w:trPr>
        <w:tc>
          <w:tcPr>
            <w:tcW w:w="4045" w:type="dxa"/>
            <w:vAlign w:val="center"/>
          </w:tcPr>
          <w:p w14:paraId="32C5F1FD" w14:textId="77777777" w:rsidR="00F13FEC" w:rsidRPr="0048618F" w:rsidRDefault="004611BA" w:rsidP="0048618F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szCs w:val="24"/>
                <w:highlight w:val="red"/>
                <w:lang w:val="en-US"/>
              </w:rPr>
            </w:pPr>
            <w:r w:rsidRPr="0048618F">
              <w:rPr>
                <w:rFonts w:eastAsiaTheme="minorEastAsia"/>
                <w:szCs w:val="24"/>
                <w:highlight w:val="red"/>
                <w:lang w:val="ru-RU"/>
              </w:rPr>
              <w:t>Несвоевременное уведомление кандидатов, которым было отказано</w:t>
            </w:r>
          </w:p>
          <w:p w14:paraId="53B1BC33" w14:textId="77777777" w:rsidR="000E32CA" w:rsidRPr="00832A4B" w:rsidRDefault="000E32CA" w:rsidP="00726935">
            <w:pPr>
              <w:rPr>
                <w:szCs w:val="24"/>
                <w:highlight w:val="red"/>
              </w:rPr>
            </w:pPr>
          </w:p>
        </w:tc>
        <w:tc>
          <w:tcPr>
            <w:tcW w:w="5273" w:type="dxa"/>
          </w:tcPr>
          <w:p w14:paraId="546CBDAC" w14:textId="77777777" w:rsidR="00F13FEC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Утверждённые сроки уведомления претендентов</w:t>
            </w:r>
          </w:p>
          <w:p w14:paraId="6AB564BF" w14:textId="77777777" w:rsidR="00F13FEC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Система для отслеживания статуса заявления</w:t>
            </w:r>
          </w:p>
          <w:p w14:paraId="4BE6D77E" w14:textId="77777777" w:rsidR="00F13FEC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Автоматическое обозначение заявлений, по которым вышел срок ответа</w:t>
            </w:r>
          </w:p>
          <w:p w14:paraId="648DE3B1" w14:textId="6028629E" w:rsidR="000E32CA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Надлежащий надзор</w:t>
            </w:r>
          </w:p>
        </w:tc>
      </w:tr>
      <w:tr w:rsidR="006B1271" w:rsidRPr="00832A4B" w14:paraId="3E53DFA2" w14:textId="77777777" w:rsidTr="00BB557C">
        <w:trPr>
          <w:trHeight w:val="1994"/>
        </w:trPr>
        <w:tc>
          <w:tcPr>
            <w:tcW w:w="4045" w:type="dxa"/>
            <w:vAlign w:val="center"/>
          </w:tcPr>
          <w:p w14:paraId="348D80A6" w14:textId="77777777" w:rsidR="00F13FEC" w:rsidRPr="0048618F" w:rsidRDefault="004611BA" w:rsidP="0048618F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szCs w:val="24"/>
                <w:highlight w:val="red"/>
                <w:lang w:val="en-US"/>
              </w:rPr>
            </w:pPr>
            <w:r w:rsidRPr="0048618F">
              <w:rPr>
                <w:rFonts w:eastAsiaTheme="minorEastAsia"/>
                <w:szCs w:val="24"/>
                <w:highlight w:val="red"/>
                <w:lang w:val="ru-RU"/>
              </w:rPr>
              <w:t>Заявления теряются в почте</w:t>
            </w:r>
          </w:p>
          <w:p w14:paraId="4F9EB229" w14:textId="77777777" w:rsidR="000E32CA" w:rsidRPr="00832A4B" w:rsidRDefault="000E32CA" w:rsidP="00726935">
            <w:pPr>
              <w:rPr>
                <w:szCs w:val="24"/>
                <w:highlight w:val="red"/>
              </w:rPr>
            </w:pPr>
          </w:p>
        </w:tc>
        <w:tc>
          <w:tcPr>
            <w:tcW w:w="5273" w:type="dxa"/>
          </w:tcPr>
          <w:p w14:paraId="2B2B039C" w14:textId="77777777" w:rsidR="00F13FEC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Регистрация всех входящих сообщений по электронной почте</w:t>
            </w:r>
          </w:p>
          <w:p w14:paraId="2C363244" w14:textId="77777777" w:rsidR="00F13FEC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Заявлениям присваиваются коды в зависимости от вакансии</w:t>
            </w:r>
          </w:p>
          <w:p w14:paraId="1625AC68" w14:textId="3616066F" w:rsidR="000E32CA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Рассматриваются только заявления, направленные на специально указанный адрес электронной почты</w:t>
            </w:r>
          </w:p>
        </w:tc>
      </w:tr>
      <w:tr w:rsidR="006B1271" w:rsidRPr="00832A4B" w14:paraId="773E0A2C" w14:textId="77777777" w:rsidTr="007C280C">
        <w:tc>
          <w:tcPr>
            <w:tcW w:w="4045" w:type="dxa"/>
            <w:vAlign w:val="center"/>
          </w:tcPr>
          <w:p w14:paraId="5F176B72" w14:textId="77777777" w:rsidR="00F13FEC" w:rsidRPr="0048618F" w:rsidRDefault="004611BA" w:rsidP="0048618F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szCs w:val="24"/>
                <w:highlight w:val="red"/>
                <w:lang w:val="en-US"/>
              </w:rPr>
            </w:pPr>
            <w:r w:rsidRPr="0048618F">
              <w:rPr>
                <w:rFonts w:eastAsiaTheme="minorEastAsia"/>
                <w:szCs w:val="24"/>
                <w:highlight w:val="red"/>
                <w:lang w:val="ru-RU"/>
              </w:rPr>
              <w:t xml:space="preserve">Перспективные претенденты уже нашли работу </w:t>
            </w:r>
          </w:p>
          <w:p w14:paraId="363FED44" w14:textId="659D220B" w:rsidR="000E32CA" w:rsidRPr="00832A4B" w:rsidRDefault="000E32CA" w:rsidP="00726935">
            <w:pPr>
              <w:rPr>
                <w:szCs w:val="24"/>
                <w:highlight w:val="red"/>
              </w:rPr>
            </w:pPr>
          </w:p>
        </w:tc>
        <w:tc>
          <w:tcPr>
            <w:tcW w:w="5273" w:type="dxa"/>
          </w:tcPr>
          <w:p w14:paraId="02A9950B" w14:textId="77777777" w:rsidR="00F13FEC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Утверждённые сроки уведомления претендентов</w:t>
            </w:r>
          </w:p>
          <w:p w14:paraId="3EC77A8C" w14:textId="77777777" w:rsidR="00F13FEC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Система для отслеживания статуса заявления</w:t>
            </w:r>
          </w:p>
          <w:p w14:paraId="05B52581" w14:textId="77777777" w:rsidR="00F13FEC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Автоматическое обозначение заявлений, по которым вышел срок ответа</w:t>
            </w:r>
          </w:p>
          <w:p w14:paraId="4D7E0977" w14:textId="05619ECA" w:rsidR="000E32CA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Надлежащий надзор</w:t>
            </w:r>
          </w:p>
        </w:tc>
      </w:tr>
      <w:tr w:rsidR="006B1271" w:rsidRPr="00832A4B" w14:paraId="28538B46" w14:textId="77777777" w:rsidTr="007C280C">
        <w:tc>
          <w:tcPr>
            <w:tcW w:w="4045" w:type="dxa"/>
            <w:vAlign w:val="center"/>
          </w:tcPr>
          <w:p w14:paraId="7AC8744D" w14:textId="77777777" w:rsidR="00F13FEC" w:rsidRPr="0048618F" w:rsidRDefault="004611BA" w:rsidP="0048618F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szCs w:val="24"/>
                <w:highlight w:val="red"/>
                <w:lang w:val="en-US"/>
              </w:rPr>
            </w:pPr>
            <w:r w:rsidRPr="0048618F">
              <w:rPr>
                <w:rFonts w:eastAsiaTheme="minorEastAsia"/>
                <w:szCs w:val="24"/>
                <w:highlight w:val="red"/>
                <w:lang w:val="ru-RU"/>
              </w:rPr>
              <w:t>Утечка содержания тестовых заданий</w:t>
            </w:r>
          </w:p>
          <w:p w14:paraId="60DA5BA3" w14:textId="40402758" w:rsidR="000E32CA" w:rsidRPr="00832A4B" w:rsidRDefault="000E32CA" w:rsidP="00726935">
            <w:pPr>
              <w:rPr>
                <w:szCs w:val="24"/>
                <w:highlight w:val="red"/>
              </w:rPr>
            </w:pPr>
          </w:p>
        </w:tc>
        <w:tc>
          <w:tcPr>
            <w:tcW w:w="5273" w:type="dxa"/>
          </w:tcPr>
          <w:p w14:paraId="4E79E094" w14:textId="77777777" w:rsidR="00F13FEC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Тестовые задания разрабатываются и хранятся в защищённом месте</w:t>
            </w:r>
          </w:p>
          <w:p w14:paraId="34A96D73" w14:textId="77777777" w:rsidR="00F13FEC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t>Доступ к тестовым заданиям только на основании служебной необходимости</w:t>
            </w:r>
          </w:p>
          <w:p w14:paraId="33FA6723" w14:textId="2614D370" w:rsidR="000E32CA" w:rsidRPr="00BB557C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BB557C">
              <w:rPr>
                <w:szCs w:val="24"/>
                <w:highlight w:val="red"/>
                <w:lang w:val="ru-RU"/>
              </w:rPr>
              <w:lastRenderedPageBreak/>
              <w:t>Можно предусмотреть практику, согласно которой содержание экзамена формируется из разных заданий в самый последний момент</w:t>
            </w:r>
          </w:p>
        </w:tc>
      </w:tr>
      <w:tr w:rsidR="006B1271" w:rsidRPr="00832A4B" w14:paraId="42D6B2A9" w14:textId="77777777" w:rsidTr="007C280C">
        <w:tc>
          <w:tcPr>
            <w:tcW w:w="4045" w:type="dxa"/>
            <w:vAlign w:val="center"/>
          </w:tcPr>
          <w:p w14:paraId="3923E14D" w14:textId="77777777" w:rsidR="00F13FEC" w:rsidRPr="00BB557C" w:rsidRDefault="004611BA" w:rsidP="00BB557C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szCs w:val="24"/>
                <w:highlight w:val="red"/>
                <w:lang w:val="en-US"/>
              </w:rPr>
            </w:pPr>
            <w:r w:rsidRPr="00BB557C">
              <w:rPr>
                <w:rFonts w:eastAsiaTheme="minorEastAsia"/>
                <w:szCs w:val="24"/>
                <w:highlight w:val="red"/>
                <w:lang w:val="ru-RU"/>
              </w:rPr>
              <w:lastRenderedPageBreak/>
              <w:t>Негативное освещение в СМИ</w:t>
            </w:r>
          </w:p>
          <w:p w14:paraId="19176DE4" w14:textId="77777777" w:rsidR="000E32CA" w:rsidRPr="00832A4B" w:rsidRDefault="000E32CA" w:rsidP="00726935">
            <w:pPr>
              <w:rPr>
                <w:rFonts w:eastAsiaTheme="minorEastAsia"/>
                <w:szCs w:val="24"/>
                <w:highlight w:val="red"/>
              </w:rPr>
            </w:pPr>
          </w:p>
        </w:tc>
        <w:tc>
          <w:tcPr>
            <w:tcW w:w="5273" w:type="dxa"/>
          </w:tcPr>
          <w:p w14:paraId="32DF7D4D" w14:textId="08AFA590" w:rsidR="000E32CA" w:rsidRPr="00832A4B" w:rsidRDefault="00BB557C" w:rsidP="004611BA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  <w:textAlignment w:val="baseline"/>
              <w:rPr>
                <w:szCs w:val="24"/>
                <w:highlight w:val="red"/>
              </w:rPr>
            </w:pPr>
            <w:r w:rsidRPr="00BB557C">
              <w:rPr>
                <w:szCs w:val="24"/>
                <w:highlight w:val="red"/>
                <w:lang w:val="ru-RU"/>
              </w:rPr>
              <w:t>Этим риском можно управлять только за счёт смягчения прочих рисков, которые могут привести к негативному освещению</w:t>
            </w:r>
          </w:p>
        </w:tc>
      </w:tr>
      <w:tr w:rsidR="006B1271" w:rsidRPr="00832A4B" w14:paraId="4E99FB17" w14:textId="77777777" w:rsidTr="007C280C">
        <w:tc>
          <w:tcPr>
            <w:tcW w:w="4045" w:type="dxa"/>
            <w:vAlign w:val="center"/>
          </w:tcPr>
          <w:p w14:paraId="03A51840" w14:textId="77777777" w:rsidR="00F13FEC" w:rsidRPr="00BB557C" w:rsidRDefault="004611BA" w:rsidP="00BB557C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szCs w:val="24"/>
                <w:highlight w:val="red"/>
                <w:lang w:val="en-US"/>
              </w:rPr>
            </w:pPr>
            <w:r w:rsidRPr="00BB557C">
              <w:rPr>
                <w:rFonts w:eastAsiaTheme="minorEastAsia"/>
                <w:szCs w:val="24"/>
                <w:highlight w:val="red"/>
                <w:lang w:val="ru-RU"/>
              </w:rPr>
              <w:t>Факт подачи некорректных документов не обнаруживается</w:t>
            </w:r>
          </w:p>
          <w:p w14:paraId="04C864E7" w14:textId="77777777" w:rsidR="000E32CA" w:rsidRPr="00832A4B" w:rsidRDefault="000E32CA" w:rsidP="00726935">
            <w:pPr>
              <w:rPr>
                <w:rFonts w:eastAsiaTheme="minorEastAsia"/>
                <w:szCs w:val="24"/>
                <w:highlight w:val="red"/>
              </w:rPr>
            </w:pPr>
          </w:p>
        </w:tc>
        <w:tc>
          <w:tcPr>
            <w:tcW w:w="5273" w:type="dxa"/>
          </w:tcPr>
          <w:p w14:paraId="5346F3E2" w14:textId="77777777" w:rsidR="00F13FEC" w:rsidRPr="006D40E2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6D40E2">
              <w:rPr>
                <w:szCs w:val="24"/>
                <w:highlight w:val="red"/>
                <w:lang w:val="ru-RU"/>
              </w:rPr>
              <w:t xml:space="preserve">Внедрить систему, которая могла бы с лёгкостью сопоставлять стандартные документы </w:t>
            </w:r>
          </w:p>
          <w:p w14:paraId="16D398CF" w14:textId="027DBBF2" w:rsidR="000E32CA" w:rsidRPr="006D40E2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6D40E2">
              <w:rPr>
                <w:szCs w:val="24"/>
                <w:highlight w:val="red"/>
                <w:lang w:val="ru-RU"/>
              </w:rPr>
              <w:t>Составить «чёрный список» фальсифицированных ранее документов</w:t>
            </w:r>
          </w:p>
        </w:tc>
      </w:tr>
      <w:tr w:rsidR="006B1271" w:rsidRPr="00832A4B" w14:paraId="00BB252A" w14:textId="77777777" w:rsidTr="007C280C">
        <w:tc>
          <w:tcPr>
            <w:tcW w:w="4045" w:type="dxa"/>
            <w:vAlign w:val="center"/>
          </w:tcPr>
          <w:p w14:paraId="16324E52" w14:textId="77777777" w:rsidR="00F13FEC" w:rsidRPr="00BB557C" w:rsidRDefault="004611BA" w:rsidP="00BB557C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szCs w:val="24"/>
                <w:highlight w:val="red"/>
                <w:lang w:val="en-US"/>
              </w:rPr>
            </w:pPr>
            <w:r w:rsidRPr="00BB557C">
              <w:rPr>
                <w:rFonts w:eastAsiaTheme="minorEastAsia"/>
                <w:szCs w:val="24"/>
                <w:highlight w:val="red"/>
                <w:lang w:val="ru-RU"/>
              </w:rPr>
              <w:t>Собеседования не объективны</w:t>
            </w:r>
          </w:p>
          <w:p w14:paraId="683CA329" w14:textId="77777777" w:rsidR="000E32CA" w:rsidRPr="00832A4B" w:rsidRDefault="000E32CA" w:rsidP="00726935">
            <w:pPr>
              <w:rPr>
                <w:rFonts w:eastAsiaTheme="minorEastAsia"/>
                <w:szCs w:val="24"/>
                <w:highlight w:val="red"/>
              </w:rPr>
            </w:pPr>
          </w:p>
        </w:tc>
        <w:tc>
          <w:tcPr>
            <w:tcW w:w="5273" w:type="dxa"/>
          </w:tcPr>
          <w:p w14:paraId="513C425A" w14:textId="77777777" w:rsidR="00F13FEC" w:rsidRPr="006D40E2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6D40E2">
              <w:rPr>
                <w:szCs w:val="24"/>
                <w:highlight w:val="red"/>
                <w:lang w:val="ru-RU"/>
              </w:rPr>
              <w:t xml:space="preserve">Лиц, проводящих собеседование, следует отбирать на основании конкретных знаний и квалификации </w:t>
            </w:r>
          </w:p>
          <w:p w14:paraId="0FCA61B2" w14:textId="77777777" w:rsidR="00F13FEC" w:rsidRPr="006D40E2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6D40E2">
              <w:rPr>
                <w:szCs w:val="24"/>
                <w:highlight w:val="red"/>
                <w:lang w:val="ru-RU"/>
              </w:rPr>
              <w:t>Использовать типовой сценарий для проведения собеседования</w:t>
            </w:r>
          </w:p>
          <w:p w14:paraId="6212ABD3" w14:textId="77777777" w:rsidR="00F13FEC" w:rsidRPr="006D40E2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6D40E2">
              <w:rPr>
                <w:szCs w:val="24"/>
                <w:highlight w:val="red"/>
                <w:lang w:val="ru-RU"/>
              </w:rPr>
              <w:t xml:space="preserve">Проводящие собеседование используют систему балльной оценки </w:t>
            </w:r>
          </w:p>
          <w:p w14:paraId="794C5739" w14:textId="53406AA7" w:rsidR="000E32CA" w:rsidRPr="006D40E2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6D40E2">
              <w:rPr>
                <w:szCs w:val="24"/>
                <w:highlight w:val="red"/>
                <w:lang w:val="ru-RU"/>
              </w:rPr>
              <w:t>Присутствие независимого наблюдателя во время собеседования</w:t>
            </w:r>
          </w:p>
        </w:tc>
      </w:tr>
      <w:tr w:rsidR="006B1271" w:rsidRPr="00832A4B" w14:paraId="39ADE23C" w14:textId="77777777" w:rsidTr="007C280C">
        <w:tc>
          <w:tcPr>
            <w:tcW w:w="4045" w:type="dxa"/>
            <w:vAlign w:val="center"/>
          </w:tcPr>
          <w:p w14:paraId="2A92F6AD" w14:textId="77777777" w:rsidR="00F13FEC" w:rsidRPr="00BB557C" w:rsidRDefault="004611BA" w:rsidP="00BB557C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szCs w:val="24"/>
                <w:highlight w:val="red"/>
                <w:lang w:val="en-US"/>
              </w:rPr>
            </w:pPr>
            <w:r w:rsidRPr="00BB557C">
              <w:rPr>
                <w:rFonts w:eastAsiaTheme="minorEastAsia"/>
                <w:szCs w:val="24"/>
                <w:highlight w:val="red"/>
                <w:lang w:val="ru-RU"/>
              </w:rPr>
              <w:t xml:space="preserve">«Договорной» характер рейтинга претендентов </w:t>
            </w:r>
          </w:p>
          <w:p w14:paraId="07C95485" w14:textId="77777777" w:rsidR="000E32CA" w:rsidRPr="00832A4B" w:rsidRDefault="000E32CA" w:rsidP="00726935">
            <w:pPr>
              <w:rPr>
                <w:rFonts w:eastAsiaTheme="minorEastAsia"/>
                <w:szCs w:val="24"/>
                <w:highlight w:val="red"/>
              </w:rPr>
            </w:pPr>
          </w:p>
        </w:tc>
        <w:tc>
          <w:tcPr>
            <w:tcW w:w="5273" w:type="dxa"/>
          </w:tcPr>
          <w:p w14:paraId="0F5E0D2D" w14:textId="77777777" w:rsidR="00F13FEC" w:rsidRPr="006D40E2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6D40E2">
              <w:rPr>
                <w:szCs w:val="24"/>
                <w:highlight w:val="red"/>
                <w:lang w:val="ru-RU"/>
              </w:rPr>
              <w:t xml:space="preserve">Рейтинг претендентов выводится на основании результатов, которые они продемонстрировали </w:t>
            </w:r>
          </w:p>
          <w:p w14:paraId="51BC2395" w14:textId="4AD5E7FB" w:rsidR="000E32CA" w:rsidRPr="006D40E2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6D40E2">
              <w:rPr>
                <w:szCs w:val="24"/>
                <w:highlight w:val="red"/>
                <w:lang w:val="ru-RU"/>
              </w:rPr>
              <w:t xml:space="preserve">Независимый наблюдатель, который следит за формированием рейтинга претендентов </w:t>
            </w:r>
          </w:p>
        </w:tc>
      </w:tr>
      <w:tr w:rsidR="006B1271" w:rsidRPr="006B1271" w14:paraId="34BA56AE" w14:textId="77777777" w:rsidTr="007C280C">
        <w:tc>
          <w:tcPr>
            <w:tcW w:w="4045" w:type="dxa"/>
            <w:vAlign w:val="center"/>
          </w:tcPr>
          <w:p w14:paraId="4BD6A933" w14:textId="77777777" w:rsidR="00F13FEC" w:rsidRPr="00BB557C" w:rsidRDefault="004611BA" w:rsidP="00BB557C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szCs w:val="24"/>
                <w:highlight w:val="red"/>
                <w:lang w:val="en-US"/>
              </w:rPr>
            </w:pPr>
            <w:r w:rsidRPr="00BB557C">
              <w:rPr>
                <w:rFonts w:eastAsiaTheme="minorEastAsia"/>
                <w:szCs w:val="24"/>
                <w:highlight w:val="red"/>
                <w:lang w:val="ru-RU"/>
              </w:rPr>
              <w:t>Нарушение прав в части защиты личной информации</w:t>
            </w:r>
          </w:p>
          <w:p w14:paraId="20F5CA25" w14:textId="77777777" w:rsidR="006B1271" w:rsidRPr="00832A4B" w:rsidRDefault="006B1271" w:rsidP="006B1271">
            <w:pPr>
              <w:pStyle w:val="ListParagraph"/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szCs w:val="24"/>
                <w:highlight w:val="red"/>
              </w:rPr>
            </w:pPr>
          </w:p>
        </w:tc>
        <w:tc>
          <w:tcPr>
            <w:tcW w:w="5273" w:type="dxa"/>
          </w:tcPr>
          <w:p w14:paraId="5DE6D87B" w14:textId="77777777" w:rsidR="00F13FEC" w:rsidRPr="006D40E2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6D40E2">
              <w:rPr>
                <w:szCs w:val="24"/>
                <w:highlight w:val="red"/>
                <w:lang w:val="ru-RU"/>
              </w:rPr>
              <w:t xml:space="preserve">Нормы в части защиты личной информации включены во внутренние процедуры и в весь процесс найма персонала </w:t>
            </w:r>
          </w:p>
          <w:p w14:paraId="1058AB8F" w14:textId="586302D3" w:rsidR="006B1271" w:rsidRPr="006D40E2" w:rsidRDefault="004611BA" w:rsidP="004611BA">
            <w:pPr>
              <w:pStyle w:val="ListParagraph"/>
              <w:numPr>
                <w:ilvl w:val="0"/>
                <w:numId w:val="22"/>
              </w:numPr>
              <w:rPr>
                <w:szCs w:val="24"/>
                <w:highlight w:val="red"/>
                <w:lang w:val="en-US"/>
              </w:rPr>
            </w:pPr>
            <w:r w:rsidRPr="006D40E2">
              <w:rPr>
                <w:szCs w:val="24"/>
                <w:highlight w:val="red"/>
                <w:lang w:val="ru-RU"/>
              </w:rPr>
              <w:t>Назначен ответственный за контроль соблюдения нормативных положений</w:t>
            </w:r>
          </w:p>
        </w:tc>
      </w:tr>
    </w:tbl>
    <w:p w14:paraId="6CF64839" w14:textId="3F3D9863" w:rsidR="000E32CA" w:rsidRDefault="000E32CA" w:rsidP="00726935">
      <w:pPr>
        <w:rPr>
          <w:szCs w:val="24"/>
        </w:rPr>
      </w:pPr>
    </w:p>
    <w:p w14:paraId="6AD74B6C" w14:textId="478193FC" w:rsidR="00726935" w:rsidRPr="00B71FF9" w:rsidRDefault="00B71FF9" w:rsidP="00B71FF9">
      <w:pPr>
        <w:pStyle w:val="Heading1"/>
        <w:spacing w:before="0"/>
        <w:ind w:left="482" w:hanging="482"/>
        <w:rPr>
          <w:rFonts w:asciiTheme="majorHAnsi" w:hAnsiTheme="majorHAnsi"/>
          <w:highlight w:val="yellow"/>
          <w:lang w:val="ru-RU" w:eastAsia="en-GB"/>
          <w:rPrChange w:id="4" w:author="user" w:date="2019-04-02T21:28:00Z">
            <w:rPr>
              <w:rFonts w:asciiTheme="majorHAnsi" w:hAnsiTheme="majorHAnsi"/>
              <w:lang w:val="en-US" w:eastAsia="en-GB"/>
            </w:rPr>
          </w:rPrChange>
        </w:rPr>
      </w:pPr>
      <w:r>
        <w:rPr>
          <w:rFonts w:asciiTheme="majorHAnsi" w:hAnsiTheme="majorHAnsi"/>
          <w:highlight w:val="yellow"/>
          <w:lang w:val="ru-RU"/>
        </w:rPr>
        <w:t>Основные</w:t>
      </w:r>
      <w:r w:rsidRPr="00555199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риски</w:t>
      </w:r>
      <w:r w:rsidRPr="00555199">
        <w:rPr>
          <w:rFonts w:asciiTheme="majorHAnsi" w:hAnsiTheme="majorHAnsi"/>
          <w:highlight w:val="yellow"/>
          <w:lang w:val="ru-RU"/>
        </w:rPr>
        <w:t xml:space="preserve">, </w:t>
      </w:r>
      <w:r>
        <w:rPr>
          <w:rFonts w:asciiTheme="majorHAnsi" w:hAnsiTheme="majorHAnsi"/>
          <w:highlight w:val="yellow"/>
          <w:lang w:val="ru-RU"/>
        </w:rPr>
        <w:t>связанные</w:t>
      </w:r>
      <w:r w:rsidRPr="00555199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с</w:t>
      </w:r>
      <w:r w:rsidRPr="00555199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аудируемыми</w:t>
      </w:r>
      <w:r w:rsidRPr="00555199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процессами</w:t>
      </w:r>
    </w:p>
    <w:p w14:paraId="3DA2A708" w14:textId="23EEB0DB" w:rsidR="00B71FF9" w:rsidRPr="00555199" w:rsidRDefault="00B71FF9" w:rsidP="00B71FF9">
      <w:pPr>
        <w:spacing w:after="120"/>
        <w:rPr>
          <w:rFonts w:eastAsiaTheme="minorEastAsia"/>
          <w:bCs/>
          <w:color w:val="000000"/>
          <w:szCs w:val="24"/>
          <w:lang w:val="ru-RU"/>
        </w:rPr>
      </w:pPr>
      <w:r>
        <w:rPr>
          <w:rFonts w:eastAsiaTheme="minorEastAsia"/>
          <w:bCs/>
          <w:color w:val="000000"/>
          <w:szCs w:val="24"/>
          <w:highlight w:val="yellow"/>
          <w:lang w:val="ru-RU"/>
        </w:rPr>
        <w:t>Базовые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риски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,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выявленные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в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отношении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различных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процессов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,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которые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необходимо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охватить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во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время</w:t>
      </w:r>
      <w:r w:rsidRPr="00555199">
        <w:rPr>
          <w:rFonts w:eastAsiaTheme="minorEastAsia"/>
          <w:bCs/>
          <w:color w:val="000000"/>
          <w:szCs w:val="24"/>
          <w:highlight w:val="yellow"/>
          <w:lang w:val="ru-RU"/>
        </w:rPr>
        <w:t xml:space="preserve"> </w:t>
      </w:r>
      <w:r>
        <w:rPr>
          <w:rFonts w:eastAsiaTheme="minorEastAsia"/>
          <w:bCs/>
          <w:color w:val="000000"/>
          <w:szCs w:val="24"/>
          <w:highlight w:val="yellow"/>
          <w:lang w:val="ru-RU"/>
        </w:rPr>
        <w:t>выполнения аудиторского задания, включают в себя следующие:</w:t>
      </w:r>
    </w:p>
    <w:p w14:paraId="504D0B12" w14:textId="7C5AACC3" w:rsidR="001C2B07" w:rsidRPr="001C2B07" w:rsidRDefault="001C2B07" w:rsidP="001C2B07">
      <w:pPr>
        <w:spacing w:after="0"/>
        <w:rPr>
          <w:rFonts w:eastAsiaTheme="minorEastAsia"/>
          <w:bCs/>
          <w:color w:val="000000"/>
          <w:szCs w:val="24"/>
        </w:rPr>
      </w:pPr>
    </w:p>
    <w:p w14:paraId="42D6D92C" w14:textId="77777777" w:rsidR="00F13FEC" w:rsidRPr="006D40E2" w:rsidRDefault="004611BA" w:rsidP="004611BA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Cs w:val="24"/>
          <w:highlight w:val="red"/>
          <w:lang w:val="en-US"/>
        </w:rPr>
      </w:pPr>
      <w:r w:rsidRPr="006D40E2">
        <w:rPr>
          <w:rFonts w:eastAsiaTheme="minorEastAsia"/>
          <w:color w:val="000000" w:themeColor="text1"/>
          <w:szCs w:val="24"/>
          <w:highlight w:val="red"/>
          <w:lang w:val="ru-RU"/>
        </w:rPr>
        <w:t>Неверное понимание потребностей министерств</w:t>
      </w:r>
    </w:p>
    <w:p w14:paraId="47565177" w14:textId="77777777" w:rsidR="00F13FEC" w:rsidRPr="006D40E2" w:rsidRDefault="004611BA" w:rsidP="004611BA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Cs w:val="24"/>
          <w:highlight w:val="red"/>
          <w:lang w:val="en-US"/>
        </w:rPr>
      </w:pPr>
      <w:r w:rsidRPr="006D40E2">
        <w:rPr>
          <w:rFonts w:eastAsiaTheme="minorEastAsia"/>
          <w:color w:val="000000" w:themeColor="text1"/>
          <w:szCs w:val="24"/>
          <w:highlight w:val="red"/>
          <w:lang w:val="ru-RU"/>
        </w:rPr>
        <w:t>Несвоевременное уведомление кандидатов, которым было отказано</w:t>
      </w:r>
    </w:p>
    <w:p w14:paraId="55800BF5" w14:textId="77777777" w:rsidR="00F13FEC" w:rsidRPr="006D40E2" w:rsidRDefault="004611BA" w:rsidP="004611BA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Cs w:val="24"/>
          <w:highlight w:val="red"/>
          <w:lang w:val="en-US"/>
        </w:rPr>
      </w:pPr>
      <w:r w:rsidRPr="006D40E2">
        <w:rPr>
          <w:rFonts w:eastAsiaTheme="minorEastAsia"/>
          <w:color w:val="000000" w:themeColor="text1"/>
          <w:szCs w:val="24"/>
          <w:highlight w:val="red"/>
          <w:lang w:val="ru-RU"/>
        </w:rPr>
        <w:t>Заявления теряются в почте</w:t>
      </w:r>
    </w:p>
    <w:p w14:paraId="2C57AC04" w14:textId="77777777" w:rsidR="00F13FEC" w:rsidRPr="006D40E2" w:rsidRDefault="004611BA" w:rsidP="004611BA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Cs w:val="24"/>
          <w:highlight w:val="red"/>
          <w:lang w:val="en-US"/>
        </w:rPr>
      </w:pPr>
      <w:r w:rsidRPr="006D40E2">
        <w:rPr>
          <w:rFonts w:eastAsiaTheme="minorEastAsia"/>
          <w:color w:val="000000" w:themeColor="text1"/>
          <w:szCs w:val="24"/>
          <w:highlight w:val="red"/>
          <w:lang w:val="ru-RU"/>
        </w:rPr>
        <w:t xml:space="preserve">Перспективные претенденты уже нашли работу </w:t>
      </w:r>
    </w:p>
    <w:p w14:paraId="3A6EF284" w14:textId="77777777" w:rsidR="00F13FEC" w:rsidRPr="006D40E2" w:rsidRDefault="004611BA" w:rsidP="004611BA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Cs w:val="24"/>
          <w:highlight w:val="red"/>
          <w:lang w:val="en-US"/>
        </w:rPr>
      </w:pPr>
      <w:r w:rsidRPr="006D40E2">
        <w:rPr>
          <w:rFonts w:eastAsiaTheme="minorEastAsia"/>
          <w:color w:val="000000" w:themeColor="text1"/>
          <w:szCs w:val="24"/>
          <w:highlight w:val="red"/>
          <w:lang w:val="ru-RU"/>
        </w:rPr>
        <w:t>Утечка содержания тестовых заданий</w:t>
      </w:r>
    </w:p>
    <w:p w14:paraId="4D5A7C5B" w14:textId="77777777" w:rsidR="00F13FEC" w:rsidRPr="006D40E2" w:rsidRDefault="004611BA" w:rsidP="004611BA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Cs w:val="24"/>
          <w:highlight w:val="red"/>
          <w:lang w:val="en-US"/>
        </w:rPr>
      </w:pPr>
      <w:r w:rsidRPr="006D40E2">
        <w:rPr>
          <w:rFonts w:eastAsiaTheme="minorEastAsia"/>
          <w:color w:val="000000" w:themeColor="text1"/>
          <w:szCs w:val="24"/>
          <w:highlight w:val="red"/>
          <w:lang w:val="ru-RU"/>
        </w:rPr>
        <w:t>Негативное освещение в СМИ</w:t>
      </w:r>
    </w:p>
    <w:p w14:paraId="23619710" w14:textId="77777777" w:rsidR="00F13FEC" w:rsidRPr="006D40E2" w:rsidRDefault="004611BA" w:rsidP="004611BA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Cs w:val="24"/>
          <w:highlight w:val="red"/>
          <w:lang w:val="en-US"/>
        </w:rPr>
      </w:pPr>
      <w:r w:rsidRPr="006D40E2">
        <w:rPr>
          <w:rFonts w:eastAsiaTheme="minorEastAsia"/>
          <w:color w:val="000000" w:themeColor="text1"/>
          <w:szCs w:val="24"/>
          <w:highlight w:val="red"/>
          <w:lang w:val="ru-RU"/>
        </w:rPr>
        <w:lastRenderedPageBreak/>
        <w:t>Факт подачи некорректных документов не обнаруживается</w:t>
      </w:r>
    </w:p>
    <w:p w14:paraId="71ECF8C8" w14:textId="77777777" w:rsidR="00F13FEC" w:rsidRPr="006D40E2" w:rsidRDefault="004611BA" w:rsidP="004611BA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Cs w:val="24"/>
          <w:highlight w:val="red"/>
          <w:lang w:val="en-US"/>
        </w:rPr>
      </w:pPr>
      <w:r w:rsidRPr="006D40E2">
        <w:rPr>
          <w:rFonts w:eastAsiaTheme="minorEastAsia"/>
          <w:color w:val="000000" w:themeColor="text1"/>
          <w:szCs w:val="24"/>
          <w:highlight w:val="red"/>
          <w:lang w:val="ru-RU"/>
        </w:rPr>
        <w:t>Собеседования не объективны</w:t>
      </w:r>
    </w:p>
    <w:p w14:paraId="2B1104CC" w14:textId="77777777" w:rsidR="00F13FEC" w:rsidRPr="006D40E2" w:rsidRDefault="004611BA" w:rsidP="004611BA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Cs w:val="24"/>
          <w:highlight w:val="red"/>
          <w:lang w:val="en-US"/>
        </w:rPr>
      </w:pPr>
      <w:r w:rsidRPr="006D40E2">
        <w:rPr>
          <w:rFonts w:eastAsiaTheme="minorEastAsia"/>
          <w:color w:val="000000" w:themeColor="text1"/>
          <w:szCs w:val="24"/>
          <w:highlight w:val="red"/>
          <w:lang w:val="ru-RU"/>
        </w:rPr>
        <w:t xml:space="preserve">«Договорной» характер рейтинга претендентов </w:t>
      </w:r>
    </w:p>
    <w:p w14:paraId="46F1CE91" w14:textId="77777777" w:rsidR="00F13FEC" w:rsidRPr="006D40E2" w:rsidRDefault="004611BA" w:rsidP="004611BA">
      <w:pPr>
        <w:pStyle w:val="ListParagraph"/>
        <w:numPr>
          <w:ilvl w:val="0"/>
          <w:numId w:val="21"/>
        </w:numPr>
        <w:rPr>
          <w:rFonts w:eastAsiaTheme="minorEastAsia"/>
          <w:color w:val="000000" w:themeColor="text1"/>
          <w:szCs w:val="24"/>
          <w:highlight w:val="red"/>
          <w:lang w:val="en-US"/>
        </w:rPr>
      </w:pPr>
      <w:r w:rsidRPr="006D40E2">
        <w:rPr>
          <w:rFonts w:eastAsiaTheme="minorEastAsia"/>
          <w:color w:val="000000" w:themeColor="text1"/>
          <w:szCs w:val="24"/>
          <w:highlight w:val="red"/>
          <w:lang w:val="ru-RU"/>
        </w:rPr>
        <w:t>Нарушение прав в части защиты личной информации</w:t>
      </w:r>
    </w:p>
    <w:p w14:paraId="046967B2" w14:textId="77777777" w:rsidR="006B1271" w:rsidRPr="00832A4B" w:rsidRDefault="006B1271" w:rsidP="004611BA">
      <w:pPr>
        <w:pStyle w:val="ListParagraph"/>
        <w:numPr>
          <w:ilvl w:val="0"/>
          <w:numId w:val="21"/>
        </w:numPr>
        <w:kinsoku w:val="0"/>
        <w:overflowPunct w:val="0"/>
        <w:spacing w:after="0"/>
        <w:jc w:val="left"/>
        <w:textAlignment w:val="baseline"/>
        <w:rPr>
          <w:szCs w:val="24"/>
          <w:highlight w:val="red"/>
        </w:rPr>
      </w:pPr>
      <w:r w:rsidRPr="00832A4B">
        <w:rPr>
          <w:rFonts w:eastAsiaTheme="minorEastAsia"/>
          <w:color w:val="000000" w:themeColor="text1"/>
          <w:szCs w:val="24"/>
          <w:highlight w:val="red"/>
        </w:rPr>
        <w:t>Ranking of candidates is ‘arranged’</w:t>
      </w:r>
    </w:p>
    <w:p w14:paraId="5ABBDC4C" w14:textId="77777777" w:rsidR="006B1271" w:rsidRPr="00832A4B" w:rsidRDefault="006B1271" w:rsidP="004611BA">
      <w:pPr>
        <w:pStyle w:val="ListParagraph"/>
        <w:numPr>
          <w:ilvl w:val="0"/>
          <w:numId w:val="21"/>
        </w:numPr>
        <w:kinsoku w:val="0"/>
        <w:overflowPunct w:val="0"/>
        <w:spacing w:after="0"/>
        <w:jc w:val="left"/>
        <w:textAlignment w:val="baseline"/>
        <w:rPr>
          <w:szCs w:val="24"/>
          <w:highlight w:val="red"/>
        </w:rPr>
      </w:pPr>
      <w:r w:rsidRPr="00832A4B">
        <w:rPr>
          <w:rFonts w:eastAsiaTheme="minorEastAsia"/>
          <w:color w:val="000000"/>
          <w:szCs w:val="24"/>
          <w:highlight w:val="red"/>
        </w:rPr>
        <w:t>No respect of privacy</w:t>
      </w:r>
    </w:p>
    <w:p w14:paraId="216FA260" w14:textId="77777777" w:rsidR="0090449D" w:rsidRDefault="0090449D" w:rsidP="001F459A">
      <w:pPr>
        <w:pStyle w:val="Heading1"/>
        <w:numPr>
          <w:ilvl w:val="0"/>
          <w:numId w:val="0"/>
        </w:numPr>
        <w:spacing w:before="0"/>
        <w:ind w:left="480" w:hanging="480"/>
        <w:rPr>
          <w:rFonts w:asciiTheme="majorHAnsi" w:hAnsiTheme="majorHAnsi"/>
          <w:lang w:val="en-US"/>
        </w:rPr>
      </w:pPr>
    </w:p>
    <w:p w14:paraId="3DEDD87C" w14:textId="4E42A4BC" w:rsidR="00B71FF9" w:rsidRPr="005E5AC7" w:rsidRDefault="00B71FF9" w:rsidP="00B71FF9">
      <w:pPr>
        <w:pStyle w:val="Heading1"/>
        <w:spacing w:before="0"/>
        <w:ind w:left="482" w:hanging="482"/>
        <w:rPr>
          <w:rFonts w:asciiTheme="majorHAnsi" w:hAnsiTheme="majorHAnsi"/>
          <w:highlight w:val="yellow"/>
          <w:lang w:val="ru-RU"/>
        </w:rPr>
      </w:pPr>
      <w:r>
        <w:rPr>
          <w:rFonts w:asciiTheme="majorHAnsi" w:hAnsiTheme="majorHAnsi"/>
          <w:highlight w:val="yellow"/>
          <w:lang w:val="ru-RU"/>
        </w:rPr>
        <w:t>Цель</w:t>
      </w:r>
      <w:r w:rsidRPr="003810A0">
        <w:rPr>
          <w:rFonts w:asciiTheme="majorHAnsi" w:hAnsiTheme="majorHAnsi"/>
          <w:highlight w:val="yellow"/>
          <w:lang w:val="ru-RU"/>
        </w:rPr>
        <w:t>(</w:t>
      </w:r>
      <w:r>
        <w:rPr>
          <w:rFonts w:asciiTheme="majorHAnsi" w:hAnsiTheme="majorHAnsi"/>
          <w:highlight w:val="yellow"/>
          <w:lang w:val="ru-RU"/>
        </w:rPr>
        <w:t>и</w:t>
      </w:r>
      <w:r w:rsidRPr="003810A0">
        <w:rPr>
          <w:rFonts w:asciiTheme="majorHAnsi" w:hAnsiTheme="majorHAnsi"/>
          <w:highlight w:val="yellow"/>
          <w:lang w:val="ru-RU"/>
        </w:rPr>
        <w:t xml:space="preserve">) </w:t>
      </w:r>
      <w:r>
        <w:rPr>
          <w:rFonts w:asciiTheme="majorHAnsi" w:hAnsiTheme="majorHAnsi"/>
          <w:highlight w:val="yellow"/>
          <w:lang w:val="ru-RU"/>
        </w:rPr>
        <w:t>и</w:t>
      </w:r>
      <w:r w:rsidRPr="003810A0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объём</w:t>
      </w:r>
      <w:r w:rsidRPr="003810A0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аудиторского</w:t>
      </w:r>
      <w:r w:rsidRPr="003810A0">
        <w:rPr>
          <w:rFonts w:asciiTheme="majorHAnsi" w:hAnsiTheme="majorHAnsi"/>
          <w:highlight w:val="yellow"/>
          <w:lang w:val="ru-RU"/>
        </w:rPr>
        <w:t xml:space="preserve"> </w:t>
      </w:r>
      <w:r>
        <w:rPr>
          <w:rFonts w:asciiTheme="majorHAnsi" w:hAnsiTheme="majorHAnsi"/>
          <w:highlight w:val="yellow"/>
          <w:lang w:val="ru-RU"/>
        </w:rPr>
        <w:t>задания</w:t>
      </w:r>
    </w:p>
    <w:p w14:paraId="08CFFE72" w14:textId="77777777" w:rsidR="00B71FF9" w:rsidRPr="005E5AC7" w:rsidRDefault="00B71FF9" w:rsidP="00B71FF9">
      <w:pPr>
        <w:pStyle w:val="Heading2"/>
        <w:rPr>
          <w:rFonts w:asciiTheme="majorHAnsi" w:hAnsiTheme="majorHAnsi"/>
          <w:highlight w:val="yellow"/>
          <w:lang w:val="en-US"/>
        </w:rPr>
      </w:pPr>
      <w:r>
        <w:rPr>
          <w:rFonts w:asciiTheme="majorHAnsi" w:hAnsiTheme="majorHAnsi"/>
          <w:highlight w:val="yellow"/>
          <w:lang w:val="ru-RU"/>
        </w:rPr>
        <w:t>Цель(и)</w:t>
      </w:r>
    </w:p>
    <w:p w14:paraId="1FEDB7EE" w14:textId="7DB5FA34" w:rsidR="00B71FF9" w:rsidRPr="005E5AC7" w:rsidRDefault="00B71FF9" w:rsidP="00B71FF9">
      <w:pPr>
        <w:pStyle w:val="Text2"/>
        <w:spacing w:after="120"/>
        <w:ind w:left="0"/>
        <w:rPr>
          <w:szCs w:val="24"/>
          <w:lang w:val="ru-RU"/>
        </w:rPr>
      </w:pPr>
      <w:r>
        <w:rPr>
          <w:szCs w:val="24"/>
          <w:highlight w:val="yellow"/>
          <w:lang w:val="ru-RU"/>
        </w:rPr>
        <w:t>Цель</w:t>
      </w:r>
      <w:r w:rsidRPr="003810A0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аудита</w:t>
      </w:r>
      <w:r w:rsidRPr="003810A0">
        <w:rPr>
          <w:szCs w:val="24"/>
          <w:highlight w:val="yellow"/>
          <w:lang w:val="ru-RU"/>
        </w:rPr>
        <w:t xml:space="preserve"> – </w:t>
      </w:r>
      <w:r>
        <w:rPr>
          <w:szCs w:val="24"/>
          <w:highlight w:val="yellow"/>
          <w:lang w:val="ru-RU"/>
        </w:rPr>
        <w:t>предоставить</w:t>
      </w:r>
      <w:r w:rsidRPr="003810A0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разумную</w:t>
      </w:r>
      <w:r w:rsidRPr="003810A0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гарантию</w:t>
      </w:r>
      <w:r w:rsidRPr="003810A0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того</w:t>
      </w:r>
      <w:r w:rsidRPr="003810A0">
        <w:rPr>
          <w:szCs w:val="24"/>
          <w:highlight w:val="yellow"/>
          <w:lang w:val="ru-RU"/>
        </w:rPr>
        <w:t xml:space="preserve">, </w:t>
      </w:r>
      <w:r w:rsidRPr="00056910">
        <w:rPr>
          <w:szCs w:val="24"/>
          <w:highlight w:val="yellow"/>
          <w:lang w:val="ru-RU"/>
        </w:rPr>
        <w:t>что</w:t>
      </w:r>
      <w:r w:rsidRPr="003810A0">
        <w:rPr>
          <w:szCs w:val="24"/>
          <w:highlight w:val="yellow"/>
          <w:lang w:val="ru-RU"/>
        </w:rPr>
        <w:t xml:space="preserve"> </w:t>
      </w:r>
      <w:r w:rsidRPr="0037465D">
        <w:rPr>
          <w:szCs w:val="24"/>
          <w:highlight w:val="yellow"/>
          <w:lang w:val="ru-RU"/>
        </w:rPr>
        <w:t>процесс найма персонала проводится эффективно, рентабельно, корректно и прозрачно</w:t>
      </w:r>
      <w:r w:rsidRPr="005E5AC7">
        <w:rPr>
          <w:rFonts w:eastAsiaTheme="minorEastAsia"/>
          <w:color w:val="000000"/>
          <w:szCs w:val="24"/>
          <w:highlight w:val="yellow"/>
          <w:lang w:val="ru-RU"/>
        </w:rPr>
        <w:t xml:space="preserve">. </w:t>
      </w:r>
      <w:r>
        <w:rPr>
          <w:szCs w:val="24"/>
          <w:highlight w:val="yellow"/>
          <w:lang w:val="ru-RU"/>
        </w:rPr>
        <w:t>Данную</w:t>
      </w:r>
      <w:r w:rsidRPr="005E5AC7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цель</w:t>
      </w:r>
      <w:r w:rsidRPr="005E5AC7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аудита</w:t>
      </w:r>
      <w:r w:rsidRPr="005E5AC7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можно</w:t>
      </w:r>
      <w:r w:rsidRPr="005E5AC7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разбить</w:t>
      </w:r>
      <w:r w:rsidRPr="005E5AC7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на</w:t>
      </w:r>
      <w:r w:rsidRPr="005E5AC7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несколько</w:t>
      </w:r>
      <w:r w:rsidRPr="005E5AC7">
        <w:rPr>
          <w:szCs w:val="24"/>
          <w:highlight w:val="yellow"/>
          <w:lang w:val="ru-RU"/>
        </w:rPr>
        <w:t xml:space="preserve"> </w:t>
      </w:r>
      <w:r>
        <w:rPr>
          <w:szCs w:val="24"/>
          <w:highlight w:val="yellow"/>
          <w:lang w:val="ru-RU"/>
        </w:rPr>
        <w:t>подцелей</w:t>
      </w:r>
      <w:r w:rsidRPr="005E5AC7">
        <w:rPr>
          <w:rFonts w:eastAsiaTheme="minorEastAsia"/>
          <w:color w:val="000000"/>
          <w:szCs w:val="24"/>
          <w:highlight w:val="yellow"/>
          <w:lang w:val="ru-RU"/>
        </w:rPr>
        <w:t>:</w:t>
      </w:r>
      <w:r w:rsidRPr="005E5AC7">
        <w:rPr>
          <w:szCs w:val="24"/>
          <w:lang w:val="ru-RU"/>
        </w:rPr>
        <w:t xml:space="preserve">  </w:t>
      </w:r>
    </w:p>
    <w:p w14:paraId="350447E3" w14:textId="77777777" w:rsidR="006D40E2" w:rsidRPr="006D40E2" w:rsidRDefault="006D40E2" w:rsidP="004611BA">
      <w:pPr>
        <w:numPr>
          <w:ilvl w:val="0"/>
          <w:numId w:val="24"/>
        </w:numPr>
        <w:spacing w:after="0"/>
        <w:ind w:left="1267"/>
        <w:contextualSpacing/>
        <w:jc w:val="left"/>
        <w:textAlignment w:val="baseline"/>
        <w:rPr>
          <w:color w:val="DAEDEF"/>
          <w:szCs w:val="24"/>
          <w:lang w:val="en-US"/>
        </w:rPr>
      </w:pPr>
      <w:r w:rsidRPr="006D40E2">
        <w:rPr>
          <w:rFonts w:eastAsiaTheme="minorEastAsia"/>
          <w:color w:val="000000"/>
          <w:szCs w:val="24"/>
          <w:lang w:val="ru-RU"/>
        </w:rPr>
        <w:t>Гарантировать что потребности министерств верно учтены и отражены в верных критериях отбора претендентов</w:t>
      </w:r>
      <w:r w:rsidRPr="006D40E2">
        <w:rPr>
          <w:rFonts w:eastAsiaTheme="minorEastAsia"/>
          <w:color w:val="000000"/>
          <w:szCs w:val="24"/>
          <w:lang w:val="en-US"/>
        </w:rPr>
        <w:t>.</w:t>
      </w:r>
    </w:p>
    <w:p w14:paraId="0046AFFA" w14:textId="77777777" w:rsidR="006D40E2" w:rsidRPr="006D40E2" w:rsidRDefault="006D40E2" w:rsidP="004611BA">
      <w:pPr>
        <w:numPr>
          <w:ilvl w:val="0"/>
          <w:numId w:val="24"/>
        </w:numPr>
        <w:spacing w:after="0"/>
        <w:ind w:left="1267"/>
        <w:contextualSpacing/>
        <w:jc w:val="left"/>
        <w:textAlignment w:val="baseline"/>
        <w:rPr>
          <w:color w:val="DAEDEF"/>
          <w:szCs w:val="24"/>
          <w:lang w:val="en-US"/>
        </w:rPr>
      </w:pPr>
      <w:r w:rsidRPr="006D40E2">
        <w:rPr>
          <w:rFonts w:eastAsiaTheme="minorEastAsia"/>
          <w:color w:val="000000"/>
          <w:szCs w:val="24"/>
          <w:lang w:val="ru-RU"/>
        </w:rPr>
        <w:t>Гарантировать, что положения законов и норм, регламентирующих защиту личной информации, соблюдаются</w:t>
      </w:r>
      <w:r w:rsidRPr="006D40E2">
        <w:rPr>
          <w:rFonts w:eastAsiaTheme="minorEastAsia"/>
          <w:color w:val="000000"/>
          <w:szCs w:val="24"/>
          <w:lang w:val="en-US"/>
        </w:rPr>
        <w:t>.</w:t>
      </w:r>
    </w:p>
    <w:p w14:paraId="32D9BB80" w14:textId="77777777" w:rsidR="006D40E2" w:rsidRPr="006D40E2" w:rsidRDefault="006D40E2" w:rsidP="004611BA">
      <w:pPr>
        <w:numPr>
          <w:ilvl w:val="0"/>
          <w:numId w:val="24"/>
        </w:numPr>
        <w:spacing w:after="0"/>
        <w:ind w:left="1267"/>
        <w:contextualSpacing/>
        <w:jc w:val="left"/>
        <w:textAlignment w:val="baseline"/>
        <w:rPr>
          <w:color w:val="DAEDEF"/>
          <w:szCs w:val="24"/>
          <w:lang w:val="en-US"/>
        </w:rPr>
      </w:pPr>
      <w:r w:rsidRPr="006D40E2">
        <w:rPr>
          <w:rFonts w:eastAsiaTheme="minorEastAsia"/>
          <w:color w:val="000000"/>
          <w:szCs w:val="24"/>
          <w:lang w:val="ru-RU"/>
        </w:rPr>
        <w:t>Гарантировать, что претенденты своевременно уведомляются о статусе их заявлений</w:t>
      </w:r>
      <w:r w:rsidRPr="006D40E2">
        <w:rPr>
          <w:rFonts w:eastAsiaTheme="minorEastAsia"/>
          <w:color w:val="000000"/>
          <w:szCs w:val="24"/>
          <w:lang w:val="en-US"/>
        </w:rPr>
        <w:t>.</w:t>
      </w:r>
    </w:p>
    <w:p w14:paraId="2266D20F" w14:textId="5D955640" w:rsidR="00B71FF9" w:rsidRPr="005E5AC7" w:rsidRDefault="00B71FF9" w:rsidP="00B71FF9">
      <w:pPr>
        <w:pStyle w:val="NormalWeb"/>
        <w:spacing w:before="106" w:after="0"/>
        <w:textAlignment w:val="baseline"/>
        <w:rPr>
          <w:highlight w:val="yellow"/>
          <w:lang w:val="ru-RU"/>
        </w:rPr>
      </w:pPr>
      <w:r>
        <w:rPr>
          <w:rFonts w:eastAsiaTheme="minorEastAsia"/>
          <w:color w:val="000000"/>
          <w:highlight w:val="yellow"/>
          <w:lang w:val="ru-RU"/>
        </w:rPr>
        <w:t>С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тем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, </w:t>
      </w:r>
      <w:r>
        <w:rPr>
          <w:rFonts w:eastAsiaTheme="minorEastAsia"/>
          <w:color w:val="000000"/>
          <w:highlight w:val="yellow"/>
          <w:lang w:val="ru-RU"/>
        </w:rPr>
        <w:t>чтобы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достичь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различных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целей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, </w:t>
      </w:r>
      <w:r>
        <w:rPr>
          <w:rFonts w:eastAsiaTheme="minorEastAsia"/>
          <w:color w:val="000000"/>
          <w:highlight w:val="yellow"/>
          <w:lang w:val="ru-RU"/>
        </w:rPr>
        <w:t>поставленных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в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рамках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аудиторского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задания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, </w:t>
      </w:r>
      <w:r>
        <w:rPr>
          <w:rFonts w:eastAsiaTheme="minorEastAsia"/>
          <w:color w:val="000000"/>
          <w:highlight w:val="yellow"/>
          <w:lang w:val="ru-RU"/>
        </w:rPr>
        <w:t>аудитору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необходимо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оценить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средства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контроля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, </w:t>
      </w:r>
      <w:r>
        <w:rPr>
          <w:rFonts w:eastAsiaTheme="minorEastAsia"/>
          <w:color w:val="000000"/>
          <w:highlight w:val="yellow"/>
          <w:lang w:val="ru-RU"/>
        </w:rPr>
        <w:t>предусмотренные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в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соответствующих</w:t>
      </w:r>
      <w:r w:rsidRPr="003810A0">
        <w:rPr>
          <w:rFonts w:eastAsiaTheme="minorEastAsia"/>
          <w:color w:val="000000"/>
          <w:highlight w:val="yellow"/>
          <w:lang w:val="ru-RU"/>
        </w:rPr>
        <w:t xml:space="preserve"> </w:t>
      </w:r>
      <w:r>
        <w:rPr>
          <w:rFonts w:eastAsiaTheme="minorEastAsia"/>
          <w:color w:val="000000"/>
          <w:highlight w:val="yellow"/>
          <w:lang w:val="ru-RU"/>
        </w:rPr>
        <w:t>процессах</w:t>
      </w:r>
      <w:r w:rsidRPr="003810A0">
        <w:rPr>
          <w:rFonts w:eastAsiaTheme="minorEastAsia"/>
          <w:color w:val="000000"/>
          <w:highlight w:val="yellow"/>
          <w:lang w:val="ru-RU"/>
        </w:rPr>
        <w:t>.</w:t>
      </w:r>
      <w:r>
        <w:rPr>
          <w:rFonts w:eastAsiaTheme="minorEastAsia"/>
          <w:color w:val="000000"/>
          <w:highlight w:val="yellow"/>
          <w:lang w:val="ru-RU"/>
        </w:rPr>
        <w:t xml:space="preserve"> </w:t>
      </w:r>
    </w:p>
    <w:p w14:paraId="3D34A387" w14:textId="17F4B8EB" w:rsidR="001B16A1" w:rsidRDefault="001B16A1" w:rsidP="00B71FF9">
      <w:pPr>
        <w:pStyle w:val="NormalWeb"/>
        <w:spacing w:before="106" w:after="0"/>
        <w:textAlignment w:val="baseline"/>
        <w:rPr>
          <w:color w:val="DAEDEF"/>
        </w:rPr>
      </w:pPr>
    </w:p>
    <w:p w14:paraId="6FC978C3" w14:textId="1F2AC1E9" w:rsidR="00B71FF9" w:rsidRPr="00A00176" w:rsidRDefault="00B71FF9" w:rsidP="00B71FF9">
      <w:pPr>
        <w:spacing w:after="0"/>
        <w:jc w:val="left"/>
        <w:textAlignment w:val="baseline"/>
        <w:rPr>
          <w:szCs w:val="24"/>
          <w:lang w:val="ru-RU"/>
        </w:rPr>
      </w:pPr>
      <w:r w:rsidRPr="00A00176">
        <w:rPr>
          <w:szCs w:val="24"/>
          <w:highlight w:val="yellow"/>
          <w:lang w:val="ru-RU"/>
        </w:rPr>
        <w:t>Критерии, которые предполагается использовать при аудите, взяты из следующих справочных баз</w:t>
      </w:r>
      <w:r w:rsidRPr="005E5AC7">
        <w:rPr>
          <w:szCs w:val="24"/>
          <w:highlight w:val="yellow"/>
          <w:lang w:val="ru-RU"/>
        </w:rPr>
        <w:t>:</w:t>
      </w:r>
      <w:r w:rsidRPr="00A00176">
        <w:rPr>
          <w:szCs w:val="24"/>
          <w:lang w:val="ru-RU"/>
        </w:rPr>
        <w:t xml:space="preserve"> </w:t>
      </w:r>
    </w:p>
    <w:p w14:paraId="51F70110" w14:textId="2CC72B00" w:rsidR="006D40E2" w:rsidRPr="006D40E2" w:rsidRDefault="006D40E2" w:rsidP="00B71FF9">
      <w:pPr>
        <w:numPr>
          <w:ilvl w:val="0"/>
          <w:numId w:val="25"/>
        </w:numPr>
        <w:spacing w:after="0"/>
        <w:ind w:left="1267"/>
        <w:contextualSpacing/>
        <w:jc w:val="left"/>
        <w:textAlignment w:val="baseline"/>
        <w:rPr>
          <w:color w:val="DAEDEF"/>
          <w:szCs w:val="24"/>
          <w:lang w:val="en-US"/>
        </w:rPr>
      </w:pPr>
      <w:r w:rsidRPr="006D40E2">
        <w:rPr>
          <w:rFonts w:eastAsiaTheme="minorEastAsia"/>
          <w:color w:val="000000"/>
          <w:szCs w:val="24"/>
          <w:lang w:val="ru-RU"/>
        </w:rPr>
        <w:t xml:space="preserve">Концептуальные основы внутреннего контроля </w:t>
      </w:r>
      <w:r w:rsidRPr="006D40E2">
        <w:rPr>
          <w:rFonts w:eastAsiaTheme="minorEastAsia"/>
          <w:color w:val="000000"/>
          <w:szCs w:val="24"/>
          <w:lang w:val="en-US"/>
        </w:rPr>
        <w:t>COSO</w:t>
      </w:r>
    </w:p>
    <w:p w14:paraId="0BF09889" w14:textId="77777777" w:rsidR="006D40E2" w:rsidRPr="006D40E2" w:rsidRDefault="006D40E2" w:rsidP="004611BA">
      <w:pPr>
        <w:numPr>
          <w:ilvl w:val="0"/>
          <w:numId w:val="25"/>
        </w:numPr>
        <w:spacing w:after="0"/>
        <w:ind w:left="1267"/>
        <w:contextualSpacing/>
        <w:jc w:val="left"/>
        <w:textAlignment w:val="baseline"/>
        <w:rPr>
          <w:color w:val="DAEDEF"/>
          <w:szCs w:val="24"/>
          <w:lang w:val="en-US"/>
        </w:rPr>
      </w:pPr>
      <w:r w:rsidRPr="006D40E2">
        <w:rPr>
          <w:rFonts w:eastAsiaTheme="minorEastAsia"/>
          <w:color w:val="000000"/>
          <w:szCs w:val="24"/>
          <w:lang w:val="ru-RU"/>
        </w:rPr>
        <w:t>Внутренние процедуры (правительство)</w:t>
      </w:r>
    </w:p>
    <w:p w14:paraId="28186B74" w14:textId="77777777" w:rsidR="006D40E2" w:rsidRPr="006D40E2" w:rsidRDefault="006D40E2" w:rsidP="004611BA">
      <w:pPr>
        <w:numPr>
          <w:ilvl w:val="0"/>
          <w:numId w:val="25"/>
        </w:numPr>
        <w:spacing w:after="0"/>
        <w:ind w:left="1267"/>
        <w:contextualSpacing/>
        <w:jc w:val="left"/>
        <w:textAlignment w:val="baseline"/>
        <w:rPr>
          <w:color w:val="DAEDEF"/>
          <w:szCs w:val="24"/>
          <w:lang w:val="en-US"/>
        </w:rPr>
      </w:pPr>
      <w:r w:rsidRPr="006D40E2">
        <w:rPr>
          <w:rFonts w:eastAsiaTheme="minorEastAsia"/>
          <w:color w:val="000000"/>
          <w:szCs w:val="24"/>
          <w:lang w:val="ru-RU"/>
        </w:rPr>
        <w:t>Внутренние процедуры (подрядчик)</w:t>
      </w:r>
    </w:p>
    <w:p w14:paraId="4BDF1702" w14:textId="77777777" w:rsidR="006D40E2" w:rsidRPr="006D40E2" w:rsidRDefault="006D40E2" w:rsidP="004611BA">
      <w:pPr>
        <w:numPr>
          <w:ilvl w:val="0"/>
          <w:numId w:val="25"/>
        </w:numPr>
        <w:spacing w:after="0"/>
        <w:ind w:left="1267"/>
        <w:contextualSpacing/>
        <w:jc w:val="left"/>
        <w:textAlignment w:val="baseline"/>
        <w:rPr>
          <w:color w:val="DAEDEF"/>
          <w:szCs w:val="24"/>
          <w:lang w:val="en-US"/>
        </w:rPr>
      </w:pPr>
      <w:r w:rsidRPr="006D40E2">
        <w:rPr>
          <w:rFonts w:eastAsiaTheme="minorEastAsia"/>
          <w:color w:val="000000"/>
          <w:szCs w:val="24"/>
          <w:lang w:val="ru-RU"/>
        </w:rPr>
        <w:t>Нормативные положения в части защиты личной информации</w:t>
      </w:r>
    </w:p>
    <w:p w14:paraId="488287B6" w14:textId="77777777" w:rsidR="006D40E2" w:rsidRPr="006D40E2" w:rsidRDefault="006D40E2" w:rsidP="004611BA">
      <w:pPr>
        <w:numPr>
          <w:ilvl w:val="0"/>
          <w:numId w:val="25"/>
        </w:numPr>
        <w:spacing w:after="0"/>
        <w:ind w:left="1267"/>
        <w:contextualSpacing/>
        <w:jc w:val="left"/>
        <w:textAlignment w:val="baseline"/>
        <w:rPr>
          <w:color w:val="DAEDEF"/>
          <w:szCs w:val="24"/>
          <w:lang w:val="en-US"/>
        </w:rPr>
      </w:pPr>
      <w:r w:rsidRPr="006D40E2">
        <w:rPr>
          <w:rFonts w:eastAsiaTheme="minorEastAsia"/>
          <w:color w:val="000000"/>
          <w:szCs w:val="24"/>
          <w:lang w:val="ru-RU"/>
        </w:rPr>
        <w:t>Справочник по обеспечению качества</w:t>
      </w:r>
    </w:p>
    <w:p w14:paraId="4C13AC96" w14:textId="77777777" w:rsidR="00E9761B" w:rsidRPr="001F459A" w:rsidRDefault="00E9761B" w:rsidP="001F459A">
      <w:pPr>
        <w:pStyle w:val="ListParagraph"/>
        <w:spacing w:after="0"/>
        <w:jc w:val="left"/>
        <w:textAlignment w:val="baseline"/>
        <w:rPr>
          <w:color w:val="DAEDEF"/>
          <w:szCs w:val="24"/>
        </w:rPr>
      </w:pPr>
    </w:p>
    <w:p w14:paraId="6FED9C74" w14:textId="77777777" w:rsidR="00B71FF9" w:rsidRPr="005E5AC7" w:rsidRDefault="00B71FF9" w:rsidP="00B71FF9">
      <w:pPr>
        <w:pStyle w:val="Heading2"/>
        <w:rPr>
          <w:rFonts w:asciiTheme="majorHAnsi" w:hAnsiTheme="majorHAnsi"/>
          <w:highlight w:val="yellow"/>
          <w:lang w:val="en-US"/>
        </w:rPr>
      </w:pPr>
      <w:r>
        <w:rPr>
          <w:rFonts w:asciiTheme="majorHAnsi" w:hAnsiTheme="majorHAnsi"/>
          <w:highlight w:val="yellow"/>
          <w:lang w:val="ru-RU"/>
        </w:rPr>
        <w:t>Объём</w:t>
      </w:r>
    </w:p>
    <w:p w14:paraId="7E2428E0" w14:textId="4C411FA5" w:rsidR="00B71FF9" w:rsidRPr="005E5AC7" w:rsidRDefault="00B71FF9" w:rsidP="00B71FF9">
      <w:pPr>
        <w:spacing w:after="0"/>
        <w:jc w:val="left"/>
        <w:textAlignment w:val="baseline"/>
        <w:rPr>
          <w:color w:val="DAEDEF"/>
          <w:szCs w:val="24"/>
          <w:lang w:val="ru-RU"/>
        </w:rPr>
      </w:pPr>
      <w:r>
        <w:rPr>
          <w:highlight w:val="yellow"/>
          <w:lang w:val="ru-RU"/>
        </w:rPr>
        <w:t>Аудиторское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задание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охватит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следующие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процессы</w:t>
      </w:r>
      <w:r w:rsidRPr="001A0DB1">
        <w:rPr>
          <w:highlight w:val="yellow"/>
          <w:lang w:val="ru-RU"/>
        </w:rPr>
        <w:t xml:space="preserve">: </w:t>
      </w:r>
      <w:r>
        <w:rPr>
          <w:highlight w:val="yellow"/>
          <w:lang w:val="ru-RU"/>
        </w:rPr>
        <w:t>подготовку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уведомления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о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наличии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вакансии</w:t>
      </w:r>
      <w:r w:rsidRPr="001A0DB1">
        <w:rPr>
          <w:highlight w:val="yellow"/>
          <w:lang w:val="ru-RU"/>
        </w:rPr>
        <w:t xml:space="preserve">; </w:t>
      </w:r>
      <w:r>
        <w:rPr>
          <w:highlight w:val="yellow"/>
          <w:lang w:val="ru-RU"/>
        </w:rPr>
        <w:t>работа с поступающими сообщениями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по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электронной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почте</w:t>
      </w:r>
      <w:r w:rsidRPr="001A0DB1">
        <w:rPr>
          <w:highlight w:val="yellow"/>
          <w:lang w:val="ru-RU"/>
        </w:rPr>
        <w:t xml:space="preserve">; </w:t>
      </w:r>
      <w:r>
        <w:rPr>
          <w:highlight w:val="yellow"/>
          <w:lang w:val="ru-RU"/>
        </w:rPr>
        <w:t>работа с поступающими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заявлениями</w:t>
      </w:r>
      <w:r w:rsidRPr="001A0DB1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претендентов</w:t>
      </w:r>
      <w:r w:rsidRPr="005E5AC7">
        <w:rPr>
          <w:rFonts w:eastAsiaTheme="minorEastAsia"/>
          <w:color w:val="000000"/>
          <w:szCs w:val="24"/>
          <w:highlight w:val="yellow"/>
          <w:lang w:val="ru-RU"/>
        </w:rPr>
        <w:t xml:space="preserve">; </w:t>
      </w:r>
      <w:r>
        <w:rPr>
          <w:rFonts w:eastAsiaTheme="minorEastAsia"/>
          <w:color w:val="000000"/>
          <w:szCs w:val="24"/>
          <w:highlight w:val="yellow"/>
          <w:lang w:val="ru-RU"/>
        </w:rPr>
        <w:t>порядок экзаменационного испытания</w:t>
      </w:r>
      <w:r w:rsidRPr="005E5AC7">
        <w:rPr>
          <w:rFonts w:eastAsiaTheme="minorEastAsia"/>
          <w:color w:val="000000"/>
          <w:szCs w:val="24"/>
          <w:highlight w:val="yellow"/>
          <w:lang w:val="ru-RU"/>
        </w:rPr>
        <w:t xml:space="preserve">; </w:t>
      </w:r>
      <w:r>
        <w:rPr>
          <w:rFonts w:eastAsiaTheme="minorEastAsia"/>
          <w:color w:val="000000"/>
          <w:szCs w:val="24"/>
          <w:highlight w:val="yellow"/>
          <w:lang w:val="ru-RU"/>
        </w:rPr>
        <w:t>и процесс собеседования</w:t>
      </w:r>
      <w:r w:rsidRPr="005E5AC7">
        <w:rPr>
          <w:rFonts w:eastAsiaTheme="minorEastAsia"/>
          <w:color w:val="000000"/>
          <w:szCs w:val="24"/>
          <w:highlight w:val="yellow"/>
          <w:lang w:val="ru-RU"/>
        </w:rPr>
        <w:t>.</w:t>
      </w:r>
    </w:p>
    <w:p w14:paraId="47A5B430" w14:textId="437517F0" w:rsidR="006B1271" w:rsidRPr="006B1271" w:rsidRDefault="006B1271" w:rsidP="007C280C">
      <w:pPr>
        <w:spacing w:after="0"/>
        <w:jc w:val="left"/>
        <w:textAlignment w:val="baseline"/>
        <w:rPr>
          <w:color w:val="DAEDEF"/>
          <w:szCs w:val="24"/>
        </w:rPr>
      </w:pPr>
    </w:p>
    <w:p w14:paraId="4A586C50" w14:textId="58C8B218" w:rsidR="00C12B66" w:rsidRDefault="00C12B66">
      <w:pPr>
        <w:pStyle w:val="Text2"/>
        <w:ind w:left="0"/>
        <w:rPr>
          <w:lang w:val="en-US"/>
        </w:rPr>
      </w:pPr>
    </w:p>
    <w:p w14:paraId="3A8C3B43" w14:textId="7CDC9865" w:rsidR="007C280C" w:rsidRPr="00B71FF9" w:rsidRDefault="00B71FF9" w:rsidP="00B71FF9">
      <w:pPr>
        <w:pStyle w:val="Heading1"/>
        <w:spacing w:before="0"/>
        <w:ind w:left="482" w:hanging="482"/>
        <w:rPr>
          <w:highlight w:val="yellow"/>
          <w:rPrChange w:id="5" w:author="user" w:date="2019-04-02T21:29:00Z">
            <w:rPr/>
          </w:rPrChange>
        </w:rPr>
      </w:pPr>
      <w:r>
        <w:rPr>
          <w:highlight w:val="yellow"/>
          <w:lang w:val="ru-RU"/>
        </w:rPr>
        <w:t>ресурсы</w:t>
      </w:r>
    </w:p>
    <w:p w14:paraId="6FB7E4F2" w14:textId="77777777" w:rsidR="00B71FF9" w:rsidRPr="00B71FF9" w:rsidRDefault="00B71FF9" w:rsidP="00B71FF9">
      <w:pPr>
        <w:pStyle w:val="Heading1"/>
        <w:numPr>
          <w:ilvl w:val="0"/>
          <w:numId w:val="0"/>
        </w:numPr>
        <w:rPr>
          <w:b w:val="0"/>
          <w:i/>
          <w:smallCaps w:val="0"/>
          <w:szCs w:val="24"/>
          <w:highlight w:val="yellow"/>
          <w:lang w:val="ru-RU"/>
        </w:rPr>
      </w:pPr>
      <w:r w:rsidRPr="00B71FF9">
        <w:rPr>
          <w:b w:val="0"/>
          <w:i/>
          <w:smallCaps w:val="0"/>
          <w:szCs w:val="24"/>
          <w:highlight w:val="yellow"/>
          <w:lang w:val="ru-RU"/>
        </w:rPr>
        <w:t xml:space="preserve">Данный аудит будет проводиться в соответствии с положениями устава подразделения аудита Министерства финансов. В проведение аудита будут участвовать члены команды, обладающие актуальной квалификацией и опытом. Также потребуется привлечь специалиста по анализу данным.  </w:t>
      </w:r>
    </w:p>
    <w:p w14:paraId="26651930" w14:textId="77777777" w:rsidR="007C280C" w:rsidRDefault="007C280C">
      <w:pPr>
        <w:pStyle w:val="Text2"/>
        <w:ind w:left="0"/>
        <w:rPr>
          <w:lang w:val="en-US"/>
        </w:rPr>
      </w:pPr>
    </w:p>
    <w:p w14:paraId="13E33579" w14:textId="0E871310" w:rsidR="004E1FF8" w:rsidRDefault="004E1FF8">
      <w:pPr>
        <w:pStyle w:val="Text2"/>
        <w:ind w:left="0"/>
        <w:rPr>
          <w:lang w:val="en-US"/>
        </w:rPr>
      </w:pPr>
    </w:p>
    <w:p w14:paraId="6EF317D0" w14:textId="7EE57FF1" w:rsidR="004E1FF8" w:rsidRDefault="004E1FF8">
      <w:pPr>
        <w:pStyle w:val="Text2"/>
        <w:ind w:left="0"/>
        <w:rPr>
          <w:lang w:val="en-US"/>
        </w:rPr>
      </w:pPr>
    </w:p>
    <w:p w14:paraId="40FC182F" w14:textId="77777777" w:rsidR="007C280C" w:rsidRDefault="007C280C">
      <w:pPr>
        <w:pStyle w:val="Text2"/>
        <w:ind w:left="0"/>
        <w:rPr>
          <w:lang w:val="en-US"/>
        </w:rPr>
        <w:sectPr w:rsidR="007C280C" w:rsidSect="001C2B07">
          <w:headerReference w:type="default" r:id="rId8"/>
          <w:footerReference w:type="default" r:id="rId9"/>
          <w:headerReference w:type="first" r:id="rId10"/>
          <w:pgSz w:w="11906" w:h="16838"/>
          <w:pgMar w:top="1020" w:right="991" w:bottom="900" w:left="1260" w:header="601" w:footer="405" w:gutter="0"/>
          <w:pgNumType w:start="0"/>
          <w:cols w:space="720"/>
          <w:titlePg/>
        </w:sectPr>
      </w:pPr>
    </w:p>
    <w:tbl>
      <w:tblPr>
        <w:tblStyle w:val="TableGrid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439"/>
        <w:gridCol w:w="1537"/>
        <w:gridCol w:w="1390"/>
        <w:gridCol w:w="667"/>
        <w:gridCol w:w="2210"/>
        <w:gridCol w:w="1878"/>
        <w:gridCol w:w="1219"/>
        <w:gridCol w:w="2070"/>
        <w:gridCol w:w="1531"/>
        <w:gridCol w:w="1305"/>
      </w:tblGrid>
      <w:tr w:rsidR="00B71FF9" w:rsidRPr="001A0DB1" w14:paraId="6B6D86D0" w14:textId="77777777" w:rsidTr="005E5AC7">
        <w:trPr>
          <w:trHeight w:val="708"/>
          <w:tblHeader/>
        </w:trPr>
        <w:tc>
          <w:tcPr>
            <w:tcW w:w="14246" w:type="dxa"/>
            <w:gridSpan w:val="10"/>
          </w:tcPr>
          <w:p w14:paraId="25F969D6" w14:textId="77777777" w:rsidR="00B71FF9" w:rsidRPr="005E5AC7" w:rsidRDefault="00B71FF9" w:rsidP="005E5AC7">
            <w:pPr>
              <w:spacing w:after="120"/>
              <w:jc w:val="center"/>
              <w:rPr>
                <w:rFonts w:asciiTheme="majorHAnsi" w:hAnsiTheme="majorHAnsi"/>
                <w:b/>
                <w:smallCaps/>
                <w:highlight w:val="yellow"/>
                <w:lang w:val="ru-RU"/>
              </w:rPr>
            </w:pPr>
            <w:r>
              <w:rPr>
                <w:rFonts w:asciiTheme="majorHAnsi" w:hAnsiTheme="majorHAnsi"/>
                <w:b/>
                <w:smallCaps/>
                <w:highlight w:val="yellow"/>
                <w:lang w:val="ru-RU"/>
              </w:rPr>
              <w:lastRenderedPageBreak/>
              <w:t>Программа аудита</w:t>
            </w:r>
          </w:p>
          <w:p w14:paraId="6C5DF42E" w14:textId="77777777" w:rsidR="00B71FF9" w:rsidRPr="005E5AC7" w:rsidRDefault="00B71FF9" w:rsidP="005E5AC7">
            <w:pPr>
              <w:spacing w:after="0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b/>
                <w:sz w:val="22"/>
                <w:szCs w:val="22"/>
                <w:highlight w:val="yellow"/>
                <w:lang w:val="ru-RU"/>
              </w:rPr>
              <w:t>Матрица контроля/риска</w:t>
            </w:r>
          </w:p>
        </w:tc>
      </w:tr>
      <w:tr w:rsidR="00B71FF9" w:rsidRPr="00BD3ACF" w14:paraId="6E51122B" w14:textId="77777777" w:rsidTr="005E5AC7">
        <w:trPr>
          <w:trHeight w:val="980"/>
          <w:tblHeader/>
        </w:trPr>
        <w:tc>
          <w:tcPr>
            <w:tcW w:w="439" w:type="dxa"/>
          </w:tcPr>
          <w:p w14:paraId="63D9CE60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  <w:r w:rsidRPr="00BD3ACF">
              <w:rPr>
                <w:b/>
                <w:sz w:val="22"/>
                <w:szCs w:val="22"/>
                <w:highlight w:val="yellow"/>
              </w:rPr>
              <w:t>N</w:t>
            </w:r>
          </w:p>
          <w:p w14:paraId="35CF199C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37" w:type="dxa"/>
          </w:tcPr>
          <w:p w14:paraId="65163C41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  <w:lang w:val="ru-RU"/>
              </w:rPr>
              <w:t>Процесс</w:t>
            </w:r>
          </w:p>
        </w:tc>
        <w:tc>
          <w:tcPr>
            <w:tcW w:w="1390" w:type="dxa"/>
          </w:tcPr>
          <w:p w14:paraId="21126780" w14:textId="77777777" w:rsidR="00B71FF9" w:rsidRPr="005E5AC7" w:rsidRDefault="00B71FF9" w:rsidP="005E5AC7">
            <w:pPr>
              <w:spacing w:before="60" w:after="60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CD6DD3">
              <w:rPr>
                <w:b/>
                <w:sz w:val="20"/>
                <w:highlight w:val="yellow"/>
                <w:lang w:val="ru-RU"/>
              </w:rPr>
              <w:t>Базовый риск (до применения средств контроля)</w:t>
            </w:r>
          </w:p>
        </w:tc>
        <w:tc>
          <w:tcPr>
            <w:tcW w:w="667" w:type="dxa"/>
          </w:tcPr>
          <w:p w14:paraId="5A1963D4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  <w:r w:rsidRPr="00CD6DD3">
              <w:rPr>
                <w:b/>
                <w:sz w:val="20"/>
                <w:highlight w:val="yellow"/>
                <w:lang w:val="ru-RU"/>
              </w:rPr>
              <w:t>Рейтинг риска</w:t>
            </w:r>
          </w:p>
        </w:tc>
        <w:tc>
          <w:tcPr>
            <w:tcW w:w="2210" w:type="dxa"/>
          </w:tcPr>
          <w:p w14:paraId="1B179D0D" w14:textId="77777777" w:rsidR="00B71FF9" w:rsidRPr="00C14B74" w:rsidRDefault="00B71FF9" w:rsidP="005E5AC7">
            <w:pPr>
              <w:rPr>
                <w:b/>
                <w:sz w:val="20"/>
                <w:highlight w:val="yellow"/>
                <w:lang w:val="ru-RU"/>
              </w:rPr>
            </w:pPr>
            <w:r>
              <w:rPr>
                <w:b/>
                <w:sz w:val="20"/>
                <w:highlight w:val="yellow"/>
                <w:lang w:val="ru-RU"/>
              </w:rPr>
              <w:t>Смягчающие</w:t>
            </w:r>
            <w:r w:rsidRPr="00C14B74">
              <w:rPr>
                <w:b/>
                <w:sz w:val="20"/>
                <w:highlight w:val="yellow"/>
                <w:lang w:val="ru-RU"/>
              </w:rPr>
              <w:t xml:space="preserve"> </w:t>
            </w:r>
            <w:r>
              <w:rPr>
                <w:b/>
                <w:sz w:val="20"/>
                <w:highlight w:val="yellow"/>
                <w:lang w:val="ru-RU"/>
              </w:rPr>
              <w:t>средства</w:t>
            </w:r>
            <w:r w:rsidRPr="00C14B74">
              <w:rPr>
                <w:b/>
                <w:sz w:val="20"/>
                <w:highlight w:val="yellow"/>
                <w:lang w:val="ru-RU"/>
              </w:rPr>
              <w:t xml:space="preserve"> </w:t>
            </w:r>
            <w:r>
              <w:rPr>
                <w:b/>
                <w:sz w:val="20"/>
                <w:highlight w:val="yellow"/>
                <w:lang w:val="ru-RU"/>
              </w:rPr>
              <w:t>контроля</w:t>
            </w:r>
            <w:r w:rsidRPr="00C14B74">
              <w:rPr>
                <w:b/>
                <w:sz w:val="20"/>
                <w:highlight w:val="yellow"/>
                <w:lang w:val="ru-RU"/>
              </w:rPr>
              <w:t>/</w:t>
            </w:r>
            <w:r>
              <w:rPr>
                <w:b/>
                <w:sz w:val="20"/>
                <w:highlight w:val="yellow"/>
                <w:lang w:val="ru-RU"/>
              </w:rPr>
              <w:t>Свойства</w:t>
            </w:r>
          </w:p>
          <w:p w14:paraId="73F0B7D0" w14:textId="77777777" w:rsidR="00B71FF9" w:rsidRPr="005E5AC7" w:rsidRDefault="00B71FF9" w:rsidP="005E5AC7">
            <w:pPr>
              <w:spacing w:after="0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C14B74">
              <w:rPr>
                <w:b/>
                <w:sz w:val="20"/>
                <w:highlight w:val="yellow"/>
                <w:lang w:val="ru-RU"/>
              </w:rPr>
              <w:t>(</w:t>
            </w:r>
            <w:r>
              <w:rPr>
                <w:b/>
                <w:sz w:val="20"/>
                <w:highlight w:val="yellow"/>
                <w:lang w:val="ru-RU"/>
              </w:rPr>
              <w:t>Предполагаемые</w:t>
            </w:r>
            <w:r w:rsidRPr="00C14B74">
              <w:rPr>
                <w:b/>
                <w:sz w:val="20"/>
                <w:highlight w:val="yellow"/>
                <w:lang w:val="ru-RU"/>
              </w:rPr>
              <w:t>)</w:t>
            </w:r>
          </w:p>
        </w:tc>
        <w:tc>
          <w:tcPr>
            <w:tcW w:w="1878" w:type="dxa"/>
          </w:tcPr>
          <w:p w14:paraId="74C89A53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highlight w:val="yellow"/>
                <w:lang w:val="ru-RU"/>
              </w:rPr>
              <w:t>Тесты структуры</w:t>
            </w:r>
          </w:p>
        </w:tc>
        <w:tc>
          <w:tcPr>
            <w:tcW w:w="1219" w:type="dxa"/>
          </w:tcPr>
          <w:p w14:paraId="4ED5546B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  <w:r w:rsidRPr="00CD6DD3">
              <w:rPr>
                <w:b/>
                <w:sz w:val="20"/>
                <w:highlight w:val="yellow"/>
                <w:lang w:val="ru-RU"/>
              </w:rPr>
              <w:t>Адекватность контроля</w:t>
            </w:r>
          </w:p>
        </w:tc>
        <w:tc>
          <w:tcPr>
            <w:tcW w:w="2070" w:type="dxa"/>
          </w:tcPr>
          <w:p w14:paraId="691466DC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highlight w:val="yellow"/>
                <w:lang w:val="ru-RU"/>
              </w:rPr>
              <w:t>Тесты применения</w:t>
            </w:r>
          </w:p>
        </w:tc>
        <w:tc>
          <w:tcPr>
            <w:tcW w:w="1531" w:type="dxa"/>
          </w:tcPr>
          <w:p w14:paraId="4EBAE588" w14:textId="77777777" w:rsidR="00B71FF9" w:rsidRPr="00CD6DD3" w:rsidRDefault="00B71FF9" w:rsidP="005E5AC7">
            <w:pPr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  <w:lang w:val="ru-RU"/>
              </w:rPr>
              <w:t>Перекрестная ссылка</w:t>
            </w:r>
          </w:p>
          <w:p w14:paraId="7304638D" w14:textId="77777777" w:rsidR="00B71FF9" w:rsidRPr="00BD3ACF" w:rsidRDefault="00B71FF9" w:rsidP="005E5AC7">
            <w:pPr>
              <w:spacing w:after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highlight w:val="yellow"/>
                <w:lang w:val="ru-RU"/>
              </w:rPr>
              <w:t>Действенность контроля</w:t>
            </w:r>
          </w:p>
        </w:tc>
        <w:tc>
          <w:tcPr>
            <w:tcW w:w="1305" w:type="dxa"/>
          </w:tcPr>
          <w:p w14:paraId="0A6C0D90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highlight w:val="yellow"/>
                <w:lang w:val="ru-RU"/>
              </w:rPr>
              <w:t>Заключение</w:t>
            </w:r>
          </w:p>
        </w:tc>
      </w:tr>
      <w:tr w:rsidR="00B71FF9" w:rsidRPr="0037465D" w14:paraId="616B19F3" w14:textId="77777777" w:rsidTr="005E5AC7">
        <w:trPr>
          <w:trHeight w:val="1682"/>
          <w:tblHeader/>
        </w:trPr>
        <w:tc>
          <w:tcPr>
            <w:tcW w:w="439" w:type="dxa"/>
          </w:tcPr>
          <w:p w14:paraId="3732F90D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  <w:r w:rsidRPr="00BD3ACF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537" w:type="dxa"/>
          </w:tcPr>
          <w:p w14:paraId="39894443" w14:textId="77777777" w:rsidR="00B71FF9" w:rsidRPr="0037465D" w:rsidRDefault="00B71FF9" w:rsidP="005E5AC7">
            <w:pPr>
              <w:spacing w:after="0"/>
              <w:jc w:val="left"/>
              <w:textAlignment w:val="baseline"/>
              <w:rPr>
                <w:rFonts w:eastAsiaTheme="minorEastAsia"/>
                <w:color w:val="000000"/>
                <w:szCs w:val="24"/>
                <w:highlight w:val="yellow"/>
                <w:lang w:val="en-US"/>
              </w:rPr>
            </w:pPr>
            <w:r w:rsidRPr="0037465D">
              <w:rPr>
                <w:rFonts w:eastAsiaTheme="minorEastAsia"/>
                <w:color w:val="000000"/>
                <w:szCs w:val="24"/>
                <w:highlight w:val="yellow"/>
                <w:lang w:val="ru-RU"/>
              </w:rPr>
              <w:t xml:space="preserve">Подготовка уведомления о наличии вакансий </w:t>
            </w:r>
          </w:p>
          <w:p w14:paraId="620C7E54" w14:textId="77777777" w:rsidR="00B71FF9" w:rsidRPr="00BD3ACF" w:rsidRDefault="00B71FF9" w:rsidP="005E5AC7">
            <w:pPr>
              <w:spacing w:after="0"/>
              <w:jc w:val="left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14:paraId="14573B01" w14:textId="77777777" w:rsidR="00B71FF9" w:rsidRPr="0037465D" w:rsidRDefault="00B71FF9" w:rsidP="005E5AC7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color w:val="000000" w:themeColor="text1"/>
                <w:szCs w:val="24"/>
                <w:highlight w:val="yellow"/>
                <w:lang w:val="en-US"/>
              </w:rPr>
            </w:pPr>
            <w:r w:rsidRPr="0037465D">
              <w:rPr>
                <w:rFonts w:eastAsiaTheme="minorEastAsia"/>
                <w:color w:val="000000" w:themeColor="text1"/>
                <w:szCs w:val="24"/>
                <w:highlight w:val="yellow"/>
                <w:lang w:val="ru-RU"/>
              </w:rPr>
              <w:t>Неверное понимание потребностей министерств</w:t>
            </w:r>
          </w:p>
          <w:p w14:paraId="717F4AB6" w14:textId="77777777" w:rsidR="00B71FF9" w:rsidRPr="00BD3ACF" w:rsidRDefault="00B71FF9" w:rsidP="005E5AC7">
            <w:pPr>
              <w:kinsoku w:val="0"/>
              <w:overflowPunct w:val="0"/>
              <w:spacing w:after="0"/>
              <w:jc w:val="left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7" w:type="dxa"/>
          </w:tcPr>
          <w:p w14:paraId="3B620E8B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ru-RU"/>
              </w:rPr>
              <w:t>Высокий</w:t>
            </w:r>
          </w:p>
        </w:tc>
        <w:tc>
          <w:tcPr>
            <w:tcW w:w="2210" w:type="dxa"/>
          </w:tcPr>
          <w:p w14:paraId="3BD4D006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 w:rsidRPr="0037465D">
              <w:rPr>
                <w:sz w:val="22"/>
                <w:szCs w:val="22"/>
                <w:highlight w:val="yellow"/>
                <w:lang w:val="ru-RU"/>
              </w:rPr>
              <w:t xml:space="preserve">Типовой шаблон/форма для определения потребностей </w:t>
            </w:r>
          </w:p>
          <w:p w14:paraId="6E3D54BD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 w:rsidRPr="0037465D">
              <w:rPr>
                <w:sz w:val="22"/>
                <w:szCs w:val="22"/>
                <w:highlight w:val="yellow"/>
                <w:lang w:val="ru-RU"/>
              </w:rPr>
              <w:t>После того, как форма заполнена, министерство предоставляет свои комментарии</w:t>
            </w:r>
          </w:p>
          <w:p w14:paraId="41E8B957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 w:rsidRPr="005E5AC7" w:rsidDel="0037465D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</w:p>
        </w:tc>
        <w:tc>
          <w:tcPr>
            <w:tcW w:w="1878" w:type="dxa"/>
          </w:tcPr>
          <w:p w14:paraId="181B20FD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19" w:type="dxa"/>
          </w:tcPr>
          <w:p w14:paraId="63CD5057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070" w:type="dxa"/>
          </w:tcPr>
          <w:p w14:paraId="56900FEB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531" w:type="dxa"/>
          </w:tcPr>
          <w:p w14:paraId="6FBF7CF1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305" w:type="dxa"/>
          </w:tcPr>
          <w:p w14:paraId="202909D6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B71FF9" w:rsidRPr="00BD3ACF" w14:paraId="05D1A393" w14:textId="77777777" w:rsidTr="005E5AC7">
        <w:trPr>
          <w:trHeight w:val="2690"/>
          <w:tblHeader/>
        </w:trPr>
        <w:tc>
          <w:tcPr>
            <w:tcW w:w="439" w:type="dxa"/>
          </w:tcPr>
          <w:p w14:paraId="64CF7CDB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  <w:r w:rsidRPr="00BD3ACF">
              <w:rPr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537" w:type="dxa"/>
          </w:tcPr>
          <w:p w14:paraId="06F5C7E3" w14:textId="77777777" w:rsidR="00B71FF9" w:rsidRPr="005E5AC7" w:rsidDel="004700B2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Работа с поступающими сообщениями</w:t>
            </w:r>
            <w:r w:rsidRPr="00FC0CBA">
              <w:rPr>
                <w:highlight w:val="yellow"/>
                <w:lang w:val="ru-RU"/>
              </w:rPr>
              <w:t xml:space="preserve"> </w:t>
            </w:r>
            <w:r>
              <w:rPr>
                <w:highlight w:val="yellow"/>
                <w:lang w:val="ru-RU"/>
              </w:rPr>
              <w:t>по</w:t>
            </w:r>
            <w:r w:rsidRPr="00FC0CBA">
              <w:rPr>
                <w:highlight w:val="yellow"/>
                <w:lang w:val="ru-RU"/>
              </w:rPr>
              <w:t xml:space="preserve"> </w:t>
            </w:r>
            <w:r>
              <w:rPr>
                <w:highlight w:val="yellow"/>
                <w:lang w:val="ru-RU"/>
              </w:rPr>
              <w:t>электронной</w:t>
            </w:r>
            <w:r w:rsidRPr="00FC0CBA">
              <w:rPr>
                <w:highlight w:val="yellow"/>
                <w:lang w:val="ru-RU"/>
              </w:rPr>
              <w:t xml:space="preserve"> </w:t>
            </w:r>
            <w:r>
              <w:rPr>
                <w:highlight w:val="yellow"/>
                <w:lang w:val="ru-RU"/>
              </w:rPr>
              <w:t>почте</w:t>
            </w:r>
          </w:p>
        </w:tc>
        <w:tc>
          <w:tcPr>
            <w:tcW w:w="1390" w:type="dxa"/>
          </w:tcPr>
          <w:p w14:paraId="1E01F947" w14:textId="77777777" w:rsidR="00B71FF9" w:rsidRPr="005E5AC7" w:rsidRDefault="00B71FF9" w:rsidP="005E5AC7">
            <w:pPr>
              <w:spacing w:before="60" w:after="60"/>
              <w:rPr>
                <w:sz w:val="22"/>
                <w:szCs w:val="22"/>
                <w:highlight w:val="yellow"/>
                <w:lang w:val="ru-RU"/>
              </w:rPr>
            </w:pPr>
            <w:r w:rsidRPr="0037465D">
              <w:rPr>
                <w:sz w:val="22"/>
                <w:szCs w:val="22"/>
                <w:highlight w:val="yellow"/>
                <w:lang w:val="ru-RU"/>
              </w:rPr>
              <w:t>Несвоевременное уведомление кандидатов, которым было отказано</w:t>
            </w:r>
          </w:p>
          <w:p w14:paraId="4CC4D9E8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5E5AC7" w:rsidDel="0037465D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</w:p>
          <w:p w14:paraId="36E86D34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0DB22827" w14:textId="77777777" w:rsidR="00B71FF9" w:rsidRPr="005E5AC7" w:rsidDel="0093403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667" w:type="dxa"/>
          </w:tcPr>
          <w:p w14:paraId="06BB25DB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210" w:type="dxa"/>
          </w:tcPr>
          <w:p w14:paraId="54A7F330" w14:textId="77777777" w:rsidR="00B71FF9" w:rsidRPr="0037465D" w:rsidRDefault="00B71FF9" w:rsidP="005E5AC7">
            <w:pPr>
              <w:rPr>
                <w:sz w:val="22"/>
                <w:szCs w:val="22"/>
                <w:highlight w:val="yellow"/>
                <w:lang w:val="en-US"/>
              </w:rPr>
            </w:pPr>
            <w:r w:rsidRPr="0037465D">
              <w:rPr>
                <w:sz w:val="22"/>
                <w:szCs w:val="22"/>
                <w:highlight w:val="yellow"/>
                <w:lang w:val="ru-RU"/>
              </w:rPr>
              <w:t>Утверждённые сроки уведомления претендентов</w:t>
            </w:r>
          </w:p>
          <w:p w14:paraId="4A294DDB" w14:textId="77777777" w:rsidR="00B71FF9" w:rsidRPr="0037465D" w:rsidRDefault="00B71FF9" w:rsidP="005E5AC7">
            <w:pPr>
              <w:rPr>
                <w:sz w:val="22"/>
                <w:szCs w:val="22"/>
                <w:highlight w:val="yellow"/>
                <w:lang w:val="en-US"/>
              </w:rPr>
            </w:pPr>
            <w:r w:rsidRPr="0037465D">
              <w:rPr>
                <w:sz w:val="22"/>
                <w:szCs w:val="22"/>
                <w:highlight w:val="yellow"/>
                <w:lang w:val="ru-RU"/>
              </w:rPr>
              <w:t>Система для отслеживания статуса заявления</w:t>
            </w:r>
          </w:p>
          <w:p w14:paraId="2D9CA719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 w:rsidRPr="0037465D">
              <w:rPr>
                <w:sz w:val="22"/>
                <w:szCs w:val="22"/>
                <w:highlight w:val="yellow"/>
                <w:lang w:val="ru-RU"/>
              </w:rPr>
              <w:t>Автоматическое обозначение заявлений, по которым вышел срок ответа</w:t>
            </w:r>
          </w:p>
          <w:p w14:paraId="6DC32A11" w14:textId="77777777" w:rsidR="00B71FF9" w:rsidRPr="0037465D" w:rsidRDefault="00B71FF9" w:rsidP="005E5AC7">
            <w:pPr>
              <w:rPr>
                <w:sz w:val="22"/>
                <w:szCs w:val="22"/>
                <w:highlight w:val="yellow"/>
                <w:lang w:val="en-US"/>
              </w:rPr>
            </w:pPr>
            <w:r w:rsidRPr="0037465D">
              <w:rPr>
                <w:sz w:val="22"/>
                <w:szCs w:val="22"/>
                <w:highlight w:val="yellow"/>
                <w:lang w:val="ru-RU"/>
              </w:rPr>
              <w:t>Надлежащий надзор</w:t>
            </w:r>
          </w:p>
          <w:p w14:paraId="7331D305" w14:textId="77777777" w:rsidR="00B71FF9" w:rsidRPr="00BD3ACF" w:rsidDel="00934039" w:rsidRDefault="00B71FF9" w:rsidP="005E5AC7">
            <w:pPr>
              <w:spacing w:after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</w:tcPr>
          <w:p w14:paraId="597968F7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9" w:type="dxa"/>
          </w:tcPr>
          <w:p w14:paraId="21BCB934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6019C1D3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14:paraId="572DB5DC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0FA69C94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</w:tr>
      <w:tr w:rsidR="00B71FF9" w:rsidRPr="00BD3ACF" w14:paraId="0D1154C9" w14:textId="77777777" w:rsidTr="005E5AC7">
        <w:trPr>
          <w:trHeight w:val="4145"/>
          <w:tblHeader/>
        </w:trPr>
        <w:tc>
          <w:tcPr>
            <w:tcW w:w="439" w:type="dxa"/>
          </w:tcPr>
          <w:p w14:paraId="567CEEA8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37" w:type="dxa"/>
          </w:tcPr>
          <w:p w14:paraId="11DC7BF9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Работа с поступающими</w:t>
            </w:r>
            <w:r w:rsidRPr="00FC0CBA">
              <w:rPr>
                <w:highlight w:val="yellow"/>
                <w:lang w:val="ru-RU"/>
              </w:rPr>
              <w:t xml:space="preserve"> </w:t>
            </w:r>
            <w:r>
              <w:rPr>
                <w:highlight w:val="yellow"/>
                <w:lang w:val="ru-RU"/>
              </w:rPr>
              <w:t>заявлениями</w:t>
            </w:r>
            <w:r w:rsidRPr="00FC0CBA">
              <w:rPr>
                <w:highlight w:val="yellow"/>
                <w:lang w:val="ru-RU"/>
              </w:rPr>
              <w:t xml:space="preserve"> </w:t>
            </w:r>
            <w:r>
              <w:rPr>
                <w:highlight w:val="yellow"/>
                <w:lang w:val="ru-RU"/>
              </w:rPr>
              <w:t>претендентов</w:t>
            </w:r>
          </w:p>
        </w:tc>
        <w:tc>
          <w:tcPr>
            <w:tcW w:w="1390" w:type="dxa"/>
          </w:tcPr>
          <w:p w14:paraId="528CCA3C" w14:textId="77777777" w:rsidR="00B71FF9" w:rsidRPr="005E5AC7" w:rsidRDefault="00B71FF9" w:rsidP="005E5AC7">
            <w:pPr>
              <w:spacing w:before="60" w:after="60"/>
              <w:rPr>
                <w:sz w:val="22"/>
                <w:szCs w:val="22"/>
                <w:highlight w:val="yellow"/>
                <w:lang w:val="ru-RU"/>
              </w:rPr>
            </w:pPr>
            <w:r w:rsidRPr="0037465D">
              <w:rPr>
                <w:sz w:val="22"/>
                <w:szCs w:val="22"/>
                <w:highlight w:val="yellow"/>
                <w:lang w:val="ru-RU"/>
              </w:rPr>
              <w:t>Заявления теряются в почте</w:t>
            </w:r>
          </w:p>
          <w:p w14:paraId="7E374446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29432186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0F69E155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6BF63093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5EB2682B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7D5321B1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79408EF7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3CB989C0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34E65382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031E6405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3FEFB35D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69C0BC52" w14:textId="77777777" w:rsidR="00B71FF9" w:rsidRPr="0037465D" w:rsidRDefault="00B71FF9" w:rsidP="005E5AC7">
            <w:pPr>
              <w:spacing w:before="60" w:after="60"/>
              <w:rPr>
                <w:sz w:val="22"/>
                <w:szCs w:val="22"/>
                <w:highlight w:val="yellow"/>
                <w:lang w:val="en-US"/>
              </w:rPr>
            </w:pPr>
            <w:r w:rsidRPr="0037465D">
              <w:rPr>
                <w:sz w:val="22"/>
                <w:szCs w:val="22"/>
                <w:highlight w:val="yellow"/>
                <w:lang w:val="ru-RU"/>
              </w:rPr>
              <w:t xml:space="preserve">Перспективные претенденты уже нашли работу </w:t>
            </w:r>
          </w:p>
          <w:p w14:paraId="220575D9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7" w:type="dxa"/>
          </w:tcPr>
          <w:p w14:paraId="4686DA6D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0" w:type="dxa"/>
          </w:tcPr>
          <w:p w14:paraId="3E766436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Регистрация всех входящих сообщений по электронной почте</w:t>
            </w:r>
          </w:p>
          <w:p w14:paraId="5EEF3293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Заявлениям присваиваются коды в зависимости от вакансии</w:t>
            </w:r>
          </w:p>
          <w:p w14:paraId="19740BC5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Рассматриваются только заявления, направленные на специально указанный адрес электронной почты</w:t>
            </w:r>
          </w:p>
          <w:p w14:paraId="13F43A4B" w14:textId="77777777" w:rsidR="00B71FF9" w:rsidRPr="00602F78" w:rsidRDefault="00B71FF9" w:rsidP="005E5AC7">
            <w:pPr>
              <w:rPr>
                <w:sz w:val="22"/>
                <w:szCs w:val="22"/>
                <w:highlight w:val="yellow"/>
                <w:lang w:val="en-US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Утверждённые сроки уведомления претендентов</w:t>
            </w:r>
          </w:p>
          <w:p w14:paraId="1B6D0BCA" w14:textId="77777777" w:rsidR="00B71FF9" w:rsidRPr="00602F78" w:rsidRDefault="00B71FF9" w:rsidP="005E5AC7">
            <w:pPr>
              <w:rPr>
                <w:sz w:val="22"/>
                <w:szCs w:val="22"/>
                <w:highlight w:val="yellow"/>
                <w:lang w:val="en-US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Система для отслеживания статуса заявления</w:t>
            </w:r>
          </w:p>
          <w:p w14:paraId="416A153B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Автоматическое обозначение заявлений, по которым вышел срок ответа</w:t>
            </w:r>
          </w:p>
          <w:p w14:paraId="1DBD51E7" w14:textId="77777777" w:rsidR="00B71FF9" w:rsidRPr="00602F78" w:rsidRDefault="00B71FF9" w:rsidP="005E5AC7">
            <w:pPr>
              <w:rPr>
                <w:sz w:val="22"/>
                <w:szCs w:val="22"/>
                <w:highlight w:val="yellow"/>
                <w:lang w:val="en-US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Надлежащий надзор</w:t>
            </w:r>
          </w:p>
          <w:p w14:paraId="02FBB9C1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</w:tcPr>
          <w:p w14:paraId="0E11C263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9" w:type="dxa"/>
          </w:tcPr>
          <w:p w14:paraId="5A5AF5F4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6E9A8600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14:paraId="3913B193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43902CBE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</w:tr>
      <w:tr w:rsidR="00B71FF9" w:rsidRPr="00602F78" w14:paraId="35BC36FF" w14:textId="77777777" w:rsidTr="005E5AC7">
        <w:trPr>
          <w:trHeight w:val="3230"/>
          <w:tblHeader/>
        </w:trPr>
        <w:tc>
          <w:tcPr>
            <w:tcW w:w="439" w:type="dxa"/>
          </w:tcPr>
          <w:p w14:paraId="6CEE5BBD" w14:textId="77777777" w:rsidR="00B71FF9" w:rsidRPr="00BD3ACF" w:rsidRDefault="00B71FF9" w:rsidP="005E5AC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37" w:type="dxa"/>
          </w:tcPr>
          <w:p w14:paraId="0F424EC2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  <w:r>
              <w:rPr>
                <w:rFonts w:eastAsiaTheme="minorEastAsia"/>
                <w:color w:val="000000"/>
                <w:szCs w:val="24"/>
                <w:highlight w:val="yellow"/>
                <w:lang w:val="ru-RU"/>
              </w:rPr>
              <w:t>Порядок экзаменационного испытания</w:t>
            </w:r>
            <w:r w:rsidRPr="00BD3ACF">
              <w:rPr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390" w:type="dxa"/>
          </w:tcPr>
          <w:p w14:paraId="7DD42DEF" w14:textId="77777777" w:rsidR="00B71FF9" w:rsidRPr="00602F78" w:rsidRDefault="00B71FF9" w:rsidP="005E5AC7">
            <w:pPr>
              <w:spacing w:before="60" w:after="60"/>
              <w:rPr>
                <w:sz w:val="22"/>
                <w:szCs w:val="22"/>
                <w:highlight w:val="yellow"/>
                <w:lang w:val="en-US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Утечка содержания тестовых заданий</w:t>
            </w:r>
          </w:p>
          <w:p w14:paraId="4FF31246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3B10E95D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12D557C6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1D95093E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79905FD8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32B9D6E2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1E7567DB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191E088A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7" w:type="dxa"/>
          </w:tcPr>
          <w:p w14:paraId="303A50A7" w14:textId="77777777" w:rsidR="00B71FF9" w:rsidRPr="00BD3AC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0" w:type="dxa"/>
          </w:tcPr>
          <w:p w14:paraId="4834EB30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Тестовые задания разрабатываются и хранятся в защищённом месте</w:t>
            </w:r>
          </w:p>
          <w:p w14:paraId="312F6615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Доступ к тестовым заданиям только на основании служебной необходимости</w:t>
            </w:r>
          </w:p>
          <w:p w14:paraId="026BFEB6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Можно предусмотреть практику, согласно которой содержание экзамена формируется из разных заданий в самый последний момент</w:t>
            </w:r>
          </w:p>
          <w:p w14:paraId="04173FBF" w14:textId="77777777" w:rsidR="00B71FF9" w:rsidRPr="005E5AC7" w:rsidRDefault="00B71FF9" w:rsidP="005E5AC7">
            <w:pPr>
              <w:spacing w:after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878" w:type="dxa"/>
          </w:tcPr>
          <w:p w14:paraId="0AF53BA3" w14:textId="77777777" w:rsidR="00B71FF9" w:rsidRPr="005E5AC7" w:rsidRDefault="00B71FF9" w:rsidP="005E5AC7">
            <w:pPr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19" w:type="dxa"/>
          </w:tcPr>
          <w:p w14:paraId="7CFD9DFD" w14:textId="77777777" w:rsidR="00B71FF9" w:rsidRPr="005E5AC7" w:rsidRDefault="00B71FF9" w:rsidP="005E5AC7">
            <w:pPr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070" w:type="dxa"/>
          </w:tcPr>
          <w:p w14:paraId="28A2F64A" w14:textId="77777777" w:rsidR="00B71FF9" w:rsidRPr="005E5AC7" w:rsidRDefault="00B71FF9" w:rsidP="005E5AC7">
            <w:pPr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531" w:type="dxa"/>
          </w:tcPr>
          <w:p w14:paraId="0ECF3FBD" w14:textId="77777777" w:rsidR="00B71FF9" w:rsidRPr="005E5AC7" w:rsidRDefault="00B71FF9" w:rsidP="005E5AC7">
            <w:pPr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305" w:type="dxa"/>
          </w:tcPr>
          <w:p w14:paraId="3FCCFABF" w14:textId="77777777" w:rsidR="00B71FF9" w:rsidRPr="005E5AC7" w:rsidRDefault="00B71FF9" w:rsidP="005E5AC7">
            <w:pPr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</w:tr>
      <w:tr w:rsidR="00B71FF9" w:rsidRPr="00C34DC5" w14:paraId="5101CC21" w14:textId="77777777" w:rsidTr="005E5AC7">
        <w:trPr>
          <w:trHeight w:val="6560"/>
          <w:tblHeader/>
        </w:trPr>
        <w:tc>
          <w:tcPr>
            <w:tcW w:w="439" w:type="dxa"/>
          </w:tcPr>
          <w:p w14:paraId="1096A4AA" w14:textId="77777777" w:rsidR="00B71FF9" w:rsidRPr="005E5AC7" w:rsidRDefault="00B71FF9" w:rsidP="005E5AC7">
            <w:pPr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537" w:type="dxa"/>
          </w:tcPr>
          <w:p w14:paraId="7E37C0EE" w14:textId="77777777" w:rsidR="00B71FF9" w:rsidRPr="00FC0CBA" w:rsidRDefault="00B71FF9" w:rsidP="005E5AC7">
            <w:pPr>
              <w:spacing w:after="0"/>
              <w:jc w:val="left"/>
              <w:textAlignment w:val="baseline"/>
              <w:rPr>
                <w:color w:val="DAEDEF"/>
                <w:szCs w:val="24"/>
                <w:lang w:val="ru-RU"/>
              </w:rPr>
            </w:pPr>
            <w:r>
              <w:rPr>
                <w:rFonts w:eastAsiaTheme="minorEastAsia"/>
                <w:color w:val="000000"/>
                <w:szCs w:val="24"/>
                <w:highlight w:val="yellow"/>
                <w:lang w:val="ru-RU"/>
              </w:rPr>
              <w:t>Процесс собеседования</w:t>
            </w:r>
          </w:p>
          <w:p w14:paraId="3BF16CFD" w14:textId="77777777" w:rsidR="00B71FF9" w:rsidRPr="00BD3ACF" w:rsidDel="00B37A8F" w:rsidRDefault="00B71FF9" w:rsidP="005E5A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14:paraId="37EEE992" w14:textId="77777777" w:rsidR="00B71FF9" w:rsidRPr="00602F78" w:rsidRDefault="00B71FF9" w:rsidP="005E5AC7">
            <w:pPr>
              <w:spacing w:before="60" w:after="60"/>
              <w:rPr>
                <w:sz w:val="22"/>
                <w:szCs w:val="22"/>
                <w:highlight w:val="yellow"/>
                <w:lang w:val="en-US"/>
              </w:rPr>
            </w:pPr>
            <w:r w:rsidRPr="00602F78">
              <w:rPr>
                <w:sz w:val="22"/>
                <w:szCs w:val="22"/>
                <w:highlight w:val="yellow"/>
                <w:lang w:val="ru-RU"/>
              </w:rPr>
              <w:t>Собеседования не объективны</w:t>
            </w:r>
          </w:p>
          <w:p w14:paraId="638360B3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4221AAFD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20A97E55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2160553A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07B25D74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60B7D446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075776EC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4179E804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7CC6C8B3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710E86C4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55550443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3991704E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1B8E44BE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3BEFEFC9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7ECEC5C9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5D86B311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1390878B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2AAC9658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3A10864F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26FD6476" w14:textId="77777777" w:rsidR="00B71FF9" w:rsidRPr="00C34DC5" w:rsidRDefault="00B71FF9" w:rsidP="005E5AC7">
            <w:pPr>
              <w:spacing w:before="60" w:after="60"/>
              <w:rPr>
                <w:sz w:val="22"/>
                <w:szCs w:val="22"/>
                <w:highlight w:val="yellow"/>
                <w:lang w:val="en-US"/>
              </w:rPr>
            </w:pPr>
            <w:r w:rsidRPr="00C34DC5">
              <w:rPr>
                <w:sz w:val="22"/>
                <w:szCs w:val="22"/>
                <w:highlight w:val="yellow"/>
                <w:lang w:val="ru-RU"/>
              </w:rPr>
              <w:t xml:space="preserve">«Договорной» характер рейтинга претендентов </w:t>
            </w:r>
          </w:p>
          <w:p w14:paraId="6203BB96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  <w:r w:rsidRPr="00BD3ACF">
              <w:rPr>
                <w:sz w:val="22"/>
                <w:szCs w:val="22"/>
                <w:highlight w:val="yellow"/>
              </w:rPr>
              <w:t xml:space="preserve">” </w:t>
            </w:r>
          </w:p>
          <w:p w14:paraId="44405696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7346A450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781A7982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2AB47886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68806FBD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224B954E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48AB9D8A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7AC7868E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5381E41B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3918B6A7" w14:textId="77777777" w:rsidR="00B71FF9" w:rsidRPr="00BD3ACF" w:rsidRDefault="00B71FF9" w:rsidP="005E5AC7">
            <w:pPr>
              <w:spacing w:before="60" w:after="60"/>
              <w:rPr>
                <w:sz w:val="22"/>
                <w:szCs w:val="22"/>
                <w:highlight w:val="yellow"/>
              </w:rPr>
            </w:pPr>
          </w:p>
          <w:p w14:paraId="0423EC27" w14:textId="77777777" w:rsidR="00B71FF9" w:rsidRPr="005E5AC7" w:rsidRDefault="00B71FF9" w:rsidP="005E5AC7">
            <w:pPr>
              <w:spacing w:before="60" w:after="60"/>
              <w:rPr>
                <w:sz w:val="22"/>
                <w:szCs w:val="22"/>
                <w:highlight w:val="yellow"/>
                <w:lang w:val="ru-RU"/>
              </w:rPr>
            </w:pPr>
            <w:r w:rsidRPr="00C34DC5">
              <w:rPr>
                <w:sz w:val="22"/>
                <w:szCs w:val="22"/>
                <w:highlight w:val="yellow"/>
                <w:lang w:val="ru-RU"/>
              </w:rPr>
              <w:t>Нарушение прав в части защиты личной информации</w:t>
            </w:r>
          </w:p>
          <w:p w14:paraId="71275295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0C9803BC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3ED40276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666F476D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56140347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58CE9D19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096DADEA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4FB597B7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048A19AE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4107E5A7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67020F68" w14:textId="77777777" w:rsidR="00B71FF9" w:rsidRPr="00C34DC5" w:rsidRDefault="00B71FF9" w:rsidP="005E5AC7">
            <w:pPr>
              <w:spacing w:before="60" w:after="60"/>
              <w:rPr>
                <w:sz w:val="22"/>
                <w:szCs w:val="22"/>
                <w:highlight w:val="yellow"/>
                <w:lang w:val="en-US"/>
              </w:rPr>
            </w:pPr>
            <w:r w:rsidRPr="00C34DC5">
              <w:rPr>
                <w:sz w:val="22"/>
                <w:szCs w:val="22"/>
                <w:highlight w:val="yellow"/>
                <w:lang w:val="ru-RU"/>
              </w:rPr>
              <w:t>Негативное освещение в СМИ</w:t>
            </w:r>
          </w:p>
          <w:p w14:paraId="5515FD85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47ABB101" w14:textId="77777777" w:rsidR="00B71FF9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20B25D77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75B8597F" w14:textId="77777777" w:rsidR="00B71FF9" w:rsidRPr="00BD3ACF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  <w:p w14:paraId="3C4E50FA" w14:textId="77777777" w:rsidR="00B71FF9" w:rsidRPr="005E5AC7" w:rsidRDefault="00B71FF9" w:rsidP="005E5AC7">
            <w:pPr>
              <w:kinsoku w:val="0"/>
              <w:overflowPunct w:val="0"/>
              <w:spacing w:after="0"/>
              <w:jc w:val="left"/>
              <w:textAlignment w:val="baseline"/>
              <w:rPr>
                <w:rFonts w:eastAsiaTheme="minorEastAsia"/>
                <w:color w:val="000000" w:themeColor="text1"/>
                <w:szCs w:val="24"/>
                <w:highlight w:val="yellow"/>
                <w:lang w:val="ru-RU"/>
              </w:rPr>
            </w:pPr>
            <w:r w:rsidRPr="00C34DC5">
              <w:rPr>
                <w:rFonts w:eastAsiaTheme="minorEastAsia"/>
                <w:color w:val="000000" w:themeColor="text1"/>
                <w:szCs w:val="24"/>
                <w:highlight w:val="yellow"/>
                <w:lang w:val="ru-RU"/>
              </w:rPr>
              <w:lastRenderedPageBreak/>
              <w:t xml:space="preserve">Факт подачи некорректных документов не обнаруживается </w:t>
            </w:r>
          </w:p>
          <w:p w14:paraId="238559C5" w14:textId="77777777" w:rsidR="00B71FF9" w:rsidRPr="005E5AC7" w:rsidRDefault="00B71FF9" w:rsidP="005E5AC7">
            <w:pPr>
              <w:kinsoku w:val="0"/>
              <w:overflowPunct w:val="0"/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</w:p>
          <w:p w14:paraId="4DD190F7" w14:textId="77777777" w:rsidR="00B71FF9" w:rsidRPr="005E5AC7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7BB3289F" w14:textId="77777777" w:rsidR="00B71FF9" w:rsidRPr="005E5AC7" w:rsidDel="007A7B43" w:rsidRDefault="00B71FF9" w:rsidP="005E5AC7">
            <w:pPr>
              <w:spacing w:before="60" w:after="6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667" w:type="dxa"/>
          </w:tcPr>
          <w:p w14:paraId="232A5440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210" w:type="dxa"/>
          </w:tcPr>
          <w:p w14:paraId="29EED1B9" w14:textId="77777777" w:rsidR="00B71FF9" w:rsidRPr="005E5AC7" w:rsidRDefault="00B71FF9" w:rsidP="005E5AC7">
            <w:pPr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  <w:r w:rsidRPr="00C34DC5">
              <w:rPr>
                <w:color w:val="000000"/>
                <w:szCs w:val="24"/>
                <w:highlight w:val="yellow"/>
                <w:lang w:val="ru-RU"/>
              </w:rPr>
              <w:t xml:space="preserve">Лиц, проводящих собеседование, следует отбирать на основании конкретных знаний и квалификации </w:t>
            </w:r>
          </w:p>
          <w:p w14:paraId="49F08212" w14:textId="77777777" w:rsidR="00B71FF9" w:rsidRDefault="00B71FF9" w:rsidP="005E5AC7">
            <w:pPr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</w:p>
          <w:p w14:paraId="2ABABA8B" w14:textId="77777777" w:rsidR="00B71FF9" w:rsidRPr="005E5AC7" w:rsidRDefault="00B71FF9" w:rsidP="005E5AC7">
            <w:pPr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  <w:r w:rsidRPr="00C34DC5">
              <w:rPr>
                <w:color w:val="000000"/>
                <w:szCs w:val="24"/>
                <w:highlight w:val="yellow"/>
                <w:lang w:val="ru-RU"/>
              </w:rPr>
              <w:t>Использовать типовой сценарий для проведения собеседования</w:t>
            </w:r>
          </w:p>
          <w:p w14:paraId="58931D58" w14:textId="77777777" w:rsidR="00B71FF9" w:rsidRPr="005E5AC7" w:rsidRDefault="00B71FF9" w:rsidP="005E5AC7">
            <w:pPr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  <w:r w:rsidRPr="00C34DC5">
              <w:rPr>
                <w:color w:val="000000"/>
                <w:szCs w:val="24"/>
                <w:highlight w:val="yellow"/>
                <w:lang w:val="ru-RU"/>
              </w:rPr>
              <w:t xml:space="preserve">Проводящие собеседование используют систему балльной оценки </w:t>
            </w:r>
          </w:p>
          <w:p w14:paraId="1ED99150" w14:textId="77777777" w:rsidR="00B71FF9" w:rsidRDefault="00B71FF9" w:rsidP="005E5AC7">
            <w:pPr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</w:p>
          <w:p w14:paraId="1BA86376" w14:textId="77777777" w:rsidR="00B71FF9" w:rsidRPr="005E5AC7" w:rsidRDefault="00B71FF9" w:rsidP="005E5AC7">
            <w:pPr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  <w:r w:rsidRPr="00C34DC5">
              <w:rPr>
                <w:color w:val="000000"/>
                <w:szCs w:val="24"/>
                <w:highlight w:val="yellow"/>
                <w:lang w:val="ru-RU"/>
              </w:rPr>
              <w:t>Присутствие независимого наблюдателя во время собеседования</w:t>
            </w:r>
          </w:p>
          <w:p w14:paraId="25FC5E97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</w:p>
          <w:p w14:paraId="5DC58D96" w14:textId="77777777" w:rsidR="00B71FF9" w:rsidRPr="005E5AC7" w:rsidRDefault="00B71FF9" w:rsidP="005E5AC7">
            <w:pPr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  <w:r w:rsidRPr="00C34DC5">
              <w:rPr>
                <w:color w:val="000000"/>
                <w:szCs w:val="24"/>
                <w:highlight w:val="yellow"/>
                <w:lang w:val="ru-RU"/>
              </w:rPr>
              <w:t xml:space="preserve">Рейтинг претендентов выводится на основании результатов, которые они продемонстрировали </w:t>
            </w:r>
          </w:p>
          <w:p w14:paraId="7ED59F4F" w14:textId="77777777" w:rsidR="00B71FF9" w:rsidRPr="005E5AC7" w:rsidRDefault="00B71FF9" w:rsidP="005E5AC7">
            <w:pPr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  <w:r w:rsidRPr="00C34DC5">
              <w:rPr>
                <w:color w:val="000000"/>
                <w:szCs w:val="24"/>
                <w:highlight w:val="yellow"/>
                <w:lang w:val="ru-RU"/>
              </w:rPr>
              <w:lastRenderedPageBreak/>
              <w:t xml:space="preserve">Независимый наблюдатель, который следит за формированием рейтинга претендентов </w:t>
            </w:r>
          </w:p>
          <w:p w14:paraId="644DA883" w14:textId="77777777" w:rsidR="00B71FF9" w:rsidRDefault="00B71FF9" w:rsidP="005E5AC7">
            <w:pPr>
              <w:rPr>
                <w:color w:val="000000"/>
                <w:szCs w:val="24"/>
                <w:highlight w:val="yellow"/>
                <w:lang w:val="ru-RU"/>
              </w:rPr>
            </w:pPr>
          </w:p>
          <w:p w14:paraId="12468B86" w14:textId="77777777" w:rsidR="00B71FF9" w:rsidRPr="005E5AC7" w:rsidRDefault="00B71FF9" w:rsidP="005E5AC7">
            <w:pPr>
              <w:rPr>
                <w:color w:val="000000"/>
                <w:szCs w:val="24"/>
                <w:highlight w:val="yellow"/>
                <w:lang w:val="ru-RU"/>
              </w:rPr>
            </w:pPr>
            <w:r w:rsidRPr="00C34DC5">
              <w:rPr>
                <w:color w:val="000000"/>
                <w:szCs w:val="24"/>
                <w:highlight w:val="yellow"/>
                <w:lang w:val="ru-RU"/>
              </w:rPr>
              <w:t xml:space="preserve">Нормы в части защиты личной информации включены во внутренние процедуры и в весь процесс найма персонала </w:t>
            </w:r>
          </w:p>
          <w:p w14:paraId="376356AB" w14:textId="77777777" w:rsidR="00B71FF9" w:rsidRPr="005E5AC7" w:rsidRDefault="00B71FF9" w:rsidP="005E5AC7">
            <w:pPr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  <w:r w:rsidRPr="00C34DC5">
              <w:rPr>
                <w:color w:val="000000"/>
                <w:szCs w:val="24"/>
                <w:highlight w:val="yellow"/>
                <w:lang w:val="ru-RU"/>
              </w:rPr>
              <w:t>Назначен ответственный за контроль соблюдения нормативных положений</w:t>
            </w:r>
          </w:p>
          <w:p w14:paraId="7900A06E" w14:textId="77777777" w:rsidR="00B71FF9" w:rsidRPr="005E5AC7" w:rsidRDefault="00B71FF9" w:rsidP="005E5AC7">
            <w:pPr>
              <w:rPr>
                <w:sz w:val="22"/>
                <w:szCs w:val="22"/>
                <w:highlight w:val="yellow"/>
                <w:lang w:val="ru-RU"/>
              </w:rPr>
            </w:pPr>
          </w:p>
          <w:p w14:paraId="281792A6" w14:textId="77777777" w:rsidR="00B71FF9" w:rsidRPr="005E5AC7" w:rsidRDefault="00B71FF9" w:rsidP="005E5AC7">
            <w:pPr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  <w:r w:rsidRPr="00C34DC5">
              <w:rPr>
                <w:color w:val="000000"/>
                <w:szCs w:val="24"/>
                <w:highlight w:val="yellow"/>
                <w:lang w:val="ru-RU"/>
              </w:rPr>
              <w:t xml:space="preserve">Этим риском можно управлять только за счёт смягчения прочих рисков, которые могут привести к негативному освещению. </w:t>
            </w:r>
          </w:p>
          <w:p w14:paraId="2B61B95B" w14:textId="77777777" w:rsidR="00B71FF9" w:rsidRPr="005E5AC7" w:rsidRDefault="00B71FF9" w:rsidP="005E5AC7">
            <w:pPr>
              <w:spacing w:after="0"/>
              <w:jc w:val="left"/>
              <w:textAlignment w:val="baseline"/>
              <w:rPr>
                <w:color w:val="DAEDEF"/>
                <w:sz w:val="32"/>
                <w:szCs w:val="32"/>
                <w:highlight w:val="yellow"/>
                <w:lang w:val="ru-RU"/>
              </w:rPr>
            </w:pPr>
          </w:p>
          <w:p w14:paraId="5F10A3BC" w14:textId="77777777" w:rsidR="00B71FF9" w:rsidRPr="005E5AC7" w:rsidRDefault="00B71FF9" w:rsidP="005E5AC7">
            <w:pPr>
              <w:kinsoku w:val="0"/>
              <w:overflowPunct w:val="0"/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  <w:r w:rsidRPr="00C34DC5">
              <w:rPr>
                <w:color w:val="000000"/>
                <w:szCs w:val="24"/>
                <w:highlight w:val="yellow"/>
                <w:lang w:val="ru-RU"/>
              </w:rPr>
              <w:lastRenderedPageBreak/>
              <w:t xml:space="preserve">Внедрить систему, которая могла бы с лёгкостью сопоставлять стандартные документы </w:t>
            </w:r>
          </w:p>
          <w:p w14:paraId="1C664EAC" w14:textId="77777777" w:rsidR="00B71FF9" w:rsidRDefault="00B71FF9" w:rsidP="005E5AC7">
            <w:pPr>
              <w:kinsoku w:val="0"/>
              <w:overflowPunct w:val="0"/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</w:p>
          <w:p w14:paraId="1BE4DB21" w14:textId="77777777" w:rsidR="00B71FF9" w:rsidRPr="005E5AC7" w:rsidRDefault="00B71FF9" w:rsidP="005E5AC7">
            <w:pPr>
              <w:kinsoku w:val="0"/>
              <w:overflowPunct w:val="0"/>
              <w:spacing w:after="0"/>
              <w:jc w:val="left"/>
              <w:textAlignment w:val="baseline"/>
              <w:rPr>
                <w:color w:val="000000"/>
                <w:szCs w:val="24"/>
                <w:highlight w:val="yellow"/>
                <w:lang w:val="ru-RU"/>
              </w:rPr>
            </w:pPr>
            <w:r w:rsidRPr="00C34DC5">
              <w:rPr>
                <w:color w:val="000000"/>
                <w:szCs w:val="24"/>
                <w:highlight w:val="yellow"/>
                <w:lang w:val="ru-RU"/>
              </w:rPr>
              <w:t>Составить «чёрный список» фальсифицированных ранее документов</w:t>
            </w:r>
          </w:p>
          <w:p w14:paraId="35B72EC5" w14:textId="77777777" w:rsidR="00B71FF9" w:rsidRPr="005E5AC7" w:rsidRDefault="00B71FF9" w:rsidP="005E5AC7">
            <w:pPr>
              <w:spacing w:after="0"/>
              <w:jc w:val="left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</w:tcPr>
          <w:p w14:paraId="4F8A14BB" w14:textId="77777777" w:rsidR="00B71FF9" w:rsidRPr="005E5AC7" w:rsidRDefault="00B71FF9" w:rsidP="005E5A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19" w:type="dxa"/>
          </w:tcPr>
          <w:p w14:paraId="7F4A299D" w14:textId="77777777" w:rsidR="00B71FF9" w:rsidRPr="005E5AC7" w:rsidRDefault="00B71FF9" w:rsidP="005E5A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</w:tcPr>
          <w:p w14:paraId="5B2B6A83" w14:textId="77777777" w:rsidR="00B71FF9" w:rsidRPr="005E5AC7" w:rsidRDefault="00B71FF9" w:rsidP="005E5A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31" w:type="dxa"/>
          </w:tcPr>
          <w:p w14:paraId="2BA214CF" w14:textId="77777777" w:rsidR="00B71FF9" w:rsidRPr="005E5AC7" w:rsidRDefault="00B71FF9" w:rsidP="005E5A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14:paraId="04050E49" w14:textId="77777777" w:rsidR="00B71FF9" w:rsidRPr="005E5AC7" w:rsidRDefault="00B71FF9" w:rsidP="005E5AC7">
            <w:pPr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001E6A63" w14:textId="125C7A23" w:rsidR="006F71D9" w:rsidRDefault="006F71D9" w:rsidP="006F71D9">
      <w:pPr>
        <w:pStyle w:val="Text2"/>
        <w:ind w:left="0"/>
        <w:rPr>
          <w:lang w:val="en-US"/>
        </w:rPr>
      </w:pPr>
    </w:p>
    <w:p w14:paraId="00C63E5A" w14:textId="7856B1F3" w:rsidR="006F71D9" w:rsidRDefault="006F71D9" w:rsidP="006F71D9">
      <w:pPr>
        <w:rPr>
          <w:lang w:val="en-US"/>
        </w:rPr>
      </w:pPr>
    </w:p>
    <w:p w14:paraId="21399C9E" w14:textId="77777777" w:rsidR="00B71FF9" w:rsidRDefault="00B71FF9" w:rsidP="006F71D9">
      <w:pPr>
        <w:tabs>
          <w:tab w:val="left" w:pos="8085"/>
        </w:tabs>
        <w:rPr>
          <w:lang w:val="en-US"/>
        </w:rPr>
      </w:pPr>
    </w:p>
    <w:p w14:paraId="623A65F5" w14:textId="77777777" w:rsidR="00B71FF9" w:rsidRDefault="00B71FF9" w:rsidP="006F71D9">
      <w:pPr>
        <w:tabs>
          <w:tab w:val="left" w:pos="8085"/>
        </w:tabs>
        <w:rPr>
          <w:lang w:val="en-US"/>
        </w:rPr>
      </w:pPr>
    </w:p>
    <w:p w14:paraId="43D7F7CC" w14:textId="77777777" w:rsidR="00B71FF9" w:rsidRDefault="00B71FF9" w:rsidP="006F71D9">
      <w:pPr>
        <w:tabs>
          <w:tab w:val="left" w:pos="8085"/>
        </w:tabs>
        <w:rPr>
          <w:lang w:val="en-US"/>
        </w:rPr>
      </w:pPr>
      <w:bookmarkStart w:id="6" w:name="_GoBack"/>
      <w:bookmarkEnd w:id="6"/>
    </w:p>
    <w:p w14:paraId="6C4358BF" w14:textId="77777777" w:rsidR="00B71FF9" w:rsidRDefault="00B71FF9" w:rsidP="006F71D9">
      <w:pPr>
        <w:tabs>
          <w:tab w:val="left" w:pos="8085"/>
        </w:tabs>
        <w:rPr>
          <w:lang w:val="en-US"/>
        </w:rPr>
      </w:pPr>
    </w:p>
    <w:p w14:paraId="05FC8178" w14:textId="77777777" w:rsidR="00B71FF9" w:rsidRDefault="00B71FF9" w:rsidP="006F71D9">
      <w:pPr>
        <w:tabs>
          <w:tab w:val="left" w:pos="8085"/>
        </w:tabs>
        <w:rPr>
          <w:lang w:val="en-US"/>
        </w:rPr>
      </w:pPr>
    </w:p>
    <w:p w14:paraId="5F76EE2D" w14:textId="77777777" w:rsidR="00B71FF9" w:rsidRDefault="00B71FF9" w:rsidP="006F71D9">
      <w:pPr>
        <w:tabs>
          <w:tab w:val="left" w:pos="8085"/>
        </w:tabs>
        <w:rPr>
          <w:lang w:val="en-US"/>
        </w:rPr>
      </w:pPr>
    </w:p>
    <w:p w14:paraId="313D320E" w14:textId="77777777" w:rsidR="00B71FF9" w:rsidRDefault="00B71FF9" w:rsidP="006F71D9">
      <w:pPr>
        <w:tabs>
          <w:tab w:val="left" w:pos="8085"/>
        </w:tabs>
        <w:rPr>
          <w:lang w:val="en-US"/>
        </w:rPr>
      </w:pPr>
    </w:p>
    <w:p w14:paraId="49E59FC6" w14:textId="77777777" w:rsidR="00B71FF9" w:rsidRDefault="00B71FF9" w:rsidP="006F71D9">
      <w:pPr>
        <w:tabs>
          <w:tab w:val="left" w:pos="8085"/>
        </w:tabs>
        <w:rPr>
          <w:lang w:val="en-US"/>
        </w:rPr>
      </w:pPr>
    </w:p>
    <w:p w14:paraId="7583452F" w14:textId="77777777" w:rsidR="00B71FF9" w:rsidRDefault="00B71FF9" w:rsidP="006F71D9">
      <w:pPr>
        <w:tabs>
          <w:tab w:val="left" w:pos="8085"/>
        </w:tabs>
        <w:rPr>
          <w:lang w:val="en-US"/>
        </w:rPr>
      </w:pPr>
    </w:p>
    <w:p w14:paraId="52FED267" w14:textId="092F4553" w:rsidR="004E1FF8" w:rsidRPr="00295BCA" w:rsidRDefault="006F71D9" w:rsidP="006F71D9">
      <w:pPr>
        <w:tabs>
          <w:tab w:val="left" w:pos="8085"/>
        </w:tabs>
        <w:rPr>
          <w:rFonts w:asciiTheme="majorHAnsi" w:hAnsiTheme="majorHAnsi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4E1FF8" w:rsidRPr="00295BCA" w:rsidSect="006F71D9">
      <w:headerReference w:type="first" r:id="rId11"/>
      <w:pgSz w:w="16838" w:h="11906" w:orient="landscape"/>
      <w:pgMar w:top="1260" w:right="1020" w:bottom="991" w:left="1020" w:header="601" w:footer="405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A110F" w14:textId="77777777" w:rsidR="00892B35" w:rsidRDefault="00892B35" w:rsidP="00C3799C">
      <w:pPr>
        <w:spacing w:after="0"/>
      </w:pPr>
      <w:r>
        <w:separator/>
      </w:r>
    </w:p>
  </w:endnote>
  <w:endnote w:type="continuationSeparator" w:id="0">
    <w:p w14:paraId="6277E9E8" w14:textId="77777777" w:rsidR="00892B35" w:rsidRDefault="00892B35" w:rsidP="00C37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6449583"/>
      <w:docPartObj>
        <w:docPartGallery w:val="Page Numbers (Bottom of Page)"/>
        <w:docPartUnique/>
      </w:docPartObj>
    </w:sdtPr>
    <w:sdtEndPr/>
    <w:sdtContent>
      <w:sdt>
        <w:sdtPr>
          <w:id w:val="-1051459631"/>
          <w:docPartObj>
            <w:docPartGallery w:val="Page Numbers (Top of Page)"/>
            <w:docPartUnique/>
          </w:docPartObj>
        </w:sdtPr>
        <w:sdtEndPr/>
        <w:sdtContent>
          <w:p w14:paraId="423C0AD8" w14:textId="77777777" w:rsidR="00BB17D3" w:rsidRDefault="00BB17D3" w:rsidP="00BE07F1">
            <w:pPr>
              <w:pStyle w:val="Footer"/>
              <w:ind w:right="-28"/>
              <w:jc w:val="center"/>
            </w:pPr>
          </w:p>
          <w:p w14:paraId="1478E074" w14:textId="6853B310" w:rsidR="00BB17D3" w:rsidRDefault="00BB17D3" w:rsidP="00BE07F1">
            <w:pPr>
              <w:pStyle w:val="Footer"/>
              <w:pBdr>
                <w:top w:val="single" w:sz="6" w:space="1" w:color="000000" w:themeColor="text1"/>
              </w:pBdr>
              <w:ind w:right="-28"/>
              <w:jc w:val="center"/>
            </w:pPr>
            <w:r w:rsidRPr="00BE07F1">
              <w:rPr>
                <w:rFonts w:asciiTheme="majorHAnsi" w:hAnsiTheme="majorHAnsi"/>
                <w:sz w:val="20"/>
                <w:lang w:val="ro-RO"/>
              </w:rPr>
              <w:t xml:space="preserve">Page 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begin"/>
            </w:r>
            <w:r w:rsidRPr="00BE07F1">
              <w:rPr>
                <w:rFonts w:asciiTheme="majorHAnsi" w:hAnsiTheme="majorHAnsi"/>
                <w:bCs/>
                <w:sz w:val="20"/>
              </w:rPr>
              <w:instrText>PAGE</w:instrTex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separate"/>
            </w:r>
            <w:r w:rsidR="00832A4B">
              <w:rPr>
                <w:rFonts w:asciiTheme="majorHAnsi" w:hAnsiTheme="majorHAnsi"/>
                <w:bCs/>
                <w:noProof/>
                <w:sz w:val="20"/>
              </w:rPr>
              <w:t>1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end"/>
            </w:r>
            <w:r>
              <w:rPr>
                <w:rFonts w:asciiTheme="majorHAnsi" w:hAnsiTheme="majorHAnsi"/>
                <w:bCs/>
                <w:sz w:val="20"/>
              </w:rPr>
              <w:t xml:space="preserve"> </w:t>
            </w:r>
            <w:r w:rsidRPr="00BE07F1">
              <w:rPr>
                <w:rFonts w:asciiTheme="majorHAnsi" w:hAnsiTheme="majorHAnsi"/>
                <w:sz w:val="20"/>
                <w:lang w:val="ro-RO"/>
              </w:rPr>
              <w:t>of</w:t>
            </w:r>
            <w:r>
              <w:rPr>
                <w:rFonts w:asciiTheme="majorHAnsi" w:hAnsiTheme="majorHAnsi"/>
                <w:sz w:val="20"/>
                <w:lang w:val="ro-RO"/>
              </w:rPr>
              <w:t xml:space="preserve"> </w:t>
            </w:r>
            <w:r w:rsidRPr="00BE07F1">
              <w:rPr>
                <w:rFonts w:asciiTheme="majorHAnsi" w:hAnsiTheme="majorHAnsi"/>
                <w:sz w:val="20"/>
                <w:lang w:val="ro-RO"/>
              </w:rPr>
              <w:t xml:space="preserve"> 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begin"/>
            </w:r>
            <w:r w:rsidRPr="00BE07F1">
              <w:rPr>
                <w:rFonts w:asciiTheme="majorHAnsi" w:hAnsiTheme="majorHAnsi"/>
                <w:bCs/>
                <w:sz w:val="20"/>
              </w:rPr>
              <w:instrText>NUMPAGES</w:instrTex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separate"/>
            </w:r>
            <w:r w:rsidR="00832A4B">
              <w:rPr>
                <w:rFonts w:asciiTheme="majorHAnsi" w:hAnsiTheme="majorHAnsi"/>
                <w:bCs/>
                <w:noProof/>
                <w:sz w:val="20"/>
              </w:rPr>
              <w:t>8</w:t>
            </w:r>
            <w:r w:rsidRPr="00BE07F1">
              <w:rPr>
                <w:rFonts w:asciiTheme="majorHAnsi" w:hAnsiTheme="majorHAnsi"/>
                <w:bCs/>
                <w:sz w:val="20"/>
              </w:rPr>
              <w:fldChar w:fldCharType="end"/>
            </w:r>
          </w:p>
        </w:sdtContent>
      </w:sdt>
    </w:sdtContent>
  </w:sdt>
  <w:p w14:paraId="7C478FC3" w14:textId="77777777" w:rsidR="00BB17D3" w:rsidRPr="00C3799C" w:rsidRDefault="00BB17D3" w:rsidP="00C37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B97B7" w14:textId="77777777" w:rsidR="00892B35" w:rsidRDefault="00892B35" w:rsidP="00C3799C">
      <w:pPr>
        <w:spacing w:after="0"/>
      </w:pPr>
      <w:r>
        <w:separator/>
      </w:r>
    </w:p>
  </w:footnote>
  <w:footnote w:type="continuationSeparator" w:id="0">
    <w:p w14:paraId="6C61D93C" w14:textId="77777777" w:rsidR="00892B35" w:rsidRDefault="00892B35" w:rsidP="00C379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C1B6F" w14:textId="77777777" w:rsidR="00BB17D3" w:rsidRPr="00B300F6" w:rsidRDefault="00BB17D3" w:rsidP="00B300F6">
    <w:pPr>
      <w:pStyle w:val="Header"/>
      <w:spacing w:after="0"/>
      <w:rPr>
        <w:rFonts w:asciiTheme="majorHAnsi" w:hAnsiTheme="majorHAnsi"/>
        <w:sz w:val="20"/>
        <w:lang w:val="en-US"/>
      </w:rPr>
    </w:pPr>
    <w:r w:rsidRPr="00B300F6">
      <w:rPr>
        <w:rFonts w:asciiTheme="majorHAnsi" w:hAnsiTheme="majorHAnsi"/>
        <w:sz w:val="20"/>
        <w:lang w:val="en-US"/>
      </w:rPr>
      <w:t>Engagement Planning Memorandum</w:t>
    </w:r>
  </w:p>
  <w:p w14:paraId="4C6520AE" w14:textId="77777777" w:rsidR="00BB17D3" w:rsidRPr="00B300F6" w:rsidRDefault="00BB17D3" w:rsidP="00B300F6">
    <w:pPr>
      <w:pStyle w:val="Header"/>
      <w:pBdr>
        <w:bottom w:val="single" w:sz="6" w:space="1" w:color="000000" w:themeColor="text1"/>
      </w:pBdr>
      <w:rPr>
        <w:rFonts w:asciiTheme="majorHAnsi" w:hAnsiTheme="majorHAnsi"/>
        <w:sz w:val="20"/>
        <w:lang w:val="en-US"/>
      </w:rPr>
    </w:pPr>
    <w:r w:rsidRPr="00B300F6">
      <w:rPr>
        <w:rFonts w:asciiTheme="majorHAnsi" w:hAnsiTheme="majorHAnsi"/>
        <w:sz w:val="20"/>
        <w:lang w:val="en-US"/>
      </w:rPr>
      <w:t>Audit engagement: ………………………………………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5E7D8" w14:textId="77777777" w:rsidR="00BB17D3" w:rsidRDefault="00BB17D3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8FD39" w14:textId="77777777" w:rsidR="00BB17D3" w:rsidRDefault="00BB17D3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8DE61A8"/>
    <w:multiLevelType w:val="hybridMultilevel"/>
    <w:tmpl w:val="686A40CA"/>
    <w:name w:val="LegalNumParListTemplate3"/>
    <w:lvl w:ilvl="0" w:tplc="A588FCC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734306"/>
    <w:multiLevelType w:val="multilevel"/>
    <w:tmpl w:val="891ED16C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62"/>
        </w:tabs>
        <w:ind w:left="862" w:hanging="720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5A01D9"/>
    <w:multiLevelType w:val="hybridMultilevel"/>
    <w:tmpl w:val="16A8681C"/>
    <w:lvl w:ilvl="0" w:tplc="A5763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C1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6CD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205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4279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8CC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CE2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CDB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C39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50213"/>
    <w:multiLevelType w:val="hybridMultilevel"/>
    <w:tmpl w:val="EF1C8D32"/>
    <w:lvl w:ilvl="0" w:tplc="189C99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color w:val="auto"/>
      </w:rPr>
    </w:lvl>
    <w:lvl w:ilvl="1" w:tplc="29C26A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744A99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DDEF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C8482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F5EAA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AEE42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0B9E1F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2F8FD2A" w:tentative="1">
      <w:start w:val="1"/>
      <w:numFmt w:val="bullet"/>
      <w:lvlText w:val="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548D60DC"/>
    <w:multiLevelType w:val="hybridMultilevel"/>
    <w:tmpl w:val="4748FEAC"/>
    <w:lvl w:ilvl="0" w:tplc="AE68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6A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A8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A1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F28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0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CD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A8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667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0E1560"/>
    <w:multiLevelType w:val="hybridMultilevel"/>
    <w:tmpl w:val="5A829992"/>
    <w:lvl w:ilvl="0" w:tplc="EE3613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F8906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7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C7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0F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0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E9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CA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4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9B7467"/>
    <w:multiLevelType w:val="hybridMultilevel"/>
    <w:tmpl w:val="C05AC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6"/>
  </w:num>
  <w:num w:numId="6">
    <w:abstractNumId w:val="13"/>
  </w:num>
  <w:num w:numId="7">
    <w:abstractNumId w:val="20"/>
  </w:num>
  <w:num w:numId="8">
    <w:abstractNumId w:val="21"/>
  </w:num>
  <w:num w:numId="9">
    <w:abstractNumId w:val="11"/>
  </w:num>
  <w:num w:numId="10">
    <w:abstractNumId w:val="19"/>
  </w:num>
  <w:num w:numId="11">
    <w:abstractNumId w:val="18"/>
  </w:num>
  <w:num w:numId="12">
    <w:abstractNumId w:val="15"/>
  </w:num>
  <w:num w:numId="13">
    <w:abstractNumId w:val="17"/>
  </w:num>
  <w:num w:numId="14">
    <w:abstractNumId w:val="5"/>
  </w:num>
  <w:num w:numId="15">
    <w:abstractNumId w:val="12"/>
  </w:num>
  <w:num w:numId="16">
    <w:abstractNumId w:val="3"/>
  </w:num>
  <w:num w:numId="17">
    <w:abstractNumId w:val="7"/>
  </w:num>
  <w:num w:numId="18">
    <w:abstractNumId w:val="22"/>
  </w:num>
  <w:num w:numId="19">
    <w:abstractNumId w:va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4"/>
  </w:num>
  <w:num w:numId="23">
    <w:abstractNumId w:val="16"/>
  </w:num>
  <w:num w:numId="24">
    <w:abstractNumId w:val="10"/>
  </w:num>
  <w:num w:numId="25">
    <w:abstractNumId w:val="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C4"/>
    <w:rsid w:val="00011974"/>
    <w:rsid w:val="00012C6B"/>
    <w:rsid w:val="000273F8"/>
    <w:rsid w:val="0005017F"/>
    <w:rsid w:val="00054298"/>
    <w:rsid w:val="00080377"/>
    <w:rsid w:val="000857C4"/>
    <w:rsid w:val="00095B7C"/>
    <w:rsid w:val="000B55B8"/>
    <w:rsid w:val="000B7336"/>
    <w:rsid w:val="000E32CA"/>
    <w:rsid w:val="000F22D2"/>
    <w:rsid w:val="00106FCD"/>
    <w:rsid w:val="001076A4"/>
    <w:rsid w:val="00117598"/>
    <w:rsid w:val="00132332"/>
    <w:rsid w:val="0013510D"/>
    <w:rsid w:val="00141E0C"/>
    <w:rsid w:val="001532B8"/>
    <w:rsid w:val="001609A0"/>
    <w:rsid w:val="00163A54"/>
    <w:rsid w:val="001841BA"/>
    <w:rsid w:val="00194B9B"/>
    <w:rsid w:val="001A1BFC"/>
    <w:rsid w:val="001B16A1"/>
    <w:rsid w:val="001C2B07"/>
    <w:rsid w:val="001C5E5E"/>
    <w:rsid w:val="001E0840"/>
    <w:rsid w:val="001E5EB5"/>
    <w:rsid w:val="001F459A"/>
    <w:rsid w:val="002128EC"/>
    <w:rsid w:val="00224584"/>
    <w:rsid w:val="002253EB"/>
    <w:rsid w:val="00226F0F"/>
    <w:rsid w:val="00227390"/>
    <w:rsid w:val="002362B2"/>
    <w:rsid w:val="00243C3E"/>
    <w:rsid w:val="00251753"/>
    <w:rsid w:val="00257AE6"/>
    <w:rsid w:val="00257C29"/>
    <w:rsid w:val="00290400"/>
    <w:rsid w:val="00295BCA"/>
    <w:rsid w:val="002963C1"/>
    <w:rsid w:val="002A4701"/>
    <w:rsid w:val="002A6966"/>
    <w:rsid w:val="002C40F7"/>
    <w:rsid w:val="003056AC"/>
    <w:rsid w:val="003179FB"/>
    <w:rsid w:val="00321D54"/>
    <w:rsid w:val="00322905"/>
    <w:rsid w:val="003426B8"/>
    <w:rsid w:val="0035059D"/>
    <w:rsid w:val="00355CC7"/>
    <w:rsid w:val="0035713F"/>
    <w:rsid w:val="00357C76"/>
    <w:rsid w:val="00360666"/>
    <w:rsid w:val="00363BB0"/>
    <w:rsid w:val="0037685F"/>
    <w:rsid w:val="003829D7"/>
    <w:rsid w:val="00393B5E"/>
    <w:rsid w:val="003A3875"/>
    <w:rsid w:val="003A4E62"/>
    <w:rsid w:val="003A4E85"/>
    <w:rsid w:val="003A5766"/>
    <w:rsid w:val="003B0683"/>
    <w:rsid w:val="003B6102"/>
    <w:rsid w:val="003B68C5"/>
    <w:rsid w:val="003E06AD"/>
    <w:rsid w:val="0043793C"/>
    <w:rsid w:val="004611BA"/>
    <w:rsid w:val="00466C05"/>
    <w:rsid w:val="00466EB7"/>
    <w:rsid w:val="004700B2"/>
    <w:rsid w:val="00484D49"/>
    <w:rsid w:val="0048618F"/>
    <w:rsid w:val="00487540"/>
    <w:rsid w:val="00494741"/>
    <w:rsid w:val="004B3677"/>
    <w:rsid w:val="004B657E"/>
    <w:rsid w:val="004D5C7A"/>
    <w:rsid w:val="004E0E64"/>
    <w:rsid w:val="004E1FF8"/>
    <w:rsid w:val="004E4C06"/>
    <w:rsid w:val="00505D3E"/>
    <w:rsid w:val="0050637A"/>
    <w:rsid w:val="0052606D"/>
    <w:rsid w:val="0055182B"/>
    <w:rsid w:val="005B3B60"/>
    <w:rsid w:val="005E212F"/>
    <w:rsid w:val="005E2E1F"/>
    <w:rsid w:val="005F122F"/>
    <w:rsid w:val="00613D29"/>
    <w:rsid w:val="00653345"/>
    <w:rsid w:val="0066084E"/>
    <w:rsid w:val="0067199C"/>
    <w:rsid w:val="00675B83"/>
    <w:rsid w:val="0068501D"/>
    <w:rsid w:val="00691F5D"/>
    <w:rsid w:val="00695027"/>
    <w:rsid w:val="006B1271"/>
    <w:rsid w:val="006D40E2"/>
    <w:rsid w:val="006D5F3B"/>
    <w:rsid w:val="006E33A2"/>
    <w:rsid w:val="006E626A"/>
    <w:rsid w:val="006F08C0"/>
    <w:rsid w:val="006F71D9"/>
    <w:rsid w:val="00705E8C"/>
    <w:rsid w:val="00707C09"/>
    <w:rsid w:val="00726935"/>
    <w:rsid w:val="0073493A"/>
    <w:rsid w:val="00771F8F"/>
    <w:rsid w:val="007744E0"/>
    <w:rsid w:val="0079181A"/>
    <w:rsid w:val="007A046B"/>
    <w:rsid w:val="007A7B43"/>
    <w:rsid w:val="007B1779"/>
    <w:rsid w:val="007C2299"/>
    <w:rsid w:val="007C280C"/>
    <w:rsid w:val="007C310F"/>
    <w:rsid w:val="007F09AB"/>
    <w:rsid w:val="007F1D24"/>
    <w:rsid w:val="007F74C7"/>
    <w:rsid w:val="00804E3E"/>
    <w:rsid w:val="00832A4B"/>
    <w:rsid w:val="00843936"/>
    <w:rsid w:val="00857719"/>
    <w:rsid w:val="00876089"/>
    <w:rsid w:val="00881AED"/>
    <w:rsid w:val="00892B35"/>
    <w:rsid w:val="008B4CC8"/>
    <w:rsid w:val="008D60DC"/>
    <w:rsid w:val="008F33E9"/>
    <w:rsid w:val="008F5DD2"/>
    <w:rsid w:val="008F7A5B"/>
    <w:rsid w:val="0090449D"/>
    <w:rsid w:val="0090504E"/>
    <w:rsid w:val="00912599"/>
    <w:rsid w:val="0091461F"/>
    <w:rsid w:val="00916F80"/>
    <w:rsid w:val="00917F09"/>
    <w:rsid w:val="0092073E"/>
    <w:rsid w:val="009211F4"/>
    <w:rsid w:val="009335BF"/>
    <w:rsid w:val="009336E6"/>
    <w:rsid w:val="00934039"/>
    <w:rsid w:val="0093416A"/>
    <w:rsid w:val="009371B7"/>
    <w:rsid w:val="00944BBC"/>
    <w:rsid w:val="00954FE8"/>
    <w:rsid w:val="00964BCC"/>
    <w:rsid w:val="009B064A"/>
    <w:rsid w:val="009D3B69"/>
    <w:rsid w:val="00A02F4D"/>
    <w:rsid w:val="00A13788"/>
    <w:rsid w:val="00A56DE1"/>
    <w:rsid w:val="00A63254"/>
    <w:rsid w:val="00A70E6D"/>
    <w:rsid w:val="00A82CE7"/>
    <w:rsid w:val="00A961FD"/>
    <w:rsid w:val="00AC70EB"/>
    <w:rsid w:val="00AE19DE"/>
    <w:rsid w:val="00AE5996"/>
    <w:rsid w:val="00AF1D65"/>
    <w:rsid w:val="00B035B0"/>
    <w:rsid w:val="00B03775"/>
    <w:rsid w:val="00B03BF8"/>
    <w:rsid w:val="00B0692C"/>
    <w:rsid w:val="00B14293"/>
    <w:rsid w:val="00B300F6"/>
    <w:rsid w:val="00B37A8F"/>
    <w:rsid w:val="00B71FF9"/>
    <w:rsid w:val="00B749A5"/>
    <w:rsid w:val="00B74A81"/>
    <w:rsid w:val="00B86A4B"/>
    <w:rsid w:val="00B93948"/>
    <w:rsid w:val="00B94112"/>
    <w:rsid w:val="00BA22EC"/>
    <w:rsid w:val="00BA6FA8"/>
    <w:rsid w:val="00BB17D3"/>
    <w:rsid w:val="00BB557C"/>
    <w:rsid w:val="00BC372B"/>
    <w:rsid w:val="00BD027D"/>
    <w:rsid w:val="00BD3ACF"/>
    <w:rsid w:val="00BD47C0"/>
    <w:rsid w:val="00BD6D1F"/>
    <w:rsid w:val="00BE07F1"/>
    <w:rsid w:val="00BF21FB"/>
    <w:rsid w:val="00BF4230"/>
    <w:rsid w:val="00C12B66"/>
    <w:rsid w:val="00C1311C"/>
    <w:rsid w:val="00C33A06"/>
    <w:rsid w:val="00C3799C"/>
    <w:rsid w:val="00C54862"/>
    <w:rsid w:val="00C57604"/>
    <w:rsid w:val="00C7138F"/>
    <w:rsid w:val="00C741AD"/>
    <w:rsid w:val="00C92F48"/>
    <w:rsid w:val="00C963C0"/>
    <w:rsid w:val="00CC26AC"/>
    <w:rsid w:val="00CC552D"/>
    <w:rsid w:val="00CD506C"/>
    <w:rsid w:val="00CE03E7"/>
    <w:rsid w:val="00CF68FF"/>
    <w:rsid w:val="00D010FC"/>
    <w:rsid w:val="00D222BF"/>
    <w:rsid w:val="00D61FC8"/>
    <w:rsid w:val="00D628D1"/>
    <w:rsid w:val="00D70AC9"/>
    <w:rsid w:val="00D82F5E"/>
    <w:rsid w:val="00D96A68"/>
    <w:rsid w:val="00DC7058"/>
    <w:rsid w:val="00E12513"/>
    <w:rsid w:val="00E12ADD"/>
    <w:rsid w:val="00E21089"/>
    <w:rsid w:val="00E24E04"/>
    <w:rsid w:val="00E26376"/>
    <w:rsid w:val="00E34394"/>
    <w:rsid w:val="00E416A4"/>
    <w:rsid w:val="00E4458F"/>
    <w:rsid w:val="00E47BB4"/>
    <w:rsid w:val="00E6088F"/>
    <w:rsid w:val="00E75A76"/>
    <w:rsid w:val="00E90075"/>
    <w:rsid w:val="00E95465"/>
    <w:rsid w:val="00E9761B"/>
    <w:rsid w:val="00EA1848"/>
    <w:rsid w:val="00EA25E1"/>
    <w:rsid w:val="00EA7709"/>
    <w:rsid w:val="00EC023E"/>
    <w:rsid w:val="00EC2C2F"/>
    <w:rsid w:val="00EC7DD8"/>
    <w:rsid w:val="00EE05B7"/>
    <w:rsid w:val="00EE4FED"/>
    <w:rsid w:val="00EE692C"/>
    <w:rsid w:val="00F00F90"/>
    <w:rsid w:val="00F13FEC"/>
    <w:rsid w:val="00F15D08"/>
    <w:rsid w:val="00F22DE4"/>
    <w:rsid w:val="00F302E5"/>
    <w:rsid w:val="00F31C7E"/>
    <w:rsid w:val="00F37B5D"/>
    <w:rsid w:val="00F426AC"/>
    <w:rsid w:val="00F43328"/>
    <w:rsid w:val="00F50D22"/>
    <w:rsid w:val="00F75566"/>
    <w:rsid w:val="00FA2F40"/>
    <w:rsid w:val="00FA65FD"/>
    <w:rsid w:val="00FB6F9B"/>
    <w:rsid w:val="00FD6F4F"/>
    <w:rsid w:val="00FE0361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33EB5"/>
  <w15:docId w15:val="{A58F3998-4531-4B6A-A5A7-E498895F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19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19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19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13D29"/>
    <w:rPr>
      <w:rFonts w:ascii="Arial" w:hAnsi="Arial"/>
      <w:sz w:val="16"/>
      <w:lang w:eastAsia="en-US"/>
    </w:rPr>
  </w:style>
  <w:style w:type="paragraph" w:customStyle="1" w:styleId="ZCom">
    <w:name w:val="Z_Com"/>
    <w:basedOn w:val="Normal"/>
    <w:next w:val="ZDGName"/>
    <w:uiPriority w:val="99"/>
    <w:rsid w:val="00613D29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613D29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13D29"/>
    <w:rPr>
      <w:sz w:val="24"/>
      <w:lang w:eastAsia="en-US"/>
    </w:rPr>
  </w:style>
  <w:style w:type="paragraph" w:styleId="NormalWeb">
    <w:name w:val="Normal (Web)"/>
    <w:basedOn w:val="Normal"/>
    <w:uiPriority w:val="99"/>
    <w:rsid w:val="00322905"/>
    <w:rPr>
      <w:szCs w:val="24"/>
      <w:lang w:eastAsia="ko-KR"/>
    </w:rPr>
  </w:style>
  <w:style w:type="table" w:styleId="TableGrid">
    <w:name w:val="Table Grid"/>
    <w:basedOn w:val="TableNormal"/>
    <w:rsid w:val="0032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link w:val="Text1"/>
    <w:locked/>
    <w:rsid w:val="00322905"/>
    <w:rPr>
      <w:sz w:val="24"/>
      <w:lang w:eastAsia="en-US"/>
    </w:rPr>
  </w:style>
  <w:style w:type="character" w:styleId="CommentReference">
    <w:name w:val="annotation reference"/>
    <w:rsid w:val="00322905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322905"/>
    <w:rPr>
      <w:lang w:eastAsia="en-US"/>
    </w:rPr>
  </w:style>
  <w:style w:type="table" w:customStyle="1" w:styleId="Style1">
    <w:name w:val="Style1"/>
    <w:basedOn w:val="TableSimple1"/>
    <w:uiPriority w:val="99"/>
    <w:rsid w:val="00322905"/>
    <w:rPr>
      <w:lang w:val="en-US" w:eastAsia="en-US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322905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29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0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295BCA"/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1"/>
    <w:rsid w:val="00295BCA"/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BA22EC"/>
    <w:pPr>
      <w:ind w:left="720"/>
      <w:contextualSpacing/>
    </w:pPr>
  </w:style>
  <w:style w:type="table" w:styleId="ListTable3-Accent1">
    <w:name w:val="List Table 3 Accent 1"/>
    <w:basedOn w:val="TableNormal"/>
    <w:uiPriority w:val="48"/>
    <w:rsid w:val="00FE792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466C0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5E1"/>
    <w:rPr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A70E6D"/>
    <w:rPr>
      <w:i/>
      <w:iCs/>
    </w:rPr>
  </w:style>
  <w:style w:type="paragraph" w:styleId="Revision">
    <w:name w:val="Revision"/>
    <w:hidden/>
    <w:uiPriority w:val="99"/>
    <w:semiHidden/>
    <w:rsid w:val="007C280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90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41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38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05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2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21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56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17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43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3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96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8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481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19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89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33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689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1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8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6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7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713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9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63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96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85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5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75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442470\Desktop\Materials\ENG\1.3%206%20-%20Engagement%20Planning%20Memorandum%20-%201204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619C-FDFF-4C68-AF02-C9A6DA4D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1.3 6 - Engagement Planning Memorandum - 12042018.dotx</Template>
  <TotalTime>12</TotalTime>
  <Pages>13</Pages>
  <Words>1596</Words>
  <Characters>9099</Characters>
  <Application>Microsoft Office Word</Application>
  <DocSecurity>0</DocSecurity>
  <PresentationFormat>Microsoft Word 14.0</PresentationFormat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Engagement Planning Memorandum</vt:lpstr>
      <vt:lpstr>Engagement Planning Memorandum</vt:lpstr>
      <vt:lpstr>Engagement Planning Memorandum</vt:lpstr>
    </vt:vector>
  </TitlesOfParts>
  <Company>European Commission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Planning Memorandum</dc:title>
  <dc:subject>Audit Engagement: ....................................................</dc:subject>
  <dc:creator>Abbas Hasan Kizilbash</dc:creator>
  <cp:keywords>EL4</cp:keywords>
  <cp:lastModifiedBy>Lusine Grigoryan</cp:lastModifiedBy>
  <cp:revision>3</cp:revision>
  <dcterms:created xsi:type="dcterms:W3CDTF">2019-04-03T11:07:00Z</dcterms:created>
  <dcterms:modified xsi:type="dcterms:W3CDTF">2019-04-03T11:59:00Z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kraff Manfred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