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CDCA6" w14:textId="525030F4" w:rsidR="000074B2" w:rsidRPr="008213C6" w:rsidRDefault="000074B2" w:rsidP="00DA54D4">
      <w:pPr>
        <w:tabs>
          <w:tab w:val="left" w:pos="3620"/>
        </w:tabs>
        <w:autoSpaceDE w:val="0"/>
        <w:autoSpaceDN w:val="0"/>
        <w:adjustRightInd w:val="0"/>
        <w:jc w:val="both"/>
        <w:rPr>
          <w:rFonts w:ascii="Calibri" w:hAnsi="Calibri" w:cs="Calibri"/>
          <w:b/>
          <w:color w:val="0070C0"/>
          <w:sz w:val="28"/>
          <w:szCs w:val="28"/>
          <w:lang w:val="en-US"/>
        </w:rPr>
      </w:pPr>
    </w:p>
    <w:p w14:paraId="5425AD88" w14:textId="105FC3CC" w:rsidR="000074B2" w:rsidRPr="00E16673" w:rsidRDefault="000074B2" w:rsidP="00F54081">
      <w:pPr>
        <w:tabs>
          <w:tab w:val="left" w:pos="3620"/>
        </w:tabs>
        <w:autoSpaceDE w:val="0"/>
        <w:autoSpaceDN w:val="0"/>
        <w:adjustRightInd w:val="0"/>
        <w:jc w:val="center"/>
        <w:rPr>
          <w:b/>
          <w:color w:val="4472C4" w:themeColor="accent1"/>
          <w:sz w:val="28"/>
          <w:szCs w:val="28"/>
        </w:rPr>
      </w:pPr>
      <w:r>
        <w:rPr>
          <w:b/>
          <w:color w:val="4472C4" w:themeColor="accent1"/>
          <w:sz w:val="28"/>
          <w:szCs w:val="28"/>
        </w:rPr>
        <w:t>ZAJEDNICA PRAKSE ZA RIZNICU (TCOP)</w:t>
      </w:r>
    </w:p>
    <w:p w14:paraId="288B6C17" w14:textId="0971DADA" w:rsidR="00ED5649" w:rsidRPr="00E16673" w:rsidRDefault="00ED5649" w:rsidP="00F54081">
      <w:pPr>
        <w:jc w:val="center"/>
        <w:rPr>
          <w:rFonts w:eastAsia="Calibri"/>
          <w:b/>
          <w:color w:val="4472C4" w:themeColor="accent1"/>
          <w:sz w:val="28"/>
          <w:szCs w:val="28"/>
          <w:lang w:eastAsia="en-US"/>
        </w:rPr>
      </w:pPr>
    </w:p>
    <w:p w14:paraId="07BE69C7" w14:textId="0A272F7F" w:rsidR="00ED5649" w:rsidRPr="00E16673" w:rsidRDefault="00391629" w:rsidP="00F54081">
      <w:pPr>
        <w:jc w:val="center"/>
        <w:rPr>
          <w:rFonts w:eastAsia="Calibri"/>
          <w:b/>
          <w:color w:val="4472C4" w:themeColor="accent1"/>
          <w:sz w:val="28"/>
          <w:szCs w:val="28"/>
        </w:rPr>
      </w:pPr>
      <w:r>
        <w:rPr>
          <w:b/>
          <w:color w:val="4472C4" w:themeColor="accent1"/>
          <w:sz w:val="28"/>
          <w:szCs w:val="28"/>
        </w:rPr>
        <w:t>Zajednička videokonferencija tematske skupine za računovodstvo i financijsko izvještavanje u javnom sektoru i tematske skupine za upotrebu IT-a u poslovanju riznice</w:t>
      </w:r>
    </w:p>
    <w:p w14:paraId="2EECAC58" w14:textId="0ED14E2B" w:rsidR="00ED5649" w:rsidRPr="00E16673" w:rsidRDefault="00ED5649" w:rsidP="00F54081">
      <w:pPr>
        <w:jc w:val="center"/>
        <w:rPr>
          <w:rFonts w:eastAsia="Calibri"/>
          <w:lang w:eastAsia="en-US"/>
        </w:rPr>
      </w:pPr>
    </w:p>
    <w:p w14:paraId="489C7686" w14:textId="184921F0" w:rsidR="00ED5649" w:rsidRDefault="0067380C" w:rsidP="00F54081">
      <w:pPr>
        <w:jc w:val="center"/>
        <w:rPr>
          <w:rFonts w:eastAsia="Calibri"/>
        </w:rPr>
      </w:pPr>
      <w:r>
        <w:t xml:space="preserve">15. travnja/aprila 2021. </w:t>
      </w:r>
    </w:p>
    <w:p w14:paraId="436A307A" w14:textId="47F71E16" w:rsidR="004C382F" w:rsidRPr="00E16673" w:rsidRDefault="004C382F" w:rsidP="00F54081">
      <w:pPr>
        <w:jc w:val="center"/>
        <w:rPr>
          <w:rFonts w:eastAsia="Calibri"/>
          <w:lang w:eastAsia="en-US"/>
        </w:rPr>
      </w:pPr>
    </w:p>
    <w:p w14:paraId="780FA515" w14:textId="2B219064" w:rsidR="004D2F52" w:rsidRPr="00C92A35" w:rsidRDefault="00BE3F77" w:rsidP="00DA54D4">
      <w:pPr>
        <w:spacing w:after="240"/>
        <w:jc w:val="both"/>
        <w:rPr>
          <w:color w:val="000000"/>
        </w:rPr>
      </w:pPr>
      <w:r>
        <w:rPr>
          <w:color w:val="000000"/>
        </w:rPr>
        <w:t xml:space="preserve">Članovi Zajednice prakse za riznicu (TCOP) PEMPAL-a sastali su se videokonferencijskom vezom 15. travnja/aprila 2021. kako bi se upoznali s </w:t>
      </w:r>
      <w:r>
        <w:t>(i) iskustvom Odbora za riznicu Kazahstana u vezi s pripremom konsolidiranih financijskih izvještaja; i (ii) pristupom Državne riznice Bjelarusa pokretanju pilot-projekta novog Jedinstvenog računskog plana</w:t>
      </w:r>
      <w:r>
        <w:rPr>
          <w:color w:val="000000"/>
        </w:rPr>
        <w:t xml:space="preserve">. Videokonferenciji je prisustvovalo 64 službenika iz 14 zemalja članica PEMPAL-a (Albanija, Armenija, Azerbajdžan, Bjelarus, Hrvatska, Gruzija, Kazahstan, Kosovo, Kirgistan, Moldova, Ruska Federacija, Tadžikistan, Ukrajina i Uzbekistan) i predstavnik mađarske Agencije za upravljanje dugom. Sastanak je organizirao resursni tim Svjetske banke, koji je uključivao gđu Elenu Nikulinu (voditeljicu resursnog tima TCOP-a), gđu Yelenu Slizhevskayu (savjetnicu TCOP-a), gđu Galinu Kuznetsovu (članicu resursnog tima TCOP-a), gđu Ekaterinu Zaleevu (iz Tajništva PEMPAL-a) i g. Marka Silinsa (tematskog savjetnika TCOP-a).  </w:t>
      </w:r>
    </w:p>
    <w:p w14:paraId="555174DA" w14:textId="3939A33C" w:rsidR="00ED5649" w:rsidRPr="00C92A35" w:rsidRDefault="00ED5649" w:rsidP="00F54081">
      <w:pPr>
        <w:spacing w:before="360" w:after="240"/>
        <w:jc w:val="center"/>
        <w:rPr>
          <w:b/>
          <w:color w:val="000000"/>
        </w:rPr>
      </w:pPr>
      <w:r>
        <w:rPr>
          <w:b/>
          <w:color w:val="000000"/>
        </w:rPr>
        <w:t>Sažetak diskusije</w:t>
      </w:r>
    </w:p>
    <w:p w14:paraId="19DA6081" w14:textId="38D67733" w:rsidR="00411CD9" w:rsidRDefault="00EE13E2" w:rsidP="00DA54D4">
      <w:pPr>
        <w:tabs>
          <w:tab w:val="left" w:pos="142"/>
        </w:tabs>
        <w:spacing w:after="120"/>
        <w:jc w:val="both"/>
        <w:rPr>
          <w:b/>
        </w:rPr>
      </w:pPr>
      <w:bookmarkStart w:id="0" w:name="_Hlk4078932"/>
      <w:r>
        <w:rPr>
          <w:b/>
        </w:rPr>
        <w:t>Uvodna riječ</w:t>
      </w:r>
    </w:p>
    <w:p w14:paraId="00F57DC9" w14:textId="696EF0F9" w:rsidR="002F066F" w:rsidRDefault="00E07153" w:rsidP="00DA54D4">
      <w:pPr>
        <w:tabs>
          <w:tab w:val="left" w:pos="142"/>
        </w:tabs>
        <w:spacing w:after="120"/>
        <w:jc w:val="both"/>
        <w:rPr>
          <w:bCs/>
        </w:rPr>
      </w:pPr>
      <w:r>
        <w:rPr>
          <w:b/>
        </w:rPr>
        <w:t>Ludmila Gurianova, zamjenica glavnog državnog rizničara Državne riznice Republike Bjelarus i predsjednica Izvršnog odbora TCOP-a,</w:t>
      </w:r>
      <w:r>
        <w:t xml:space="preserve"> izrazila je dobrodošlicu sudionicima</w:t>
      </w:r>
      <w:r>
        <w:rPr>
          <w:b/>
        </w:rPr>
        <w:t xml:space="preserve"> </w:t>
      </w:r>
      <w:r>
        <w:t>u ime vodstva TCOP-a i</w:t>
      </w:r>
      <w:r>
        <w:rPr>
          <w:b/>
        </w:rPr>
        <w:t xml:space="preserve"> </w:t>
      </w:r>
      <w:r>
        <w:t xml:space="preserve">zahvalila im na odvajanju vremena za virtualno sastajanje u trenutačnom zahtjevnom okruženju uvjetovanom pandemijom. </w:t>
      </w:r>
      <w:r>
        <w:rPr>
          <w:b/>
        </w:rPr>
        <w:t xml:space="preserve"> Еlena Nikulina, voditeljica Resursnog tima Svjetske banke,</w:t>
      </w:r>
      <w:r>
        <w:t xml:space="preserve"> također je izrazila dobrodošlicu sudionicima i istaknula da je interes za skupove TCOP-a u porastu usprkos izazovima, na što ukazuje broj sudionika na videokonferencijama te Zajednice prakse. Elena je predstavila dnevni red videokonferencije i napomenula da će tom prilikom biti provedene probne diskusije u malim skupinama, što je bio popularan format tijekom skupova uživo.   </w:t>
      </w:r>
    </w:p>
    <w:p w14:paraId="364D9630" w14:textId="77777777" w:rsidR="00AC094F" w:rsidRDefault="00AC094F" w:rsidP="001619C9">
      <w:pPr>
        <w:tabs>
          <w:tab w:val="left" w:pos="426"/>
        </w:tabs>
        <w:spacing w:after="120"/>
        <w:ind w:right="3453"/>
        <w:jc w:val="both"/>
        <w:rPr>
          <w:b/>
          <w:color w:val="2F5496" w:themeColor="accent1" w:themeShade="BF"/>
        </w:rPr>
      </w:pPr>
    </w:p>
    <w:p w14:paraId="3A5FA366" w14:textId="57C3419A" w:rsidR="00411CD9" w:rsidRPr="00AB5904" w:rsidRDefault="003372DF" w:rsidP="001619C9">
      <w:pPr>
        <w:tabs>
          <w:tab w:val="left" w:pos="426"/>
        </w:tabs>
        <w:spacing w:after="120"/>
        <w:ind w:right="3453"/>
        <w:jc w:val="both"/>
        <w:rPr>
          <w:b/>
        </w:rPr>
      </w:pPr>
      <w:r w:rsidRPr="00AC094F">
        <w:rPr>
          <w:b/>
          <w:bCs/>
          <w:noProof/>
          <w:color w:val="2F5496" w:themeColor="accent1" w:themeShade="BF"/>
        </w:rPr>
        <w:drawing>
          <wp:anchor distT="0" distB="0" distL="114300" distR="114300" simplePos="0" relativeHeight="251659264" behindDoc="0" locked="0" layoutInCell="1" allowOverlap="1" wp14:anchorId="357080FD" wp14:editId="2DDB4579">
            <wp:simplePos x="0" y="0"/>
            <wp:positionH relativeFrom="column">
              <wp:posOffset>4641850</wp:posOffset>
            </wp:positionH>
            <wp:positionV relativeFrom="paragraph">
              <wp:posOffset>99695</wp:posOffset>
            </wp:positionV>
            <wp:extent cx="1060450" cy="1023620"/>
            <wp:effectExtent l="0" t="0" r="6350" b="5080"/>
            <wp:wrapSquare wrapText="bothSides"/>
            <wp:docPr id="4" name="Picture 2" descr="C:\Users\TChikanaev\Desktop\1489676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Chikanaev\Desktop\1489676325.jpg"/>
                    <pic:cNvPicPr>
                      <a:picLocks noChangeAspect="1" noChangeArrowheads="1"/>
                    </pic:cNvPicPr>
                  </pic:nvPicPr>
                  <pic:blipFill>
                    <a:blip r:embed="rId11" cstate="print">
                      <a:extLst>
                        <a:ext uri="{28A0092B-C50C-407E-A947-70E740481C1C}">
                          <a14:useLocalDpi xmlns:a14="http://schemas.microsoft.com/office/drawing/2010/main" val="0"/>
                        </a:ext>
                      </a:extLst>
                    </a:blip>
                    <a:srcRect l="15900" t="16300" r="15100" b="16950"/>
                    <a:stretch>
                      <a:fillRect/>
                    </a:stretch>
                  </pic:blipFill>
                  <pic:spPr bwMode="auto">
                    <a:xfrm>
                      <a:off x="0" y="0"/>
                      <a:ext cx="1060450" cy="1023620"/>
                    </a:xfrm>
                    <a:prstGeom prst="rect">
                      <a:avLst/>
                    </a:prstGeom>
                    <a:noFill/>
                  </pic:spPr>
                </pic:pic>
              </a:graphicData>
            </a:graphic>
            <wp14:sizeRelH relativeFrom="margin">
              <wp14:pctWidth>0</wp14:pctWidth>
            </wp14:sizeRelH>
            <wp14:sizeRelV relativeFrom="margin">
              <wp14:pctHeight>0</wp14:pctHeight>
            </wp14:sizeRelV>
          </wp:anchor>
        </w:drawing>
      </w:r>
      <w:r w:rsidR="00AC094F" w:rsidRPr="00AC094F">
        <w:rPr>
          <w:b/>
          <w:bCs/>
          <w:noProof/>
          <w:color w:val="2F5496" w:themeColor="accent1" w:themeShade="BF"/>
        </w:rPr>
        <w:t>Izlaganje</w:t>
      </w:r>
      <w:r>
        <w:rPr>
          <w:b/>
          <w:color w:val="2F5496" w:themeColor="accent1" w:themeShade="BF"/>
        </w:rPr>
        <w:t xml:space="preserve"> Odbora za riznicu Kazahstana: Konsolidirani financijski izvještaji u javnom sektoru</w:t>
      </w:r>
    </w:p>
    <w:p w14:paraId="2B48CD4F" w14:textId="6E58E5F6" w:rsidR="00354136" w:rsidRDefault="00542D4F" w:rsidP="000F2713">
      <w:pPr>
        <w:jc w:val="both"/>
      </w:pPr>
      <w:r>
        <w:rPr>
          <w:b/>
        </w:rPr>
        <w:t>Aliya Baigenzhina, zamjenica predsjednika Odbora za riznicu Republike Kazahstan</w:t>
      </w:r>
      <w:r>
        <w:t>, započela je svoj</w:t>
      </w:r>
      <w:r w:rsidR="00AC094F">
        <w:t>e</w:t>
      </w:r>
      <w:r>
        <w:t xml:space="preserve"> </w:t>
      </w:r>
      <w:r w:rsidR="00AC094F">
        <w:t>izlaganje</w:t>
      </w:r>
      <w:r>
        <w:t xml:space="preserve"> pregledom reformi u područjima sustava riznice te računovodstva i izvještavanja u javnom sektoru u Kazahstanu. Pridržavanje Međunarodnih računovodstvenih standarda za javni sektor (IPSAS) bilo je pokretač reforme nacionalnog </w:t>
      </w:r>
      <w:r>
        <w:lastRenderedPageBreak/>
        <w:t xml:space="preserve">sustava računovodstva i </w:t>
      </w:r>
      <w:r>
        <w:rPr>
          <w:noProof/>
        </w:rPr>
        <w:drawing>
          <wp:anchor distT="0" distB="0" distL="114300" distR="114300" simplePos="0" relativeHeight="251660288" behindDoc="1" locked="0" layoutInCell="1" allowOverlap="1" wp14:anchorId="58EF94B9" wp14:editId="4FB8B1AB">
            <wp:simplePos x="0" y="0"/>
            <wp:positionH relativeFrom="column">
              <wp:posOffset>0</wp:posOffset>
            </wp:positionH>
            <wp:positionV relativeFrom="line">
              <wp:posOffset>80010</wp:posOffset>
            </wp:positionV>
            <wp:extent cx="1655445" cy="1244600"/>
            <wp:effectExtent l="0" t="0" r="1905" b="0"/>
            <wp:wrapTight wrapText="bothSides">
              <wp:wrapPolygon edited="0">
                <wp:start x="0" y="0"/>
                <wp:lineTo x="0" y="21159"/>
                <wp:lineTo x="21376" y="21159"/>
                <wp:lineTo x="21376" y="0"/>
                <wp:lineTo x="0"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5445" cy="1244600"/>
                    </a:xfrm>
                    <a:prstGeom prst="rect">
                      <a:avLst/>
                    </a:prstGeom>
                    <a:noFill/>
                  </pic:spPr>
                </pic:pic>
              </a:graphicData>
            </a:graphic>
            <wp14:sizeRelH relativeFrom="margin">
              <wp14:pctWidth>0</wp14:pctWidth>
            </wp14:sizeRelH>
            <wp14:sizeRelV relativeFrom="margin">
              <wp14:pctHeight>0</wp14:pctHeight>
            </wp14:sizeRelV>
          </wp:anchor>
        </w:drawing>
      </w:r>
      <w:r>
        <w:t xml:space="preserve">izvještavanja u Republici Kazahstan. U Kazahstanu se standardi IPSAS od 2010. prevode i objavljuju na web-stranici Ministarstva financija. Ažuriraju se svake godine kako bi odražavali bilo kakve promjene i nove standarde. Kazahstan blisko surađuje s međunarodnim stručnjacima koji su pružali pomoć tijelima vlasti u pripremi metodološke osnove, uvođenja novih standarda i razvoj smjernica za izvještavanje na temelju IPSAS-a. Uspostavljanjem namjenskih savjetodavnih timova u regionalnim jedinicama riznice također se osigurao relativno nesmetan prijelaz na računovodstvo i izvještavanje utemeljeno na prirastu u javnom sektoru jer su ti timovi resornim ministarstvima i potrošačkim jedinicama pružali praktičnu podršku i savjete. Prvi financijski izvještaji utemeljeni na obračunu sastavljeni su 2013., a prvi modificirani konsolidirani financijski izvještaji u odabranim regijama sastavljeni su 2018. </w:t>
      </w:r>
    </w:p>
    <w:p w14:paraId="4970FF30" w14:textId="77777777" w:rsidR="00354136" w:rsidRDefault="00354136" w:rsidP="000F2713">
      <w:pPr>
        <w:jc w:val="both"/>
      </w:pPr>
    </w:p>
    <w:p w14:paraId="3D7244E9" w14:textId="20BA9A54" w:rsidR="008C501C" w:rsidRDefault="00B054E5" w:rsidP="000F2713">
      <w:pPr>
        <w:jc w:val="both"/>
      </w:pPr>
      <w:r>
        <w:t>Taj je proces 2020. doživio vrhunac u obliku četiri glavna postignuća: (i) konsolidiranih financijskih izvještaja za proračun republike koji su uključeni u Godišnji izvještaj Vlade Republike Kazahstan (izvještaj je podnesen Parlamentu, a revidirala ga je Revizijska komisija); (ii) konsolidiranih financijskih izvještaja za lokalne proračune koji su podneseni maslikhatima (lokalnim predstavničkim tijelima); (iii) konsolidiranih financijskih izvještaja za državni proračun koji su također izrađeni u analitičke svrhe, te prediktivnog financijskog izvještaja za proračun republike za razdoblje 2021. – 2023. koji je izrađen na temelju povijesnih kretanja i ostalih proračunskih pokazatelja i pretpostavki.</w:t>
      </w:r>
    </w:p>
    <w:p w14:paraId="682CADD9" w14:textId="77777777" w:rsidR="008C501C" w:rsidRDefault="008C501C" w:rsidP="000F2713">
      <w:pPr>
        <w:jc w:val="both"/>
      </w:pPr>
    </w:p>
    <w:p w14:paraId="229AD800" w14:textId="7A22E3ED" w:rsidR="00272CEB" w:rsidRDefault="00C047CC" w:rsidP="000F2713">
      <w:pPr>
        <w:jc w:val="both"/>
      </w:pPr>
      <w:r>
        <w:t xml:space="preserve">Tehnologija na kojoj se temeljila konsolidacija dodatno se razvila iz postojećeg rješenja e-MinFin. Prvo je razvijena sposobnost izvještaja koje podnosi 77 subjekata u nadležnosti Ministarstva financija, a zatim je razvijen namjenski podsustav kako bi ostala resorna ministarstva mogla unositi svoje podatke u okviru financijskog izvještavanja (ručno ili u obliku datoteka u xml formatu).  Konsolidacija se provodi putem odvojenog podsustava u koji su ugrađena pravila konsolidacije i eliminacije. Resorna ministarstva konsolidiraju financijske izvještaje subjekata koji su u njihovoj nadležnosti, a Odbor za riznicu konsolidira te ulazne podatke u financijski izvještaj proračuna republike. Sličan proces odvija se i na podnacionalnoj razini. </w:t>
      </w:r>
    </w:p>
    <w:p w14:paraId="761D5BB4" w14:textId="77777777" w:rsidR="00272CEB" w:rsidRDefault="00272CEB" w:rsidP="000F2713">
      <w:pPr>
        <w:jc w:val="both"/>
      </w:pPr>
    </w:p>
    <w:p w14:paraId="2C980D2D" w14:textId="15F59D05" w:rsidR="00C1567F" w:rsidRDefault="003C5F8E" w:rsidP="00FB1DF6">
      <w:pPr>
        <w:tabs>
          <w:tab w:val="left" w:pos="426"/>
        </w:tabs>
        <w:spacing w:after="120"/>
        <w:jc w:val="center"/>
        <w:rPr>
          <w:bCs/>
        </w:rPr>
      </w:pPr>
      <w:r>
        <w:rPr>
          <w:bCs/>
          <w:noProof/>
        </w:rPr>
        <w:drawing>
          <wp:inline distT="0" distB="0" distL="0" distR="0" wp14:anchorId="23CB5E1A" wp14:editId="5E2FC8A6">
            <wp:extent cx="5499100" cy="306842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3340" cy="3070792"/>
                    </a:xfrm>
                    <a:prstGeom prst="rect">
                      <a:avLst/>
                    </a:prstGeom>
                    <a:noFill/>
                    <a:ln>
                      <a:noFill/>
                    </a:ln>
                  </pic:spPr>
                </pic:pic>
              </a:graphicData>
            </a:graphic>
          </wp:inline>
        </w:drawing>
      </w:r>
    </w:p>
    <w:p w14:paraId="6810D395" w14:textId="0D248321" w:rsidR="00CE6A7D" w:rsidRDefault="00783248" w:rsidP="00FB1DF6">
      <w:pPr>
        <w:jc w:val="both"/>
        <w:rPr>
          <w:bCs/>
        </w:rPr>
      </w:pPr>
      <w:r>
        <w:lastRenderedPageBreak/>
        <w:t xml:space="preserve">Gđa Baigenzhina istaknula je prednosti automatizacije konsolidacije izvještaja, što je uključivalo pojednostavljenje procesa podnošenja i prihvaćanja izvještaja, značajno smanjenje količine pogrešaka, pojednostavljenje broja i učestalosti izvještaja, smanjenje troškova ispisa i dostave dokumenata uslijed prijelaza na upotrebu dokumenata u elektroničkom obliku. Dodatna je prednost novog sustava njegova sposobnost da omogući računovođama podnošenje izvještaja na daljinu, što je tijekom pandemije bilo posebno važno. </w:t>
      </w:r>
    </w:p>
    <w:p w14:paraId="41B770D2" w14:textId="77777777" w:rsidR="00CE6A7D" w:rsidRDefault="00CE6A7D" w:rsidP="00FB1DF6">
      <w:pPr>
        <w:jc w:val="both"/>
        <w:rPr>
          <w:bCs/>
        </w:rPr>
      </w:pPr>
    </w:p>
    <w:p w14:paraId="052DDD41" w14:textId="6773CAFE" w:rsidR="00CF152B" w:rsidRDefault="00783248" w:rsidP="00FB1DF6">
      <w:pPr>
        <w:jc w:val="both"/>
        <w:rPr>
          <w:bCs/>
        </w:rPr>
      </w:pPr>
      <w:r>
        <w:t xml:space="preserve">Vodile su se brojne rasprave oko pitanja jesu li se svi ti napori i ulaganja u automatizaciju konsolidacije izvještaja isplatili, no sada postoji univerzalno prihvaćanje prednosti prikaza informacija o svoj aktivi i pasivi u jednom izvještaju te mogućnosti procjene načina na koji odluke u području proračunske politike utječu ne samo na bilancu stanja pojedinačnih potrošačkih jedinica, već i na bilancu stanja središnje države. </w:t>
      </w:r>
    </w:p>
    <w:p w14:paraId="5BEEB029" w14:textId="77777777" w:rsidR="00CF152B" w:rsidRDefault="00CF152B" w:rsidP="00FB1DF6">
      <w:pPr>
        <w:jc w:val="both"/>
        <w:rPr>
          <w:bCs/>
        </w:rPr>
      </w:pPr>
    </w:p>
    <w:p w14:paraId="25300069" w14:textId="349A3CCD" w:rsidR="00FB1DF6" w:rsidRDefault="003B14B6" w:rsidP="00FB1DF6">
      <w:pPr>
        <w:jc w:val="both"/>
        <w:rPr>
          <w:bCs/>
        </w:rPr>
      </w:pPr>
      <w:r>
        <w:t xml:space="preserve">U završnom dijelu </w:t>
      </w:r>
      <w:r w:rsidR="00AC094F">
        <w:t>izlaganja</w:t>
      </w:r>
      <w:r>
        <w:t xml:space="preserve"> gđa Baigezhina predstavila je buduće planove poboljšanja nacionalnog sustava izvještavanja koji obuhvaćaju razvoj i provedbu novog Jedinstvenog računskog plana, stvaranje procjena za naredne godine u formatu financijskog izvještaja za državni proračun i lokalne proračune, te integraciju informacija subjekata iz kvazi-javnog sektora u konsolidirane financijske izvještaje.</w:t>
      </w:r>
    </w:p>
    <w:p w14:paraId="17D8869E" w14:textId="68B12174" w:rsidR="00EB0B04" w:rsidRDefault="00EB0B04" w:rsidP="00FB1DF6">
      <w:pPr>
        <w:jc w:val="both"/>
        <w:rPr>
          <w:bCs/>
        </w:rPr>
      </w:pPr>
    </w:p>
    <w:p w14:paraId="15745293" w14:textId="4E844A4C" w:rsidR="0005276F" w:rsidRDefault="006830EB" w:rsidP="00DA54D4">
      <w:pPr>
        <w:tabs>
          <w:tab w:val="left" w:pos="0"/>
        </w:tabs>
        <w:spacing w:after="120"/>
        <w:jc w:val="both"/>
        <w:rPr>
          <w:b/>
        </w:rPr>
      </w:pPr>
      <w:r>
        <w:rPr>
          <w:b/>
        </w:rPr>
        <w:t xml:space="preserve">Sudionici iz Azerbajdžana i Bjelarusa postavili su nekoliko pitanja tijekom bloka za pitanja i odgovore nakon </w:t>
      </w:r>
      <w:r w:rsidR="00AC094F">
        <w:rPr>
          <w:b/>
        </w:rPr>
        <w:t>izlaganja</w:t>
      </w:r>
      <w:r>
        <w:rPr>
          <w:b/>
        </w:rPr>
        <w:t xml:space="preserve">: </w:t>
      </w:r>
    </w:p>
    <w:p w14:paraId="73CFD923" w14:textId="3D3F87DF" w:rsidR="00AC34D0" w:rsidRDefault="00576E95" w:rsidP="00DA54D4">
      <w:pPr>
        <w:tabs>
          <w:tab w:val="left" w:pos="0"/>
        </w:tabs>
        <w:spacing w:after="120"/>
        <w:jc w:val="both"/>
        <w:rPr>
          <w:bCs/>
        </w:rPr>
      </w:pPr>
      <w:r>
        <w:t>Kao odgovor na pitanje o kontroli kvalitete inputa resornih ministarstava predavačica je objasnila da to provodi osoblje Riznice, pri čemu je svatko od njih zadužen za nekoliko resornih ministarstava. Kontrole sustava nadopunjuje ručna provjera, a o pogreškama se komunicira putem informacijskog sustava. Veća resorna ministarstva mogu ispravljati informacije u bilancama stanja nekoliko puta. Tehničku podršku pruža i Centar za e-financije koji podržava rad informacijskog sustava.</w:t>
      </w:r>
    </w:p>
    <w:p w14:paraId="5D66D2E1" w14:textId="4A1A970C" w:rsidR="00BF266B" w:rsidRDefault="004351BF" w:rsidP="00BF266B">
      <w:pPr>
        <w:tabs>
          <w:tab w:val="left" w:pos="0"/>
        </w:tabs>
        <w:spacing w:after="120"/>
        <w:jc w:val="both"/>
        <w:rPr>
          <w:bCs/>
        </w:rPr>
      </w:pPr>
      <w:r>
        <w:t>Sudionici videokonferencije upitali su je li osigurano dodatno osoblje za rad na procesu konsolidacije. Predavačica je navela da je stvorena nova jedinica za područje računovodstva proračunskih prihoda te da je jedinica za konsolidaciju proširena uz neto povećanje od samo petero članova osoblja.</w:t>
      </w:r>
    </w:p>
    <w:p w14:paraId="306C2F6B" w14:textId="31BF5622" w:rsidR="00E85442" w:rsidRDefault="003E0F5E" w:rsidP="00E85442">
      <w:pPr>
        <w:tabs>
          <w:tab w:val="left" w:pos="0"/>
        </w:tabs>
        <w:spacing w:after="120"/>
        <w:jc w:val="both"/>
        <w:rPr>
          <w:rFonts w:eastAsia="Calibri"/>
          <w:bCs/>
        </w:rPr>
      </w:pPr>
      <w:r>
        <w:t xml:space="preserve">Kao odgovor na pitanje imaju li Revizijska komisija i Parlament poteškoća u razumijevanju financijskih izvještaja prema obračunskoj metodi, Aliya je objasnila da su povećani kapaciteti kako bi se članovima Parlamenta objasnilo kako da tumače konsolidirane financijske izvještaje, što je dobro prihvaćeno.  Osim toga, napomenuto je da će 2021. Revizijska komisija prvi put provesti potpunu reviziju, a prošle je godine, zbog ograničenja uvjetovanih pandemijom, provedena djelomična revizija. </w:t>
      </w:r>
    </w:p>
    <w:p w14:paraId="67527E42" w14:textId="5026AC52" w:rsidR="008F2446" w:rsidRDefault="008F2446">
      <w:pPr>
        <w:rPr>
          <w:rFonts w:eastAsia="Calibri"/>
          <w:bCs/>
          <w:lang w:eastAsia="en-US"/>
        </w:rPr>
      </w:pPr>
    </w:p>
    <w:p w14:paraId="76ADB1C2" w14:textId="77777777" w:rsidR="00C43206" w:rsidRDefault="00C43206">
      <w:pPr>
        <w:rPr>
          <w:rFonts w:eastAsia="Calibri"/>
          <w:bCs/>
          <w:lang w:eastAsia="en-US"/>
        </w:rPr>
      </w:pPr>
    </w:p>
    <w:p w14:paraId="0E7700FC" w14:textId="16BEE20E" w:rsidR="00427EBA" w:rsidRDefault="00C265AF" w:rsidP="00427EBA">
      <w:pPr>
        <w:tabs>
          <w:tab w:val="left" w:pos="426"/>
        </w:tabs>
        <w:ind w:right="3456"/>
        <w:jc w:val="both"/>
        <w:rPr>
          <w:b/>
          <w:color w:val="2F5496" w:themeColor="accent1" w:themeShade="BF"/>
        </w:rPr>
      </w:pPr>
      <w:r>
        <w:rPr>
          <w:noProof/>
        </w:rPr>
        <w:drawing>
          <wp:anchor distT="0" distB="0" distL="114300" distR="114300" simplePos="0" relativeHeight="251661312" behindDoc="0" locked="0" layoutInCell="1" allowOverlap="1" wp14:anchorId="7924A117" wp14:editId="075FD1BF">
            <wp:simplePos x="0" y="0"/>
            <wp:positionH relativeFrom="column">
              <wp:posOffset>4832350</wp:posOffset>
            </wp:positionH>
            <wp:positionV relativeFrom="paragraph">
              <wp:posOffset>5715</wp:posOffset>
            </wp:positionV>
            <wp:extent cx="984250" cy="885825"/>
            <wp:effectExtent l="0" t="0" r="0"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250" cy="885825"/>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71752404"/>
      <w:r>
        <w:rPr>
          <w:b/>
          <w:color w:val="2F5496" w:themeColor="accent1" w:themeShade="BF"/>
        </w:rPr>
        <w:t>Izlaganje Državne riznice Bjelarusa:</w:t>
      </w:r>
      <w:bookmarkEnd w:id="1"/>
      <w:r>
        <w:rPr>
          <w:b/>
          <w:color w:val="2F5496" w:themeColor="accent1" w:themeShade="BF"/>
        </w:rPr>
        <w:t xml:space="preserve"> </w:t>
      </w:r>
    </w:p>
    <w:p w14:paraId="10EB97DA" w14:textId="5F8DC2D4" w:rsidR="000F0204" w:rsidRDefault="006C1434" w:rsidP="000F0204">
      <w:pPr>
        <w:tabs>
          <w:tab w:val="left" w:pos="426"/>
        </w:tabs>
        <w:ind w:right="3456"/>
        <w:jc w:val="both"/>
        <w:rPr>
          <w:b/>
          <w:color w:val="2F5496" w:themeColor="accent1" w:themeShade="BF"/>
        </w:rPr>
      </w:pPr>
      <w:r>
        <w:rPr>
          <w:b/>
          <w:color w:val="2F5496" w:themeColor="accent1" w:themeShade="BF"/>
        </w:rPr>
        <w:t xml:space="preserve">pilot-projekt testiranja Jedinstvenog računskog plana </w:t>
      </w:r>
    </w:p>
    <w:p w14:paraId="4EB91E71" w14:textId="13ED47E3" w:rsidR="00E42F45" w:rsidRPr="00427EBA" w:rsidRDefault="006C1434" w:rsidP="00427EBA">
      <w:pPr>
        <w:tabs>
          <w:tab w:val="left" w:pos="426"/>
        </w:tabs>
        <w:spacing w:after="120"/>
        <w:ind w:right="3453"/>
        <w:jc w:val="both"/>
        <w:rPr>
          <w:b/>
          <w:color w:val="2F5496" w:themeColor="accent1" w:themeShade="BF"/>
        </w:rPr>
      </w:pPr>
      <w:r>
        <w:rPr>
          <w:b/>
          <w:color w:val="2F5496" w:themeColor="accent1" w:themeShade="BF"/>
        </w:rPr>
        <w:t>integriranog u proračunsku klasifikaciju</w:t>
      </w:r>
    </w:p>
    <w:p w14:paraId="40285001" w14:textId="4E4865B3" w:rsidR="0022480D" w:rsidRDefault="00E42F45" w:rsidP="00076F65">
      <w:pPr>
        <w:spacing w:after="120"/>
        <w:jc w:val="both"/>
      </w:pPr>
      <w:bookmarkStart w:id="2" w:name="_Hlk71749002"/>
      <w:r>
        <w:rPr>
          <w:b/>
        </w:rPr>
        <w:t>Natalia Rusakevich</w:t>
      </w:r>
      <w:bookmarkEnd w:id="2"/>
      <w:r>
        <w:rPr>
          <w:b/>
        </w:rPr>
        <w:t>, voditeljica Jedinice za reformu računovodstva i izvještavanja u javnom sektoru u Državnoj riznici Bjelarusa</w:t>
      </w:r>
      <w:r>
        <w:t xml:space="preserve">, predstavila je pristup te zemlje pilot-projektu novog Jedinstvenog računskog plana (JRR) integriranog u proračunsku klasifikaciju. JRR će se zamijeniti višestruke računske planove koji se trenutačno upotrebljavaju i predstavljati temelju podatkovnu strukturu novog Integriranog informacijskog </w:t>
      </w:r>
      <w:r>
        <w:lastRenderedPageBreak/>
        <w:t xml:space="preserve">sustava za upravljanje financijama (IFMIS). </w:t>
      </w:r>
      <w:r>
        <w:rPr>
          <w:b/>
          <w:noProof/>
        </w:rPr>
        <w:drawing>
          <wp:anchor distT="0" distB="0" distL="114300" distR="114300" simplePos="0" relativeHeight="251663360" behindDoc="0" locked="0" layoutInCell="1" allowOverlap="1" wp14:anchorId="2CEF5DCB" wp14:editId="5AB35903">
            <wp:simplePos x="0" y="0"/>
            <wp:positionH relativeFrom="column">
              <wp:posOffset>0</wp:posOffset>
            </wp:positionH>
            <wp:positionV relativeFrom="paragraph">
              <wp:posOffset>76835</wp:posOffset>
            </wp:positionV>
            <wp:extent cx="1949450" cy="1256665"/>
            <wp:effectExtent l="0" t="0" r="0" b="635"/>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9450"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Odlukom vlade donesenom 2019. naloženo je usklađivanje nacionalnih standarda računovodstva i izvještavanja s IPSAS-om i provedba Jedinstvenog računskog plana integriranog s proračunskim izvještavanjem. </w:t>
      </w:r>
    </w:p>
    <w:p w14:paraId="014C4211" w14:textId="145827D7" w:rsidR="00CE52EE" w:rsidRPr="00CE52EE" w:rsidRDefault="00C52F26" w:rsidP="00DE7146">
      <w:pPr>
        <w:spacing w:after="120"/>
        <w:jc w:val="both"/>
      </w:pPr>
      <w:r>
        <w:t xml:space="preserve">Ciljevi novog Jedinstvenog računskog plana su: (i) obuhvatiti sve transakcije sektora opće vlade; (ii) omogućiti stvaranje visokokvalitetnih i pravovremenih izvještaja o izvršenju proračuna; (iii) temeljito uskladiti planiranje proračuna, izvršenje proračuna, računovodstvo i sastavljanje financijskih izvještaja; (iv) razviti jedinstveni informacijski okvir koji će biti temelj IFMIS-a. </w:t>
      </w:r>
    </w:p>
    <w:p w14:paraId="5D067359" w14:textId="1BB9E629" w:rsidR="00EF6F43" w:rsidRPr="00EF6F43" w:rsidRDefault="003516FF" w:rsidP="00171391">
      <w:pPr>
        <w:spacing w:after="120"/>
        <w:jc w:val="both"/>
      </w:pPr>
      <w:r>
        <w:t xml:space="preserve">Ministarstvo financija Bjelarusa odlučilo je pokrenuti pilot-projekt novostvorenog JRR-a u nekoliko organizacija javnog sektora različitih vrsta s ciljem provjere prikladnosti: </w:t>
      </w:r>
    </w:p>
    <w:p w14:paraId="71DED6F2" w14:textId="0CE8F2D6" w:rsidR="00EF6F43" w:rsidRPr="00EF6F43" w:rsidRDefault="00171391" w:rsidP="00EF6F43">
      <w:pPr>
        <w:pStyle w:val="ListParagraph"/>
        <w:numPr>
          <w:ilvl w:val="0"/>
          <w:numId w:val="41"/>
        </w:numPr>
        <w:spacing w:after="120"/>
        <w:ind w:left="540" w:hanging="540"/>
        <w:jc w:val="both"/>
        <w:rPr>
          <w:rFonts w:ascii="Times New Roman" w:hAnsi="Times New Roman"/>
          <w:sz w:val="24"/>
          <w:szCs w:val="24"/>
        </w:rPr>
      </w:pPr>
      <w:r>
        <w:rPr>
          <w:rFonts w:ascii="Times New Roman" w:hAnsi="Times New Roman"/>
          <w:sz w:val="24"/>
          <w:szCs w:val="24"/>
        </w:rPr>
        <w:t xml:space="preserve">računa u glavnoj knjizi, </w:t>
      </w:r>
    </w:p>
    <w:p w14:paraId="78C8D364" w14:textId="73F16F3A" w:rsidR="00EF6F43" w:rsidRPr="00EF6F43" w:rsidRDefault="00171391" w:rsidP="00EF6F43">
      <w:pPr>
        <w:pStyle w:val="ListParagraph"/>
        <w:numPr>
          <w:ilvl w:val="0"/>
          <w:numId w:val="41"/>
        </w:numPr>
        <w:spacing w:after="120"/>
        <w:ind w:left="540" w:hanging="540"/>
        <w:jc w:val="both"/>
        <w:rPr>
          <w:rFonts w:ascii="Times New Roman" w:hAnsi="Times New Roman"/>
          <w:sz w:val="24"/>
          <w:szCs w:val="24"/>
        </w:rPr>
      </w:pPr>
      <w:r>
        <w:rPr>
          <w:rFonts w:ascii="Times New Roman" w:hAnsi="Times New Roman"/>
          <w:sz w:val="24"/>
          <w:szCs w:val="24"/>
        </w:rPr>
        <w:t xml:space="preserve">analitičkih i ostalih referentnih oznaka, </w:t>
      </w:r>
    </w:p>
    <w:p w14:paraId="1FFAC33F" w14:textId="73D657E9" w:rsidR="00EF6F43" w:rsidRPr="00EF6F43" w:rsidRDefault="00171391" w:rsidP="00EF6F43">
      <w:pPr>
        <w:pStyle w:val="ListParagraph"/>
        <w:numPr>
          <w:ilvl w:val="0"/>
          <w:numId w:val="41"/>
        </w:numPr>
        <w:spacing w:after="120"/>
        <w:ind w:left="540" w:hanging="540"/>
        <w:jc w:val="both"/>
        <w:rPr>
          <w:rFonts w:ascii="Times New Roman" w:hAnsi="Times New Roman"/>
          <w:sz w:val="24"/>
          <w:szCs w:val="24"/>
        </w:rPr>
      </w:pPr>
      <w:r>
        <w:rPr>
          <w:rFonts w:ascii="Times New Roman" w:hAnsi="Times New Roman"/>
          <w:sz w:val="24"/>
          <w:szCs w:val="24"/>
        </w:rPr>
        <w:t xml:space="preserve">cjelovitost usklađenosti brojčanih oznaka kategorizacije proračuna s računima u glavnoj knjizi, te </w:t>
      </w:r>
    </w:p>
    <w:p w14:paraId="6A3B28EE" w14:textId="454D1E2C" w:rsidR="001443AD" w:rsidRPr="00EF6F43" w:rsidRDefault="00171391" w:rsidP="00EF6F43">
      <w:pPr>
        <w:pStyle w:val="ListParagraph"/>
        <w:numPr>
          <w:ilvl w:val="0"/>
          <w:numId w:val="41"/>
        </w:numPr>
        <w:spacing w:after="120"/>
        <w:ind w:left="540" w:hanging="540"/>
        <w:jc w:val="both"/>
        <w:rPr>
          <w:rFonts w:ascii="Times New Roman" w:hAnsi="Times New Roman"/>
          <w:sz w:val="24"/>
          <w:szCs w:val="24"/>
        </w:rPr>
      </w:pPr>
      <w:r>
        <w:rPr>
          <w:rFonts w:ascii="Times New Roman" w:hAnsi="Times New Roman"/>
          <w:sz w:val="24"/>
          <w:szCs w:val="24"/>
        </w:rPr>
        <w:t xml:space="preserve">ispravnost smjernica za uporabu JRP-a kako bi odražavale računovodstveno poslovanje javnog sektora </w:t>
      </w:r>
    </w:p>
    <w:p w14:paraId="0F59AAB0" w14:textId="717A910A" w:rsidR="00471132" w:rsidRPr="008D478A" w:rsidRDefault="006D4C30" w:rsidP="00C03A88">
      <w:pPr>
        <w:spacing w:after="240"/>
        <w:jc w:val="both"/>
      </w:pPr>
      <w:r>
        <w:t xml:space="preserve">Pilot-projekt propisan je odlukom iz 2019.; tijekom 2020. Državna riznica finalizirala je metodološki okvir, a Centar za obradu podataka Ministarstva financija razvio je softver. Vremenski okvir pilot-projekta prikazan je na slajdu u nastavku.  </w:t>
      </w:r>
    </w:p>
    <w:p w14:paraId="7C9B54C8" w14:textId="3524A96E" w:rsidR="003952A0" w:rsidRDefault="003C5F8E" w:rsidP="002D5B04">
      <w:pPr>
        <w:tabs>
          <w:tab w:val="left" w:pos="0"/>
        </w:tabs>
        <w:spacing w:after="120"/>
        <w:jc w:val="center"/>
        <w:rPr>
          <w:rFonts w:eastAsia="Calibri"/>
          <w:bCs/>
        </w:rPr>
      </w:pPr>
      <w:r>
        <w:rPr>
          <w:rFonts w:eastAsia="Calibri"/>
          <w:bCs/>
          <w:noProof/>
        </w:rPr>
        <w:drawing>
          <wp:inline distT="0" distB="0" distL="0" distR="0" wp14:anchorId="0ED429C2" wp14:editId="6E650F33">
            <wp:extent cx="3968062" cy="298363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1436" cy="2993692"/>
                    </a:xfrm>
                    <a:prstGeom prst="rect">
                      <a:avLst/>
                    </a:prstGeom>
                    <a:noFill/>
                    <a:ln>
                      <a:noFill/>
                    </a:ln>
                  </pic:spPr>
                </pic:pic>
              </a:graphicData>
            </a:graphic>
          </wp:inline>
        </w:drawing>
      </w:r>
    </w:p>
    <w:p w14:paraId="2ACF2445" w14:textId="6AF3FB9B" w:rsidR="009C3862" w:rsidRPr="0004336A" w:rsidRDefault="0087184C" w:rsidP="009B4B1F">
      <w:pPr>
        <w:tabs>
          <w:tab w:val="left" w:pos="426"/>
        </w:tabs>
        <w:spacing w:before="240" w:after="120"/>
        <w:jc w:val="both"/>
        <w:rPr>
          <w:rFonts w:eastAsia="Calibri"/>
          <w:bCs/>
        </w:rPr>
      </w:pPr>
      <w:r>
        <w:rPr>
          <w:b/>
        </w:rPr>
        <w:t xml:space="preserve">Na samom početku bloka za pitanja i odgovore uzbekistanski je kolega napomenuo da se Uzbekistan nalazi u sličnoj fazi reforme i da se suočava s izazovima u pogledu koordinacije starih i novih računskih planova. </w:t>
      </w:r>
      <w:r>
        <w:t xml:space="preserve">Nakon toga je uslijedilo nekoliko pitanja, a glavne teme i odgovori sažeto su opisani u nastavku: </w:t>
      </w:r>
    </w:p>
    <w:p w14:paraId="20D8FA56" w14:textId="3C14F9E2" w:rsidR="0035180B" w:rsidRDefault="00266202" w:rsidP="0035180B">
      <w:pPr>
        <w:pStyle w:val="ListParagraph"/>
        <w:numPr>
          <w:ilvl w:val="0"/>
          <w:numId w:val="42"/>
        </w:numPr>
        <w:tabs>
          <w:tab w:val="left" w:pos="426"/>
        </w:tabs>
        <w:spacing w:after="120"/>
        <w:ind w:left="0" w:firstLine="0"/>
        <w:jc w:val="both"/>
        <w:rPr>
          <w:rFonts w:ascii="Times New Roman" w:hAnsi="Times New Roman"/>
          <w:bCs/>
          <w:sz w:val="24"/>
          <w:szCs w:val="24"/>
        </w:rPr>
      </w:pPr>
      <w:r>
        <w:rPr>
          <w:rFonts w:ascii="Times New Roman" w:hAnsi="Times New Roman"/>
          <w:bCs/>
          <w:sz w:val="24"/>
          <w:szCs w:val="24"/>
        </w:rPr>
        <w:t xml:space="preserve">5 znamenki iz 32-znamenkaste oznake trebalo bi biti dovoljno za temeljne računovodstvene svrhe jer će se sve 32 znamenke oznake upotrebljavati u svim računovodstvenim unosima. </w:t>
      </w:r>
      <w:r>
        <w:rPr>
          <w:rFonts w:ascii="Times New Roman" w:hAnsi="Times New Roman"/>
          <w:bCs/>
          <w:sz w:val="24"/>
          <w:szCs w:val="24"/>
        </w:rPr>
        <w:lastRenderedPageBreak/>
        <w:t>Istodobno, sveukupna dužina oznake ne bi se trebala doživljavati kao prepreka s obzirom na to da će većina radnji biti automatizirana;</w:t>
      </w:r>
    </w:p>
    <w:p w14:paraId="35B93013" w14:textId="43B83393" w:rsidR="00E6794A" w:rsidRDefault="00BD45C7" w:rsidP="0035180B">
      <w:pPr>
        <w:pStyle w:val="ListParagraph"/>
        <w:numPr>
          <w:ilvl w:val="0"/>
          <w:numId w:val="42"/>
        </w:numPr>
        <w:tabs>
          <w:tab w:val="left" w:pos="426"/>
        </w:tabs>
        <w:spacing w:after="120"/>
        <w:ind w:left="0" w:firstLine="0"/>
        <w:jc w:val="both"/>
        <w:rPr>
          <w:rFonts w:ascii="Times New Roman" w:hAnsi="Times New Roman"/>
          <w:bCs/>
          <w:sz w:val="24"/>
          <w:szCs w:val="24"/>
        </w:rPr>
      </w:pPr>
      <w:r>
        <w:rPr>
          <w:rFonts w:ascii="Times New Roman" w:hAnsi="Times New Roman"/>
          <w:bCs/>
          <w:sz w:val="24"/>
          <w:szCs w:val="24"/>
        </w:rPr>
        <w:t xml:space="preserve">novi JRR obuhvaćat će cjelokupni sektor opće vlade; </w:t>
      </w:r>
    </w:p>
    <w:p w14:paraId="506ADD17" w14:textId="483F6951" w:rsidR="000C5BFC" w:rsidRPr="000C5BFC" w:rsidRDefault="00147718" w:rsidP="001A224D">
      <w:pPr>
        <w:pStyle w:val="ListParagraph"/>
        <w:numPr>
          <w:ilvl w:val="0"/>
          <w:numId w:val="42"/>
        </w:numPr>
        <w:tabs>
          <w:tab w:val="left" w:pos="426"/>
        </w:tabs>
        <w:spacing w:after="120"/>
        <w:ind w:left="0" w:firstLine="0"/>
        <w:jc w:val="both"/>
        <w:rPr>
          <w:rFonts w:ascii="Times New Roman" w:hAnsi="Times New Roman"/>
          <w:bCs/>
          <w:sz w:val="24"/>
          <w:szCs w:val="24"/>
        </w:rPr>
      </w:pPr>
      <w:r>
        <w:rPr>
          <w:rFonts w:ascii="Times New Roman" w:hAnsi="Times New Roman"/>
          <w:sz w:val="24"/>
          <w:szCs w:val="24"/>
        </w:rPr>
        <w:t>vanjski savjetnici angažirani u okviru projekta Svjetske banke pomogli su Državnoj riznici u razvoju dizajna JRR-a i podržavanju metodološke dokumentacije;</w:t>
      </w:r>
    </w:p>
    <w:p w14:paraId="44C8D08D" w14:textId="6B7365C4" w:rsidR="00D74139" w:rsidRPr="007A0F9C" w:rsidRDefault="000C5BFC" w:rsidP="00822685">
      <w:pPr>
        <w:pStyle w:val="ListParagraph"/>
        <w:numPr>
          <w:ilvl w:val="0"/>
          <w:numId w:val="42"/>
        </w:numPr>
        <w:tabs>
          <w:tab w:val="left" w:pos="426"/>
        </w:tabs>
        <w:spacing w:after="120"/>
        <w:ind w:left="0" w:firstLine="0"/>
        <w:jc w:val="both"/>
        <w:rPr>
          <w:rFonts w:ascii="Times New Roman" w:hAnsi="Times New Roman"/>
          <w:bCs/>
          <w:sz w:val="24"/>
          <w:szCs w:val="24"/>
        </w:rPr>
      </w:pPr>
      <w:r>
        <w:rPr>
          <w:rFonts w:ascii="Times New Roman" w:hAnsi="Times New Roman"/>
          <w:sz w:val="24"/>
          <w:szCs w:val="24"/>
        </w:rPr>
        <w:t>Rad na nacionalnim standardima računovodstva i izvještavanja u javnom sektoru odvija se usporedno s pilot-projektom, što predstavlja određen izazov, no Riznica Bjelarusa planira pripremiti glavne standarde do trenutka odobravanja JRR-a nakon njegove pilot-faze.</w:t>
      </w:r>
    </w:p>
    <w:p w14:paraId="6CE11542" w14:textId="6E37BF26" w:rsidR="007A0F9C" w:rsidRDefault="00C169FF" w:rsidP="00C169FF">
      <w:pPr>
        <w:tabs>
          <w:tab w:val="left" w:pos="426"/>
        </w:tabs>
        <w:spacing w:after="120"/>
        <w:jc w:val="both"/>
        <w:rPr>
          <w:rFonts w:eastAsia="Calibri"/>
          <w:bCs/>
        </w:rPr>
      </w:pPr>
      <w:r>
        <w:t xml:space="preserve">Kao odgovor na pitanje koje je postavila Yelena Slizhevskaya, moderatorica diskusije, Ludmila Gurianova navela je da su ministarstva, odjeli i agencije izrazili velik interes za sudjelovanjem u pilot-projektu, usprkos početnim očekivanjima. Te su agencije pozdravile priliku za testiranjem novog JRR-a tijekom pilot-faze i pružanjem svoje sektorske perspektive i povratnih informacija na kojima će se temeljiti odluka o konačnoj strukturi računskog plana. </w:t>
      </w:r>
    </w:p>
    <w:p w14:paraId="3941774D" w14:textId="77777777" w:rsidR="006410F9" w:rsidRDefault="006410F9" w:rsidP="00C169FF">
      <w:pPr>
        <w:tabs>
          <w:tab w:val="left" w:pos="426"/>
        </w:tabs>
        <w:spacing w:after="120"/>
        <w:jc w:val="both"/>
        <w:rPr>
          <w:rFonts w:eastAsia="Calibri"/>
          <w:bCs/>
          <w:lang w:eastAsia="en-US"/>
        </w:rPr>
      </w:pPr>
    </w:p>
    <w:p w14:paraId="761342DF" w14:textId="37F34237" w:rsidR="006410F9" w:rsidRPr="007A0F9C" w:rsidRDefault="006410F9" w:rsidP="00C169FF">
      <w:pPr>
        <w:tabs>
          <w:tab w:val="left" w:pos="426"/>
        </w:tabs>
        <w:spacing w:after="120"/>
        <w:jc w:val="both"/>
        <w:rPr>
          <w:rFonts w:eastAsia="Calibri"/>
          <w:bCs/>
        </w:rPr>
      </w:pPr>
      <w:r>
        <w:rPr>
          <w:b/>
          <w:color w:val="2F5496" w:themeColor="accent1" w:themeShade="BF"/>
        </w:rPr>
        <w:t>Naknadna rasprava u manjim skupinama</w:t>
      </w:r>
    </w:p>
    <w:p w14:paraId="02C26EB9" w14:textId="14FD17E5" w:rsidR="000513CB" w:rsidRDefault="00BF340C" w:rsidP="00DA54D4">
      <w:pPr>
        <w:tabs>
          <w:tab w:val="left" w:pos="426"/>
        </w:tabs>
        <w:spacing w:after="120"/>
        <w:jc w:val="both"/>
        <w:rPr>
          <w:rFonts w:eastAsia="Calibri"/>
          <w:bCs/>
        </w:rPr>
      </w:pPr>
      <w:r>
        <w:rPr>
          <w:b/>
        </w:rPr>
        <w:t>U trećem dijelu videokonferencije sudionici su podijeljeni u dvije skupine u svrhu daljnjeg diskutiranja o postavljenim pitanjima. 1. skupina</w:t>
      </w:r>
      <w:r>
        <w:t xml:space="preserve"> sastojala se od predstavnika iz Albanije, Azerbajdžana, Bjelarusa, Hrvatske, Gruzije, Kazahstana, Kosova, Kirgistana, Tadžikistana i Ukrajine. </w:t>
      </w:r>
      <w:r>
        <w:rPr>
          <w:b/>
        </w:rPr>
        <w:t>2. skupina</w:t>
      </w:r>
      <w:r>
        <w:t xml:space="preserve"> sastojala se od predstavnika iz Armenije, Bjelarusa, Kazahstana, Moldove, Ruske Federacije i Uzbekistana. </w:t>
      </w:r>
    </w:p>
    <w:p w14:paraId="7473413F" w14:textId="4C8A7189" w:rsidR="00461ACA" w:rsidRDefault="002659D4" w:rsidP="00DA54D4">
      <w:pPr>
        <w:tabs>
          <w:tab w:val="left" w:pos="426"/>
        </w:tabs>
        <w:spacing w:after="120"/>
        <w:jc w:val="both"/>
        <w:rPr>
          <w:rFonts w:eastAsia="Calibri"/>
          <w:b/>
        </w:rPr>
      </w:pPr>
      <w:r>
        <w:rPr>
          <w:b/>
        </w:rPr>
        <w:t>Sažetak diskusije u 1. skupini sudionicima videokonferencije predstavio je Mark Silins.</w:t>
      </w:r>
    </w:p>
    <w:p w14:paraId="69E9AA44" w14:textId="4BD9AE3D" w:rsidR="00313075" w:rsidRDefault="00313075" w:rsidP="00313075">
      <w:pPr>
        <w:tabs>
          <w:tab w:val="left" w:pos="426"/>
        </w:tabs>
        <w:spacing w:after="120"/>
        <w:jc w:val="both"/>
        <w:rPr>
          <w:bCs/>
        </w:rPr>
      </w:pPr>
      <w:r>
        <w:t xml:space="preserve">Sudionike su se dojmile reforme obiju zemalja koje predstavljaju značajne pomake i korisne referentne točke za reforme u drugim zemljama članicama PEMPAL-a. Predstavnici iz Azerbajdžana diskutirali su o procesu koji se odvijao u njihovoj zemlji, a koji je bio sličan onome u Kazahstanu, gdje su se odlučili za poseban sustav onkraj temeljnog sustava riznice za potrebe konsolidacije financijskih izvještaja. Albanija i Hrvatska isto su tako imale iskustva slična Bjelarusu u pogledu provedbe JRR-a. Iako se konkretne strukture JRR-a razlikuju, glavne su sastavnice iste, kao i ciljevi. Svi su se predstavnici složili da su </w:t>
      </w:r>
      <w:r w:rsidR="00AC094F">
        <w:t>izlaganja</w:t>
      </w:r>
      <w:r>
        <w:t xml:space="preserve"> bil</w:t>
      </w:r>
      <w:r w:rsidR="00AC094F">
        <w:t>a</w:t>
      </w:r>
      <w:r>
        <w:t xml:space="preserve"> iznimno relevantne i praktične te da su položile izvrstan temelj za budući dijalog. Bit će korisno saznati buduće informacije o stanju u objema zemljama nakon što zaključe dodatne ključne etape svojih programa reformi.      </w:t>
      </w:r>
    </w:p>
    <w:p w14:paraId="47FFF16E" w14:textId="763285F2" w:rsidR="00A56B57" w:rsidRPr="00B62591" w:rsidRDefault="00232857" w:rsidP="00DA54D4">
      <w:pPr>
        <w:tabs>
          <w:tab w:val="left" w:pos="426"/>
        </w:tabs>
        <w:spacing w:after="120"/>
        <w:jc w:val="both"/>
        <w:rPr>
          <w:rFonts w:eastAsia="Calibri"/>
          <w:bCs/>
        </w:rPr>
      </w:pPr>
      <w:r>
        <w:rPr>
          <w:b/>
        </w:rPr>
        <w:t xml:space="preserve">Glavne točke diskusije u 2. skupini predstavila je Elena Nikulina. </w:t>
      </w:r>
      <w:r>
        <w:t>Sudionici su tijekom diskusije podrobnije razmotrili različite aspekte o kojima su govorili predavači i razmijenili iskustva svojih zemalja.</w:t>
      </w:r>
    </w:p>
    <w:p w14:paraId="7C641A15" w14:textId="2029DA3D" w:rsidR="00467F7F" w:rsidRPr="00B62591" w:rsidRDefault="006E0600" w:rsidP="00B62591">
      <w:pPr>
        <w:pStyle w:val="ListParagraph"/>
        <w:tabs>
          <w:tab w:val="left" w:pos="426"/>
        </w:tabs>
        <w:spacing w:after="120"/>
        <w:ind w:left="0"/>
        <w:jc w:val="both"/>
      </w:pPr>
      <w:r>
        <w:rPr>
          <w:rFonts w:ascii="Times New Roman" w:hAnsi="Times New Roman"/>
          <w:bCs/>
          <w:sz w:val="24"/>
          <w:szCs w:val="24"/>
        </w:rPr>
        <w:t xml:space="preserve">Predstavnik iz Kazahstana pojasnio je da se JRR trenutačno razvija, no još ne postoji (integrirana struktura koja obuhvaća proračunske i računovodstvene zahtjeve); konsolidacija se provodi putem financijskih izvještaja svake organizacije, a ne izravno u sustavu putem računovodstvenih unosa (Riznica provodi proračunsko izvještavanje, no ne i financijsko); izvorni je plan bio uspostaviti jedinstveni računovodstveni sustav sličan proračunskom sustavu, no to se pokazalo previše složenim; ne postoji jedinstveni softverski paket za područje računovodstva; konsolidirani financijski izvještaji za trogodišnje razdoblje sastavljaju se na temelju projiciranih podataka (izvorno o gotovinskim sredstvima, no prilagođeni su i za obračunske podatke); unutarnji revizori tijekom godine provode kontinuirane revizijske preglede te tako podržavaju rad računovođa i pridonose minimiziranju pogrešaka. Predstavnici iz Moldove predstavili su </w:t>
      </w:r>
      <w:r>
        <w:rPr>
          <w:rFonts w:ascii="Times New Roman" w:hAnsi="Times New Roman"/>
          <w:bCs/>
          <w:sz w:val="24"/>
          <w:szCs w:val="24"/>
        </w:rPr>
        <w:lastRenderedPageBreak/>
        <w:t xml:space="preserve">svoje planove u pogledu uvođenja standardnog proizvoda za područje računovodstva na razini proračunskih organizacija te načina na koji planiraju dodatno unaprijediti proces konsolidacije.  </w:t>
      </w:r>
      <w:r>
        <w:rPr>
          <w:rFonts w:ascii="Times New Roman" w:hAnsi="Times New Roman"/>
          <w:sz w:val="24"/>
          <w:szCs w:val="24"/>
        </w:rPr>
        <w:t>Predstavnici iz Armenije naveli su da razmatraju način provođenja konsolidacije i mogućnosti prijelaza na integriraniji model proračunske klasifikacije i JRR-a. Osim toga, predstavnici iz Kazahstana izrazili su da cijene proizvod znanja TCOP-a o konsolidaciji koji postoji već neko vrijeme. Kolege iz Kazahstana dobro su iskoristile taj proizvod tijekom rada na rješenju u pogledu konsolidacije. S obzirom na to da trenutačno rade na JRR-u, pružen je pravovremeni podsjetnik u vezi s dokumentom PEMPAL-a o dizajnu JRR-a koji je objavljen u prosincu/decembru 2020.</w:t>
      </w:r>
      <w:r w:rsidR="005027B6" w:rsidRPr="00B62591">
        <w:rPr>
          <w:rStyle w:val="FootnoteReference"/>
          <w:rFonts w:ascii="Times New Roman" w:hAnsi="Times New Roman"/>
          <w:bCs/>
          <w:sz w:val="24"/>
          <w:szCs w:val="24"/>
        </w:rPr>
        <w:footnoteReference w:id="2"/>
      </w:r>
      <w:r>
        <w:rPr>
          <w:rFonts w:ascii="Times New Roman" w:hAnsi="Times New Roman"/>
          <w:sz w:val="24"/>
          <w:szCs w:val="24"/>
        </w:rPr>
        <w:t xml:space="preserve">  </w:t>
      </w:r>
    </w:p>
    <w:p w14:paraId="191F1FC9" w14:textId="77777777" w:rsidR="006A43F9" w:rsidRDefault="006A43F9" w:rsidP="00467F7F">
      <w:pPr>
        <w:tabs>
          <w:tab w:val="left" w:pos="426"/>
        </w:tabs>
        <w:spacing w:after="120"/>
        <w:jc w:val="both"/>
        <w:rPr>
          <w:bCs/>
          <w:highlight w:val="lightGray"/>
        </w:rPr>
      </w:pPr>
    </w:p>
    <w:p w14:paraId="5F2E6EBA" w14:textId="7FD069D6" w:rsidR="006A43F9" w:rsidRPr="007A0F9C" w:rsidRDefault="006A43F9" w:rsidP="006A43F9">
      <w:pPr>
        <w:tabs>
          <w:tab w:val="left" w:pos="426"/>
        </w:tabs>
        <w:spacing w:after="120"/>
        <w:jc w:val="both"/>
        <w:rPr>
          <w:rFonts w:eastAsia="Calibri"/>
          <w:bCs/>
        </w:rPr>
      </w:pPr>
      <w:r>
        <w:rPr>
          <w:b/>
          <w:color w:val="2F5496" w:themeColor="accent1" w:themeShade="BF"/>
        </w:rPr>
        <w:t>Zaključci i završetak</w:t>
      </w:r>
    </w:p>
    <w:bookmarkEnd w:id="0"/>
    <w:p w14:paraId="7E43A0C4" w14:textId="49927F22" w:rsidR="00741357" w:rsidRPr="001853C6" w:rsidRDefault="00FA2D61" w:rsidP="001853C6">
      <w:pPr>
        <w:tabs>
          <w:tab w:val="left" w:pos="426"/>
        </w:tabs>
        <w:spacing w:after="120"/>
        <w:jc w:val="both"/>
        <w:rPr>
          <w:bCs/>
        </w:rPr>
      </w:pPr>
      <w:r>
        <w:t>Mark Silins istaknuo je značajan napredak obiju zemalja i korisnost otvorenog i iskrenog predstavljanja njihova iskustva za sve sudionike koji se upuštaju u slične reforme. Zajednički element u slučaju obiju zemalja jest važnost planiranja i testiranja glavnih reformi kad god je to moguće. Bjelarus će biti potpuno siguran u vezi s JRR-om nakon što se u potpunosti provede te je način na koji su izravno angažirali dionike osigurao da se te strukture mogu provesti u stvarnom okruženju, a ne samo u teoriji.   U Kazahstanu su pilot-projekti konsolidacije također predstavljali niskorizičnu metodu osiguravanja funkcioniranja sustava i procesa. Prednosti su postale jasne i u pogledu novih konsolidiranih financijskih izvještaja koji se podnose raznim dionicima na različitim razinama vlade višeslojno izvještavanje koje subjekti u kojima se vrši kontrola provode iz istog jedinstvenog skupa inputa. To je ono što se može postići učinkovitom upotrebom tehnologije. Osim toga, donijeli su pametnu odluku o upotrebi financijskih izvještaja za ekstrapolaciju bilance stanja – donositelji odluka sad mogu vidjeti utjecaj svojih politika na bilancu stanja, a ne samo na novčane tokove. Bit će teško ignorirati financijski utjecaj novih politika uz dostupnost ovakve vrste podataka, pogotovo ako se objave.  Mali broj zemalja unaprjeđuje konsolidaciju kako bi se kreatorima politika u vladi pružio pregled stanja. To je jedno od potencijalnih područja za daljnje diskusije u zajednici PEMPAL-a koje bi se mogle provoditi zajednički s BCOP-om. Pogled u budućnost koji seže onkraj procjena za naredne godine (tri godine) također pruža mogućnost razmatranja međugeneracijskog utjecaja trenutačnim politika na buduće vladine bilance stanja!  Osim toga, naglasio je da bi Kazahstan mogao detaljnije razmotriti JRR koji se razvija u Bjelarusu s obzirom na njihov plan da se u budućnosti usmjere na to područje.</w:t>
      </w:r>
    </w:p>
    <w:p w14:paraId="6F4E9EA0" w14:textId="4F6772C6" w:rsidR="00FC59E3" w:rsidRPr="00B46E44" w:rsidRDefault="00741357" w:rsidP="00B46E44">
      <w:pPr>
        <w:tabs>
          <w:tab w:val="left" w:pos="426"/>
        </w:tabs>
        <w:spacing w:after="120"/>
        <w:jc w:val="both"/>
        <w:rPr>
          <w:bCs/>
        </w:rPr>
      </w:pPr>
      <w:r>
        <w:t>Mark je također istaknuo da su te dvije zemlje zauzele suprotne pristupe. Bjelarus je prvo ponovno razvio JRR, a planira nakon toga uvesti IPSAS. U Kazahstanu će proces uvođenja IPSAS-a biti uglavnom dovršen, što uključuje i projekt konsolidacije, prije nego što započne s razvojem JRR-a. Obje su zemlje postigle uspjeh svojim odabranim redoslijedom provođenja reformi i oba su rješenja bila prikladna u relevantnom trenutku. Mark je pohvalio dojmljiva postignuća i izvrsn</w:t>
      </w:r>
      <w:r w:rsidR="00AC094F">
        <w:t xml:space="preserve">a izlaganja </w:t>
      </w:r>
      <w:r>
        <w:t xml:space="preserve">obiju zemalja. Zatim je zahvalio sudionicima na razini angažmana te zanimljivim pitanjima i diskusijama tijekom ostatka skupa i u manjim skupinama. </w:t>
      </w:r>
    </w:p>
    <w:p w14:paraId="20F2C90B" w14:textId="70CD999A" w:rsidR="005C609F" w:rsidRDefault="00183263" w:rsidP="00DA54D4">
      <w:pPr>
        <w:tabs>
          <w:tab w:val="left" w:pos="426"/>
        </w:tabs>
        <w:spacing w:after="120"/>
        <w:jc w:val="both"/>
      </w:pPr>
      <w:r>
        <w:rPr>
          <w:b/>
          <w:bCs/>
        </w:rPr>
        <w:t>Elena Nikulina zaključila je skup</w:t>
      </w:r>
      <w:r>
        <w:t xml:space="preserve"> zahvalom predavačima i sudionicima te je istaknula da je format manjih skupina dobro funkcionirao. Također je najavila plenarnu sjednicu TCOP-a koja će se održati u obliku nekoliko virtualnih skupova tijekom prva dva tjedna u lipnju/junu. Pozivnice i poveznica za prijavu te sažetak prijedloga bit će poslani uskoro. Izvršni odbor </w:t>
      </w:r>
      <w:r>
        <w:lastRenderedPageBreak/>
        <w:t xml:space="preserve">TCOP-a i Resursni tim računaju na aktivno sudjelovanje svih sudionika u plenarnim sjednicama. Osim razmjene operativnih iskustava zemalja tijekom pandemije i diskusije o implikacijama tog razdoblja za daljnji razvoj sustava i procesa riznice, plenarna sjednica poslužit će i kao forum za </w:t>
      </w:r>
      <w:r>
        <w:rPr>
          <w:rStyle w:val="Style1Char0"/>
        </w:rPr>
        <w:t>razvoj plana aktivnosti TCOP-a za sljedeću godinu.</w:t>
      </w:r>
      <w:r>
        <w:t xml:space="preserve"> </w:t>
      </w:r>
    </w:p>
    <w:p w14:paraId="61992EE6" w14:textId="77777777" w:rsidR="00D76938" w:rsidRDefault="00D76938" w:rsidP="00DA54D4">
      <w:pPr>
        <w:tabs>
          <w:tab w:val="left" w:pos="426"/>
        </w:tabs>
        <w:spacing w:after="120"/>
        <w:jc w:val="both"/>
        <w:rPr>
          <w:bCs/>
        </w:rPr>
      </w:pPr>
    </w:p>
    <w:p w14:paraId="3C258F1B" w14:textId="342EA89D" w:rsidR="00E16673" w:rsidRPr="00C92A35" w:rsidRDefault="00D76938" w:rsidP="00DA54D4">
      <w:pPr>
        <w:jc w:val="both"/>
      </w:pPr>
      <w:r>
        <w:rPr>
          <w:noProof/>
        </w:rPr>
        <w:drawing>
          <wp:inline distT="0" distB="0" distL="0" distR="0" wp14:anchorId="2262DAFD" wp14:editId="0AE8592F">
            <wp:extent cx="5816600" cy="3389011"/>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2397" cy="3409868"/>
                    </a:xfrm>
                    <a:prstGeom prst="rect">
                      <a:avLst/>
                    </a:prstGeom>
                    <a:noFill/>
                    <a:ln>
                      <a:noFill/>
                    </a:ln>
                  </pic:spPr>
                </pic:pic>
              </a:graphicData>
            </a:graphic>
          </wp:inline>
        </w:drawing>
      </w:r>
    </w:p>
    <w:sectPr w:rsidR="00E16673" w:rsidRPr="00C92A35" w:rsidSect="008B7ADD">
      <w:headerReference w:type="even" r:id="rId18"/>
      <w:headerReference w:type="default" r:id="rId19"/>
      <w:footerReference w:type="even" r:id="rId20"/>
      <w:footerReference w:type="default" r:id="rId21"/>
      <w:headerReference w:type="first" r:id="rId22"/>
      <w:footerReference w:type="first" r:id="rId23"/>
      <w:pgSz w:w="11906" w:h="16838"/>
      <w:pgMar w:top="1134" w:right="1196" w:bottom="1530" w:left="156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BA38D" w14:textId="77777777" w:rsidR="009F29A9" w:rsidRDefault="009F29A9" w:rsidP="00AE0C84">
      <w:r>
        <w:separator/>
      </w:r>
    </w:p>
  </w:endnote>
  <w:endnote w:type="continuationSeparator" w:id="0">
    <w:p w14:paraId="3E670433" w14:textId="77777777" w:rsidR="009F29A9" w:rsidRDefault="009F29A9" w:rsidP="00AE0C84">
      <w:r>
        <w:continuationSeparator/>
      </w:r>
    </w:p>
  </w:endnote>
  <w:endnote w:type="continuationNotice" w:id="1">
    <w:p w14:paraId="067E21A9" w14:textId="77777777" w:rsidR="009F29A9" w:rsidRDefault="009F29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D1CBD" w14:textId="77777777" w:rsidR="00C13547" w:rsidRDefault="00C13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0480838"/>
      <w:docPartObj>
        <w:docPartGallery w:val="Page Numbers (Bottom of Page)"/>
        <w:docPartUnique/>
      </w:docPartObj>
    </w:sdtPr>
    <w:sdtEndPr>
      <w:rPr>
        <w:noProof/>
      </w:rPr>
    </w:sdtEndPr>
    <w:sdtContent>
      <w:p w14:paraId="22B6751F" w14:textId="1AC456DD" w:rsidR="002E0C4F" w:rsidRDefault="0079228B">
        <w:pPr>
          <w:pStyle w:val="Footer"/>
          <w:jc w:val="right"/>
        </w:pPr>
        <w:r>
          <w:rPr>
            <w:noProof/>
          </w:rPr>
          <w:drawing>
            <wp:inline distT="0" distB="0" distL="0" distR="0" wp14:anchorId="5FA08F77" wp14:editId="2DACAEBC">
              <wp:extent cx="1077340" cy="853440"/>
              <wp:effectExtent l="0" t="0" r="889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08" cy="867516"/>
                      </a:xfrm>
                      <a:prstGeom prst="rect">
                        <a:avLst/>
                      </a:prstGeom>
                      <a:noFill/>
                    </pic:spPr>
                  </pic:pic>
                </a:graphicData>
              </a:graphic>
            </wp:inline>
          </w:drawing>
        </w:r>
        <w:r>
          <w:t xml:space="preserve">                                                                                 </w:t>
        </w:r>
        <w:r w:rsidR="002E0C4F">
          <w:fldChar w:fldCharType="begin"/>
        </w:r>
        <w:r w:rsidR="002E0C4F">
          <w:instrText xml:space="preserve"> PAGE   \* MERGEFORMAT </w:instrText>
        </w:r>
        <w:r w:rsidR="002E0C4F">
          <w:fldChar w:fldCharType="separate"/>
        </w:r>
        <w:r w:rsidR="002E0C4F">
          <w:t>2</w:t>
        </w:r>
        <w:r w:rsidR="002E0C4F">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59"/>
      <w:gridCol w:w="3046"/>
    </w:tblGrid>
    <w:tr w:rsidR="006F1EA9" w14:paraId="5FE2F704" w14:textId="77777777" w:rsidTr="00322FF6">
      <w:trPr>
        <w:trHeight w:val="1350"/>
        <w:jc w:val="center"/>
      </w:trPr>
      <w:tc>
        <w:tcPr>
          <w:tcW w:w="3067" w:type="dxa"/>
        </w:tcPr>
        <w:p w14:paraId="71CFF86E" w14:textId="33ABBF3D" w:rsidR="006F1EA9" w:rsidRDefault="006F1EA9">
          <w:pPr>
            <w:pStyle w:val="Footer"/>
          </w:pPr>
        </w:p>
      </w:tc>
      <w:tc>
        <w:tcPr>
          <w:tcW w:w="3068" w:type="dxa"/>
        </w:tcPr>
        <w:p w14:paraId="527A767E" w14:textId="7595F782" w:rsidR="006F1EA9" w:rsidRDefault="00732E79" w:rsidP="00AF7858">
          <w:pPr>
            <w:pStyle w:val="Footer"/>
            <w:jc w:val="center"/>
          </w:pPr>
          <w:r>
            <w:rPr>
              <w:noProof/>
            </w:rPr>
            <w:drawing>
              <wp:inline distT="0" distB="0" distL="0" distR="0" wp14:anchorId="15452A4B" wp14:editId="6D119F76">
                <wp:extent cx="1077340" cy="853440"/>
                <wp:effectExtent l="0" t="0" r="8890"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108" cy="867516"/>
                        </a:xfrm>
                        <a:prstGeom prst="rect">
                          <a:avLst/>
                        </a:prstGeom>
                        <a:noFill/>
                      </pic:spPr>
                    </pic:pic>
                  </a:graphicData>
                </a:graphic>
              </wp:inline>
            </w:drawing>
          </w:r>
        </w:p>
      </w:tc>
      <w:tc>
        <w:tcPr>
          <w:tcW w:w="3068" w:type="dxa"/>
        </w:tcPr>
        <w:p w14:paraId="3F209438" w14:textId="402BCFF5" w:rsidR="006F1EA9" w:rsidRDefault="006F1EA9" w:rsidP="00AF7858">
          <w:pPr>
            <w:pStyle w:val="Footer"/>
            <w:jc w:val="right"/>
          </w:pPr>
        </w:p>
      </w:tc>
    </w:tr>
  </w:tbl>
  <w:p w14:paraId="5D1D2D48" w14:textId="5D849DA4" w:rsidR="00D73E79" w:rsidRDefault="00D73E79" w:rsidP="00322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A384B" w14:textId="77777777" w:rsidR="009F29A9" w:rsidRDefault="009F29A9" w:rsidP="00AE0C84">
      <w:r>
        <w:separator/>
      </w:r>
    </w:p>
  </w:footnote>
  <w:footnote w:type="continuationSeparator" w:id="0">
    <w:p w14:paraId="772756CC" w14:textId="77777777" w:rsidR="009F29A9" w:rsidRDefault="009F29A9" w:rsidP="00AE0C84">
      <w:r>
        <w:continuationSeparator/>
      </w:r>
    </w:p>
  </w:footnote>
  <w:footnote w:type="continuationNotice" w:id="1">
    <w:p w14:paraId="311F3FA9" w14:textId="77777777" w:rsidR="009F29A9" w:rsidRDefault="009F29A9"/>
  </w:footnote>
  <w:footnote w:id="2">
    <w:p w14:paraId="78173641" w14:textId="56687C65" w:rsidR="005027B6" w:rsidRPr="005027B6" w:rsidRDefault="005027B6">
      <w:pPr>
        <w:pStyle w:val="FootnoteText"/>
      </w:pPr>
      <w:r>
        <w:rPr>
          <w:rStyle w:val="FootnoteReference"/>
        </w:rPr>
        <w:footnoteRef/>
      </w:r>
      <w:r>
        <w:t xml:space="preserve"> </w:t>
      </w:r>
      <w:hyperlink r:id="rId1" w:history="1">
        <w:r>
          <w:rPr>
            <w:rStyle w:val="Hyperlink"/>
            <w:rFonts w:ascii="Times New Roman" w:hAnsi="Times New Roman"/>
          </w:rPr>
          <w:t>https://www.pempal.org/knowledge-product/optimizing-unified-chart-accounts-ucoas-design-tips-public-financial-management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66DEC" w14:textId="77777777" w:rsidR="00C13547" w:rsidRDefault="00C135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B6F48" w14:textId="77777777" w:rsidR="00C13547" w:rsidRDefault="00C135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FA8DA" w14:textId="264348CD" w:rsidR="00D73E79" w:rsidRDefault="00D73E79">
    <w:pPr>
      <w:pStyle w:val="Header"/>
    </w:pPr>
    <w:r>
      <w:rPr>
        <w:noProof/>
      </w:rPr>
      <w:drawing>
        <wp:anchor distT="0" distB="0" distL="114300" distR="114300" simplePos="0" relativeHeight="251657728" behindDoc="0" locked="0" layoutInCell="1" allowOverlap="1" wp14:anchorId="7F193027" wp14:editId="1AAE280D">
          <wp:simplePos x="0" y="0"/>
          <wp:positionH relativeFrom="margin">
            <wp:posOffset>-48895</wp:posOffset>
          </wp:positionH>
          <wp:positionV relativeFrom="margin">
            <wp:posOffset>-509270</wp:posOffset>
          </wp:positionV>
          <wp:extent cx="5962650" cy="626110"/>
          <wp:effectExtent l="0" t="0" r="0" b="0"/>
          <wp:wrapSquare wrapText="bothSides"/>
          <wp:docPr id="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626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C8"/>
    <w:multiLevelType w:val="hybridMultilevel"/>
    <w:tmpl w:val="32E0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76F"/>
    <w:multiLevelType w:val="hybridMultilevel"/>
    <w:tmpl w:val="9A58B152"/>
    <w:lvl w:ilvl="0" w:tplc="04090001">
      <w:start w:val="1"/>
      <w:numFmt w:val="bullet"/>
      <w:lvlText w:val=""/>
      <w:lvlJc w:val="left"/>
      <w:pPr>
        <w:ind w:left="720" w:hanging="360"/>
      </w:pPr>
      <w:rPr>
        <w:rFonts w:ascii="Symbol" w:hAnsi="Symbol" w:hint="default"/>
      </w:rPr>
    </w:lvl>
    <w:lvl w:ilvl="1" w:tplc="3D868898">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14588"/>
    <w:multiLevelType w:val="hybridMultilevel"/>
    <w:tmpl w:val="833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0033"/>
    <w:multiLevelType w:val="multilevel"/>
    <w:tmpl w:val="3CACFF8A"/>
    <w:lvl w:ilvl="0">
      <w:start w:val="1"/>
      <w:numFmt w:val="decimal"/>
      <w:lvlText w:val="%1."/>
      <w:lvlJc w:val="left"/>
      <w:pPr>
        <w:ind w:left="450" w:hanging="360"/>
      </w:pPr>
      <w:rPr>
        <w:rFonts w:hint="default"/>
        <w:b/>
        <w:lang w:val="ru-RU"/>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12A75196"/>
    <w:multiLevelType w:val="hybridMultilevel"/>
    <w:tmpl w:val="AE6A96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33A44"/>
    <w:multiLevelType w:val="hybridMultilevel"/>
    <w:tmpl w:val="A988338C"/>
    <w:lvl w:ilvl="0" w:tplc="F87EC190">
      <w:start w:val="1"/>
      <w:numFmt w:val="decimal"/>
      <w:lvlText w:val="%1."/>
      <w:lvlJc w:val="left"/>
      <w:pPr>
        <w:ind w:left="1080" w:hanging="360"/>
      </w:pPr>
      <w:rPr>
        <w:lang w:val="ro-RO"/>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134B65A7"/>
    <w:multiLevelType w:val="hybridMultilevel"/>
    <w:tmpl w:val="A5AEB714"/>
    <w:lvl w:ilvl="0" w:tplc="E20468D4">
      <w:start w:val="1"/>
      <w:numFmt w:val="decimal"/>
      <w:lvlText w:val="%1."/>
      <w:lvlJc w:val="left"/>
      <w:pPr>
        <w:ind w:left="45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5AC13D1"/>
    <w:multiLevelType w:val="multilevel"/>
    <w:tmpl w:val="F7BEF5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BD11CD"/>
    <w:multiLevelType w:val="hybridMultilevel"/>
    <w:tmpl w:val="7FBCC2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AB3927"/>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089570B"/>
    <w:multiLevelType w:val="hybridMultilevel"/>
    <w:tmpl w:val="405ED53C"/>
    <w:lvl w:ilvl="0" w:tplc="E20468D4">
      <w:start w:val="1"/>
      <w:numFmt w:val="decimal"/>
      <w:lvlText w:val="%1."/>
      <w:lvlJc w:val="left"/>
      <w:pPr>
        <w:ind w:left="72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15:restartNumberingAfterBreak="0">
    <w:nsid w:val="2255503F"/>
    <w:multiLevelType w:val="hybridMultilevel"/>
    <w:tmpl w:val="9DB814DA"/>
    <w:lvl w:ilvl="0" w:tplc="57C2213E">
      <w:start w:val="1"/>
      <w:numFmt w:val="bullet"/>
      <w:lvlText w:val="•"/>
      <w:lvlJc w:val="left"/>
      <w:pPr>
        <w:tabs>
          <w:tab w:val="num" w:pos="720"/>
        </w:tabs>
        <w:ind w:left="720" w:hanging="360"/>
      </w:pPr>
      <w:rPr>
        <w:rFonts w:ascii="Arial" w:hAnsi="Arial" w:hint="default"/>
      </w:rPr>
    </w:lvl>
    <w:lvl w:ilvl="1" w:tplc="9C12EC9E" w:tentative="1">
      <w:start w:val="1"/>
      <w:numFmt w:val="bullet"/>
      <w:lvlText w:val="•"/>
      <w:lvlJc w:val="left"/>
      <w:pPr>
        <w:tabs>
          <w:tab w:val="num" w:pos="1440"/>
        </w:tabs>
        <w:ind w:left="1440" w:hanging="360"/>
      </w:pPr>
      <w:rPr>
        <w:rFonts w:ascii="Arial" w:hAnsi="Arial" w:hint="default"/>
      </w:rPr>
    </w:lvl>
    <w:lvl w:ilvl="2" w:tplc="16CAB2B8" w:tentative="1">
      <w:start w:val="1"/>
      <w:numFmt w:val="bullet"/>
      <w:lvlText w:val="•"/>
      <w:lvlJc w:val="left"/>
      <w:pPr>
        <w:tabs>
          <w:tab w:val="num" w:pos="2160"/>
        </w:tabs>
        <w:ind w:left="2160" w:hanging="360"/>
      </w:pPr>
      <w:rPr>
        <w:rFonts w:ascii="Arial" w:hAnsi="Arial" w:hint="default"/>
      </w:rPr>
    </w:lvl>
    <w:lvl w:ilvl="3" w:tplc="BDF4D238" w:tentative="1">
      <w:start w:val="1"/>
      <w:numFmt w:val="bullet"/>
      <w:lvlText w:val="•"/>
      <w:lvlJc w:val="left"/>
      <w:pPr>
        <w:tabs>
          <w:tab w:val="num" w:pos="2880"/>
        </w:tabs>
        <w:ind w:left="2880" w:hanging="360"/>
      </w:pPr>
      <w:rPr>
        <w:rFonts w:ascii="Arial" w:hAnsi="Arial" w:hint="default"/>
      </w:rPr>
    </w:lvl>
    <w:lvl w:ilvl="4" w:tplc="6A0A92C2" w:tentative="1">
      <w:start w:val="1"/>
      <w:numFmt w:val="bullet"/>
      <w:lvlText w:val="•"/>
      <w:lvlJc w:val="left"/>
      <w:pPr>
        <w:tabs>
          <w:tab w:val="num" w:pos="3600"/>
        </w:tabs>
        <w:ind w:left="3600" w:hanging="360"/>
      </w:pPr>
      <w:rPr>
        <w:rFonts w:ascii="Arial" w:hAnsi="Arial" w:hint="default"/>
      </w:rPr>
    </w:lvl>
    <w:lvl w:ilvl="5" w:tplc="BF884E28" w:tentative="1">
      <w:start w:val="1"/>
      <w:numFmt w:val="bullet"/>
      <w:lvlText w:val="•"/>
      <w:lvlJc w:val="left"/>
      <w:pPr>
        <w:tabs>
          <w:tab w:val="num" w:pos="4320"/>
        </w:tabs>
        <w:ind w:left="4320" w:hanging="360"/>
      </w:pPr>
      <w:rPr>
        <w:rFonts w:ascii="Arial" w:hAnsi="Arial" w:hint="default"/>
      </w:rPr>
    </w:lvl>
    <w:lvl w:ilvl="6" w:tplc="E0F6F508" w:tentative="1">
      <w:start w:val="1"/>
      <w:numFmt w:val="bullet"/>
      <w:lvlText w:val="•"/>
      <w:lvlJc w:val="left"/>
      <w:pPr>
        <w:tabs>
          <w:tab w:val="num" w:pos="5040"/>
        </w:tabs>
        <w:ind w:left="5040" w:hanging="360"/>
      </w:pPr>
      <w:rPr>
        <w:rFonts w:ascii="Arial" w:hAnsi="Arial" w:hint="default"/>
      </w:rPr>
    </w:lvl>
    <w:lvl w:ilvl="7" w:tplc="CFA6B65C" w:tentative="1">
      <w:start w:val="1"/>
      <w:numFmt w:val="bullet"/>
      <w:lvlText w:val="•"/>
      <w:lvlJc w:val="left"/>
      <w:pPr>
        <w:tabs>
          <w:tab w:val="num" w:pos="5760"/>
        </w:tabs>
        <w:ind w:left="5760" w:hanging="360"/>
      </w:pPr>
      <w:rPr>
        <w:rFonts w:ascii="Arial" w:hAnsi="Arial" w:hint="default"/>
      </w:rPr>
    </w:lvl>
    <w:lvl w:ilvl="8" w:tplc="8DC2E9B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585430"/>
    <w:multiLevelType w:val="hybridMultilevel"/>
    <w:tmpl w:val="F6CECEEA"/>
    <w:lvl w:ilvl="0" w:tplc="0418000B">
      <w:start w:val="1"/>
      <w:numFmt w:val="bullet"/>
      <w:lvlText w:val=""/>
      <w:lvlJc w:val="left"/>
      <w:pPr>
        <w:ind w:left="795"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3" w15:restartNumberingAfterBreak="0">
    <w:nsid w:val="2820170D"/>
    <w:multiLevelType w:val="hybridMultilevel"/>
    <w:tmpl w:val="667E6F38"/>
    <w:lvl w:ilvl="0" w:tplc="D65AF408">
      <w:start w:val="1"/>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D1D2A"/>
    <w:multiLevelType w:val="hybridMultilevel"/>
    <w:tmpl w:val="E9F4CE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9F29DF"/>
    <w:multiLevelType w:val="hybridMultilevel"/>
    <w:tmpl w:val="1210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16DC3"/>
    <w:multiLevelType w:val="hybridMultilevel"/>
    <w:tmpl w:val="CFB03F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53AD3"/>
    <w:multiLevelType w:val="hybridMultilevel"/>
    <w:tmpl w:val="B2FABB8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8BC4974"/>
    <w:multiLevelType w:val="hybridMultilevel"/>
    <w:tmpl w:val="6B7C0D1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9" w15:restartNumberingAfterBreak="0">
    <w:nsid w:val="3D9417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724154"/>
    <w:multiLevelType w:val="hybridMultilevel"/>
    <w:tmpl w:val="E766E450"/>
    <w:lvl w:ilvl="0" w:tplc="9DECD1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3149B"/>
    <w:multiLevelType w:val="hybridMultilevel"/>
    <w:tmpl w:val="4C18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E45AD5"/>
    <w:multiLevelType w:val="hybridMultilevel"/>
    <w:tmpl w:val="1350244E"/>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3" w15:restartNumberingAfterBreak="0">
    <w:nsid w:val="494D6349"/>
    <w:multiLevelType w:val="hybridMultilevel"/>
    <w:tmpl w:val="15DCF654"/>
    <w:lvl w:ilvl="0" w:tplc="0409000D">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4" w15:restartNumberingAfterBreak="0">
    <w:nsid w:val="4DD241F6"/>
    <w:multiLevelType w:val="hybridMultilevel"/>
    <w:tmpl w:val="848433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1753B30"/>
    <w:multiLevelType w:val="hybridMultilevel"/>
    <w:tmpl w:val="095C62EC"/>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161B7"/>
    <w:multiLevelType w:val="hybridMultilevel"/>
    <w:tmpl w:val="9E1071F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61A45"/>
    <w:multiLevelType w:val="hybridMultilevel"/>
    <w:tmpl w:val="1F6A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45261"/>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A761911"/>
    <w:multiLevelType w:val="hybridMultilevel"/>
    <w:tmpl w:val="386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94F92"/>
    <w:multiLevelType w:val="hybridMultilevel"/>
    <w:tmpl w:val="A77E30A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CAF663B"/>
    <w:multiLevelType w:val="hybridMultilevel"/>
    <w:tmpl w:val="9A3A0D9E"/>
    <w:lvl w:ilvl="0" w:tplc="63F88A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8738B"/>
    <w:multiLevelType w:val="hybridMultilevel"/>
    <w:tmpl w:val="F1420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B7499F"/>
    <w:multiLevelType w:val="hybridMultilevel"/>
    <w:tmpl w:val="B094CBA8"/>
    <w:lvl w:ilvl="0" w:tplc="A44EEB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261EE"/>
    <w:multiLevelType w:val="hybridMultilevel"/>
    <w:tmpl w:val="3C8AE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21AFF"/>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1F100C5"/>
    <w:multiLevelType w:val="hybridMultilevel"/>
    <w:tmpl w:val="6450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970FE"/>
    <w:multiLevelType w:val="hybridMultilevel"/>
    <w:tmpl w:val="405ED53C"/>
    <w:lvl w:ilvl="0" w:tplc="E20468D4">
      <w:start w:val="1"/>
      <w:numFmt w:val="decimal"/>
      <w:lvlText w:val="%1."/>
      <w:lvlJc w:val="left"/>
      <w:pPr>
        <w:ind w:left="36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8" w15:restartNumberingAfterBreak="0">
    <w:nsid w:val="74EC4852"/>
    <w:multiLevelType w:val="hybridMultilevel"/>
    <w:tmpl w:val="4FD8A26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46F96"/>
    <w:multiLevelType w:val="hybridMultilevel"/>
    <w:tmpl w:val="405ED53C"/>
    <w:lvl w:ilvl="0" w:tplc="E20468D4">
      <w:start w:val="1"/>
      <w:numFmt w:val="decimal"/>
      <w:lvlText w:val="%1."/>
      <w:lvlJc w:val="left"/>
      <w:pPr>
        <w:ind w:left="81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8770C5"/>
    <w:multiLevelType w:val="hybridMultilevel"/>
    <w:tmpl w:val="0672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115EA"/>
    <w:multiLevelType w:val="hybridMultilevel"/>
    <w:tmpl w:val="9E1071FC"/>
    <w:lvl w:ilvl="0" w:tplc="299A62BA">
      <w:start w:val="1"/>
      <w:numFmt w:val="decimal"/>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37"/>
  </w:num>
  <w:num w:numId="4">
    <w:abstractNumId w:val="23"/>
  </w:num>
  <w:num w:numId="5">
    <w:abstractNumId w:val="25"/>
  </w:num>
  <w:num w:numId="6">
    <w:abstractNumId w:val="1"/>
  </w:num>
  <w:num w:numId="7">
    <w:abstractNumId w:val="2"/>
  </w:num>
  <w:num w:numId="8">
    <w:abstractNumId w:val="36"/>
  </w:num>
  <w:num w:numId="9">
    <w:abstractNumId w:val="21"/>
  </w:num>
  <w:num w:numId="10">
    <w:abstractNumId w:val="18"/>
  </w:num>
  <w:num w:numId="11">
    <w:abstractNumId w:val="29"/>
  </w:num>
  <w:num w:numId="12">
    <w:abstractNumId w:val="17"/>
  </w:num>
  <w:num w:numId="13">
    <w:abstractNumId w:val="6"/>
  </w:num>
  <w:num w:numId="14">
    <w:abstractNumId w:val="24"/>
  </w:num>
  <w:num w:numId="15">
    <w:abstractNumId w:val="9"/>
  </w:num>
  <w:num w:numId="16">
    <w:abstractNumId w:val="28"/>
  </w:num>
  <w:num w:numId="17">
    <w:abstractNumId w:val="39"/>
  </w:num>
  <w:num w:numId="18">
    <w:abstractNumId w:val="10"/>
  </w:num>
  <w:num w:numId="19">
    <w:abstractNumId w:val="35"/>
  </w:num>
  <w:num w:numId="20">
    <w:abstractNumId w:val="32"/>
  </w:num>
  <w:num w:numId="21">
    <w:abstractNumId w:val="5"/>
  </w:num>
  <w:num w:numId="22">
    <w:abstractNumId w:val="22"/>
  </w:num>
  <w:num w:numId="23">
    <w:abstractNumId w:val="13"/>
  </w:num>
  <w:num w:numId="24">
    <w:abstractNumId w:val="8"/>
  </w:num>
  <w:num w:numId="25">
    <w:abstractNumId w:val="40"/>
  </w:num>
  <w:num w:numId="26">
    <w:abstractNumId w:val="19"/>
  </w:num>
  <w:num w:numId="27">
    <w:abstractNumId w:val="30"/>
  </w:num>
  <w:num w:numId="28">
    <w:abstractNumId w:val="4"/>
  </w:num>
  <w:num w:numId="29">
    <w:abstractNumId w:val="27"/>
  </w:num>
  <w:num w:numId="30">
    <w:abstractNumId w:val="16"/>
  </w:num>
  <w:num w:numId="31">
    <w:abstractNumId w:val="15"/>
  </w:num>
  <w:num w:numId="32">
    <w:abstractNumId w:val="0"/>
  </w:num>
  <w:num w:numId="33">
    <w:abstractNumId w:val="34"/>
  </w:num>
  <w:num w:numId="34">
    <w:abstractNumId w:val="7"/>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38"/>
  </w:num>
  <w:num w:numId="38">
    <w:abstractNumId w:val="26"/>
  </w:num>
  <w:num w:numId="39">
    <w:abstractNumId w:val="41"/>
  </w:num>
  <w:num w:numId="40">
    <w:abstractNumId w:val="20"/>
  </w:num>
  <w:num w:numId="41">
    <w:abstractNumId w:val="33"/>
  </w:num>
  <w:num w:numId="42">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E1"/>
    <w:rsid w:val="000008C4"/>
    <w:rsid w:val="00000969"/>
    <w:rsid w:val="00001107"/>
    <w:rsid w:val="00001509"/>
    <w:rsid w:val="000018B0"/>
    <w:rsid w:val="00001C97"/>
    <w:rsid w:val="000025C9"/>
    <w:rsid w:val="0000339A"/>
    <w:rsid w:val="0000347D"/>
    <w:rsid w:val="0000373A"/>
    <w:rsid w:val="00003978"/>
    <w:rsid w:val="00005EB0"/>
    <w:rsid w:val="0000637E"/>
    <w:rsid w:val="00006F2E"/>
    <w:rsid w:val="000074B2"/>
    <w:rsid w:val="0000778A"/>
    <w:rsid w:val="00011611"/>
    <w:rsid w:val="000126BE"/>
    <w:rsid w:val="00012EDA"/>
    <w:rsid w:val="00013B8E"/>
    <w:rsid w:val="00014339"/>
    <w:rsid w:val="000144F7"/>
    <w:rsid w:val="0001455D"/>
    <w:rsid w:val="0001488D"/>
    <w:rsid w:val="00014A01"/>
    <w:rsid w:val="00014AE6"/>
    <w:rsid w:val="00014DE8"/>
    <w:rsid w:val="00014ED7"/>
    <w:rsid w:val="0001583E"/>
    <w:rsid w:val="00015996"/>
    <w:rsid w:val="00015CB7"/>
    <w:rsid w:val="00015D1A"/>
    <w:rsid w:val="00015F81"/>
    <w:rsid w:val="00016A82"/>
    <w:rsid w:val="00016C71"/>
    <w:rsid w:val="00016ED0"/>
    <w:rsid w:val="00016FAF"/>
    <w:rsid w:val="00017037"/>
    <w:rsid w:val="00017662"/>
    <w:rsid w:val="00017B40"/>
    <w:rsid w:val="00017EDD"/>
    <w:rsid w:val="00020C82"/>
    <w:rsid w:val="00020FF3"/>
    <w:rsid w:val="00021F37"/>
    <w:rsid w:val="0002216F"/>
    <w:rsid w:val="000227A8"/>
    <w:rsid w:val="00022AE9"/>
    <w:rsid w:val="00022FB5"/>
    <w:rsid w:val="0002311E"/>
    <w:rsid w:val="000241A7"/>
    <w:rsid w:val="000247BF"/>
    <w:rsid w:val="0002486E"/>
    <w:rsid w:val="0002501E"/>
    <w:rsid w:val="00026468"/>
    <w:rsid w:val="000265BC"/>
    <w:rsid w:val="00027CB9"/>
    <w:rsid w:val="00030546"/>
    <w:rsid w:val="000305DF"/>
    <w:rsid w:val="00030D87"/>
    <w:rsid w:val="0003197A"/>
    <w:rsid w:val="000327E8"/>
    <w:rsid w:val="00032AC1"/>
    <w:rsid w:val="00032B6C"/>
    <w:rsid w:val="00032F7B"/>
    <w:rsid w:val="0003392D"/>
    <w:rsid w:val="00034102"/>
    <w:rsid w:val="000349DA"/>
    <w:rsid w:val="00036377"/>
    <w:rsid w:val="00036442"/>
    <w:rsid w:val="00036C5F"/>
    <w:rsid w:val="00037090"/>
    <w:rsid w:val="00037AC9"/>
    <w:rsid w:val="00040AC7"/>
    <w:rsid w:val="00040BFB"/>
    <w:rsid w:val="000412F9"/>
    <w:rsid w:val="00042140"/>
    <w:rsid w:val="000423A2"/>
    <w:rsid w:val="000425D2"/>
    <w:rsid w:val="00042884"/>
    <w:rsid w:val="00042E3C"/>
    <w:rsid w:val="00042E40"/>
    <w:rsid w:val="0004336A"/>
    <w:rsid w:val="00044250"/>
    <w:rsid w:val="00044D66"/>
    <w:rsid w:val="00044E9B"/>
    <w:rsid w:val="00045FE4"/>
    <w:rsid w:val="00046412"/>
    <w:rsid w:val="00046463"/>
    <w:rsid w:val="00046D00"/>
    <w:rsid w:val="00047614"/>
    <w:rsid w:val="0005012B"/>
    <w:rsid w:val="000505BD"/>
    <w:rsid w:val="000513CB"/>
    <w:rsid w:val="000520AA"/>
    <w:rsid w:val="0005248A"/>
    <w:rsid w:val="00052540"/>
    <w:rsid w:val="0005276F"/>
    <w:rsid w:val="00053613"/>
    <w:rsid w:val="000548BD"/>
    <w:rsid w:val="00054FEF"/>
    <w:rsid w:val="000550FC"/>
    <w:rsid w:val="00055C53"/>
    <w:rsid w:val="000560D7"/>
    <w:rsid w:val="0005659F"/>
    <w:rsid w:val="000565DA"/>
    <w:rsid w:val="00056634"/>
    <w:rsid w:val="000573C4"/>
    <w:rsid w:val="0005773F"/>
    <w:rsid w:val="00060031"/>
    <w:rsid w:val="000602F4"/>
    <w:rsid w:val="000610AF"/>
    <w:rsid w:val="000614C3"/>
    <w:rsid w:val="00061C58"/>
    <w:rsid w:val="000628D7"/>
    <w:rsid w:val="00063536"/>
    <w:rsid w:val="00064315"/>
    <w:rsid w:val="00064E9A"/>
    <w:rsid w:val="00065119"/>
    <w:rsid w:val="000659EF"/>
    <w:rsid w:val="00066A1A"/>
    <w:rsid w:val="00066A7C"/>
    <w:rsid w:val="00066ED0"/>
    <w:rsid w:val="00067BB4"/>
    <w:rsid w:val="00067C26"/>
    <w:rsid w:val="00067F7E"/>
    <w:rsid w:val="00070437"/>
    <w:rsid w:val="00070DF3"/>
    <w:rsid w:val="00071A5F"/>
    <w:rsid w:val="00071C9F"/>
    <w:rsid w:val="00071FF8"/>
    <w:rsid w:val="00073837"/>
    <w:rsid w:val="00073A87"/>
    <w:rsid w:val="00073CF3"/>
    <w:rsid w:val="00073EE6"/>
    <w:rsid w:val="000741FE"/>
    <w:rsid w:val="00074282"/>
    <w:rsid w:val="00075505"/>
    <w:rsid w:val="00075606"/>
    <w:rsid w:val="00075770"/>
    <w:rsid w:val="00076197"/>
    <w:rsid w:val="0007652A"/>
    <w:rsid w:val="00076E31"/>
    <w:rsid w:val="00076F65"/>
    <w:rsid w:val="000777B9"/>
    <w:rsid w:val="00077D7F"/>
    <w:rsid w:val="00081449"/>
    <w:rsid w:val="00081619"/>
    <w:rsid w:val="00081BE2"/>
    <w:rsid w:val="00081C44"/>
    <w:rsid w:val="000822C4"/>
    <w:rsid w:val="0008274A"/>
    <w:rsid w:val="00082F2D"/>
    <w:rsid w:val="00082F7B"/>
    <w:rsid w:val="00084D16"/>
    <w:rsid w:val="00085957"/>
    <w:rsid w:val="00085DE7"/>
    <w:rsid w:val="000864B1"/>
    <w:rsid w:val="000872C4"/>
    <w:rsid w:val="000875E6"/>
    <w:rsid w:val="00087B93"/>
    <w:rsid w:val="00087F32"/>
    <w:rsid w:val="00091145"/>
    <w:rsid w:val="0009151F"/>
    <w:rsid w:val="0009167E"/>
    <w:rsid w:val="000923A5"/>
    <w:rsid w:val="00092A05"/>
    <w:rsid w:val="00092E90"/>
    <w:rsid w:val="000950F0"/>
    <w:rsid w:val="000955B0"/>
    <w:rsid w:val="00096CCF"/>
    <w:rsid w:val="00096E5F"/>
    <w:rsid w:val="000971D3"/>
    <w:rsid w:val="00097C29"/>
    <w:rsid w:val="00097C64"/>
    <w:rsid w:val="000A02DE"/>
    <w:rsid w:val="000A09AA"/>
    <w:rsid w:val="000A0B8B"/>
    <w:rsid w:val="000A1A1F"/>
    <w:rsid w:val="000A1BB4"/>
    <w:rsid w:val="000A23D6"/>
    <w:rsid w:val="000A267A"/>
    <w:rsid w:val="000A2A93"/>
    <w:rsid w:val="000A4899"/>
    <w:rsid w:val="000A4FAE"/>
    <w:rsid w:val="000A69CA"/>
    <w:rsid w:val="000A7AE1"/>
    <w:rsid w:val="000B01F6"/>
    <w:rsid w:val="000B0402"/>
    <w:rsid w:val="000B0998"/>
    <w:rsid w:val="000B1ED1"/>
    <w:rsid w:val="000B219B"/>
    <w:rsid w:val="000B3964"/>
    <w:rsid w:val="000B3B7B"/>
    <w:rsid w:val="000B3B7F"/>
    <w:rsid w:val="000B3FF9"/>
    <w:rsid w:val="000B45C8"/>
    <w:rsid w:val="000B4862"/>
    <w:rsid w:val="000B5B2B"/>
    <w:rsid w:val="000B6171"/>
    <w:rsid w:val="000B63CB"/>
    <w:rsid w:val="000B718C"/>
    <w:rsid w:val="000B7226"/>
    <w:rsid w:val="000B7B10"/>
    <w:rsid w:val="000B7CE9"/>
    <w:rsid w:val="000C0775"/>
    <w:rsid w:val="000C0FF3"/>
    <w:rsid w:val="000C26A4"/>
    <w:rsid w:val="000C27C9"/>
    <w:rsid w:val="000C2BB5"/>
    <w:rsid w:val="000C3315"/>
    <w:rsid w:val="000C3B8C"/>
    <w:rsid w:val="000C3C4D"/>
    <w:rsid w:val="000C42CF"/>
    <w:rsid w:val="000C453D"/>
    <w:rsid w:val="000C4752"/>
    <w:rsid w:val="000C4CE2"/>
    <w:rsid w:val="000C5BFC"/>
    <w:rsid w:val="000C7682"/>
    <w:rsid w:val="000C778E"/>
    <w:rsid w:val="000C7A0F"/>
    <w:rsid w:val="000C7AC0"/>
    <w:rsid w:val="000D0011"/>
    <w:rsid w:val="000D0345"/>
    <w:rsid w:val="000D0721"/>
    <w:rsid w:val="000D1077"/>
    <w:rsid w:val="000D1219"/>
    <w:rsid w:val="000D14B0"/>
    <w:rsid w:val="000D158A"/>
    <w:rsid w:val="000D196A"/>
    <w:rsid w:val="000D21E7"/>
    <w:rsid w:val="000D27BE"/>
    <w:rsid w:val="000D2B62"/>
    <w:rsid w:val="000D2C7A"/>
    <w:rsid w:val="000D2CD7"/>
    <w:rsid w:val="000D2D37"/>
    <w:rsid w:val="000D2DFC"/>
    <w:rsid w:val="000D39FD"/>
    <w:rsid w:val="000D447A"/>
    <w:rsid w:val="000D4AC8"/>
    <w:rsid w:val="000D4E69"/>
    <w:rsid w:val="000D5152"/>
    <w:rsid w:val="000D5366"/>
    <w:rsid w:val="000D550E"/>
    <w:rsid w:val="000D6996"/>
    <w:rsid w:val="000D6DF7"/>
    <w:rsid w:val="000E008B"/>
    <w:rsid w:val="000E057F"/>
    <w:rsid w:val="000E0B5D"/>
    <w:rsid w:val="000E1471"/>
    <w:rsid w:val="000E1707"/>
    <w:rsid w:val="000E1A2E"/>
    <w:rsid w:val="000E224D"/>
    <w:rsid w:val="000E2EB7"/>
    <w:rsid w:val="000E342E"/>
    <w:rsid w:val="000E34B8"/>
    <w:rsid w:val="000E4066"/>
    <w:rsid w:val="000E4216"/>
    <w:rsid w:val="000E4E6B"/>
    <w:rsid w:val="000E57B8"/>
    <w:rsid w:val="000E5FDB"/>
    <w:rsid w:val="000E667D"/>
    <w:rsid w:val="000E6FB7"/>
    <w:rsid w:val="000E7D29"/>
    <w:rsid w:val="000E7DC6"/>
    <w:rsid w:val="000F0204"/>
    <w:rsid w:val="000F047C"/>
    <w:rsid w:val="000F08F2"/>
    <w:rsid w:val="000F096B"/>
    <w:rsid w:val="000F0D06"/>
    <w:rsid w:val="000F131B"/>
    <w:rsid w:val="000F14D5"/>
    <w:rsid w:val="000F2280"/>
    <w:rsid w:val="000F2713"/>
    <w:rsid w:val="000F2E3A"/>
    <w:rsid w:val="000F3261"/>
    <w:rsid w:val="000F4CA1"/>
    <w:rsid w:val="000F5A75"/>
    <w:rsid w:val="000F66F3"/>
    <w:rsid w:val="000F67E5"/>
    <w:rsid w:val="000F684C"/>
    <w:rsid w:val="000F6EDF"/>
    <w:rsid w:val="000F7266"/>
    <w:rsid w:val="000F7B78"/>
    <w:rsid w:val="000F7C84"/>
    <w:rsid w:val="00101A29"/>
    <w:rsid w:val="00101A35"/>
    <w:rsid w:val="00101A5A"/>
    <w:rsid w:val="00101F00"/>
    <w:rsid w:val="00101FEA"/>
    <w:rsid w:val="00102614"/>
    <w:rsid w:val="00102E5E"/>
    <w:rsid w:val="0010374D"/>
    <w:rsid w:val="001038CA"/>
    <w:rsid w:val="001038D4"/>
    <w:rsid w:val="00103F04"/>
    <w:rsid w:val="001046E2"/>
    <w:rsid w:val="0010477E"/>
    <w:rsid w:val="00104E0F"/>
    <w:rsid w:val="0010583C"/>
    <w:rsid w:val="00105847"/>
    <w:rsid w:val="00106B76"/>
    <w:rsid w:val="00106BBA"/>
    <w:rsid w:val="00111538"/>
    <w:rsid w:val="0011171D"/>
    <w:rsid w:val="00112351"/>
    <w:rsid w:val="0011246B"/>
    <w:rsid w:val="00112BA7"/>
    <w:rsid w:val="00113225"/>
    <w:rsid w:val="001132A3"/>
    <w:rsid w:val="00113B04"/>
    <w:rsid w:val="001142AA"/>
    <w:rsid w:val="00114704"/>
    <w:rsid w:val="00114A08"/>
    <w:rsid w:val="001157AC"/>
    <w:rsid w:val="00115DEE"/>
    <w:rsid w:val="0011695C"/>
    <w:rsid w:val="00116EE3"/>
    <w:rsid w:val="0011725A"/>
    <w:rsid w:val="001173CD"/>
    <w:rsid w:val="001178DE"/>
    <w:rsid w:val="00117A3D"/>
    <w:rsid w:val="00117B5A"/>
    <w:rsid w:val="00117E61"/>
    <w:rsid w:val="00117EAC"/>
    <w:rsid w:val="001222A2"/>
    <w:rsid w:val="00122790"/>
    <w:rsid w:val="00124186"/>
    <w:rsid w:val="00124273"/>
    <w:rsid w:val="00124A2D"/>
    <w:rsid w:val="00124FB4"/>
    <w:rsid w:val="001252B7"/>
    <w:rsid w:val="00125C49"/>
    <w:rsid w:val="001267F1"/>
    <w:rsid w:val="0012686F"/>
    <w:rsid w:val="00126E4F"/>
    <w:rsid w:val="00127540"/>
    <w:rsid w:val="0012779D"/>
    <w:rsid w:val="00127992"/>
    <w:rsid w:val="001300CD"/>
    <w:rsid w:val="001302CD"/>
    <w:rsid w:val="00130744"/>
    <w:rsid w:val="00130A8D"/>
    <w:rsid w:val="00131B09"/>
    <w:rsid w:val="001322E6"/>
    <w:rsid w:val="00132462"/>
    <w:rsid w:val="001327DF"/>
    <w:rsid w:val="00132ABC"/>
    <w:rsid w:val="00133093"/>
    <w:rsid w:val="0013385F"/>
    <w:rsid w:val="00133E0D"/>
    <w:rsid w:val="00135A92"/>
    <w:rsid w:val="00135C3A"/>
    <w:rsid w:val="0013653C"/>
    <w:rsid w:val="00136714"/>
    <w:rsid w:val="001367A2"/>
    <w:rsid w:val="00136850"/>
    <w:rsid w:val="001371B1"/>
    <w:rsid w:val="001377EA"/>
    <w:rsid w:val="00137BF5"/>
    <w:rsid w:val="00137EFC"/>
    <w:rsid w:val="0014068F"/>
    <w:rsid w:val="001408EC"/>
    <w:rsid w:val="0014125B"/>
    <w:rsid w:val="00141BD6"/>
    <w:rsid w:val="00142D62"/>
    <w:rsid w:val="001430C0"/>
    <w:rsid w:val="00143235"/>
    <w:rsid w:val="00143C56"/>
    <w:rsid w:val="00144362"/>
    <w:rsid w:val="001443AD"/>
    <w:rsid w:val="00145AE6"/>
    <w:rsid w:val="00146357"/>
    <w:rsid w:val="00146605"/>
    <w:rsid w:val="00146B12"/>
    <w:rsid w:val="00147718"/>
    <w:rsid w:val="00147837"/>
    <w:rsid w:val="00147AF1"/>
    <w:rsid w:val="00147C51"/>
    <w:rsid w:val="001501CF"/>
    <w:rsid w:val="00150FA7"/>
    <w:rsid w:val="00151BB6"/>
    <w:rsid w:val="00151C4E"/>
    <w:rsid w:val="001523FB"/>
    <w:rsid w:val="00152595"/>
    <w:rsid w:val="001525A8"/>
    <w:rsid w:val="0015264A"/>
    <w:rsid w:val="00152BE6"/>
    <w:rsid w:val="00152CE8"/>
    <w:rsid w:val="00153BFD"/>
    <w:rsid w:val="0015403E"/>
    <w:rsid w:val="00154598"/>
    <w:rsid w:val="00154AC5"/>
    <w:rsid w:val="00155176"/>
    <w:rsid w:val="00155DD0"/>
    <w:rsid w:val="00156795"/>
    <w:rsid w:val="001572F9"/>
    <w:rsid w:val="00157A78"/>
    <w:rsid w:val="00157ABE"/>
    <w:rsid w:val="00157B52"/>
    <w:rsid w:val="00157C7A"/>
    <w:rsid w:val="00160BFF"/>
    <w:rsid w:val="00160D5F"/>
    <w:rsid w:val="001610D2"/>
    <w:rsid w:val="00161166"/>
    <w:rsid w:val="001611FB"/>
    <w:rsid w:val="001619C9"/>
    <w:rsid w:val="00161B22"/>
    <w:rsid w:val="00162314"/>
    <w:rsid w:val="0016232D"/>
    <w:rsid w:val="00162752"/>
    <w:rsid w:val="00162BCC"/>
    <w:rsid w:val="001632EE"/>
    <w:rsid w:val="0016335E"/>
    <w:rsid w:val="00163441"/>
    <w:rsid w:val="00163625"/>
    <w:rsid w:val="0016454F"/>
    <w:rsid w:val="001649B6"/>
    <w:rsid w:val="00166AAC"/>
    <w:rsid w:val="00166C83"/>
    <w:rsid w:val="00166E3E"/>
    <w:rsid w:val="00166F18"/>
    <w:rsid w:val="001674E8"/>
    <w:rsid w:val="00167A7C"/>
    <w:rsid w:val="001707DF"/>
    <w:rsid w:val="00170C58"/>
    <w:rsid w:val="00170E56"/>
    <w:rsid w:val="00171391"/>
    <w:rsid w:val="00171900"/>
    <w:rsid w:val="00171DD0"/>
    <w:rsid w:val="001730C7"/>
    <w:rsid w:val="00175460"/>
    <w:rsid w:val="0017612E"/>
    <w:rsid w:val="00176514"/>
    <w:rsid w:val="00177027"/>
    <w:rsid w:val="0017713B"/>
    <w:rsid w:val="0017715F"/>
    <w:rsid w:val="00177313"/>
    <w:rsid w:val="00177395"/>
    <w:rsid w:val="0018017D"/>
    <w:rsid w:val="001801B6"/>
    <w:rsid w:val="00180435"/>
    <w:rsid w:val="001805F7"/>
    <w:rsid w:val="00180D5C"/>
    <w:rsid w:val="00181449"/>
    <w:rsid w:val="001817A6"/>
    <w:rsid w:val="00181BC2"/>
    <w:rsid w:val="001829B9"/>
    <w:rsid w:val="00182AB3"/>
    <w:rsid w:val="00183263"/>
    <w:rsid w:val="00183717"/>
    <w:rsid w:val="00183FFF"/>
    <w:rsid w:val="00184581"/>
    <w:rsid w:val="001853C6"/>
    <w:rsid w:val="00185B38"/>
    <w:rsid w:val="00185B97"/>
    <w:rsid w:val="00185C74"/>
    <w:rsid w:val="00185F93"/>
    <w:rsid w:val="00186091"/>
    <w:rsid w:val="0018661D"/>
    <w:rsid w:val="00186F52"/>
    <w:rsid w:val="001872B1"/>
    <w:rsid w:val="0018745C"/>
    <w:rsid w:val="00187903"/>
    <w:rsid w:val="00187B83"/>
    <w:rsid w:val="00187E6F"/>
    <w:rsid w:val="00190D2B"/>
    <w:rsid w:val="0019132D"/>
    <w:rsid w:val="00191675"/>
    <w:rsid w:val="001916EC"/>
    <w:rsid w:val="00191804"/>
    <w:rsid w:val="0019200E"/>
    <w:rsid w:val="0019214F"/>
    <w:rsid w:val="0019381E"/>
    <w:rsid w:val="0019398E"/>
    <w:rsid w:val="00194A9A"/>
    <w:rsid w:val="00194D3C"/>
    <w:rsid w:val="00194DF1"/>
    <w:rsid w:val="0019501B"/>
    <w:rsid w:val="001954B2"/>
    <w:rsid w:val="00196908"/>
    <w:rsid w:val="00197A48"/>
    <w:rsid w:val="001A0840"/>
    <w:rsid w:val="001A0E42"/>
    <w:rsid w:val="001A14E0"/>
    <w:rsid w:val="001A179F"/>
    <w:rsid w:val="001A1E0D"/>
    <w:rsid w:val="001A2244"/>
    <w:rsid w:val="001A224D"/>
    <w:rsid w:val="001A2AD5"/>
    <w:rsid w:val="001A2E80"/>
    <w:rsid w:val="001A433B"/>
    <w:rsid w:val="001A46C6"/>
    <w:rsid w:val="001A502D"/>
    <w:rsid w:val="001A5422"/>
    <w:rsid w:val="001A5B98"/>
    <w:rsid w:val="001A5E57"/>
    <w:rsid w:val="001A6821"/>
    <w:rsid w:val="001A68D5"/>
    <w:rsid w:val="001A6CA0"/>
    <w:rsid w:val="001A6CF4"/>
    <w:rsid w:val="001A75B2"/>
    <w:rsid w:val="001B00DA"/>
    <w:rsid w:val="001B03CB"/>
    <w:rsid w:val="001B05DC"/>
    <w:rsid w:val="001B2063"/>
    <w:rsid w:val="001B29DC"/>
    <w:rsid w:val="001B3210"/>
    <w:rsid w:val="001B3EA9"/>
    <w:rsid w:val="001B4389"/>
    <w:rsid w:val="001B4390"/>
    <w:rsid w:val="001B4B5F"/>
    <w:rsid w:val="001B4CE3"/>
    <w:rsid w:val="001B4D08"/>
    <w:rsid w:val="001B62AB"/>
    <w:rsid w:val="001B6B16"/>
    <w:rsid w:val="001B6D80"/>
    <w:rsid w:val="001B7148"/>
    <w:rsid w:val="001B7E52"/>
    <w:rsid w:val="001C0198"/>
    <w:rsid w:val="001C03CB"/>
    <w:rsid w:val="001C0479"/>
    <w:rsid w:val="001C0839"/>
    <w:rsid w:val="001C0930"/>
    <w:rsid w:val="001C0C14"/>
    <w:rsid w:val="001C0D78"/>
    <w:rsid w:val="001C22AA"/>
    <w:rsid w:val="001C2324"/>
    <w:rsid w:val="001C249A"/>
    <w:rsid w:val="001C2E96"/>
    <w:rsid w:val="001C37DB"/>
    <w:rsid w:val="001C3D17"/>
    <w:rsid w:val="001C3E40"/>
    <w:rsid w:val="001C5CCF"/>
    <w:rsid w:val="001C60EB"/>
    <w:rsid w:val="001C67D7"/>
    <w:rsid w:val="001C6880"/>
    <w:rsid w:val="001C6B5C"/>
    <w:rsid w:val="001C73F2"/>
    <w:rsid w:val="001C78E6"/>
    <w:rsid w:val="001D00E6"/>
    <w:rsid w:val="001D08E1"/>
    <w:rsid w:val="001D1152"/>
    <w:rsid w:val="001D1550"/>
    <w:rsid w:val="001D15FD"/>
    <w:rsid w:val="001D1EF7"/>
    <w:rsid w:val="001D3016"/>
    <w:rsid w:val="001D3142"/>
    <w:rsid w:val="001D34C0"/>
    <w:rsid w:val="001D48A3"/>
    <w:rsid w:val="001D62A8"/>
    <w:rsid w:val="001D6A29"/>
    <w:rsid w:val="001D7676"/>
    <w:rsid w:val="001D780D"/>
    <w:rsid w:val="001D7B7C"/>
    <w:rsid w:val="001D7E1B"/>
    <w:rsid w:val="001E055B"/>
    <w:rsid w:val="001E06BA"/>
    <w:rsid w:val="001E0A0F"/>
    <w:rsid w:val="001E0E1D"/>
    <w:rsid w:val="001E0F23"/>
    <w:rsid w:val="001E0F69"/>
    <w:rsid w:val="001E1344"/>
    <w:rsid w:val="001E2D82"/>
    <w:rsid w:val="001E2DEB"/>
    <w:rsid w:val="001E333C"/>
    <w:rsid w:val="001E3436"/>
    <w:rsid w:val="001E4283"/>
    <w:rsid w:val="001E4A02"/>
    <w:rsid w:val="001E4CBD"/>
    <w:rsid w:val="001E59B0"/>
    <w:rsid w:val="001E690A"/>
    <w:rsid w:val="001E6ED8"/>
    <w:rsid w:val="001E75CE"/>
    <w:rsid w:val="001E7B79"/>
    <w:rsid w:val="001F0ED0"/>
    <w:rsid w:val="001F282E"/>
    <w:rsid w:val="001F343A"/>
    <w:rsid w:val="001F3B30"/>
    <w:rsid w:val="001F41BA"/>
    <w:rsid w:val="001F4C9C"/>
    <w:rsid w:val="001F5345"/>
    <w:rsid w:val="001F5934"/>
    <w:rsid w:val="001F78FD"/>
    <w:rsid w:val="001F7B80"/>
    <w:rsid w:val="002007A9"/>
    <w:rsid w:val="00201016"/>
    <w:rsid w:val="0020156E"/>
    <w:rsid w:val="00201AE1"/>
    <w:rsid w:val="00201D13"/>
    <w:rsid w:val="00201FBF"/>
    <w:rsid w:val="002025F0"/>
    <w:rsid w:val="00203768"/>
    <w:rsid w:val="00203938"/>
    <w:rsid w:val="00203C5F"/>
    <w:rsid w:val="00204D06"/>
    <w:rsid w:val="00204E6F"/>
    <w:rsid w:val="00205861"/>
    <w:rsid w:val="002067B1"/>
    <w:rsid w:val="00206DE1"/>
    <w:rsid w:val="002105E7"/>
    <w:rsid w:val="002105FC"/>
    <w:rsid w:val="002107AA"/>
    <w:rsid w:val="00212B90"/>
    <w:rsid w:val="00213583"/>
    <w:rsid w:val="002137E9"/>
    <w:rsid w:val="00214D0A"/>
    <w:rsid w:val="002153FD"/>
    <w:rsid w:val="00215645"/>
    <w:rsid w:val="00215DFA"/>
    <w:rsid w:val="002162B4"/>
    <w:rsid w:val="002165AD"/>
    <w:rsid w:val="00216CB0"/>
    <w:rsid w:val="00216FDE"/>
    <w:rsid w:val="002177AB"/>
    <w:rsid w:val="00217B36"/>
    <w:rsid w:val="00217EB7"/>
    <w:rsid w:val="00220B56"/>
    <w:rsid w:val="002211F6"/>
    <w:rsid w:val="002212EE"/>
    <w:rsid w:val="00221EA3"/>
    <w:rsid w:val="00222049"/>
    <w:rsid w:val="00222305"/>
    <w:rsid w:val="0022385A"/>
    <w:rsid w:val="00223924"/>
    <w:rsid w:val="002239E5"/>
    <w:rsid w:val="00223E07"/>
    <w:rsid w:val="0022480D"/>
    <w:rsid w:val="00224AE3"/>
    <w:rsid w:val="002251E0"/>
    <w:rsid w:val="00226C27"/>
    <w:rsid w:val="002275C9"/>
    <w:rsid w:val="0023076A"/>
    <w:rsid w:val="00230BC1"/>
    <w:rsid w:val="0023122C"/>
    <w:rsid w:val="002324EA"/>
    <w:rsid w:val="00232857"/>
    <w:rsid w:val="00232DC1"/>
    <w:rsid w:val="00232DE0"/>
    <w:rsid w:val="0023401D"/>
    <w:rsid w:val="00234A30"/>
    <w:rsid w:val="00235B7D"/>
    <w:rsid w:val="00235E4D"/>
    <w:rsid w:val="00236C1C"/>
    <w:rsid w:val="00236E42"/>
    <w:rsid w:val="00237097"/>
    <w:rsid w:val="002376AB"/>
    <w:rsid w:val="00237B2D"/>
    <w:rsid w:val="002402A0"/>
    <w:rsid w:val="00240528"/>
    <w:rsid w:val="00240D30"/>
    <w:rsid w:val="002420DA"/>
    <w:rsid w:val="00242CFB"/>
    <w:rsid w:val="0024313F"/>
    <w:rsid w:val="002432B7"/>
    <w:rsid w:val="002439C6"/>
    <w:rsid w:val="00243A24"/>
    <w:rsid w:val="00244AC3"/>
    <w:rsid w:val="00244FEA"/>
    <w:rsid w:val="0024524B"/>
    <w:rsid w:val="002459D2"/>
    <w:rsid w:val="00245A70"/>
    <w:rsid w:val="0024672E"/>
    <w:rsid w:val="00247311"/>
    <w:rsid w:val="0025000D"/>
    <w:rsid w:val="0025014F"/>
    <w:rsid w:val="00250A57"/>
    <w:rsid w:val="00250F9F"/>
    <w:rsid w:val="0025113F"/>
    <w:rsid w:val="002522D3"/>
    <w:rsid w:val="002526F7"/>
    <w:rsid w:val="00252F17"/>
    <w:rsid w:val="002535E2"/>
    <w:rsid w:val="00253A59"/>
    <w:rsid w:val="00254615"/>
    <w:rsid w:val="002549AD"/>
    <w:rsid w:val="00254CA4"/>
    <w:rsid w:val="002559C7"/>
    <w:rsid w:val="002561BE"/>
    <w:rsid w:val="0025681C"/>
    <w:rsid w:val="002573AB"/>
    <w:rsid w:val="00260A84"/>
    <w:rsid w:val="00261BD5"/>
    <w:rsid w:val="00262064"/>
    <w:rsid w:val="002623BD"/>
    <w:rsid w:val="002624A0"/>
    <w:rsid w:val="00262531"/>
    <w:rsid w:val="00262654"/>
    <w:rsid w:val="002626A8"/>
    <w:rsid w:val="00262A5B"/>
    <w:rsid w:val="00262EFC"/>
    <w:rsid w:val="002633C4"/>
    <w:rsid w:val="00264DB3"/>
    <w:rsid w:val="002659D4"/>
    <w:rsid w:val="002659E0"/>
    <w:rsid w:val="00266202"/>
    <w:rsid w:val="002666A2"/>
    <w:rsid w:val="002671F2"/>
    <w:rsid w:val="002712F5"/>
    <w:rsid w:val="002714EC"/>
    <w:rsid w:val="00271598"/>
    <w:rsid w:val="00271C8E"/>
    <w:rsid w:val="00272090"/>
    <w:rsid w:val="00272CEB"/>
    <w:rsid w:val="0027322E"/>
    <w:rsid w:val="002739D9"/>
    <w:rsid w:val="002743BA"/>
    <w:rsid w:val="002753EA"/>
    <w:rsid w:val="002761F1"/>
    <w:rsid w:val="00276E63"/>
    <w:rsid w:val="002772D9"/>
    <w:rsid w:val="00280228"/>
    <w:rsid w:val="0028167D"/>
    <w:rsid w:val="00281D32"/>
    <w:rsid w:val="00281FBE"/>
    <w:rsid w:val="00282214"/>
    <w:rsid w:val="00282E3E"/>
    <w:rsid w:val="002832E1"/>
    <w:rsid w:val="0028369F"/>
    <w:rsid w:val="00283990"/>
    <w:rsid w:val="00283D74"/>
    <w:rsid w:val="002843B7"/>
    <w:rsid w:val="0028442E"/>
    <w:rsid w:val="002845ED"/>
    <w:rsid w:val="00284B4B"/>
    <w:rsid w:val="002859D1"/>
    <w:rsid w:val="00285A6D"/>
    <w:rsid w:val="00285EDC"/>
    <w:rsid w:val="0028648D"/>
    <w:rsid w:val="00286E6E"/>
    <w:rsid w:val="00287D6C"/>
    <w:rsid w:val="00290728"/>
    <w:rsid w:val="00291660"/>
    <w:rsid w:val="002919D2"/>
    <w:rsid w:val="00292422"/>
    <w:rsid w:val="002937A0"/>
    <w:rsid w:val="002937A3"/>
    <w:rsid w:val="002937D5"/>
    <w:rsid w:val="00294C85"/>
    <w:rsid w:val="00295779"/>
    <w:rsid w:val="00295E7C"/>
    <w:rsid w:val="00295E7F"/>
    <w:rsid w:val="0029623E"/>
    <w:rsid w:val="0029668D"/>
    <w:rsid w:val="0029683A"/>
    <w:rsid w:val="00296D7B"/>
    <w:rsid w:val="002974B8"/>
    <w:rsid w:val="0029796E"/>
    <w:rsid w:val="00297B43"/>
    <w:rsid w:val="00297D3D"/>
    <w:rsid w:val="002A0BA0"/>
    <w:rsid w:val="002A0E52"/>
    <w:rsid w:val="002A255E"/>
    <w:rsid w:val="002A39E0"/>
    <w:rsid w:val="002A3F2C"/>
    <w:rsid w:val="002A440E"/>
    <w:rsid w:val="002A4732"/>
    <w:rsid w:val="002A489B"/>
    <w:rsid w:val="002A4B72"/>
    <w:rsid w:val="002A4FCE"/>
    <w:rsid w:val="002A5131"/>
    <w:rsid w:val="002A57E5"/>
    <w:rsid w:val="002A5FFF"/>
    <w:rsid w:val="002A66C9"/>
    <w:rsid w:val="002A6C87"/>
    <w:rsid w:val="002A6F55"/>
    <w:rsid w:val="002A7643"/>
    <w:rsid w:val="002A7864"/>
    <w:rsid w:val="002A7F18"/>
    <w:rsid w:val="002B0837"/>
    <w:rsid w:val="002B0891"/>
    <w:rsid w:val="002B134F"/>
    <w:rsid w:val="002B13FD"/>
    <w:rsid w:val="002B14D8"/>
    <w:rsid w:val="002B1617"/>
    <w:rsid w:val="002B211E"/>
    <w:rsid w:val="002B2A8B"/>
    <w:rsid w:val="002B2D2D"/>
    <w:rsid w:val="002B3314"/>
    <w:rsid w:val="002B34D2"/>
    <w:rsid w:val="002B3B20"/>
    <w:rsid w:val="002B3BAB"/>
    <w:rsid w:val="002B4085"/>
    <w:rsid w:val="002B4A36"/>
    <w:rsid w:val="002B4F4E"/>
    <w:rsid w:val="002B5011"/>
    <w:rsid w:val="002B54AC"/>
    <w:rsid w:val="002B5FD8"/>
    <w:rsid w:val="002B647C"/>
    <w:rsid w:val="002B6616"/>
    <w:rsid w:val="002B6ADE"/>
    <w:rsid w:val="002B6F88"/>
    <w:rsid w:val="002C0471"/>
    <w:rsid w:val="002C0E52"/>
    <w:rsid w:val="002C1039"/>
    <w:rsid w:val="002C136B"/>
    <w:rsid w:val="002C17BB"/>
    <w:rsid w:val="002C1A57"/>
    <w:rsid w:val="002C21AF"/>
    <w:rsid w:val="002C2742"/>
    <w:rsid w:val="002C343D"/>
    <w:rsid w:val="002C3A9B"/>
    <w:rsid w:val="002C4AB5"/>
    <w:rsid w:val="002C52AE"/>
    <w:rsid w:val="002C61D3"/>
    <w:rsid w:val="002C64EA"/>
    <w:rsid w:val="002C6F13"/>
    <w:rsid w:val="002C703C"/>
    <w:rsid w:val="002C7384"/>
    <w:rsid w:val="002C7975"/>
    <w:rsid w:val="002D0236"/>
    <w:rsid w:val="002D0947"/>
    <w:rsid w:val="002D1335"/>
    <w:rsid w:val="002D15FA"/>
    <w:rsid w:val="002D2249"/>
    <w:rsid w:val="002D2FE3"/>
    <w:rsid w:val="002D3005"/>
    <w:rsid w:val="002D3A30"/>
    <w:rsid w:val="002D3C69"/>
    <w:rsid w:val="002D4264"/>
    <w:rsid w:val="002D4410"/>
    <w:rsid w:val="002D4756"/>
    <w:rsid w:val="002D50A4"/>
    <w:rsid w:val="002D52C1"/>
    <w:rsid w:val="002D56E4"/>
    <w:rsid w:val="002D5B04"/>
    <w:rsid w:val="002D61AD"/>
    <w:rsid w:val="002D67E8"/>
    <w:rsid w:val="002D6F76"/>
    <w:rsid w:val="002D7295"/>
    <w:rsid w:val="002D7970"/>
    <w:rsid w:val="002D7B68"/>
    <w:rsid w:val="002D7E28"/>
    <w:rsid w:val="002E0C4F"/>
    <w:rsid w:val="002E0C89"/>
    <w:rsid w:val="002E13D0"/>
    <w:rsid w:val="002E18FB"/>
    <w:rsid w:val="002E1D41"/>
    <w:rsid w:val="002E1E16"/>
    <w:rsid w:val="002E2768"/>
    <w:rsid w:val="002E2BE3"/>
    <w:rsid w:val="002E2EE7"/>
    <w:rsid w:val="002E317D"/>
    <w:rsid w:val="002E4725"/>
    <w:rsid w:val="002E566D"/>
    <w:rsid w:val="002E6765"/>
    <w:rsid w:val="002E6795"/>
    <w:rsid w:val="002E6C98"/>
    <w:rsid w:val="002E703D"/>
    <w:rsid w:val="002E7481"/>
    <w:rsid w:val="002F04D3"/>
    <w:rsid w:val="002F066F"/>
    <w:rsid w:val="002F070E"/>
    <w:rsid w:val="002F0ECE"/>
    <w:rsid w:val="002F22EF"/>
    <w:rsid w:val="002F2716"/>
    <w:rsid w:val="002F2739"/>
    <w:rsid w:val="002F2E2D"/>
    <w:rsid w:val="002F3536"/>
    <w:rsid w:val="002F3DCA"/>
    <w:rsid w:val="002F43CC"/>
    <w:rsid w:val="002F5803"/>
    <w:rsid w:val="002F5830"/>
    <w:rsid w:val="002F6270"/>
    <w:rsid w:val="002F6667"/>
    <w:rsid w:val="002F6746"/>
    <w:rsid w:val="002F7A8A"/>
    <w:rsid w:val="0030060F"/>
    <w:rsid w:val="00301115"/>
    <w:rsid w:val="00301B12"/>
    <w:rsid w:val="00301CFC"/>
    <w:rsid w:val="0030280F"/>
    <w:rsid w:val="00302CBD"/>
    <w:rsid w:val="00304E76"/>
    <w:rsid w:val="00304EBD"/>
    <w:rsid w:val="003059D4"/>
    <w:rsid w:val="00305B04"/>
    <w:rsid w:val="00305FB4"/>
    <w:rsid w:val="003063A3"/>
    <w:rsid w:val="003065A3"/>
    <w:rsid w:val="00307231"/>
    <w:rsid w:val="00310BE7"/>
    <w:rsid w:val="00311082"/>
    <w:rsid w:val="00311700"/>
    <w:rsid w:val="003117AC"/>
    <w:rsid w:val="00311CCC"/>
    <w:rsid w:val="00311E74"/>
    <w:rsid w:val="00313075"/>
    <w:rsid w:val="0031321C"/>
    <w:rsid w:val="003142E2"/>
    <w:rsid w:val="003148E2"/>
    <w:rsid w:val="00314A12"/>
    <w:rsid w:val="00315450"/>
    <w:rsid w:val="003154F4"/>
    <w:rsid w:val="0031554D"/>
    <w:rsid w:val="0031561A"/>
    <w:rsid w:val="00316871"/>
    <w:rsid w:val="00316C54"/>
    <w:rsid w:val="003171CF"/>
    <w:rsid w:val="0032039A"/>
    <w:rsid w:val="00320F93"/>
    <w:rsid w:val="00321822"/>
    <w:rsid w:val="00321BF1"/>
    <w:rsid w:val="00321C6B"/>
    <w:rsid w:val="003222BF"/>
    <w:rsid w:val="003227CF"/>
    <w:rsid w:val="00322FF6"/>
    <w:rsid w:val="00324146"/>
    <w:rsid w:val="0032446B"/>
    <w:rsid w:val="00324F26"/>
    <w:rsid w:val="00325BD5"/>
    <w:rsid w:val="00326D2F"/>
    <w:rsid w:val="00330763"/>
    <w:rsid w:val="00330920"/>
    <w:rsid w:val="003309E2"/>
    <w:rsid w:val="00330EAB"/>
    <w:rsid w:val="00330FCE"/>
    <w:rsid w:val="00331314"/>
    <w:rsid w:val="00331900"/>
    <w:rsid w:val="00331A32"/>
    <w:rsid w:val="00332ABA"/>
    <w:rsid w:val="003333AA"/>
    <w:rsid w:val="00333ADE"/>
    <w:rsid w:val="00334596"/>
    <w:rsid w:val="00334900"/>
    <w:rsid w:val="00334E98"/>
    <w:rsid w:val="0033563E"/>
    <w:rsid w:val="0033623F"/>
    <w:rsid w:val="0033696C"/>
    <w:rsid w:val="00337076"/>
    <w:rsid w:val="003370C1"/>
    <w:rsid w:val="003372DF"/>
    <w:rsid w:val="00337C64"/>
    <w:rsid w:val="00337D19"/>
    <w:rsid w:val="00337F6B"/>
    <w:rsid w:val="00340635"/>
    <w:rsid w:val="00340720"/>
    <w:rsid w:val="003407B7"/>
    <w:rsid w:val="003412C1"/>
    <w:rsid w:val="00342151"/>
    <w:rsid w:val="003425E7"/>
    <w:rsid w:val="00342752"/>
    <w:rsid w:val="00343340"/>
    <w:rsid w:val="003441E9"/>
    <w:rsid w:val="003443FC"/>
    <w:rsid w:val="003445CA"/>
    <w:rsid w:val="00345008"/>
    <w:rsid w:val="00345BCA"/>
    <w:rsid w:val="00345D3F"/>
    <w:rsid w:val="00345E14"/>
    <w:rsid w:val="003467C4"/>
    <w:rsid w:val="00346EAE"/>
    <w:rsid w:val="00347327"/>
    <w:rsid w:val="003479BD"/>
    <w:rsid w:val="003506C1"/>
    <w:rsid w:val="00350749"/>
    <w:rsid w:val="00351168"/>
    <w:rsid w:val="003516FF"/>
    <w:rsid w:val="0035180B"/>
    <w:rsid w:val="00352112"/>
    <w:rsid w:val="00352206"/>
    <w:rsid w:val="003525AF"/>
    <w:rsid w:val="0035361E"/>
    <w:rsid w:val="0035394A"/>
    <w:rsid w:val="00354136"/>
    <w:rsid w:val="00354407"/>
    <w:rsid w:val="0035449C"/>
    <w:rsid w:val="0035506F"/>
    <w:rsid w:val="00355591"/>
    <w:rsid w:val="003558A1"/>
    <w:rsid w:val="00355AEF"/>
    <w:rsid w:val="00356923"/>
    <w:rsid w:val="003569CB"/>
    <w:rsid w:val="00357083"/>
    <w:rsid w:val="0035753C"/>
    <w:rsid w:val="0035776B"/>
    <w:rsid w:val="00357EF6"/>
    <w:rsid w:val="00360088"/>
    <w:rsid w:val="00360A7A"/>
    <w:rsid w:val="003618C0"/>
    <w:rsid w:val="0036299B"/>
    <w:rsid w:val="003629EB"/>
    <w:rsid w:val="0036364E"/>
    <w:rsid w:val="00364944"/>
    <w:rsid w:val="00364E11"/>
    <w:rsid w:val="00364EF9"/>
    <w:rsid w:val="003654BD"/>
    <w:rsid w:val="003656FC"/>
    <w:rsid w:val="00365904"/>
    <w:rsid w:val="00366222"/>
    <w:rsid w:val="00366D27"/>
    <w:rsid w:val="00366F5D"/>
    <w:rsid w:val="00366FE3"/>
    <w:rsid w:val="003678E3"/>
    <w:rsid w:val="00367BEB"/>
    <w:rsid w:val="00367FA3"/>
    <w:rsid w:val="003708AC"/>
    <w:rsid w:val="00370FC7"/>
    <w:rsid w:val="00371AA3"/>
    <w:rsid w:val="00371E89"/>
    <w:rsid w:val="00371EAB"/>
    <w:rsid w:val="00372255"/>
    <w:rsid w:val="00373266"/>
    <w:rsid w:val="00374216"/>
    <w:rsid w:val="003753EA"/>
    <w:rsid w:val="003761AE"/>
    <w:rsid w:val="003761FF"/>
    <w:rsid w:val="003762C9"/>
    <w:rsid w:val="00377A99"/>
    <w:rsid w:val="00377BAC"/>
    <w:rsid w:val="00377FE4"/>
    <w:rsid w:val="003801C1"/>
    <w:rsid w:val="00380A93"/>
    <w:rsid w:val="00380E04"/>
    <w:rsid w:val="00381640"/>
    <w:rsid w:val="0038191E"/>
    <w:rsid w:val="00381B3C"/>
    <w:rsid w:val="00381CA9"/>
    <w:rsid w:val="00381F61"/>
    <w:rsid w:val="0038276F"/>
    <w:rsid w:val="00382B83"/>
    <w:rsid w:val="00383066"/>
    <w:rsid w:val="0038379D"/>
    <w:rsid w:val="003848A6"/>
    <w:rsid w:val="00384969"/>
    <w:rsid w:val="00386AC7"/>
    <w:rsid w:val="003903A2"/>
    <w:rsid w:val="003904E7"/>
    <w:rsid w:val="00390A03"/>
    <w:rsid w:val="00391629"/>
    <w:rsid w:val="003916D2"/>
    <w:rsid w:val="00391D16"/>
    <w:rsid w:val="00392579"/>
    <w:rsid w:val="003929A5"/>
    <w:rsid w:val="003937B0"/>
    <w:rsid w:val="00393875"/>
    <w:rsid w:val="00393ABC"/>
    <w:rsid w:val="003947E4"/>
    <w:rsid w:val="003952A0"/>
    <w:rsid w:val="00395CF1"/>
    <w:rsid w:val="003968ED"/>
    <w:rsid w:val="0039691B"/>
    <w:rsid w:val="00396C6D"/>
    <w:rsid w:val="00397332"/>
    <w:rsid w:val="00397872"/>
    <w:rsid w:val="003A0033"/>
    <w:rsid w:val="003A0722"/>
    <w:rsid w:val="003A073C"/>
    <w:rsid w:val="003A0C97"/>
    <w:rsid w:val="003A17BB"/>
    <w:rsid w:val="003A1981"/>
    <w:rsid w:val="003A1D89"/>
    <w:rsid w:val="003A2316"/>
    <w:rsid w:val="003A2730"/>
    <w:rsid w:val="003A2C21"/>
    <w:rsid w:val="003A3483"/>
    <w:rsid w:val="003A3719"/>
    <w:rsid w:val="003A378B"/>
    <w:rsid w:val="003A4750"/>
    <w:rsid w:val="003A4A16"/>
    <w:rsid w:val="003A581F"/>
    <w:rsid w:val="003A5F50"/>
    <w:rsid w:val="003A6540"/>
    <w:rsid w:val="003A6ADD"/>
    <w:rsid w:val="003A72B7"/>
    <w:rsid w:val="003B0C52"/>
    <w:rsid w:val="003B107D"/>
    <w:rsid w:val="003B12A0"/>
    <w:rsid w:val="003B14B6"/>
    <w:rsid w:val="003B199D"/>
    <w:rsid w:val="003B2834"/>
    <w:rsid w:val="003B4678"/>
    <w:rsid w:val="003B5174"/>
    <w:rsid w:val="003B58CB"/>
    <w:rsid w:val="003B5C32"/>
    <w:rsid w:val="003B682B"/>
    <w:rsid w:val="003B692D"/>
    <w:rsid w:val="003B7202"/>
    <w:rsid w:val="003B7441"/>
    <w:rsid w:val="003B7889"/>
    <w:rsid w:val="003C1125"/>
    <w:rsid w:val="003C15BE"/>
    <w:rsid w:val="003C171B"/>
    <w:rsid w:val="003C2017"/>
    <w:rsid w:val="003C204B"/>
    <w:rsid w:val="003C210C"/>
    <w:rsid w:val="003C289E"/>
    <w:rsid w:val="003C2EAA"/>
    <w:rsid w:val="003C3F3D"/>
    <w:rsid w:val="003C5B9F"/>
    <w:rsid w:val="003C5CAA"/>
    <w:rsid w:val="003C5F8E"/>
    <w:rsid w:val="003C6043"/>
    <w:rsid w:val="003C6471"/>
    <w:rsid w:val="003C7867"/>
    <w:rsid w:val="003C7875"/>
    <w:rsid w:val="003C7B1D"/>
    <w:rsid w:val="003C7DE5"/>
    <w:rsid w:val="003D177E"/>
    <w:rsid w:val="003D1D2D"/>
    <w:rsid w:val="003D2986"/>
    <w:rsid w:val="003D3828"/>
    <w:rsid w:val="003D3AF8"/>
    <w:rsid w:val="003D4CF5"/>
    <w:rsid w:val="003D5C39"/>
    <w:rsid w:val="003D6577"/>
    <w:rsid w:val="003D6A83"/>
    <w:rsid w:val="003D7C09"/>
    <w:rsid w:val="003D7F28"/>
    <w:rsid w:val="003E05E1"/>
    <w:rsid w:val="003E0F5E"/>
    <w:rsid w:val="003E1190"/>
    <w:rsid w:val="003E1FAA"/>
    <w:rsid w:val="003E2968"/>
    <w:rsid w:val="003E2DE0"/>
    <w:rsid w:val="003E3E87"/>
    <w:rsid w:val="003E3EEA"/>
    <w:rsid w:val="003E3F0B"/>
    <w:rsid w:val="003E4713"/>
    <w:rsid w:val="003E5598"/>
    <w:rsid w:val="003E5643"/>
    <w:rsid w:val="003E6131"/>
    <w:rsid w:val="003E7D0A"/>
    <w:rsid w:val="003E7D8C"/>
    <w:rsid w:val="003F0FE2"/>
    <w:rsid w:val="003F1AF3"/>
    <w:rsid w:val="003F1C0F"/>
    <w:rsid w:val="003F245D"/>
    <w:rsid w:val="003F299C"/>
    <w:rsid w:val="003F374A"/>
    <w:rsid w:val="003F49C1"/>
    <w:rsid w:val="003F4A89"/>
    <w:rsid w:val="003F4C03"/>
    <w:rsid w:val="003F5BD2"/>
    <w:rsid w:val="003F62D8"/>
    <w:rsid w:val="003F6C6A"/>
    <w:rsid w:val="003F75DD"/>
    <w:rsid w:val="0040059A"/>
    <w:rsid w:val="004008DE"/>
    <w:rsid w:val="004010A2"/>
    <w:rsid w:val="00401260"/>
    <w:rsid w:val="004020EE"/>
    <w:rsid w:val="004020F8"/>
    <w:rsid w:val="00402AA0"/>
    <w:rsid w:val="00403F23"/>
    <w:rsid w:val="00404835"/>
    <w:rsid w:val="004052BE"/>
    <w:rsid w:val="00406121"/>
    <w:rsid w:val="00406D4B"/>
    <w:rsid w:val="00406E25"/>
    <w:rsid w:val="00407667"/>
    <w:rsid w:val="004076E9"/>
    <w:rsid w:val="00407901"/>
    <w:rsid w:val="0041087D"/>
    <w:rsid w:val="00410CB1"/>
    <w:rsid w:val="00410D4D"/>
    <w:rsid w:val="00410E7F"/>
    <w:rsid w:val="00411CD9"/>
    <w:rsid w:val="00411DB5"/>
    <w:rsid w:val="00411DFA"/>
    <w:rsid w:val="00411F8C"/>
    <w:rsid w:val="00412233"/>
    <w:rsid w:val="00412763"/>
    <w:rsid w:val="004135BB"/>
    <w:rsid w:val="00413B17"/>
    <w:rsid w:val="00414371"/>
    <w:rsid w:val="0041506F"/>
    <w:rsid w:val="00415229"/>
    <w:rsid w:val="00415534"/>
    <w:rsid w:val="00415F62"/>
    <w:rsid w:val="004162FC"/>
    <w:rsid w:val="004171B3"/>
    <w:rsid w:val="00417BFB"/>
    <w:rsid w:val="00420BD4"/>
    <w:rsid w:val="00421A40"/>
    <w:rsid w:val="0042202F"/>
    <w:rsid w:val="00422648"/>
    <w:rsid w:val="00424641"/>
    <w:rsid w:val="00424767"/>
    <w:rsid w:val="00424E58"/>
    <w:rsid w:val="00425753"/>
    <w:rsid w:val="00425F72"/>
    <w:rsid w:val="004260BA"/>
    <w:rsid w:val="00426197"/>
    <w:rsid w:val="0042627F"/>
    <w:rsid w:val="00426F8E"/>
    <w:rsid w:val="00427535"/>
    <w:rsid w:val="004279AC"/>
    <w:rsid w:val="00427CB1"/>
    <w:rsid w:val="00427EBA"/>
    <w:rsid w:val="00431DD0"/>
    <w:rsid w:val="00432C6A"/>
    <w:rsid w:val="004333E7"/>
    <w:rsid w:val="004340F9"/>
    <w:rsid w:val="004351BF"/>
    <w:rsid w:val="00435376"/>
    <w:rsid w:val="0043553C"/>
    <w:rsid w:val="00436052"/>
    <w:rsid w:val="0043612B"/>
    <w:rsid w:val="0043670D"/>
    <w:rsid w:val="004370F5"/>
    <w:rsid w:val="00437254"/>
    <w:rsid w:val="004376AC"/>
    <w:rsid w:val="00437AE5"/>
    <w:rsid w:val="00440018"/>
    <w:rsid w:val="00440127"/>
    <w:rsid w:val="004409B3"/>
    <w:rsid w:val="004412B5"/>
    <w:rsid w:val="0044130C"/>
    <w:rsid w:val="004416AC"/>
    <w:rsid w:val="00441824"/>
    <w:rsid w:val="0044183D"/>
    <w:rsid w:val="00441FAD"/>
    <w:rsid w:val="00442267"/>
    <w:rsid w:val="004427F0"/>
    <w:rsid w:val="00443369"/>
    <w:rsid w:val="00443632"/>
    <w:rsid w:val="00443C7B"/>
    <w:rsid w:val="00443D9A"/>
    <w:rsid w:val="004440A0"/>
    <w:rsid w:val="00444360"/>
    <w:rsid w:val="00444491"/>
    <w:rsid w:val="00444E40"/>
    <w:rsid w:val="00445311"/>
    <w:rsid w:val="004471EF"/>
    <w:rsid w:val="0044782C"/>
    <w:rsid w:val="004500E6"/>
    <w:rsid w:val="00450930"/>
    <w:rsid w:val="00450D14"/>
    <w:rsid w:val="00452468"/>
    <w:rsid w:val="00453248"/>
    <w:rsid w:val="00453A1F"/>
    <w:rsid w:val="00453B7F"/>
    <w:rsid w:val="004543D2"/>
    <w:rsid w:val="00454B10"/>
    <w:rsid w:val="00454BEF"/>
    <w:rsid w:val="00454DB0"/>
    <w:rsid w:val="00455486"/>
    <w:rsid w:val="00455B45"/>
    <w:rsid w:val="00455D0E"/>
    <w:rsid w:val="004567EA"/>
    <w:rsid w:val="00456BF2"/>
    <w:rsid w:val="0045738A"/>
    <w:rsid w:val="004577FB"/>
    <w:rsid w:val="00460647"/>
    <w:rsid w:val="004609EE"/>
    <w:rsid w:val="00461ACA"/>
    <w:rsid w:val="00461C13"/>
    <w:rsid w:val="00461C6D"/>
    <w:rsid w:val="00461E64"/>
    <w:rsid w:val="00462295"/>
    <w:rsid w:val="00463A3D"/>
    <w:rsid w:val="0046471C"/>
    <w:rsid w:val="00464B26"/>
    <w:rsid w:val="004650EE"/>
    <w:rsid w:val="00465866"/>
    <w:rsid w:val="004677C6"/>
    <w:rsid w:val="00467F7F"/>
    <w:rsid w:val="0047054C"/>
    <w:rsid w:val="00470F0D"/>
    <w:rsid w:val="004710FE"/>
    <w:rsid w:val="00471132"/>
    <w:rsid w:val="00471A15"/>
    <w:rsid w:val="00471EFD"/>
    <w:rsid w:val="00472739"/>
    <w:rsid w:val="00473E32"/>
    <w:rsid w:val="00474132"/>
    <w:rsid w:val="00474D8F"/>
    <w:rsid w:val="00474E2C"/>
    <w:rsid w:val="00474E7D"/>
    <w:rsid w:val="0047726E"/>
    <w:rsid w:val="004803F2"/>
    <w:rsid w:val="004808F0"/>
    <w:rsid w:val="0048149B"/>
    <w:rsid w:val="00481A76"/>
    <w:rsid w:val="00482056"/>
    <w:rsid w:val="00482517"/>
    <w:rsid w:val="0048268C"/>
    <w:rsid w:val="00482896"/>
    <w:rsid w:val="00482EBB"/>
    <w:rsid w:val="00483433"/>
    <w:rsid w:val="004838E4"/>
    <w:rsid w:val="00483CBE"/>
    <w:rsid w:val="004848D0"/>
    <w:rsid w:val="00485AA3"/>
    <w:rsid w:val="00486408"/>
    <w:rsid w:val="004864FE"/>
    <w:rsid w:val="00487793"/>
    <w:rsid w:val="00490720"/>
    <w:rsid w:val="00490A87"/>
    <w:rsid w:val="00491DB5"/>
    <w:rsid w:val="0049216A"/>
    <w:rsid w:val="0049255D"/>
    <w:rsid w:val="00492870"/>
    <w:rsid w:val="004933E5"/>
    <w:rsid w:val="00493597"/>
    <w:rsid w:val="00493B3E"/>
    <w:rsid w:val="004946B9"/>
    <w:rsid w:val="004953A6"/>
    <w:rsid w:val="004954CA"/>
    <w:rsid w:val="0049563E"/>
    <w:rsid w:val="00495D7F"/>
    <w:rsid w:val="00495E44"/>
    <w:rsid w:val="004960E0"/>
    <w:rsid w:val="00496219"/>
    <w:rsid w:val="00496356"/>
    <w:rsid w:val="00496815"/>
    <w:rsid w:val="00496E03"/>
    <w:rsid w:val="00497090"/>
    <w:rsid w:val="0049721F"/>
    <w:rsid w:val="00497C16"/>
    <w:rsid w:val="004A11D0"/>
    <w:rsid w:val="004A2148"/>
    <w:rsid w:val="004A468A"/>
    <w:rsid w:val="004A4AA9"/>
    <w:rsid w:val="004A52E9"/>
    <w:rsid w:val="004A766B"/>
    <w:rsid w:val="004A77C5"/>
    <w:rsid w:val="004A7BA9"/>
    <w:rsid w:val="004B05F2"/>
    <w:rsid w:val="004B0E69"/>
    <w:rsid w:val="004B16CA"/>
    <w:rsid w:val="004B1816"/>
    <w:rsid w:val="004B1B62"/>
    <w:rsid w:val="004B295F"/>
    <w:rsid w:val="004B2C3E"/>
    <w:rsid w:val="004B2D23"/>
    <w:rsid w:val="004B4D7D"/>
    <w:rsid w:val="004B4E7D"/>
    <w:rsid w:val="004B5824"/>
    <w:rsid w:val="004B67EE"/>
    <w:rsid w:val="004B6D4A"/>
    <w:rsid w:val="004B729F"/>
    <w:rsid w:val="004B73BD"/>
    <w:rsid w:val="004C07C6"/>
    <w:rsid w:val="004C0C73"/>
    <w:rsid w:val="004C10F6"/>
    <w:rsid w:val="004C1830"/>
    <w:rsid w:val="004C19DF"/>
    <w:rsid w:val="004C1F2C"/>
    <w:rsid w:val="004C3103"/>
    <w:rsid w:val="004C382F"/>
    <w:rsid w:val="004C55A0"/>
    <w:rsid w:val="004C5952"/>
    <w:rsid w:val="004C5BB0"/>
    <w:rsid w:val="004C600D"/>
    <w:rsid w:val="004C6287"/>
    <w:rsid w:val="004C6328"/>
    <w:rsid w:val="004C6F9D"/>
    <w:rsid w:val="004C7907"/>
    <w:rsid w:val="004C7D51"/>
    <w:rsid w:val="004D049C"/>
    <w:rsid w:val="004D0B47"/>
    <w:rsid w:val="004D152E"/>
    <w:rsid w:val="004D1FDE"/>
    <w:rsid w:val="004D275E"/>
    <w:rsid w:val="004D2F52"/>
    <w:rsid w:val="004D3E2E"/>
    <w:rsid w:val="004D42B5"/>
    <w:rsid w:val="004D45AD"/>
    <w:rsid w:val="004D4B7A"/>
    <w:rsid w:val="004D52AB"/>
    <w:rsid w:val="004D5954"/>
    <w:rsid w:val="004D616F"/>
    <w:rsid w:val="004D703D"/>
    <w:rsid w:val="004D72C7"/>
    <w:rsid w:val="004D7A06"/>
    <w:rsid w:val="004E0271"/>
    <w:rsid w:val="004E02A6"/>
    <w:rsid w:val="004E08EA"/>
    <w:rsid w:val="004E21C7"/>
    <w:rsid w:val="004E2DDA"/>
    <w:rsid w:val="004E31CD"/>
    <w:rsid w:val="004E5AB5"/>
    <w:rsid w:val="004E6A20"/>
    <w:rsid w:val="004E719A"/>
    <w:rsid w:val="004F12E3"/>
    <w:rsid w:val="004F1961"/>
    <w:rsid w:val="004F32F8"/>
    <w:rsid w:val="004F3E14"/>
    <w:rsid w:val="004F4A7C"/>
    <w:rsid w:val="004F4C5D"/>
    <w:rsid w:val="004F5111"/>
    <w:rsid w:val="004F603A"/>
    <w:rsid w:val="004F622C"/>
    <w:rsid w:val="004F642D"/>
    <w:rsid w:val="004F7CBD"/>
    <w:rsid w:val="005007FF"/>
    <w:rsid w:val="005008D3"/>
    <w:rsid w:val="00500AF4"/>
    <w:rsid w:val="005016D4"/>
    <w:rsid w:val="00501EFA"/>
    <w:rsid w:val="005024FB"/>
    <w:rsid w:val="00502533"/>
    <w:rsid w:val="00502576"/>
    <w:rsid w:val="005027B6"/>
    <w:rsid w:val="00503335"/>
    <w:rsid w:val="0050334B"/>
    <w:rsid w:val="00504511"/>
    <w:rsid w:val="005047EF"/>
    <w:rsid w:val="00504A1D"/>
    <w:rsid w:val="00504A5F"/>
    <w:rsid w:val="0050565E"/>
    <w:rsid w:val="00505A28"/>
    <w:rsid w:val="00505D8B"/>
    <w:rsid w:val="00505E4C"/>
    <w:rsid w:val="00506EA0"/>
    <w:rsid w:val="00506F71"/>
    <w:rsid w:val="0050725C"/>
    <w:rsid w:val="005075CD"/>
    <w:rsid w:val="005077D8"/>
    <w:rsid w:val="0051119F"/>
    <w:rsid w:val="00511CDC"/>
    <w:rsid w:val="005122F8"/>
    <w:rsid w:val="0051290D"/>
    <w:rsid w:val="00512DAF"/>
    <w:rsid w:val="0051341A"/>
    <w:rsid w:val="005135E4"/>
    <w:rsid w:val="005143F1"/>
    <w:rsid w:val="005153C8"/>
    <w:rsid w:val="005158EA"/>
    <w:rsid w:val="005163BC"/>
    <w:rsid w:val="00520342"/>
    <w:rsid w:val="00520AA9"/>
    <w:rsid w:val="00523A21"/>
    <w:rsid w:val="00523BFE"/>
    <w:rsid w:val="005243D0"/>
    <w:rsid w:val="005248EA"/>
    <w:rsid w:val="00525AA0"/>
    <w:rsid w:val="00526A07"/>
    <w:rsid w:val="00527748"/>
    <w:rsid w:val="00527CC4"/>
    <w:rsid w:val="005302F0"/>
    <w:rsid w:val="00530FD9"/>
    <w:rsid w:val="0053141E"/>
    <w:rsid w:val="00531452"/>
    <w:rsid w:val="0053170B"/>
    <w:rsid w:val="00531736"/>
    <w:rsid w:val="0053186B"/>
    <w:rsid w:val="00532173"/>
    <w:rsid w:val="0053217F"/>
    <w:rsid w:val="0053253F"/>
    <w:rsid w:val="00532F3A"/>
    <w:rsid w:val="00533131"/>
    <w:rsid w:val="0053391B"/>
    <w:rsid w:val="00533DAE"/>
    <w:rsid w:val="00533DD9"/>
    <w:rsid w:val="00534E78"/>
    <w:rsid w:val="005355A2"/>
    <w:rsid w:val="0053602C"/>
    <w:rsid w:val="00536D82"/>
    <w:rsid w:val="00536FB7"/>
    <w:rsid w:val="005374FB"/>
    <w:rsid w:val="005377C3"/>
    <w:rsid w:val="00537CC2"/>
    <w:rsid w:val="005400B3"/>
    <w:rsid w:val="00540B80"/>
    <w:rsid w:val="005413AA"/>
    <w:rsid w:val="00541D87"/>
    <w:rsid w:val="0054206C"/>
    <w:rsid w:val="005421AC"/>
    <w:rsid w:val="00542D4F"/>
    <w:rsid w:val="005439A4"/>
    <w:rsid w:val="00543ED3"/>
    <w:rsid w:val="00545052"/>
    <w:rsid w:val="00545783"/>
    <w:rsid w:val="0054589C"/>
    <w:rsid w:val="00545CD0"/>
    <w:rsid w:val="0054607B"/>
    <w:rsid w:val="005466CA"/>
    <w:rsid w:val="00547090"/>
    <w:rsid w:val="00550504"/>
    <w:rsid w:val="005515F1"/>
    <w:rsid w:val="00551AE2"/>
    <w:rsid w:val="00551EA1"/>
    <w:rsid w:val="00552F1E"/>
    <w:rsid w:val="00553783"/>
    <w:rsid w:val="0055529E"/>
    <w:rsid w:val="00556113"/>
    <w:rsid w:val="005561CF"/>
    <w:rsid w:val="005561FF"/>
    <w:rsid w:val="005569F2"/>
    <w:rsid w:val="005571EF"/>
    <w:rsid w:val="0055727C"/>
    <w:rsid w:val="00560872"/>
    <w:rsid w:val="00560A50"/>
    <w:rsid w:val="005615D9"/>
    <w:rsid w:val="005618BE"/>
    <w:rsid w:val="005625F5"/>
    <w:rsid w:val="0056280F"/>
    <w:rsid w:val="00562B10"/>
    <w:rsid w:val="00563198"/>
    <w:rsid w:val="00564929"/>
    <w:rsid w:val="0056503C"/>
    <w:rsid w:val="00565419"/>
    <w:rsid w:val="00565434"/>
    <w:rsid w:val="00565500"/>
    <w:rsid w:val="00565B7B"/>
    <w:rsid w:val="00566976"/>
    <w:rsid w:val="00567FD8"/>
    <w:rsid w:val="00570940"/>
    <w:rsid w:val="00570A26"/>
    <w:rsid w:val="00571160"/>
    <w:rsid w:val="00571676"/>
    <w:rsid w:val="00571D56"/>
    <w:rsid w:val="00572AE3"/>
    <w:rsid w:val="005733B8"/>
    <w:rsid w:val="00573A1E"/>
    <w:rsid w:val="00573B6E"/>
    <w:rsid w:val="0057434C"/>
    <w:rsid w:val="00575E77"/>
    <w:rsid w:val="00576D66"/>
    <w:rsid w:val="00576E95"/>
    <w:rsid w:val="00576F89"/>
    <w:rsid w:val="005801C7"/>
    <w:rsid w:val="0058040F"/>
    <w:rsid w:val="00580D06"/>
    <w:rsid w:val="00581349"/>
    <w:rsid w:val="0058197A"/>
    <w:rsid w:val="00581FF9"/>
    <w:rsid w:val="005821F9"/>
    <w:rsid w:val="00584734"/>
    <w:rsid w:val="00584F79"/>
    <w:rsid w:val="005853C9"/>
    <w:rsid w:val="00585776"/>
    <w:rsid w:val="00585AB0"/>
    <w:rsid w:val="00585BA8"/>
    <w:rsid w:val="00586231"/>
    <w:rsid w:val="005869BB"/>
    <w:rsid w:val="00586F8A"/>
    <w:rsid w:val="00587E3B"/>
    <w:rsid w:val="005902A4"/>
    <w:rsid w:val="00590483"/>
    <w:rsid w:val="00590742"/>
    <w:rsid w:val="00590C37"/>
    <w:rsid w:val="00590F82"/>
    <w:rsid w:val="005914A4"/>
    <w:rsid w:val="00591A37"/>
    <w:rsid w:val="00591DCD"/>
    <w:rsid w:val="00591E0B"/>
    <w:rsid w:val="00592017"/>
    <w:rsid w:val="00592F86"/>
    <w:rsid w:val="00593871"/>
    <w:rsid w:val="005945D3"/>
    <w:rsid w:val="005946C6"/>
    <w:rsid w:val="00594BC1"/>
    <w:rsid w:val="005952FB"/>
    <w:rsid w:val="00595CC8"/>
    <w:rsid w:val="005963C6"/>
    <w:rsid w:val="00596B2D"/>
    <w:rsid w:val="00596C68"/>
    <w:rsid w:val="00596C7D"/>
    <w:rsid w:val="00597437"/>
    <w:rsid w:val="00597FBA"/>
    <w:rsid w:val="005A0288"/>
    <w:rsid w:val="005A02A2"/>
    <w:rsid w:val="005A1C4E"/>
    <w:rsid w:val="005A264D"/>
    <w:rsid w:val="005A2A00"/>
    <w:rsid w:val="005A3358"/>
    <w:rsid w:val="005A3739"/>
    <w:rsid w:val="005A431E"/>
    <w:rsid w:val="005A5266"/>
    <w:rsid w:val="005A734E"/>
    <w:rsid w:val="005A7433"/>
    <w:rsid w:val="005A773F"/>
    <w:rsid w:val="005B05B0"/>
    <w:rsid w:val="005B0EED"/>
    <w:rsid w:val="005B1405"/>
    <w:rsid w:val="005B18DD"/>
    <w:rsid w:val="005B1B6F"/>
    <w:rsid w:val="005B1BF9"/>
    <w:rsid w:val="005B1D7A"/>
    <w:rsid w:val="005B1F49"/>
    <w:rsid w:val="005B268A"/>
    <w:rsid w:val="005B28BF"/>
    <w:rsid w:val="005B2C24"/>
    <w:rsid w:val="005B2D11"/>
    <w:rsid w:val="005B32CE"/>
    <w:rsid w:val="005B3918"/>
    <w:rsid w:val="005B3AC1"/>
    <w:rsid w:val="005B42CB"/>
    <w:rsid w:val="005B42FF"/>
    <w:rsid w:val="005B4CC9"/>
    <w:rsid w:val="005B510E"/>
    <w:rsid w:val="005B5413"/>
    <w:rsid w:val="005B5639"/>
    <w:rsid w:val="005B59A8"/>
    <w:rsid w:val="005B5A07"/>
    <w:rsid w:val="005B5B30"/>
    <w:rsid w:val="005B63D8"/>
    <w:rsid w:val="005B6462"/>
    <w:rsid w:val="005B6741"/>
    <w:rsid w:val="005B6C30"/>
    <w:rsid w:val="005B7849"/>
    <w:rsid w:val="005B7F85"/>
    <w:rsid w:val="005C065B"/>
    <w:rsid w:val="005C14C5"/>
    <w:rsid w:val="005C36A6"/>
    <w:rsid w:val="005C3DD4"/>
    <w:rsid w:val="005C4260"/>
    <w:rsid w:val="005C4BE0"/>
    <w:rsid w:val="005C4C59"/>
    <w:rsid w:val="005C5334"/>
    <w:rsid w:val="005C609F"/>
    <w:rsid w:val="005C65C1"/>
    <w:rsid w:val="005C6DBA"/>
    <w:rsid w:val="005C7814"/>
    <w:rsid w:val="005C7B5F"/>
    <w:rsid w:val="005D062C"/>
    <w:rsid w:val="005D0CDE"/>
    <w:rsid w:val="005D0D74"/>
    <w:rsid w:val="005D1633"/>
    <w:rsid w:val="005D20C9"/>
    <w:rsid w:val="005D2C7F"/>
    <w:rsid w:val="005D37FC"/>
    <w:rsid w:val="005D3FBB"/>
    <w:rsid w:val="005D44D1"/>
    <w:rsid w:val="005D5897"/>
    <w:rsid w:val="005D599A"/>
    <w:rsid w:val="005D6291"/>
    <w:rsid w:val="005D6F49"/>
    <w:rsid w:val="005D7244"/>
    <w:rsid w:val="005D7823"/>
    <w:rsid w:val="005E037D"/>
    <w:rsid w:val="005E0A60"/>
    <w:rsid w:val="005E1799"/>
    <w:rsid w:val="005E17A9"/>
    <w:rsid w:val="005E2454"/>
    <w:rsid w:val="005E285E"/>
    <w:rsid w:val="005E2A53"/>
    <w:rsid w:val="005E2B44"/>
    <w:rsid w:val="005E2E5C"/>
    <w:rsid w:val="005E4256"/>
    <w:rsid w:val="005E4290"/>
    <w:rsid w:val="005E42EE"/>
    <w:rsid w:val="005E49B4"/>
    <w:rsid w:val="005E4F01"/>
    <w:rsid w:val="005E4F1C"/>
    <w:rsid w:val="005E5095"/>
    <w:rsid w:val="005E5C78"/>
    <w:rsid w:val="005E5DB1"/>
    <w:rsid w:val="005E6927"/>
    <w:rsid w:val="005E7A80"/>
    <w:rsid w:val="005F009E"/>
    <w:rsid w:val="005F057B"/>
    <w:rsid w:val="005F05E4"/>
    <w:rsid w:val="005F17EF"/>
    <w:rsid w:val="005F2746"/>
    <w:rsid w:val="005F3E8E"/>
    <w:rsid w:val="005F5014"/>
    <w:rsid w:val="005F52BC"/>
    <w:rsid w:val="005F54E2"/>
    <w:rsid w:val="005F5A9F"/>
    <w:rsid w:val="005F5E2C"/>
    <w:rsid w:val="005F743D"/>
    <w:rsid w:val="005F75B0"/>
    <w:rsid w:val="005F7896"/>
    <w:rsid w:val="005F7D93"/>
    <w:rsid w:val="00600F06"/>
    <w:rsid w:val="00601421"/>
    <w:rsid w:val="00601991"/>
    <w:rsid w:val="0060239D"/>
    <w:rsid w:val="006023D7"/>
    <w:rsid w:val="0060277E"/>
    <w:rsid w:val="00602A8B"/>
    <w:rsid w:val="00603572"/>
    <w:rsid w:val="00603EBB"/>
    <w:rsid w:val="00604570"/>
    <w:rsid w:val="0060491F"/>
    <w:rsid w:val="00604A9E"/>
    <w:rsid w:val="00605224"/>
    <w:rsid w:val="00606846"/>
    <w:rsid w:val="006073F6"/>
    <w:rsid w:val="00611E2B"/>
    <w:rsid w:val="0061244A"/>
    <w:rsid w:val="006127AE"/>
    <w:rsid w:val="006128E5"/>
    <w:rsid w:val="00612A34"/>
    <w:rsid w:val="00612F36"/>
    <w:rsid w:val="006131CE"/>
    <w:rsid w:val="00614390"/>
    <w:rsid w:val="00615470"/>
    <w:rsid w:val="00616195"/>
    <w:rsid w:val="00616405"/>
    <w:rsid w:val="0061665F"/>
    <w:rsid w:val="00617DE0"/>
    <w:rsid w:val="006205F5"/>
    <w:rsid w:val="00620BCE"/>
    <w:rsid w:val="00620F30"/>
    <w:rsid w:val="006211DE"/>
    <w:rsid w:val="0062155B"/>
    <w:rsid w:val="00622AD2"/>
    <w:rsid w:val="006230AC"/>
    <w:rsid w:val="006230E7"/>
    <w:rsid w:val="00624453"/>
    <w:rsid w:val="006247B3"/>
    <w:rsid w:val="0062497D"/>
    <w:rsid w:val="0062540E"/>
    <w:rsid w:val="0062594A"/>
    <w:rsid w:val="006269C1"/>
    <w:rsid w:val="006272DD"/>
    <w:rsid w:val="006279B2"/>
    <w:rsid w:val="00627BE5"/>
    <w:rsid w:val="00627C63"/>
    <w:rsid w:val="00630E48"/>
    <w:rsid w:val="00631257"/>
    <w:rsid w:val="00631A85"/>
    <w:rsid w:val="00631B86"/>
    <w:rsid w:val="00631E9F"/>
    <w:rsid w:val="00631F7D"/>
    <w:rsid w:val="00632A9A"/>
    <w:rsid w:val="00632E53"/>
    <w:rsid w:val="00633124"/>
    <w:rsid w:val="00633223"/>
    <w:rsid w:val="0063344B"/>
    <w:rsid w:val="00633734"/>
    <w:rsid w:val="00633E64"/>
    <w:rsid w:val="00633E6C"/>
    <w:rsid w:val="0063438E"/>
    <w:rsid w:val="0063483D"/>
    <w:rsid w:val="0063521A"/>
    <w:rsid w:val="006355D0"/>
    <w:rsid w:val="00636925"/>
    <w:rsid w:val="00637151"/>
    <w:rsid w:val="00637A43"/>
    <w:rsid w:val="00637C3D"/>
    <w:rsid w:val="006410F9"/>
    <w:rsid w:val="006414A7"/>
    <w:rsid w:val="006432BC"/>
    <w:rsid w:val="00643752"/>
    <w:rsid w:val="006438F0"/>
    <w:rsid w:val="00643C7C"/>
    <w:rsid w:val="00643F9A"/>
    <w:rsid w:val="0064459B"/>
    <w:rsid w:val="00644A5C"/>
    <w:rsid w:val="00645396"/>
    <w:rsid w:val="00645521"/>
    <w:rsid w:val="00646127"/>
    <w:rsid w:val="006465B7"/>
    <w:rsid w:val="00646E21"/>
    <w:rsid w:val="00647333"/>
    <w:rsid w:val="00647E35"/>
    <w:rsid w:val="00650527"/>
    <w:rsid w:val="00650A63"/>
    <w:rsid w:val="0065127F"/>
    <w:rsid w:val="006526D6"/>
    <w:rsid w:val="00652D29"/>
    <w:rsid w:val="00652DA3"/>
    <w:rsid w:val="0065447F"/>
    <w:rsid w:val="00654EA2"/>
    <w:rsid w:val="0065577E"/>
    <w:rsid w:val="00655938"/>
    <w:rsid w:val="00655C91"/>
    <w:rsid w:val="00657041"/>
    <w:rsid w:val="006573E8"/>
    <w:rsid w:val="00657454"/>
    <w:rsid w:val="006579EC"/>
    <w:rsid w:val="00657FA8"/>
    <w:rsid w:val="00662058"/>
    <w:rsid w:val="00662A94"/>
    <w:rsid w:val="00662A98"/>
    <w:rsid w:val="00662CF9"/>
    <w:rsid w:val="00663861"/>
    <w:rsid w:val="00663E77"/>
    <w:rsid w:val="00663ED5"/>
    <w:rsid w:val="00664272"/>
    <w:rsid w:val="00664F89"/>
    <w:rsid w:val="006650A0"/>
    <w:rsid w:val="00665CCE"/>
    <w:rsid w:val="00666479"/>
    <w:rsid w:val="00666A79"/>
    <w:rsid w:val="00666B36"/>
    <w:rsid w:val="00667081"/>
    <w:rsid w:val="006674C6"/>
    <w:rsid w:val="00667740"/>
    <w:rsid w:val="0066798B"/>
    <w:rsid w:val="00667DAB"/>
    <w:rsid w:val="00670408"/>
    <w:rsid w:val="00670E3D"/>
    <w:rsid w:val="0067367A"/>
    <w:rsid w:val="0067380C"/>
    <w:rsid w:val="00673ABF"/>
    <w:rsid w:val="00673BBD"/>
    <w:rsid w:val="0067480D"/>
    <w:rsid w:val="00674FD7"/>
    <w:rsid w:val="00675102"/>
    <w:rsid w:val="00675146"/>
    <w:rsid w:val="00675668"/>
    <w:rsid w:val="00675DDB"/>
    <w:rsid w:val="006760FF"/>
    <w:rsid w:val="00676D9B"/>
    <w:rsid w:val="006770D5"/>
    <w:rsid w:val="00677362"/>
    <w:rsid w:val="00677470"/>
    <w:rsid w:val="00677FB6"/>
    <w:rsid w:val="0068016C"/>
    <w:rsid w:val="006802C6"/>
    <w:rsid w:val="0068089E"/>
    <w:rsid w:val="00680CDD"/>
    <w:rsid w:val="0068100D"/>
    <w:rsid w:val="006830BF"/>
    <w:rsid w:val="006830EB"/>
    <w:rsid w:val="00683172"/>
    <w:rsid w:val="00683403"/>
    <w:rsid w:val="00683498"/>
    <w:rsid w:val="0068354C"/>
    <w:rsid w:val="00684E7D"/>
    <w:rsid w:val="00685582"/>
    <w:rsid w:val="0068656C"/>
    <w:rsid w:val="00686937"/>
    <w:rsid w:val="006869E4"/>
    <w:rsid w:val="00687A3B"/>
    <w:rsid w:val="00687D37"/>
    <w:rsid w:val="00690C4A"/>
    <w:rsid w:val="00691347"/>
    <w:rsid w:val="006913F0"/>
    <w:rsid w:val="0069169A"/>
    <w:rsid w:val="00691C30"/>
    <w:rsid w:val="00692385"/>
    <w:rsid w:val="00692C36"/>
    <w:rsid w:val="006932C7"/>
    <w:rsid w:val="00693760"/>
    <w:rsid w:val="0069431C"/>
    <w:rsid w:val="006943E0"/>
    <w:rsid w:val="00694738"/>
    <w:rsid w:val="00695410"/>
    <w:rsid w:val="006967AE"/>
    <w:rsid w:val="00696A28"/>
    <w:rsid w:val="00696F22"/>
    <w:rsid w:val="006A01DA"/>
    <w:rsid w:val="006A04A3"/>
    <w:rsid w:val="006A0741"/>
    <w:rsid w:val="006A14E2"/>
    <w:rsid w:val="006A1635"/>
    <w:rsid w:val="006A2669"/>
    <w:rsid w:val="006A2A43"/>
    <w:rsid w:val="006A335C"/>
    <w:rsid w:val="006A370F"/>
    <w:rsid w:val="006A3739"/>
    <w:rsid w:val="006A38A4"/>
    <w:rsid w:val="006A38CC"/>
    <w:rsid w:val="006A43F9"/>
    <w:rsid w:val="006A4B47"/>
    <w:rsid w:val="006A4F3D"/>
    <w:rsid w:val="006A5B32"/>
    <w:rsid w:val="006A5DA9"/>
    <w:rsid w:val="006A5EB1"/>
    <w:rsid w:val="006A6CC4"/>
    <w:rsid w:val="006A7472"/>
    <w:rsid w:val="006A7CE3"/>
    <w:rsid w:val="006B1BEC"/>
    <w:rsid w:val="006B2D38"/>
    <w:rsid w:val="006B36E4"/>
    <w:rsid w:val="006B39E9"/>
    <w:rsid w:val="006B3A51"/>
    <w:rsid w:val="006B3BAA"/>
    <w:rsid w:val="006B3D0D"/>
    <w:rsid w:val="006B3D33"/>
    <w:rsid w:val="006B4572"/>
    <w:rsid w:val="006B4754"/>
    <w:rsid w:val="006B4EC9"/>
    <w:rsid w:val="006B5DC8"/>
    <w:rsid w:val="006B635F"/>
    <w:rsid w:val="006B6EC2"/>
    <w:rsid w:val="006B7594"/>
    <w:rsid w:val="006B7D01"/>
    <w:rsid w:val="006C021D"/>
    <w:rsid w:val="006C1434"/>
    <w:rsid w:val="006C1B83"/>
    <w:rsid w:val="006C1C9A"/>
    <w:rsid w:val="006C30CA"/>
    <w:rsid w:val="006C3C7C"/>
    <w:rsid w:val="006C3FFC"/>
    <w:rsid w:val="006C6738"/>
    <w:rsid w:val="006C766C"/>
    <w:rsid w:val="006D1B4D"/>
    <w:rsid w:val="006D1DE1"/>
    <w:rsid w:val="006D263F"/>
    <w:rsid w:val="006D2D23"/>
    <w:rsid w:val="006D30CE"/>
    <w:rsid w:val="006D418D"/>
    <w:rsid w:val="006D4C30"/>
    <w:rsid w:val="006D4FFC"/>
    <w:rsid w:val="006D6731"/>
    <w:rsid w:val="006D6A33"/>
    <w:rsid w:val="006D7837"/>
    <w:rsid w:val="006D78B2"/>
    <w:rsid w:val="006E0600"/>
    <w:rsid w:val="006E09DA"/>
    <w:rsid w:val="006E0FF5"/>
    <w:rsid w:val="006E1015"/>
    <w:rsid w:val="006E13C7"/>
    <w:rsid w:val="006E18C8"/>
    <w:rsid w:val="006E1AA1"/>
    <w:rsid w:val="006E309F"/>
    <w:rsid w:val="006E3212"/>
    <w:rsid w:val="006E3554"/>
    <w:rsid w:val="006E3FE6"/>
    <w:rsid w:val="006E4574"/>
    <w:rsid w:val="006E473B"/>
    <w:rsid w:val="006E4AD8"/>
    <w:rsid w:val="006E567A"/>
    <w:rsid w:val="006E5C3A"/>
    <w:rsid w:val="006E5EF5"/>
    <w:rsid w:val="006E7305"/>
    <w:rsid w:val="006E79F5"/>
    <w:rsid w:val="006F083F"/>
    <w:rsid w:val="006F0D9E"/>
    <w:rsid w:val="006F1601"/>
    <w:rsid w:val="006F1EA9"/>
    <w:rsid w:val="006F2151"/>
    <w:rsid w:val="006F34EC"/>
    <w:rsid w:val="006F3A8E"/>
    <w:rsid w:val="006F3F2B"/>
    <w:rsid w:val="006F41CB"/>
    <w:rsid w:val="006F4267"/>
    <w:rsid w:val="006F456A"/>
    <w:rsid w:val="006F469F"/>
    <w:rsid w:val="006F53D7"/>
    <w:rsid w:val="006F5905"/>
    <w:rsid w:val="006F5A27"/>
    <w:rsid w:val="006F5B5A"/>
    <w:rsid w:val="006F5CCD"/>
    <w:rsid w:val="006F63C5"/>
    <w:rsid w:val="006F6A95"/>
    <w:rsid w:val="006F6D55"/>
    <w:rsid w:val="006F7EA3"/>
    <w:rsid w:val="007002E2"/>
    <w:rsid w:val="007004BF"/>
    <w:rsid w:val="007006D0"/>
    <w:rsid w:val="0070085B"/>
    <w:rsid w:val="00700AE5"/>
    <w:rsid w:val="00701DA5"/>
    <w:rsid w:val="007022F7"/>
    <w:rsid w:val="00702575"/>
    <w:rsid w:val="00702877"/>
    <w:rsid w:val="007028C0"/>
    <w:rsid w:val="00703719"/>
    <w:rsid w:val="0070439D"/>
    <w:rsid w:val="00704792"/>
    <w:rsid w:val="00704D2D"/>
    <w:rsid w:val="00706446"/>
    <w:rsid w:val="0070676B"/>
    <w:rsid w:val="00706A9E"/>
    <w:rsid w:val="00706AA7"/>
    <w:rsid w:val="00707414"/>
    <w:rsid w:val="007078F1"/>
    <w:rsid w:val="00707920"/>
    <w:rsid w:val="007079BB"/>
    <w:rsid w:val="00710AF2"/>
    <w:rsid w:val="00710C4E"/>
    <w:rsid w:val="0071231A"/>
    <w:rsid w:val="00712BCC"/>
    <w:rsid w:val="00713E2C"/>
    <w:rsid w:val="00713F68"/>
    <w:rsid w:val="0071496D"/>
    <w:rsid w:val="00715CE4"/>
    <w:rsid w:val="00716294"/>
    <w:rsid w:val="0071632B"/>
    <w:rsid w:val="007172AE"/>
    <w:rsid w:val="00717349"/>
    <w:rsid w:val="007175FA"/>
    <w:rsid w:val="00717A40"/>
    <w:rsid w:val="00717A96"/>
    <w:rsid w:val="00717B3B"/>
    <w:rsid w:val="00720282"/>
    <w:rsid w:val="00720FC5"/>
    <w:rsid w:val="007215EC"/>
    <w:rsid w:val="00721DF0"/>
    <w:rsid w:val="0072234A"/>
    <w:rsid w:val="007226A2"/>
    <w:rsid w:val="00722C52"/>
    <w:rsid w:val="00723441"/>
    <w:rsid w:val="00723AC9"/>
    <w:rsid w:val="00724DB8"/>
    <w:rsid w:val="00724DD2"/>
    <w:rsid w:val="007251E2"/>
    <w:rsid w:val="00725837"/>
    <w:rsid w:val="007262CF"/>
    <w:rsid w:val="007263B1"/>
    <w:rsid w:val="00726BB6"/>
    <w:rsid w:val="00726CB5"/>
    <w:rsid w:val="00730394"/>
    <w:rsid w:val="0073114C"/>
    <w:rsid w:val="00731540"/>
    <w:rsid w:val="00731949"/>
    <w:rsid w:val="007320EE"/>
    <w:rsid w:val="00732E79"/>
    <w:rsid w:val="007341B7"/>
    <w:rsid w:val="00734730"/>
    <w:rsid w:val="007364EA"/>
    <w:rsid w:val="00737577"/>
    <w:rsid w:val="00737C70"/>
    <w:rsid w:val="007403FC"/>
    <w:rsid w:val="0074126A"/>
    <w:rsid w:val="00741357"/>
    <w:rsid w:val="0074147C"/>
    <w:rsid w:val="0074181D"/>
    <w:rsid w:val="00741B41"/>
    <w:rsid w:val="007428EB"/>
    <w:rsid w:val="00743159"/>
    <w:rsid w:val="00746115"/>
    <w:rsid w:val="00746C2F"/>
    <w:rsid w:val="007470AA"/>
    <w:rsid w:val="0074763B"/>
    <w:rsid w:val="007477E5"/>
    <w:rsid w:val="0075140E"/>
    <w:rsid w:val="00751A07"/>
    <w:rsid w:val="0075310B"/>
    <w:rsid w:val="00753D9B"/>
    <w:rsid w:val="0075497F"/>
    <w:rsid w:val="00754D54"/>
    <w:rsid w:val="00754E52"/>
    <w:rsid w:val="007560D0"/>
    <w:rsid w:val="007564D8"/>
    <w:rsid w:val="007568CC"/>
    <w:rsid w:val="00756DA8"/>
    <w:rsid w:val="00757160"/>
    <w:rsid w:val="00757BF2"/>
    <w:rsid w:val="00757E56"/>
    <w:rsid w:val="007601DC"/>
    <w:rsid w:val="00760268"/>
    <w:rsid w:val="0076056A"/>
    <w:rsid w:val="00761022"/>
    <w:rsid w:val="007613FA"/>
    <w:rsid w:val="007619FC"/>
    <w:rsid w:val="00761CCE"/>
    <w:rsid w:val="00761EC9"/>
    <w:rsid w:val="00762A7E"/>
    <w:rsid w:val="00762B8E"/>
    <w:rsid w:val="00762F78"/>
    <w:rsid w:val="0076385B"/>
    <w:rsid w:val="007638D7"/>
    <w:rsid w:val="00763B63"/>
    <w:rsid w:val="00764A5B"/>
    <w:rsid w:val="00764E7A"/>
    <w:rsid w:val="007663FC"/>
    <w:rsid w:val="0076689C"/>
    <w:rsid w:val="0076713C"/>
    <w:rsid w:val="007673DC"/>
    <w:rsid w:val="00767B93"/>
    <w:rsid w:val="00767F9F"/>
    <w:rsid w:val="007708EF"/>
    <w:rsid w:val="00771AB8"/>
    <w:rsid w:val="00772841"/>
    <w:rsid w:val="00772BFB"/>
    <w:rsid w:val="00773499"/>
    <w:rsid w:val="00773E49"/>
    <w:rsid w:val="00774542"/>
    <w:rsid w:val="00775220"/>
    <w:rsid w:val="00775C8B"/>
    <w:rsid w:val="00776396"/>
    <w:rsid w:val="007764E1"/>
    <w:rsid w:val="00776707"/>
    <w:rsid w:val="00777646"/>
    <w:rsid w:val="007776DC"/>
    <w:rsid w:val="00777F16"/>
    <w:rsid w:val="0078016D"/>
    <w:rsid w:val="00780B97"/>
    <w:rsid w:val="00780BFB"/>
    <w:rsid w:val="00780F93"/>
    <w:rsid w:val="007815E3"/>
    <w:rsid w:val="00781802"/>
    <w:rsid w:val="00782755"/>
    <w:rsid w:val="00782EF7"/>
    <w:rsid w:val="00783248"/>
    <w:rsid w:val="007837DF"/>
    <w:rsid w:val="0078396E"/>
    <w:rsid w:val="00783D38"/>
    <w:rsid w:val="00783D4A"/>
    <w:rsid w:val="00783F05"/>
    <w:rsid w:val="007848DA"/>
    <w:rsid w:val="00785558"/>
    <w:rsid w:val="00786A10"/>
    <w:rsid w:val="00786D5F"/>
    <w:rsid w:val="00787160"/>
    <w:rsid w:val="007876D7"/>
    <w:rsid w:val="00787962"/>
    <w:rsid w:val="00787987"/>
    <w:rsid w:val="00790455"/>
    <w:rsid w:val="007911AE"/>
    <w:rsid w:val="00791B1C"/>
    <w:rsid w:val="00791B6C"/>
    <w:rsid w:val="007921C3"/>
    <w:rsid w:val="007921EE"/>
    <w:rsid w:val="0079228B"/>
    <w:rsid w:val="00792DC8"/>
    <w:rsid w:val="0079374D"/>
    <w:rsid w:val="007944CA"/>
    <w:rsid w:val="007944D2"/>
    <w:rsid w:val="00794D01"/>
    <w:rsid w:val="0079643E"/>
    <w:rsid w:val="007973D1"/>
    <w:rsid w:val="007A0185"/>
    <w:rsid w:val="007A041B"/>
    <w:rsid w:val="007A09C3"/>
    <w:rsid w:val="007A0F9C"/>
    <w:rsid w:val="007A11B6"/>
    <w:rsid w:val="007A1A55"/>
    <w:rsid w:val="007A243D"/>
    <w:rsid w:val="007A2463"/>
    <w:rsid w:val="007A25D7"/>
    <w:rsid w:val="007A357D"/>
    <w:rsid w:val="007A372B"/>
    <w:rsid w:val="007A3DD2"/>
    <w:rsid w:val="007A4081"/>
    <w:rsid w:val="007A47A7"/>
    <w:rsid w:val="007A4C6E"/>
    <w:rsid w:val="007A5AD6"/>
    <w:rsid w:val="007A5BD7"/>
    <w:rsid w:val="007A5FE8"/>
    <w:rsid w:val="007A6309"/>
    <w:rsid w:val="007A6580"/>
    <w:rsid w:val="007A6C2B"/>
    <w:rsid w:val="007A761A"/>
    <w:rsid w:val="007B027E"/>
    <w:rsid w:val="007B0C37"/>
    <w:rsid w:val="007B1082"/>
    <w:rsid w:val="007B10F5"/>
    <w:rsid w:val="007B183E"/>
    <w:rsid w:val="007B19B5"/>
    <w:rsid w:val="007B205B"/>
    <w:rsid w:val="007B25F4"/>
    <w:rsid w:val="007B2919"/>
    <w:rsid w:val="007B2BAB"/>
    <w:rsid w:val="007B2C30"/>
    <w:rsid w:val="007B32E6"/>
    <w:rsid w:val="007B333D"/>
    <w:rsid w:val="007B3730"/>
    <w:rsid w:val="007B3ACA"/>
    <w:rsid w:val="007B547C"/>
    <w:rsid w:val="007B5982"/>
    <w:rsid w:val="007B685F"/>
    <w:rsid w:val="007B6DF2"/>
    <w:rsid w:val="007B7876"/>
    <w:rsid w:val="007C02C5"/>
    <w:rsid w:val="007C0AF7"/>
    <w:rsid w:val="007C0C2B"/>
    <w:rsid w:val="007C2747"/>
    <w:rsid w:val="007C3238"/>
    <w:rsid w:val="007C3CE6"/>
    <w:rsid w:val="007C444B"/>
    <w:rsid w:val="007C4744"/>
    <w:rsid w:val="007C4E03"/>
    <w:rsid w:val="007C5932"/>
    <w:rsid w:val="007C62E0"/>
    <w:rsid w:val="007C6C02"/>
    <w:rsid w:val="007C6CED"/>
    <w:rsid w:val="007C72B1"/>
    <w:rsid w:val="007C739C"/>
    <w:rsid w:val="007C7B63"/>
    <w:rsid w:val="007D02FD"/>
    <w:rsid w:val="007D0E04"/>
    <w:rsid w:val="007D2E59"/>
    <w:rsid w:val="007D39E9"/>
    <w:rsid w:val="007D3AB9"/>
    <w:rsid w:val="007D3C69"/>
    <w:rsid w:val="007D4CDE"/>
    <w:rsid w:val="007D4E57"/>
    <w:rsid w:val="007D53C0"/>
    <w:rsid w:val="007D55D4"/>
    <w:rsid w:val="007D5A80"/>
    <w:rsid w:val="007D5AD8"/>
    <w:rsid w:val="007D6D5C"/>
    <w:rsid w:val="007D732F"/>
    <w:rsid w:val="007D7A17"/>
    <w:rsid w:val="007D7CBC"/>
    <w:rsid w:val="007E03C4"/>
    <w:rsid w:val="007E1415"/>
    <w:rsid w:val="007E17D1"/>
    <w:rsid w:val="007E20F1"/>
    <w:rsid w:val="007E2AB2"/>
    <w:rsid w:val="007E30DA"/>
    <w:rsid w:val="007E339D"/>
    <w:rsid w:val="007E408B"/>
    <w:rsid w:val="007E440F"/>
    <w:rsid w:val="007E55EB"/>
    <w:rsid w:val="007E5786"/>
    <w:rsid w:val="007E5DE6"/>
    <w:rsid w:val="007E6EE8"/>
    <w:rsid w:val="007E7149"/>
    <w:rsid w:val="007E7914"/>
    <w:rsid w:val="007F05AB"/>
    <w:rsid w:val="007F1662"/>
    <w:rsid w:val="007F1C47"/>
    <w:rsid w:val="007F1CCC"/>
    <w:rsid w:val="007F2108"/>
    <w:rsid w:val="007F2AFB"/>
    <w:rsid w:val="007F316B"/>
    <w:rsid w:val="007F3E32"/>
    <w:rsid w:val="007F446F"/>
    <w:rsid w:val="007F5A1D"/>
    <w:rsid w:val="007F5A51"/>
    <w:rsid w:val="007F5BB6"/>
    <w:rsid w:val="007F6136"/>
    <w:rsid w:val="007F68C4"/>
    <w:rsid w:val="007F6B82"/>
    <w:rsid w:val="007F7592"/>
    <w:rsid w:val="007F7733"/>
    <w:rsid w:val="00800782"/>
    <w:rsid w:val="008019A5"/>
    <w:rsid w:val="00801C6C"/>
    <w:rsid w:val="00801DE8"/>
    <w:rsid w:val="00801EF0"/>
    <w:rsid w:val="00801F11"/>
    <w:rsid w:val="0080208A"/>
    <w:rsid w:val="0080225E"/>
    <w:rsid w:val="00802BF5"/>
    <w:rsid w:val="00802C61"/>
    <w:rsid w:val="00802CC3"/>
    <w:rsid w:val="00803C40"/>
    <w:rsid w:val="00804EB6"/>
    <w:rsid w:val="00804F79"/>
    <w:rsid w:val="00806014"/>
    <w:rsid w:val="00807892"/>
    <w:rsid w:val="00807D6D"/>
    <w:rsid w:val="00807F8B"/>
    <w:rsid w:val="008102C0"/>
    <w:rsid w:val="00810412"/>
    <w:rsid w:val="00810BFF"/>
    <w:rsid w:val="008114D2"/>
    <w:rsid w:val="00811602"/>
    <w:rsid w:val="00811D67"/>
    <w:rsid w:val="00811DF3"/>
    <w:rsid w:val="0081205D"/>
    <w:rsid w:val="008123A3"/>
    <w:rsid w:val="0081355F"/>
    <w:rsid w:val="0081370A"/>
    <w:rsid w:val="00813993"/>
    <w:rsid w:val="00813DD7"/>
    <w:rsid w:val="00814113"/>
    <w:rsid w:val="008146FA"/>
    <w:rsid w:val="00815C79"/>
    <w:rsid w:val="00816401"/>
    <w:rsid w:val="00816528"/>
    <w:rsid w:val="0081741E"/>
    <w:rsid w:val="00817446"/>
    <w:rsid w:val="00817F84"/>
    <w:rsid w:val="00820207"/>
    <w:rsid w:val="008212D5"/>
    <w:rsid w:val="008213C6"/>
    <w:rsid w:val="00821813"/>
    <w:rsid w:val="00821A80"/>
    <w:rsid w:val="00821AB4"/>
    <w:rsid w:val="00821B42"/>
    <w:rsid w:val="0082392E"/>
    <w:rsid w:val="00823E2C"/>
    <w:rsid w:val="00823EF0"/>
    <w:rsid w:val="00823FC4"/>
    <w:rsid w:val="00824D32"/>
    <w:rsid w:val="00825BDB"/>
    <w:rsid w:val="008267F7"/>
    <w:rsid w:val="00826DDA"/>
    <w:rsid w:val="00827645"/>
    <w:rsid w:val="00831563"/>
    <w:rsid w:val="00831795"/>
    <w:rsid w:val="00831871"/>
    <w:rsid w:val="00832A17"/>
    <w:rsid w:val="00833240"/>
    <w:rsid w:val="00834C27"/>
    <w:rsid w:val="00835263"/>
    <w:rsid w:val="00835A5F"/>
    <w:rsid w:val="00835A7E"/>
    <w:rsid w:val="0083726D"/>
    <w:rsid w:val="008374DF"/>
    <w:rsid w:val="0083751F"/>
    <w:rsid w:val="00837C14"/>
    <w:rsid w:val="008408A4"/>
    <w:rsid w:val="00841189"/>
    <w:rsid w:val="0084159C"/>
    <w:rsid w:val="008415AA"/>
    <w:rsid w:val="00842823"/>
    <w:rsid w:val="0084303E"/>
    <w:rsid w:val="00844019"/>
    <w:rsid w:val="008446E5"/>
    <w:rsid w:val="00844E64"/>
    <w:rsid w:val="008450C6"/>
    <w:rsid w:val="00845A82"/>
    <w:rsid w:val="00845D61"/>
    <w:rsid w:val="0084604D"/>
    <w:rsid w:val="00846A08"/>
    <w:rsid w:val="00846E86"/>
    <w:rsid w:val="00846EC7"/>
    <w:rsid w:val="00847C34"/>
    <w:rsid w:val="0085045E"/>
    <w:rsid w:val="008525AE"/>
    <w:rsid w:val="00853000"/>
    <w:rsid w:val="00853402"/>
    <w:rsid w:val="00853476"/>
    <w:rsid w:val="00853548"/>
    <w:rsid w:val="00853B32"/>
    <w:rsid w:val="00853B81"/>
    <w:rsid w:val="00853F6C"/>
    <w:rsid w:val="00854EDF"/>
    <w:rsid w:val="00855A48"/>
    <w:rsid w:val="00856518"/>
    <w:rsid w:val="00856676"/>
    <w:rsid w:val="00856D1B"/>
    <w:rsid w:val="00857230"/>
    <w:rsid w:val="008579AE"/>
    <w:rsid w:val="00857F7F"/>
    <w:rsid w:val="008603DB"/>
    <w:rsid w:val="00861936"/>
    <w:rsid w:val="00861CE3"/>
    <w:rsid w:val="00862426"/>
    <w:rsid w:val="00862C5A"/>
    <w:rsid w:val="00862D28"/>
    <w:rsid w:val="00863D2D"/>
    <w:rsid w:val="0086433B"/>
    <w:rsid w:val="008657D7"/>
    <w:rsid w:val="00866476"/>
    <w:rsid w:val="00866ED4"/>
    <w:rsid w:val="0086705A"/>
    <w:rsid w:val="00867E3F"/>
    <w:rsid w:val="0087048D"/>
    <w:rsid w:val="00871570"/>
    <w:rsid w:val="00871584"/>
    <w:rsid w:val="0087184C"/>
    <w:rsid w:val="00872008"/>
    <w:rsid w:val="0087216D"/>
    <w:rsid w:val="00872176"/>
    <w:rsid w:val="00872468"/>
    <w:rsid w:val="008725D1"/>
    <w:rsid w:val="0087273D"/>
    <w:rsid w:val="008734C5"/>
    <w:rsid w:val="008734CE"/>
    <w:rsid w:val="008739CB"/>
    <w:rsid w:val="008761E5"/>
    <w:rsid w:val="0087731E"/>
    <w:rsid w:val="00877332"/>
    <w:rsid w:val="0087786A"/>
    <w:rsid w:val="00880800"/>
    <w:rsid w:val="00880801"/>
    <w:rsid w:val="0088080B"/>
    <w:rsid w:val="0088132D"/>
    <w:rsid w:val="00881350"/>
    <w:rsid w:val="0088285C"/>
    <w:rsid w:val="008828AD"/>
    <w:rsid w:val="00883882"/>
    <w:rsid w:val="00883E0F"/>
    <w:rsid w:val="0088582F"/>
    <w:rsid w:val="00885FA0"/>
    <w:rsid w:val="008861ED"/>
    <w:rsid w:val="00887CB8"/>
    <w:rsid w:val="00890BA1"/>
    <w:rsid w:val="008918C7"/>
    <w:rsid w:val="00892440"/>
    <w:rsid w:val="00892DF9"/>
    <w:rsid w:val="00892E26"/>
    <w:rsid w:val="008935D0"/>
    <w:rsid w:val="0089409A"/>
    <w:rsid w:val="00894139"/>
    <w:rsid w:val="00894CD6"/>
    <w:rsid w:val="00894F04"/>
    <w:rsid w:val="008959C4"/>
    <w:rsid w:val="00896344"/>
    <w:rsid w:val="0089729B"/>
    <w:rsid w:val="0089785C"/>
    <w:rsid w:val="008A0870"/>
    <w:rsid w:val="008A13ED"/>
    <w:rsid w:val="008A16D4"/>
    <w:rsid w:val="008A1D03"/>
    <w:rsid w:val="008A23D6"/>
    <w:rsid w:val="008A2F46"/>
    <w:rsid w:val="008A3954"/>
    <w:rsid w:val="008A3AEA"/>
    <w:rsid w:val="008A3B6D"/>
    <w:rsid w:val="008A4DE9"/>
    <w:rsid w:val="008A509A"/>
    <w:rsid w:val="008A561F"/>
    <w:rsid w:val="008A5F9A"/>
    <w:rsid w:val="008A6EDF"/>
    <w:rsid w:val="008A720B"/>
    <w:rsid w:val="008A77FE"/>
    <w:rsid w:val="008A7C24"/>
    <w:rsid w:val="008B1EDE"/>
    <w:rsid w:val="008B21E4"/>
    <w:rsid w:val="008B24D1"/>
    <w:rsid w:val="008B25C6"/>
    <w:rsid w:val="008B2820"/>
    <w:rsid w:val="008B30B0"/>
    <w:rsid w:val="008B350F"/>
    <w:rsid w:val="008B3880"/>
    <w:rsid w:val="008B3EE5"/>
    <w:rsid w:val="008B441F"/>
    <w:rsid w:val="008B4923"/>
    <w:rsid w:val="008B4D39"/>
    <w:rsid w:val="008B6408"/>
    <w:rsid w:val="008B66B4"/>
    <w:rsid w:val="008B678A"/>
    <w:rsid w:val="008B7ADD"/>
    <w:rsid w:val="008C01AC"/>
    <w:rsid w:val="008C08EC"/>
    <w:rsid w:val="008C333C"/>
    <w:rsid w:val="008C3B34"/>
    <w:rsid w:val="008C436B"/>
    <w:rsid w:val="008C4C50"/>
    <w:rsid w:val="008C4CC7"/>
    <w:rsid w:val="008C501C"/>
    <w:rsid w:val="008C5880"/>
    <w:rsid w:val="008C58C1"/>
    <w:rsid w:val="008C5EBD"/>
    <w:rsid w:val="008C64AE"/>
    <w:rsid w:val="008C6787"/>
    <w:rsid w:val="008D02B9"/>
    <w:rsid w:val="008D0B78"/>
    <w:rsid w:val="008D0F8D"/>
    <w:rsid w:val="008D18C3"/>
    <w:rsid w:val="008D20E9"/>
    <w:rsid w:val="008D261C"/>
    <w:rsid w:val="008D2625"/>
    <w:rsid w:val="008D27C8"/>
    <w:rsid w:val="008D28FF"/>
    <w:rsid w:val="008D2A5E"/>
    <w:rsid w:val="008D2E0B"/>
    <w:rsid w:val="008D32E9"/>
    <w:rsid w:val="008D363E"/>
    <w:rsid w:val="008D3791"/>
    <w:rsid w:val="008D39F3"/>
    <w:rsid w:val="008D3B49"/>
    <w:rsid w:val="008D3D9C"/>
    <w:rsid w:val="008D4208"/>
    <w:rsid w:val="008D42AD"/>
    <w:rsid w:val="008D4600"/>
    <w:rsid w:val="008D4697"/>
    <w:rsid w:val="008D478A"/>
    <w:rsid w:val="008D4964"/>
    <w:rsid w:val="008D4FD8"/>
    <w:rsid w:val="008D57E9"/>
    <w:rsid w:val="008D5920"/>
    <w:rsid w:val="008D6133"/>
    <w:rsid w:val="008D6B47"/>
    <w:rsid w:val="008D7009"/>
    <w:rsid w:val="008E07C7"/>
    <w:rsid w:val="008E1607"/>
    <w:rsid w:val="008E19B5"/>
    <w:rsid w:val="008E1C42"/>
    <w:rsid w:val="008E1EF4"/>
    <w:rsid w:val="008E2ACC"/>
    <w:rsid w:val="008E2C44"/>
    <w:rsid w:val="008E2FEC"/>
    <w:rsid w:val="008E3A91"/>
    <w:rsid w:val="008E41E5"/>
    <w:rsid w:val="008E5551"/>
    <w:rsid w:val="008E5659"/>
    <w:rsid w:val="008E65FE"/>
    <w:rsid w:val="008E6B99"/>
    <w:rsid w:val="008E6C25"/>
    <w:rsid w:val="008E6E08"/>
    <w:rsid w:val="008E6EA6"/>
    <w:rsid w:val="008E6EF3"/>
    <w:rsid w:val="008E74D8"/>
    <w:rsid w:val="008E77B4"/>
    <w:rsid w:val="008E799B"/>
    <w:rsid w:val="008E7A7B"/>
    <w:rsid w:val="008F0C23"/>
    <w:rsid w:val="008F1091"/>
    <w:rsid w:val="008F2282"/>
    <w:rsid w:val="008F2446"/>
    <w:rsid w:val="008F268E"/>
    <w:rsid w:val="008F2A40"/>
    <w:rsid w:val="008F3DC6"/>
    <w:rsid w:val="008F3FF4"/>
    <w:rsid w:val="008F455A"/>
    <w:rsid w:val="008F4E95"/>
    <w:rsid w:val="008F61C7"/>
    <w:rsid w:val="008F7A6A"/>
    <w:rsid w:val="00900C70"/>
    <w:rsid w:val="00900EAE"/>
    <w:rsid w:val="00900ECD"/>
    <w:rsid w:val="00900FB8"/>
    <w:rsid w:val="0090172E"/>
    <w:rsid w:val="00901E4F"/>
    <w:rsid w:val="00902D4A"/>
    <w:rsid w:val="00902E7E"/>
    <w:rsid w:val="00903892"/>
    <w:rsid w:val="00903D1D"/>
    <w:rsid w:val="00903DAC"/>
    <w:rsid w:val="00904055"/>
    <w:rsid w:val="00905B6A"/>
    <w:rsid w:val="00905B87"/>
    <w:rsid w:val="00906282"/>
    <w:rsid w:val="0090641A"/>
    <w:rsid w:val="0090710C"/>
    <w:rsid w:val="009075A2"/>
    <w:rsid w:val="0090781E"/>
    <w:rsid w:val="00907DFF"/>
    <w:rsid w:val="00910DBB"/>
    <w:rsid w:val="00911709"/>
    <w:rsid w:val="00911C2E"/>
    <w:rsid w:val="00911E30"/>
    <w:rsid w:val="0091251B"/>
    <w:rsid w:val="009126D2"/>
    <w:rsid w:val="009129B3"/>
    <w:rsid w:val="009134D0"/>
    <w:rsid w:val="0091371C"/>
    <w:rsid w:val="00913984"/>
    <w:rsid w:val="00913ECE"/>
    <w:rsid w:val="00914FA5"/>
    <w:rsid w:val="00915641"/>
    <w:rsid w:val="00915712"/>
    <w:rsid w:val="009158E5"/>
    <w:rsid w:val="00915F87"/>
    <w:rsid w:val="00916C47"/>
    <w:rsid w:val="00916CAE"/>
    <w:rsid w:val="00917541"/>
    <w:rsid w:val="00917FC9"/>
    <w:rsid w:val="00920093"/>
    <w:rsid w:val="0092034C"/>
    <w:rsid w:val="00920962"/>
    <w:rsid w:val="0092108E"/>
    <w:rsid w:val="009210EA"/>
    <w:rsid w:val="009212B3"/>
    <w:rsid w:val="00921564"/>
    <w:rsid w:val="00922790"/>
    <w:rsid w:val="00922FBE"/>
    <w:rsid w:val="00923351"/>
    <w:rsid w:val="00923B04"/>
    <w:rsid w:val="00924242"/>
    <w:rsid w:val="00924DF9"/>
    <w:rsid w:val="009259B4"/>
    <w:rsid w:val="00927121"/>
    <w:rsid w:val="00927CB0"/>
    <w:rsid w:val="00930F07"/>
    <w:rsid w:val="009323CD"/>
    <w:rsid w:val="0093348F"/>
    <w:rsid w:val="0093360E"/>
    <w:rsid w:val="0093371B"/>
    <w:rsid w:val="009339B5"/>
    <w:rsid w:val="009339EC"/>
    <w:rsid w:val="00933ADF"/>
    <w:rsid w:val="00933EE4"/>
    <w:rsid w:val="00934796"/>
    <w:rsid w:val="00934858"/>
    <w:rsid w:val="009366E4"/>
    <w:rsid w:val="00936DE5"/>
    <w:rsid w:val="009374DF"/>
    <w:rsid w:val="009376A5"/>
    <w:rsid w:val="00937D2C"/>
    <w:rsid w:val="00940A14"/>
    <w:rsid w:val="00941B3E"/>
    <w:rsid w:val="00941CEE"/>
    <w:rsid w:val="00941DF5"/>
    <w:rsid w:val="0094258F"/>
    <w:rsid w:val="00942AA4"/>
    <w:rsid w:val="00942F26"/>
    <w:rsid w:val="009431E6"/>
    <w:rsid w:val="0094343D"/>
    <w:rsid w:val="00943727"/>
    <w:rsid w:val="0094437D"/>
    <w:rsid w:val="0094496A"/>
    <w:rsid w:val="00944A55"/>
    <w:rsid w:val="00944E83"/>
    <w:rsid w:val="00945280"/>
    <w:rsid w:val="009454B1"/>
    <w:rsid w:val="00946914"/>
    <w:rsid w:val="00947C41"/>
    <w:rsid w:val="00947D2B"/>
    <w:rsid w:val="00950280"/>
    <w:rsid w:val="009506F3"/>
    <w:rsid w:val="009509A3"/>
    <w:rsid w:val="00950D9B"/>
    <w:rsid w:val="0095228D"/>
    <w:rsid w:val="0095256A"/>
    <w:rsid w:val="009528E3"/>
    <w:rsid w:val="0095363A"/>
    <w:rsid w:val="0095395A"/>
    <w:rsid w:val="00953ED7"/>
    <w:rsid w:val="0095488D"/>
    <w:rsid w:val="00954F6A"/>
    <w:rsid w:val="00956FB2"/>
    <w:rsid w:val="0095700B"/>
    <w:rsid w:val="009573B0"/>
    <w:rsid w:val="0095791D"/>
    <w:rsid w:val="00960421"/>
    <w:rsid w:val="00961002"/>
    <w:rsid w:val="00961257"/>
    <w:rsid w:val="00962824"/>
    <w:rsid w:val="0096282B"/>
    <w:rsid w:val="00964028"/>
    <w:rsid w:val="0096482D"/>
    <w:rsid w:val="009657B3"/>
    <w:rsid w:val="00965FB2"/>
    <w:rsid w:val="00967002"/>
    <w:rsid w:val="00967020"/>
    <w:rsid w:val="00967235"/>
    <w:rsid w:val="00970EA4"/>
    <w:rsid w:val="00971247"/>
    <w:rsid w:val="00971316"/>
    <w:rsid w:val="0097154C"/>
    <w:rsid w:val="009717E6"/>
    <w:rsid w:val="00971D94"/>
    <w:rsid w:val="009729CB"/>
    <w:rsid w:val="00972F6C"/>
    <w:rsid w:val="00973035"/>
    <w:rsid w:val="009737A2"/>
    <w:rsid w:val="00973B04"/>
    <w:rsid w:val="009744EA"/>
    <w:rsid w:val="00974CB0"/>
    <w:rsid w:val="00974F41"/>
    <w:rsid w:val="00975A71"/>
    <w:rsid w:val="00975FE7"/>
    <w:rsid w:val="00976E01"/>
    <w:rsid w:val="00977096"/>
    <w:rsid w:val="009770F6"/>
    <w:rsid w:val="00980C75"/>
    <w:rsid w:val="009812B3"/>
    <w:rsid w:val="0098130D"/>
    <w:rsid w:val="00981E2D"/>
    <w:rsid w:val="00981FDC"/>
    <w:rsid w:val="0098329E"/>
    <w:rsid w:val="00983439"/>
    <w:rsid w:val="00983B0E"/>
    <w:rsid w:val="0098494E"/>
    <w:rsid w:val="00984E7B"/>
    <w:rsid w:val="009851FB"/>
    <w:rsid w:val="00985A15"/>
    <w:rsid w:val="00985AD9"/>
    <w:rsid w:val="009907CC"/>
    <w:rsid w:val="00991644"/>
    <w:rsid w:val="009916E1"/>
    <w:rsid w:val="009917FF"/>
    <w:rsid w:val="0099532B"/>
    <w:rsid w:val="00995CE0"/>
    <w:rsid w:val="009960D3"/>
    <w:rsid w:val="00996325"/>
    <w:rsid w:val="009964B5"/>
    <w:rsid w:val="00996FAF"/>
    <w:rsid w:val="0099719D"/>
    <w:rsid w:val="0099723D"/>
    <w:rsid w:val="00997347"/>
    <w:rsid w:val="00997B5C"/>
    <w:rsid w:val="00997CCC"/>
    <w:rsid w:val="00997F46"/>
    <w:rsid w:val="009A0096"/>
    <w:rsid w:val="009A1262"/>
    <w:rsid w:val="009A1B86"/>
    <w:rsid w:val="009A20B7"/>
    <w:rsid w:val="009A38CF"/>
    <w:rsid w:val="009A39C5"/>
    <w:rsid w:val="009A40CD"/>
    <w:rsid w:val="009A4436"/>
    <w:rsid w:val="009A480F"/>
    <w:rsid w:val="009A482E"/>
    <w:rsid w:val="009A4901"/>
    <w:rsid w:val="009A4DB7"/>
    <w:rsid w:val="009A4F2B"/>
    <w:rsid w:val="009A6219"/>
    <w:rsid w:val="009A726C"/>
    <w:rsid w:val="009A79A4"/>
    <w:rsid w:val="009A7BCB"/>
    <w:rsid w:val="009B012C"/>
    <w:rsid w:val="009B0903"/>
    <w:rsid w:val="009B1281"/>
    <w:rsid w:val="009B1B5C"/>
    <w:rsid w:val="009B1D40"/>
    <w:rsid w:val="009B309A"/>
    <w:rsid w:val="009B35B7"/>
    <w:rsid w:val="009B4323"/>
    <w:rsid w:val="009B43B3"/>
    <w:rsid w:val="009B43F2"/>
    <w:rsid w:val="009B45EF"/>
    <w:rsid w:val="009B47E7"/>
    <w:rsid w:val="009B49E5"/>
    <w:rsid w:val="009B4B1F"/>
    <w:rsid w:val="009B4BA8"/>
    <w:rsid w:val="009B4E5D"/>
    <w:rsid w:val="009B51ED"/>
    <w:rsid w:val="009B6282"/>
    <w:rsid w:val="009B638C"/>
    <w:rsid w:val="009B6473"/>
    <w:rsid w:val="009B6809"/>
    <w:rsid w:val="009B73A6"/>
    <w:rsid w:val="009B78B1"/>
    <w:rsid w:val="009C07AB"/>
    <w:rsid w:val="009C07BF"/>
    <w:rsid w:val="009C0913"/>
    <w:rsid w:val="009C104B"/>
    <w:rsid w:val="009C14E1"/>
    <w:rsid w:val="009C1709"/>
    <w:rsid w:val="009C2167"/>
    <w:rsid w:val="009C27F9"/>
    <w:rsid w:val="009C28FB"/>
    <w:rsid w:val="009C303C"/>
    <w:rsid w:val="009C3061"/>
    <w:rsid w:val="009C3519"/>
    <w:rsid w:val="009C3862"/>
    <w:rsid w:val="009C3BAC"/>
    <w:rsid w:val="009C3C7A"/>
    <w:rsid w:val="009C3CE1"/>
    <w:rsid w:val="009C401E"/>
    <w:rsid w:val="009C4A27"/>
    <w:rsid w:val="009C54C2"/>
    <w:rsid w:val="009C54FE"/>
    <w:rsid w:val="009C5976"/>
    <w:rsid w:val="009C5CD3"/>
    <w:rsid w:val="009C6401"/>
    <w:rsid w:val="009C649B"/>
    <w:rsid w:val="009C6F51"/>
    <w:rsid w:val="009D096C"/>
    <w:rsid w:val="009D1115"/>
    <w:rsid w:val="009D13C1"/>
    <w:rsid w:val="009D1AEB"/>
    <w:rsid w:val="009D281E"/>
    <w:rsid w:val="009D2F25"/>
    <w:rsid w:val="009D33F7"/>
    <w:rsid w:val="009D3B9C"/>
    <w:rsid w:val="009D44E8"/>
    <w:rsid w:val="009D4F1B"/>
    <w:rsid w:val="009D63CE"/>
    <w:rsid w:val="009D6835"/>
    <w:rsid w:val="009E0884"/>
    <w:rsid w:val="009E0AE2"/>
    <w:rsid w:val="009E0C12"/>
    <w:rsid w:val="009E0E0A"/>
    <w:rsid w:val="009E1F95"/>
    <w:rsid w:val="009E2B29"/>
    <w:rsid w:val="009E31CE"/>
    <w:rsid w:val="009E44AD"/>
    <w:rsid w:val="009E48E8"/>
    <w:rsid w:val="009E528B"/>
    <w:rsid w:val="009E58C2"/>
    <w:rsid w:val="009E5D96"/>
    <w:rsid w:val="009E5DDD"/>
    <w:rsid w:val="009E632F"/>
    <w:rsid w:val="009E699A"/>
    <w:rsid w:val="009E6E13"/>
    <w:rsid w:val="009E72EE"/>
    <w:rsid w:val="009F0255"/>
    <w:rsid w:val="009F06A0"/>
    <w:rsid w:val="009F0B6B"/>
    <w:rsid w:val="009F0FFA"/>
    <w:rsid w:val="009F1FC8"/>
    <w:rsid w:val="009F22B8"/>
    <w:rsid w:val="009F29A9"/>
    <w:rsid w:val="009F3A6F"/>
    <w:rsid w:val="009F4B6E"/>
    <w:rsid w:val="009F4EB5"/>
    <w:rsid w:val="009F553A"/>
    <w:rsid w:val="009F649F"/>
    <w:rsid w:val="00A004EF"/>
    <w:rsid w:val="00A013CC"/>
    <w:rsid w:val="00A0149D"/>
    <w:rsid w:val="00A0268A"/>
    <w:rsid w:val="00A02A14"/>
    <w:rsid w:val="00A02A7D"/>
    <w:rsid w:val="00A039E8"/>
    <w:rsid w:val="00A03C74"/>
    <w:rsid w:val="00A04300"/>
    <w:rsid w:val="00A05F2A"/>
    <w:rsid w:val="00A06220"/>
    <w:rsid w:val="00A0637E"/>
    <w:rsid w:val="00A0794B"/>
    <w:rsid w:val="00A07C2D"/>
    <w:rsid w:val="00A07DFE"/>
    <w:rsid w:val="00A10B1D"/>
    <w:rsid w:val="00A116CB"/>
    <w:rsid w:val="00A12375"/>
    <w:rsid w:val="00A12971"/>
    <w:rsid w:val="00A13D00"/>
    <w:rsid w:val="00A13F9C"/>
    <w:rsid w:val="00A1444B"/>
    <w:rsid w:val="00A146BE"/>
    <w:rsid w:val="00A14C9F"/>
    <w:rsid w:val="00A153B0"/>
    <w:rsid w:val="00A1569B"/>
    <w:rsid w:val="00A15A91"/>
    <w:rsid w:val="00A15BE8"/>
    <w:rsid w:val="00A15ED6"/>
    <w:rsid w:val="00A15F89"/>
    <w:rsid w:val="00A16FD9"/>
    <w:rsid w:val="00A1715E"/>
    <w:rsid w:val="00A172FC"/>
    <w:rsid w:val="00A20889"/>
    <w:rsid w:val="00A20C4B"/>
    <w:rsid w:val="00A20F49"/>
    <w:rsid w:val="00A20F89"/>
    <w:rsid w:val="00A21388"/>
    <w:rsid w:val="00A21FDE"/>
    <w:rsid w:val="00A2258D"/>
    <w:rsid w:val="00A23042"/>
    <w:rsid w:val="00A23147"/>
    <w:rsid w:val="00A23614"/>
    <w:rsid w:val="00A24941"/>
    <w:rsid w:val="00A25A5C"/>
    <w:rsid w:val="00A26015"/>
    <w:rsid w:val="00A264B6"/>
    <w:rsid w:val="00A27155"/>
    <w:rsid w:val="00A27690"/>
    <w:rsid w:val="00A27AB7"/>
    <w:rsid w:val="00A30440"/>
    <w:rsid w:val="00A30735"/>
    <w:rsid w:val="00A307A9"/>
    <w:rsid w:val="00A31E07"/>
    <w:rsid w:val="00A31EF6"/>
    <w:rsid w:val="00A3220E"/>
    <w:rsid w:val="00A32DCF"/>
    <w:rsid w:val="00A3402A"/>
    <w:rsid w:val="00A34883"/>
    <w:rsid w:val="00A3497D"/>
    <w:rsid w:val="00A34A9E"/>
    <w:rsid w:val="00A3547B"/>
    <w:rsid w:val="00A358C1"/>
    <w:rsid w:val="00A360A9"/>
    <w:rsid w:val="00A362F1"/>
    <w:rsid w:val="00A36553"/>
    <w:rsid w:val="00A36825"/>
    <w:rsid w:val="00A3683F"/>
    <w:rsid w:val="00A378D7"/>
    <w:rsid w:val="00A37E80"/>
    <w:rsid w:val="00A400F6"/>
    <w:rsid w:val="00A40C95"/>
    <w:rsid w:val="00A40DE8"/>
    <w:rsid w:val="00A41112"/>
    <w:rsid w:val="00A42319"/>
    <w:rsid w:val="00A426B3"/>
    <w:rsid w:val="00A438A9"/>
    <w:rsid w:val="00A43B58"/>
    <w:rsid w:val="00A44DC0"/>
    <w:rsid w:val="00A44DE8"/>
    <w:rsid w:val="00A45604"/>
    <w:rsid w:val="00A46C13"/>
    <w:rsid w:val="00A47951"/>
    <w:rsid w:val="00A47CC4"/>
    <w:rsid w:val="00A50000"/>
    <w:rsid w:val="00A5022C"/>
    <w:rsid w:val="00A51B85"/>
    <w:rsid w:val="00A51EA3"/>
    <w:rsid w:val="00A52915"/>
    <w:rsid w:val="00A52BC6"/>
    <w:rsid w:val="00A53314"/>
    <w:rsid w:val="00A53A90"/>
    <w:rsid w:val="00A54474"/>
    <w:rsid w:val="00A54FAC"/>
    <w:rsid w:val="00A558BC"/>
    <w:rsid w:val="00A566DB"/>
    <w:rsid w:val="00A5695C"/>
    <w:rsid w:val="00A56B57"/>
    <w:rsid w:val="00A57293"/>
    <w:rsid w:val="00A577FA"/>
    <w:rsid w:val="00A57937"/>
    <w:rsid w:val="00A57D75"/>
    <w:rsid w:val="00A60308"/>
    <w:rsid w:val="00A60A79"/>
    <w:rsid w:val="00A63130"/>
    <w:rsid w:val="00A64F06"/>
    <w:rsid w:val="00A65BED"/>
    <w:rsid w:val="00A6632A"/>
    <w:rsid w:val="00A66CD6"/>
    <w:rsid w:val="00A674E3"/>
    <w:rsid w:val="00A67F81"/>
    <w:rsid w:val="00A70047"/>
    <w:rsid w:val="00A70217"/>
    <w:rsid w:val="00A72654"/>
    <w:rsid w:val="00A72965"/>
    <w:rsid w:val="00A730E5"/>
    <w:rsid w:val="00A74436"/>
    <w:rsid w:val="00A748E1"/>
    <w:rsid w:val="00A74D6C"/>
    <w:rsid w:val="00A75A4C"/>
    <w:rsid w:val="00A7675D"/>
    <w:rsid w:val="00A76D5F"/>
    <w:rsid w:val="00A77428"/>
    <w:rsid w:val="00A77B42"/>
    <w:rsid w:val="00A80C1D"/>
    <w:rsid w:val="00A80E2D"/>
    <w:rsid w:val="00A81E03"/>
    <w:rsid w:val="00A82171"/>
    <w:rsid w:val="00A82714"/>
    <w:rsid w:val="00A82BA3"/>
    <w:rsid w:val="00A82BAA"/>
    <w:rsid w:val="00A830BC"/>
    <w:rsid w:val="00A838DF"/>
    <w:rsid w:val="00A83C29"/>
    <w:rsid w:val="00A83D86"/>
    <w:rsid w:val="00A83EDC"/>
    <w:rsid w:val="00A8435A"/>
    <w:rsid w:val="00A8522F"/>
    <w:rsid w:val="00A858D9"/>
    <w:rsid w:val="00A8760D"/>
    <w:rsid w:val="00A90064"/>
    <w:rsid w:val="00A90539"/>
    <w:rsid w:val="00A909A0"/>
    <w:rsid w:val="00A90B52"/>
    <w:rsid w:val="00A90FE9"/>
    <w:rsid w:val="00A91214"/>
    <w:rsid w:val="00A92018"/>
    <w:rsid w:val="00A921B3"/>
    <w:rsid w:val="00A92DB4"/>
    <w:rsid w:val="00A92F79"/>
    <w:rsid w:val="00A934F6"/>
    <w:rsid w:val="00A93A6F"/>
    <w:rsid w:val="00A93A89"/>
    <w:rsid w:val="00A93CDD"/>
    <w:rsid w:val="00A94CB5"/>
    <w:rsid w:val="00A957F3"/>
    <w:rsid w:val="00A95849"/>
    <w:rsid w:val="00A95B89"/>
    <w:rsid w:val="00A961FA"/>
    <w:rsid w:val="00A96340"/>
    <w:rsid w:val="00A963F7"/>
    <w:rsid w:val="00A9641C"/>
    <w:rsid w:val="00A97188"/>
    <w:rsid w:val="00A9731A"/>
    <w:rsid w:val="00A97724"/>
    <w:rsid w:val="00A97AB0"/>
    <w:rsid w:val="00A97C3C"/>
    <w:rsid w:val="00A97E4E"/>
    <w:rsid w:val="00A97E64"/>
    <w:rsid w:val="00AA0210"/>
    <w:rsid w:val="00AA0BCB"/>
    <w:rsid w:val="00AA18A9"/>
    <w:rsid w:val="00AA233A"/>
    <w:rsid w:val="00AA25CC"/>
    <w:rsid w:val="00AA25E4"/>
    <w:rsid w:val="00AA2718"/>
    <w:rsid w:val="00AA2CAC"/>
    <w:rsid w:val="00AA2DE2"/>
    <w:rsid w:val="00AA3538"/>
    <w:rsid w:val="00AA37E4"/>
    <w:rsid w:val="00AA3A13"/>
    <w:rsid w:val="00AA3DCA"/>
    <w:rsid w:val="00AA477E"/>
    <w:rsid w:val="00AA479C"/>
    <w:rsid w:val="00AA4A77"/>
    <w:rsid w:val="00AA599A"/>
    <w:rsid w:val="00AA62C6"/>
    <w:rsid w:val="00AA683D"/>
    <w:rsid w:val="00AA6AF2"/>
    <w:rsid w:val="00AB00A9"/>
    <w:rsid w:val="00AB02B3"/>
    <w:rsid w:val="00AB0FFD"/>
    <w:rsid w:val="00AB14AC"/>
    <w:rsid w:val="00AB32E6"/>
    <w:rsid w:val="00AB3428"/>
    <w:rsid w:val="00AB3ABC"/>
    <w:rsid w:val="00AB3FEB"/>
    <w:rsid w:val="00AB4630"/>
    <w:rsid w:val="00AB47D9"/>
    <w:rsid w:val="00AB4E1C"/>
    <w:rsid w:val="00AB553A"/>
    <w:rsid w:val="00AB5766"/>
    <w:rsid w:val="00AB5793"/>
    <w:rsid w:val="00AB5904"/>
    <w:rsid w:val="00AB6835"/>
    <w:rsid w:val="00AB69D9"/>
    <w:rsid w:val="00AB6DEE"/>
    <w:rsid w:val="00AB77A2"/>
    <w:rsid w:val="00AC094F"/>
    <w:rsid w:val="00AC0BCD"/>
    <w:rsid w:val="00AC1B81"/>
    <w:rsid w:val="00AC2E95"/>
    <w:rsid w:val="00AC30BA"/>
    <w:rsid w:val="00AC34D0"/>
    <w:rsid w:val="00AC408F"/>
    <w:rsid w:val="00AC413F"/>
    <w:rsid w:val="00AC42BB"/>
    <w:rsid w:val="00AC45E0"/>
    <w:rsid w:val="00AC4AAF"/>
    <w:rsid w:val="00AC4B68"/>
    <w:rsid w:val="00AC5504"/>
    <w:rsid w:val="00AC6206"/>
    <w:rsid w:val="00AC6647"/>
    <w:rsid w:val="00AC759A"/>
    <w:rsid w:val="00AC75CC"/>
    <w:rsid w:val="00AD003C"/>
    <w:rsid w:val="00AD01B0"/>
    <w:rsid w:val="00AD0AAD"/>
    <w:rsid w:val="00AD0AD3"/>
    <w:rsid w:val="00AD15E1"/>
    <w:rsid w:val="00AD16C1"/>
    <w:rsid w:val="00AD3AF1"/>
    <w:rsid w:val="00AD41CE"/>
    <w:rsid w:val="00AD41D2"/>
    <w:rsid w:val="00AD4D2E"/>
    <w:rsid w:val="00AD561E"/>
    <w:rsid w:val="00AD640D"/>
    <w:rsid w:val="00AD6928"/>
    <w:rsid w:val="00AD694E"/>
    <w:rsid w:val="00AD6D58"/>
    <w:rsid w:val="00AD734C"/>
    <w:rsid w:val="00AE0388"/>
    <w:rsid w:val="00AE0C84"/>
    <w:rsid w:val="00AE1731"/>
    <w:rsid w:val="00AE19D5"/>
    <w:rsid w:val="00AE1B13"/>
    <w:rsid w:val="00AE1C8F"/>
    <w:rsid w:val="00AE24A5"/>
    <w:rsid w:val="00AE318A"/>
    <w:rsid w:val="00AE48B9"/>
    <w:rsid w:val="00AE4BF9"/>
    <w:rsid w:val="00AE5044"/>
    <w:rsid w:val="00AE76D9"/>
    <w:rsid w:val="00AE7E77"/>
    <w:rsid w:val="00AF0BD1"/>
    <w:rsid w:val="00AF1EF9"/>
    <w:rsid w:val="00AF240E"/>
    <w:rsid w:val="00AF2A33"/>
    <w:rsid w:val="00AF2C53"/>
    <w:rsid w:val="00AF2DCE"/>
    <w:rsid w:val="00AF3219"/>
    <w:rsid w:val="00AF3275"/>
    <w:rsid w:val="00AF36D5"/>
    <w:rsid w:val="00AF3738"/>
    <w:rsid w:val="00AF3BC0"/>
    <w:rsid w:val="00AF46A9"/>
    <w:rsid w:val="00AF5259"/>
    <w:rsid w:val="00AF54F7"/>
    <w:rsid w:val="00AF5FFE"/>
    <w:rsid w:val="00AF60C4"/>
    <w:rsid w:val="00AF62B0"/>
    <w:rsid w:val="00AF73DC"/>
    <w:rsid w:val="00AF7588"/>
    <w:rsid w:val="00AF7858"/>
    <w:rsid w:val="00AF7D0A"/>
    <w:rsid w:val="00B00EC0"/>
    <w:rsid w:val="00B01074"/>
    <w:rsid w:val="00B01569"/>
    <w:rsid w:val="00B01F09"/>
    <w:rsid w:val="00B02746"/>
    <w:rsid w:val="00B02924"/>
    <w:rsid w:val="00B03A4B"/>
    <w:rsid w:val="00B03BAB"/>
    <w:rsid w:val="00B05357"/>
    <w:rsid w:val="00B054E5"/>
    <w:rsid w:val="00B05D04"/>
    <w:rsid w:val="00B06741"/>
    <w:rsid w:val="00B06BD4"/>
    <w:rsid w:val="00B06D2B"/>
    <w:rsid w:val="00B071CA"/>
    <w:rsid w:val="00B07532"/>
    <w:rsid w:val="00B1054B"/>
    <w:rsid w:val="00B10E66"/>
    <w:rsid w:val="00B11815"/>
    <w:rsid w:val="00B11C9D"/>
    <w:rsid w:val="00B1229F"/>
    <w:rsid w:val="00B1293A"/>
    <w:rsid w:val="00B12EC7"/>
    <w:rsid w:val="00B13663"/>
    <w:rsid w:val="00B1454F"/>
    <w:rsid w:val="00B14956"/>
    <w:rsid w:val="00B15F35"/>
    <w:rsid w:val="00B160DB"/>
    <w:rsid w:val="00B16317"/>
    <w:rsid w:val="00B169DA"/>
    <w:rsid w:val="00B17366"/>
    <w:rsid w:val="00B20055"/>
    <w:rsid w:val="00B209F0"/>
    <w:rsid w:val="00B21206"/>
    <w:rsid w:val="00B2189E"/>
    <w:rsid w:val="00B21C4D"/>
    <w:rsid w:val="00B21CC7"/>
    <w:rsid w:val="00B2203C"/>
    <w:rsid w:val="00B22E96"/>
    <w:rsid w:val="00B231A2"/>
    <w:rsid w:val="00B2347E"/>
    <w:rsid w:val="00B236CC"/>
    <w:rsid w:val="00B24B07"/>
    <w:rsid w:val="00B24F1E"/>
    <w:rsid w:val="00B259AD"/>
    <w:rsid w:val="00B25A96"/>
    <w:rsid w:val="00B25D68"/>
    <w:rsid w:val="00B2742C"/>
    <w:rsid w:val="00B275B4"/>
    <w:rsid w:val="00B3040E"/>
    <w:rsid w:val="00B30EF1"/>
    <w:rsid w:val="00B31760"/>
    <w:rsid w:val="00B31F99"/>
    <w:rsid w:val="00B32197"/>
    <w:rsid w:val="00B321F7"/>
    <w:rsid w:val="00B32AC4"/>
    <w:rsid w:val="00B33434"/>
    <w:rsid w:val="00B33D6B"/>
    <w:rsid w:val="00B34DDF"/>
    <w:rsid w:val="00B358E2"/>
    <w:rsid w:val="00B35BFD"/>
    <w:rsid w:val="00B35F8A"/>
    <w:rsid w:val="00B36FDF"/>
    <w:rsid w:val="00B401E3"/>
    <w:rsid w:val="00B404E9"/>
    <w:rsid w:val="00B4089D"/>
    <w:rsid w:val="00B409B7"/>
    <w:rsid w:val="00B40A36"/>
    <w:rsid w:val="00B41EAB"/>
    <w:rsid w:val="00B4223B"/>
    <w:rsid w:val="00B4261A"/>
    <w:rsid w:val="00B434F3"/>
    <w:rsid w:val="00B4368B"/>
    <w:rsid w:val="00B43A7D"/>
    <w:rsid w:val="00B43C43"/>
    <w:rsid w:val="00B44224"/>
    <w:rsid w:val="00B445CE"/>
    <w:rsid w:val="00B447A0"/>
    <w:rsid w:val="00B44969"/>
    <w:rsid w:val="00B44D37"/>
    <w:rsid w:val="00B44FB4"/>
    <w:rsid w:val="00B45475"/>
    <w:rsid w:val="00B4551B"/>
    <w:rsid w:val="00B46909"/>
    <w:rsid w:val="00B46ADF"/>
    <w:rsid w:val="00B46E44"/>
    <w:rsid w:val="00B503C8"/>
    <w:rsid w:val="00B511A5"/>
    <w:rsid w:val="00B52B86"/>
    <w:rsid w:val="00B538BB"/>
    <w:rsid w:val="00B53DD1"/>
    <w:rsid w:val="00B54AE6"/>
    <w:rsid w:val="00B5515D"/>
    <w:rsid w:val="00B55E55"/>
    <w:rsid w:val="00B56233"/>
    <w:rsid w:val="00B565B2"/>
    <w:rsid w:val="00B56A69"/>
    <w:rsid w:val="00B57A16"/>
    <w:rsid w:val="00B60493"/>
    <w:rsid w:val="00B60B16"/>
    <w:rsid w:val="00B61056"/>
    <w:rsid w:val="00B621B2"/>
    <w:rsid w:val="00B623A0"/>
    <w:rsid w:val="00B624D5"/>
    <w:rsid w:val="00B62591"/>
    <w:rsid w:val="00B62AC0"/>
    <w:rsid w:val="00B62EA3"/>
    <w:rsid w:val="00B63122"/>
    <w:rsid w:val="00B632A8"/>
    <w:rsid w:val="00B63614"/>
    <w:rsid w:val="00B636FB"/>
    <w:rsid w:val="00B63AEB"/>
    <w:rsid w:val="00B65F2F"/>
    <w:rsid w:val="00B66249"/>
    <w:rsid w:val="00B66607"/>
    <w:rsid w:val="00B667A6"/>
    <w:rsid w:val="00B67276"/>
    <w:rsid w:val="00B67693"/>
    <w:rsid w:val="00B678C3"/>
    <w:rsid w:val="00B67DE9"/>
    <w:rsid w:val="00B70475"/>
    <w:rsid w:val="00B7086C"/>
    <w:rsid w:val="00B72238"/>
    <w:rsid w:val="00B723A6"/>
    <w:rsid w:val="00B72676"/>
    <w:rsid w:val="00B729A4"/>
    <w:rsid w:val="00B72AF7"/>
    <w:rsid w:val="00B72D57"/>
    <w:rsid w:val="00B760DD"/>
    <w:rsid w:val="00B7632B"/>
    <w:rsid w:val="00B76BF6"/>
    <w:rsid w:val="00B80BA6"/>
    <w:rsid w:val="00B80C99"/>
    <w:rsid w:val="00B817D2"/>
    <w:rsid w:val="00B83844"/>
    <w:rsid w:val="00B845DD"/>
    <w:rsid w:val="00B84DD3"/>
    <w:rsid w:val="00B859B3"/>
    <w:rsid w:val="00B85A6A"/>
    <w:rsid w:val="00B870BA"/>
    <w:rsid w:val="00B87280"/>
    <w:rsid w:val="00B8743A"/>
    <w:rsid w:val="00B8786A"/>
    <w:rsid w:val="00B87962"/>
    <w:rsid w:val="00B902F9"/>
    <w:rsid w:val="00B907B1"/>
    <w:rsid w:val="00B91138"/>
    <w:rsid w:val="00B91D00"/>
    <w:rsid w:val="00B93475"/>
    <w:rsid w:val="00B93B45"/>
    <w:rsid w:val="00B940A4"/>
    <w:rsid w:val="00B943B9"/>
    <w:rsid w:val="00B94744"/>
    <w:rsid w:val="00B958F8"/>
    <w:rsid w:val="00B95E2A"/>
    <w:rsid w:val="00B95EDD"/>
    <w:rsid w:val="00B9608B"/>
    <w:rsid w:val="00B96646"/>
    <w:rsid w:val="00B96679"/>
    <w:rsid w:val="00B969D2"/>
    <w:rsid w:val="00B97675"/>
    <w:rsid w:val="00B97B45"/>
    <w:rsid w:val="00B97F05"/>
    <w:rsid w:val="00BA001F"/>
    <w:rsid w:val="00BA0059"/>
    <w:rsid w:val="00BA0733"/>
    <w:rsid w:val="00BA1245"/>
    <w:rsid w:val="00BA16FA"/>
    <w:rsid w:val="00BA18B6"/>
    <w:rsid w:val="00BA1E54"/>
    <w:rsid w:val="00BA2EA8"/>
    <w:rsid w:val="00BA3B3A"/>
    <w:rsid w:val="00BA407F"/>
    <w:rsid w:val="00BA41E2"/>
    <w:rsid w:val="00BA41F7"/>
    <w:rsid w:val="00BA4BEC"/>
    <w:rsid w:val="00BA5B73"/>
    <w:rsid w:val="00BA60A7"/>
    <w:rsid w:val="00BA65D4"/>
    <w:rsid w:val="00BA723F"/>
    <w:rsid w:val="00BA77B4"/>
    <w:rsid w:val="00BA79F4"/>
    <w:rsid w:val="00BA7B8F"/>
    <w:rsid w:val="00BB14FC"/>
    <w:rsid w:val="00BB195D"/>
    <w:rsid w:val="00BB1DCC"/>
    <w:rsid w:val="00BB1F65"/>
    <w:rsid w:val="00BB364E"/>
    <w:rsid w:val="00BB4362"/>
    <w:rsid w:val="00BB4E73"/>
    <w:rsid w:val="00BB5B37"/>
    <w:rsid w:val="00BB5F96"/>
    <w:rsid w:val="00BB603C"/>
    <w:rsid w:val="00BB69AE"/>
    <w:rsid w:val="00BB6A19"/>
    <w:rsid w:val="00BB72F9"/>
    <w:rsid w:val="00BB76C7"/>
    <w:rsid w:val="00BB7E05"/>
    <w:rsid w:val="00BB7F4D"/>
    <w:rsid w:val="00BC042F"/>
    <w:rsid w:val="00BC050E"/>
    <w:rsid w:val="00BC0F76"/>
    <w:rsid w:val="00BC152D"/>
    <w:rsid w:val="00BC1B2F"/>
    <w:rsid w:val="00BC2D70"/>
    <w:rsid w:val="00BC30C1"/>
    <w:rsid w:val="00BC32AD"/>
    <w:rsid w:val="00BC390D"/>
    <w:rsid w:val="00BC3D1A"/>
    <w:rsid w:val="00BC4C35"/>
    <w:rsid w:val="00BC589B"/>
    <w:rsid w:val="00BC5A01"/>
    <w:rsid w:val="00BC5F78"/>
    <w:rsid w:val="00BC631F"/>
    <w:rsid w:val="00BD047B"/>
    <w:rsid w:val="00BD0680"/>
    <w:rsid w:val="00BD0E67"/>
    <w:rsid w:val="00BD1649"/>
    <w:rsid w:val="00BD16A8"/>
    <w:rsid w:val="00BD23E2"/>
    <w:rsid w:val="00BD40E3"/>
    <w:rsid w:val="00BD4421"/>
    <w:rsid w:val="00BD45B9"/>
    <w:rsid w:val="00BD45C7"/>
    <w:rsid w:val="00BD4944"/>
    <w:rsid w:val="00BD538F"/>
    <w:rsid w:val="00BD5635"/>
    <w:rsid w:val="00BD5B91"/>
    <w:rsid w:val="00BD6F2E"/>
    <w:rsid w:val="00BD73AC"/>
    <w:rsid w:val="00BD7898"/>
    <w:rsid w:val="00BD7C29"/>
    <w:rsid w:val="00BD7FEF"/>
    <w:rsid w:val="00BE0587"/>
    <w:rsid w:val="00BE0777"/>
    <w:rsid w:val="00BE0CBF"/>
    <w:rsid w:val="00BE1523"/>
    <w:rsid w:val="00BE1583"/>
    <w:rsid w:val="00BE1B37"/>
    <w:rsid w:val="00BE208C"/>
    <w:rsid w:val="00BE2318"/>
    <w:rsid w:val="00BE2DAC"/>
    <w:rsid w:val="00BE2FAF"/>
    <w:rsid w:val="00BE315D"/>
    <w:rsid w:val="00BE3503"/>
    <w:rsid w:val="00BE3580"/>
    <w:rsid w:val="00BE3D42"/>
    <w:rsid w:val="00BE3F77"/>
    <w:rsid w:val="00BE4E7E"/>
    <w:rsid w:val="00BE5201"/>
    <w:rsid w:val="00BE57B8"/>
    <w:rsid w:val="00BE5CA5"/>
    <w:rsid w:val="00BE5DD9"/>
    <w:rsid w:val="00BE62A4"/>
    <w:rsid w:val="00BE65A3"/>
    <w:rsid w:val="00BE689D"/>
    <w:rsid w:val="00BE7403"/>
    <w:rsid w:val="00BF018D"/>
    <w:rsid w:val="00BF0819"/>
    <w:rsid w:val="00BF266B"/>
    <w:rsid w:val="00BF33A9"/>
    <w:rsid w:val="00BF340C"/>
    <w:rsid w:val="00BF37AE"/>
    <w:rsid w:val="00BF65E7"/>
    <w:rsid w:val="00BF6697"/>
    <w:rsid w:val="00BF7133"/>
    <w:rsid w:val="00BF7BF0"/>
    <w:rsid w:val="00C00842"/>
    <w:rsid w:val="00C0230B"/>
    <w:rsid w:val="00C0262A"/>
    <w:rsid w:val="00C028C4"/>
    <w:rsid w:val="00C030C0"/>
    <w:rsid w:val="00C037F2"/>
    <w:rsid w:val="00C038FD"/>
    <w:rsid w:val="00C039AF"/>
    <w:rsid w:val="00C03A88"/>
    <w:rsid w:val="00C03CF2"/>
    <w:rsid w:val="00C04437"/>
    <w:rsid w:val="00C0462E"/>
    <w:rsid w:val="00C047CC"/>
    <w:rsid w:val="00C04ECE"/>
    <w:rsid w:val="00C05B35"/>
    <w:rsid w:val="00C062E0"/>
    <w:rsid w:val="00C06F6E"/>
    <w:rsid w:val="00C07731"/>
    <w:rsid w:val="00C07E14"/>
    <w:rsid w:val="00C07E28"/>
    <w:rsid w:val="00C10404"/>
    <w:rsid w:val="00C1170D"/>
    <w:rsid w:val="00C125C2"/>
    <w:rsid w:val="00C13547"/>
    <w:rsid w:val="00C13D58"/>
    <w:rsid w:val="00C13E39"/>
    <w:rsid w:val="00C14230"/>
    <w:rsid w:val="00C146E9"/>
    <w:rsid w:val="00C148AB"/>
    <w:rsid w:val="00C15439"/>
    <w:rsid w:val="00C15467"/>
    <w:rsid w:val="00C1567F"/>
    <w:rsid w:val="00C15966"/>
    <w:rsid w:val="00C16271"/>
    <w:rsid w:val="00C16491"/>
    <w:rsid w:val="00C16611"/>
    <w:rsid w:val="00C169FF"/>
    <w:rsid w:val="00C16E43"/>
    <w:rsid w:val="00C20544"/>
    <w:rsid w:val="00C2192A"/>
    <w:rsid w:val="00C21A4D"/>
    <w:rsid w:val="00C21FBD"/>
    <w:rsid w:val="00C2228B"/>
    <w:rsid w:val="00C22C2E"/>
    <w:rsid w:val="00C235FA"/>
    <w:rsid w:val="00C24D9E"/>
    <w:rsid w:val="00C25314"/>
    <w:rsid w:val="00C25DC9"/>
    <w:rsid w:val="00C26124"/>
    <w:rsid w:val="00C265AF"/>
    <w:rsid w:val="00C26730"/>
    <w:rsid w:val="00C27100"/>
    <w:rsid w:val="00C275EB"/>
    <w:rsid w:val="00C27AC0"/>
    <w:rsid w:val="00C31167"/>
    <w:rsid w:val="00C326E9"/>
    <w:rsid w:val="00C32C21"/>
    <w:rsid w:val="00C32EF0"/>
    <w:rsid w:val="00C33820"/>
    <w:rsid w:val="00C34813"/>
    <w:rsid w:val="00C34B16"/>
    <w:rsid w:val="00C35053"/>
    <w:rsid w:val="00C35135"/>
    <w:rsid w:val="00C351FA"/>
    <w:rsid w:val="00C354C2"/>
    <w:rsid w:val="00C358A5"/>
    <w:rsid w:val="00C35C17"/>
    <w:rsid w:val="00C35F19"/>
    <w:rsid w:val="00C36459"/>
    <w:rsid w:val="00C36D5A"/>
    <w:rsid w:val="00C36F82"/>
    <w:rsid w:val="00C37F3F"/>
    <w:rsid w:val="00C40221"/>
    <w:rsid w:val="00C4216C"/>
    <w:rsid w:val="00C423A1"/>
    <w:rsid w:val="00C4248E"/>
    <w:rsid w:val="00C42D64"/>
    <w:rsid w:val="00C42E4A"/>
    <w:rsid w:val="00C43206"/>
    <w:rsid w:val="00C43D45"/>
    <w:rsid w:val="00C44533"/>
    <w:rsid w:val="00C44CCF"/>
    <w:rsid w:val="00C45B7C"/>
    <w:rsid w:val="00C45CC7"/>
    <w:rsid w:val="00C45F5F"/>
    <w:rsid w:val="00C46B70"/>
    <w:rsid w:val="00C46CDD"/>
    <w:rsid w:val="00C478DA"/>
    <w:rsid w:val="00C501C7"/>
    <w:rsid w:val="00C520BB"/>
    <w:rsid w:val="00C52B2F"/>
    <w:rsid w:val="00C52F26"/>
    <w:rsid w:val="00C5321C"/>
    <w:rsid w:val="00C5327C"/>
    <w:rsid w:val="00C53BA0"/>
    <w:rsid w:val="00C54B94"/>
    <w:rsid w:val="00C54FE4"/>
    <w:rsid w:val="00C55404"/>
    <w:rsid w:val="00C55645"/>
    <w:rsid w:val="00C5571D"/>
    <w:rsid w:val="00C5643A"/>
    <w:rsid w:val="00C570FA"/>
    <w:rsid w:val="00C5728A"/>
    <w:rsid w:val="00C57A89"/>
    <w:rsid w:val="00C57DE5"/>
    <w:rsid w:val="00C57EC5"/>
    <w:rsid w:val="00C6034C"/>
    <w:rsid w:val="00C60B0E"/>
    <w:rsid w:val="00C64036"/>
    <w:rsid w:val="00C64064"/>
    <w:rsid w:val="00C6419E"/>
    <w:rsid w:val="00C643EA"/>
    <w:rsid w:val="00C64FF6"/>
    <w:rsid w:val="00C656C4"/>
    <w:rsid w:val="00C6624D"/>
    <w:rsid w:val="00C66F29"/>
    <w:rsid w:val="00C7090A"/>
    <w:rsid w:val="00C70D70"/>
    <w:rsid w:val="00C70DC9"/>
    <w:rsid w:val="00C71570"/>
    <w:rsid w:val="00C723EB"/>
    <w:rsid w:val="00C72704"/>
    <w:rsid w:val="00C73580"/>
    <w:rsid w:val="00C73828"/>
    <w:rsid w:val="00C73C44"/>
    <w:rsid w:val="00C73DB3"/>
    <w:rsid w:val="00C74552"/>
    <w:rsid w:val="00C74767"/>
    <w:rsid w:val="00C747ED"/>
    <w:rsid w:val="00C75ACD"/>
    <w:rsid w:val="00C75B1E"/>
    <w:rsid w:val="00C764CC"/>
    <w:rsid w:val="00C768E3"/>
    <w:rsid w:val="00C7696E"/>
    <w:rsid w:val="00C76F2F"/>
    <w:rsid w:val="00C77869"/>
    <w:rsid w:val="00C77D92"/>
    <w:rsid w:val="00C802C6"/>
    <w:rsid w:val="00C80A4E"/>
    <w:rsid w:val="00C82DB5"/>
    <w:rsid w:val="00C82E65"/>
    <w:rsid w:val="00C83466"/>
    <w:rsid w:val="00C8346D"/>
    <w:rsid w:val="00C83727"/>
    <w:rsid w:val="00C83880"/>
    <w:rsid w:val="00C84AFB"/>
    <w:rsid w:val="00C85887"/>
    <w:rsid w:val="00C8647B"/>
    <w:rsid w:val="00C87269"/>
    <w:rsid w:val="00C873AB"/>
    <w:rsid w:val="00C901AB"/>
    <w:rsid w:val="00C90AB5"/>
    <w:rsid w:val="00C913AE"/>
    <w:rsid w:val="00C916D9"/>
    <w:rsid w:val="00C91F75"/>
    <w:rsid w:val="00C92A35"/>
    <w:rsid w:val="00C93532"/>
    <w:rsid w:val="00C93C77"/>
    <w:rsid w:val="00C944BD"/>
    <w:rsid w:val="00C9487D"/>
    <w:rsid w:val="00C94A02"/>
    <w:rsid w:val="00C94E57"/>
    <w:rsid w:val="00C95590"/>
    <w:rsid w:val="00C96108"/>
    <w:rsid w:val="00C96A63"/>
    <w:rsid w:val="00C9715B"/>
    <w:rsid w:val="00C97F33"/>
    <w:rsid w:val="00CA0403"/>
    <w:rsid w:val="00CA0762"/>
    <w:rsid w:val="00CA0B05"/>
    <w:rsid w:val="00CA0ED9"/>
    <w:rsid w:val="00CA1086"/>
    <w:rsid w:val="00CA19EC"/>
    <w:rsid w:val="00CA1ECC"/>
    <w:rsid w:val="00CA247D"/>
    <w:rsid w:val="00CA2D68"/>
    <w:rsid w:val="00CA3093"/>
    <w:rsid w:val="00CA347F"/>
    <w:rsid w:val="00CA34A5"/>
    <w:rsid w:val="00CA42F6"/>
    <w:rsid w:val="00CA4353"/>
    <w:rsid w:val="00CA4A74"/>
    <w:rsid w:val="00CA4B58"/>
    <w:rsid w:val="00CA53F2"/>
    <w:rsid w:val="00CA61AD"/>
    <w:rsid w:val="00CA67D1"/>
    <w:rsid w:val="00CA6FA5"/>
    <w:rsid w:val="00CA73D9"/>
    <w:rsid w:val="00CA7454"/>
    <w:rsid w:val="00CA7987"/>
    <w:rsid w:val="00CB0831"/>
    <w:rsid w:val="00CB0CAF"/>
    <w:rsid w:val="00CB1BB7"/>
    <w:rsid w:val="00CB23B2"/>
    <w:rsid w:val="00CB267E"/>
    <w:rsid w:val="00CB343E"/>
    <w:rsid w:val="00CB3957"/>
    <w:rsid w:val="00CB4628"/>
    <w:rsid w:val="00CB496D"/>
    <w:rsid w:val="00CB5694"/>
    <w:rsid w:val="00CB593D"/>
    <w:rsid w:val="00CB624B"/>
    <w:rsid w:val="00CB6527"/>
    <w:rsid w:val="00CB6AAC"/>
    <w:rsid w:val="00CB7152"/>
    <w:rsid w:val="00CB7F34"/>
    <w:rsid w:val="00CC008C"/>
    <w:rsid w:val="00CC102F"/>
    <w:rsid w:val="00CC1BF7"/>
    <w:rsid w:val="00CC2525"/>
    <w:rsid w:val="00CC3CFE"/>
    <w:rsid w:val="00CC3E3F"/>
    <w:rsid w:val="00CC5DFF"/>
    <w:rsid w:val="00CC675A"/>
    <w:rsid w:val="00CC7E67"/>
    <w:rsid w:val="00CD023A"/>
    <w:rsid w:val="00CD048A"/>
    <w:rsid w:val="00CD2D1B"/>
    <w:rsid w:val="00CD2E6E"/>
    <w:rsid w:val="00CD370E"/>
    <w:rsid w:val="00CD3D29"/>
    <w:rsid w:val="00CD3D3C"/>
    <w:rsid w:val="00CD430A"/>
    <w:rsid w:val="00CD507D"/>
    <w:rsid w:val="00CD551D"/>
    <w:rsid w:val="00CD5F12"/>
    <w:rsid w:val="00CD6707"/>
    <w:rsid w:val="00CD6BE8"/>
    <w:rsid w:val="00CD7823"/>
    <w:rsid w:val="00CD7DC3"/>
    <w:rsid w:val="00CE0BF7"/>
    <w:rsid w:val="00CE0C37"/>
    <w:rsid w:val="00CE0DD0"/>
    <w:rsid w:val="00CE0F0C"/>
    <w:rsid w:val="00CE10EC"/>
    <w:rsid w:val="00CE1361"/>
    <w:rsid w:val="00CE1988"/>
    <w:rsid w:val="00CE1A73"/>
    <w:rsid w:val="00CE22BA"/>
    <w:rsid w:val="00CE248A"/>
    <w:rsid w:val="00CE27B9"/>
    <w:rsid w:val="00CE27BB"/>
    <w:rsid w:val="00CE2D60"/>
    <w:rsid w:val="00CE3E17"/>
    <w:rsid w:val="00CE4012"/>
    <w:rsid w:val="00CE4304"/>
    <w:rsid w:val="00CE52EE"/>
    <w:rsid w:val="00CE5DCF"/>
    <w:rsid w:val="00CE5FFC"/>
    <w:rsid w:val="00CE629F"/>
    <w:rsid w:val="00CE63D8"/>
    <w:rsid w:val="00CE6817"/>
    <w:rsid w:val="00CE6A7D"/>
    <w:rsid w:val="00CE6B78"/>
    <w:rsid w:val="00CE6D2A"/>
    <w:rsid w:val="00CE6DD0"/>
    <w:rsid w:val="00CE7344"/>
    <w:rsid w:val="00CE7781"/>
    <w:rsid w:val="00CE7E0F"/>
    <w:rsid w:val="00CF01FB"/>
    <w:rsid w:val="00CF08C7"/>
    <w:rsid w:val="00CF152B"/>
    <w:rsid w:val="00CF287B"/>
    <w:rsid w:val="00CF2A48"/>
    <w:rsid w:val="00CF3CE0"/>
    <w:rsid w:val="00CF4AA0"/>
    <w:rsid w:val="00CF4B56"/>
    <w:rsid w:val="00CF510C"/>
    <w:rsid w:val="00CF53C8"/>
    <w:rsid w:val="00CF5B1E"/>
    <w:rsid w:val="00CF6CEE"/>
    <w:rsid w:val="00CF7373"/>
    <w:rsid w:val="00CF73F0"/>
    <w:rsid w:val="00CF78B7"/>
    <w:rsid w:val="00D0060C"/>
    <w:rsid w:val="00D00A56"/>
    <w:rsid w:val="00D00B53"/>
    <w:rsid w:val="00D00D61"/>
    <w:rsid w:val="00D00D88"/>
    <w:rsid w:val="00D01011"/>
    <w:rsid w:val="00D0126E"/>
    <w:rsid w:val="00D01282"/>
    <w:rsid w:val="00D0167E"/>
    <w:rsid w:val="00D01A7A"/>
    <w:rsid w:val="00D02499"/>
    <w:rsid w:val="00D0312E"/>
    <w:rsid w:val="00D0338A"/>
    <w:rsid w:val="00D034B9"/>
    <w:rsid w:val="00D03E93"/>
    <w:rsid w:val="00D03F9C"/>
    <w:rsid w:val="00D045CC"/>
    <w:rsid w:val="00D04902"/>
    <w:rsid w:val="00D04BDF"/>
    <w:rsid w:val="00D050C4"/>
    <w:rsid w:val="00D059AD"/>
    <w:rsid w:val="00D075E6"/>
    <w:rsid w:val="00D10D82"/>
    <w:rsid w:val="00D1127D"/>
    <w:rsid w:val="00D11A76"/>
    <w:rsid w:val="00D11FD8"/>
    <w:rsid w:val="00D130BC"/>
    <w:rsid w:val="00D13785"/>
    <w:rsid w:val="00D13C2F"/>
    <w:rsid w:val="00D14709"/>
    <w:rsid w:val="00D14D72"/>
    <w:rsid w:val="00D14DA5"/>
    <w:rsid w:val="00D15468"/>
    <w:rsid w:val="00D1577E"/>
    <w:rsid w:val="00D15B22"/>
    <w:rsid w:val="00D15CD8"/>
    <w:rsid w:val="00D15E87"/>
    <w:rsid w:val="00D166F8"/>
    <w:rsid w:val="00D16C39"/>
    <w:rsid w:val="00D16CB9"/>
    <w:rsid w:val="00D171B0"/>
    <w:rsid w:val="00D1788B"/>
    <w:rsid w:val="00D17A75"/>
    <w:rsid w:val="00D20B6A"/>
    <w:rsid w:val="00D21214"/>
    <w:rsid w:val="00D21E27"/>
    <w:rsid w:val="00D2241C"/>
    <w:rsid w:val="00D226E5"/>
    <w:rsid w:val="00D22717"/>
    <w:rsid w:val="00D22870"/>
    <w:rsid w:val="00D22C85"/>
    <w:rsid w:val="00D2367C"/>
    <w:rsid w:val="00D237D2"/>
    <w:rsid w:val="00D2436F"/>
    <w:rsid w:val="00D25AAA"/>
    <w:rsid w:val="00D25E52"/>
    <w:rsid w:val="00D261DB"/>
    <w:rsid w:val="00D26F01"/>
    <w:rsid w:val="00D27133"/>
    <w:rsid w:val="00D302A3"/>
    <w:rsid w:val="00D3049E"/>
    <w:rsid w:val="00D30638"/>
    <w:rsid w:val="00D30B83"/>
    <w:rsid w:val="00D30E94"/>
    <w:rsid w:val="00D3178D"/>
    <w:rsid w:val="00D31A8A"/>
    <w:rsid w:val="00D31E8F"/>
    <w:rsid w:val="00D3245E"/>
    <w:rsid w:val="00D328AE"/>
    <w:rsid w:val="00D32AB9"/>
    <w:rsid w:val="00D32F3E"/>
    <w:rsid w:val="00D32F7A"/>
    <w:rsid w:val="00D337A3"/>
    <w:rsid w:val="00D338F3"/>
    <w:rsid w:val="00D34B5C"/>
    <w:rsid w:val="00D351F4"/>
    <w:rsid w:val="00D35361"/>
    <w:rsid w:val="00D35A67"/>
    <w:rsid w:val="00D35B54"/>
    <w:rsid w:val="00D36712"/>
    <w:rsid w:val="00D3712A"/>
    <w:rsid w:val="00D37B97"/>
    <w:rsid w:val="00D37DA4"/>
    <w:rsid w:val="00D40AEA"/>
    <w:rsid w:val="00D4130E"/>
    <w:rsid w:val="00D4139A"/>
    <w:rsid w:val="00D433FE"/>
    <w:rsid w:val="00D43842"/>
    <w:rsid w:val="00D460F6"/>
    <w:rsid w:val="00D461FE"/>
    <w:rsid w:val="00D46553"/>
    <w:rsid w:val="00D465BE"/>
    <w:rsid w:val="00D46775"/>
    <w:rsid w:val="00D46F1A"/>
    <w:rsid w:val="00D47441"/>
    <w:rsid w:val="00D51E1A"/>
    <w:rsid w:val="00D52078"/>
    <w:rsid w:val="00D527AC"/>
    <w:rsid w:val="00D5364B"/>
    <w:rsid w:val="00D54F98"/>
    <w:rsid w:val="00D5529C"/>
    <w:rsid w:val="00D5683C"/>
    <w:rsid w:val="00D56F81"/>
    <w:rsid w:val="00D57D66"/>
    <w:rsid w:val="00D600D9"/>
    <w:rsid w:val="00D60AC1"/>
    <w:rsid w:val="00D616C9"/>
    <w:rsid w:val="00D61924"/>
    <w:rsid w:val="00D61E40"/>
    <w:rsid w:val="00D61EC6"/>
    <w:rsid w:val="00D62DD9"/>
    <w:rsid w:val="00D62E56"/>
    <w:rsid w:val="00D62FDC"/>
    <w:rsid w:val="00D632AD"/>
    <w:rsid w:val="00D64E06"/>
    <w:rsid w:val="00D658B1"/>
    <w:rsid w:val="00D65C6C"/>
    <w:rsid w:val="00D66921"/>
    <w:rsid w:val="00D66942"/>
    <w:rsid w:val="00D66E50"/>
    <w:rsid w:val="00D6718C"/>
    <w:rsid w:val="00D67CFC"/>
    <w:rsid w:val="00D71272"/>
    <w:rsid w:val="00D7147A"/>
    <w:rsid w:val="00D714DA"/>
    <w:rsid w:val="00D71601"/>
    <w:rsid w:val="00D718FB"/>
    <w:rsid w:val="00D71F1E"/>
    <w:rsid w:val="00D720E6"/>
    <w:rsid w:val="00D72984"/>
    <w:rsid w:val="00D72F40"/>
    <w:rsid w:val="00D7385D"/>
    <w:rsid w:val="00D73E79"/>
    <w:rsid w:val="00D740FC"/>
    <w:rsid w:val="00D74139"/>
    <w:rsid w:val="00D74151"/>
    <w:rsid w:val="00D74749"/>
    <w:rsid w:val="00D76132"/>
    <w:rsid w:val="00D76938"/>
    <w:rsid w:val="00D7696B"/>
    <w:rsid w:val="00D76A34"/>
    <w:rsid w:val="00D804F4"/>
    <w:rsid w:val="00D817FE"/>
    <w:rsid w:val="00D820EF"/>
    <w:rsid w:val="00D8289A"/>
    <w:rsid w:val="00D83124"/>
    <w:rsid w:val="00D84195"/>
    <w:rsid w:val="00D843D2"/>
    <w:rsid w:val="00D84915"/>
    <w:rsid w:val="00D84AFB"/>
    <w:rsid w:val="00D85256"/>
    <w:rsid w:val="00D8544E"/>
    <w:rsid w:val="00D85621"/>
    <w:rsid w:val="00D85BDA"/>
    <w:rsid w:val="00D85F48"/>
    <w:rsid w:val="00D86929"/>
    <w:rsid w:val="00D86960"/>
    <w:rsid w:val="00D90B73"/>
    <w:rsid w:val="00D90D79"/>
    <w:rsid w:val="00D90DF9"/>
    <w:rsid w:val="00D915CD"/>
    <w:rsid w:val="00D919F6"/>
    <w:rsid w:val="00D92BF8"/>
    <w:rsid w:val="00D939FA"/>
    <w:rsid w:val="00D93B4E"/>
    <w:rsid w:val="00D944EE"/>
    <w:rsid w:val="00D94C97"/>
    <w:rsid w:val="00D95FE4"/>
    <w:rsid w:val="00D964AF"/>
    <w:rsid w:val="00D97BDA"/>
    <w:rsid w:val="00D97BFE"/>
    <w:rsid w:val="00DA144F"/>
    <w:rsid w:val="00DA15D0"/>
    <w:rsid w:val="00DA1DB1"/>
    <w:rsid w:val="00DA1F7A"/>
    <w:rsid w:val="00DA2553"/>
    <w:rsid w:val="00DA2975"/>
    <w:rsid w:val="00DA2BAF"/>
    <w:rsid w:val="00DA340F"/>
    <w:rsid w:val="00DA48C1"/>
    <w:rsid w:val="00DA4FD8"/>
    <w:rsid w:val="00DA5090"/>
    <w:rsid w:val="00DA54D4"/>
    <w:rsid w:val="00DA62C2"/>
    <w:rsid w:val="00DA7D7E"/>
    <w:rsid w:val="00DB0245"/>
    <w:rsid w:val="00DB2202"/>
    <w:rsid w:val="00DB2FF2"/>
    <w:rsid w:val="00DB31D6"/>
    <w:rsid w:val="00DB3210"/>
    <w:rsid w:val="00DB3397"/>
    <w:rsid w:val="00DB39E8"/>
    <w:rsid w:val="00DB3EDD"/>
    <w:rsid w:val="00DB46FE"/>
    <w:rsid w:val="00DB5A7D"/>
    <w:rsid w:val="00DB5E0E"/>
    <w:rsid w:val="00DB6F36"/>
    <w:rsid w:val="00DB73EC"/>
    <w:rsid w:val="00DB7747"/>
    <w:rsid w:val="00DB78F7"/>
    <w:rsid w:val="00DC03C6"/>
    <w:rsid w:val="00DC343E"/>
    <w:rsid w:val="00DC3B05"/>
    <w:rsid w:val="00DC406F"/>
    <w:rsid w:val="00DC463D"/>
    <w:rsid w:val="00DC4861"/>
    <w:rsid w:val="00DC4CDF"/>
    <w:rsid w:val="00DC53B6"/>
    <w:rsid w:val="00DC633C"/>
    <w:rsid w:val="00DC6937"/>
    <w:rsid w:val="00DC7387"/>
    <w:rsid w:val="00DC73B5"/>
    <w:rsid w:val="00DC7CAB"/>
    <w:rsid w:val="00DC7E7B"/>
    <w:rsid w:val="00DD107A"/>
    <w:rsid w:val="00DD10C4"/>
    <w:rsid w:val="00DD1233"/>
    <w:rsid w:val="00DD1811"/>
    <w:rsid w:val="00DD2971"/>
    <w:rsid w:val="00DD327F"/>
    <w:rsid w:val="00DD4131"/>
    <w:rsid w:val="00DD54A0"/>
    <w:rsid w:val="00DD55B2"/>
    <w:rsid w:val="00DD5FD1"/>
    <w:rsid w:val="00DD62E8"/>
    <w:rsid w:val="00DD7D1E"/>
    <w:rsid w:val="00DD7EC0"/>
    <w:rsid w:val="00DE0606"/>
    <w:rsid w:val="00DE11C0"/>
    <w:rsid w:val="00DE12AB"/>
    <w:rsid w:val="00DE16B6"/>
    <w:rsid w:val="00DE1D7D"/>
    <w:rsid w:val="00DE2B32"/>
    <w:rsid w:val="00DE309B"/>
    <w:rsid w:val="00DE3AA7"/>
    <w:rsid w:val="00DE3B79"/>
    <w:rsid w:val="00DE3CFA"/>
    <w:rsid w:val="00DE42A6"/>
    <w:rsid w:val="00DE45A7"/>
    <w:rsid w:val="00DE4BD7"/>
    <w:rsid w:val="00DE5A0D"/>
    <w:rsid w:val="00DE5B75"/>
    <w:rsid w:val="00DE5C09"/>
    <w:rsid w:val="00DE6636"/>
    <w:rsid w:val="00DE6930"/>
    <w:rsid w:val="00DE7146"/>
    <w:rsid w:val="00DE73AA"/>
    <w:rsid w:val="00DE7A77"/>
    <w:rsid w:val="00DE7AB4"/>
    <w:rsid w:val="00DE7BA7"/>
    <w:rsid w:val="00DF0611"/>
    <w:rsid w:val="00DF1185"/>
    <w:rsid w:val="00DF1618"/>
    <w:rsid w:val="00DF305E"/>
    <w:rsid w:val="00DF341E"/>
    <w:rsid w:val="00DF38C3"/>
    <w:rsid w:val="00DF3A99"/>
    <w:rsid w:val="00DF4240"/>
    <w:rsid w:val="00DF55DE"/>
    <w:rsid w:val="00DF5900"/>
    <w:rsid w:val="00DF6255"/>
    <w:rsid w:val="00DF6589"/>
    <w:rsid w:val="00DF66FE"/>
    <w:rsid w:val="00DF69B9"/>
    <w:rsid w:val="00DF6B8B"/>
    <w:rsid w:val="00DF6B8C"/>
    <w:rsid w:val="00DF6E01"/>
    <w:rsid w:val="00DF6E33"/>
    <w:rsid w:val="00E0036E"/>
    <w:rsid w:val="00E01325"/>
    <w:rsid w:val="00E027DC"/>
    <w:rsid w:val="00E02AC2"/>
    <w:rsid w:val="00E02E2C"/>
    <w:rsid w:val="00E03363"/>
    <w:rsid w:val="00E0373C"/>
    <w:rsid w:val="00E03CDE"/>
    <w:rsid w:val="00E03F24"/>
    <w:rsid w:val="00E045A1"/>
    <w:rsid w:val="00E0526F"/>
    <w:rsid w:val="00E05876"/>
    <w:rsid w:val="00E059AC"/>
    <w:rsid w:val="00E06617"/>
    <w:rsid w:val="00E06E11"/>
    <w:rsid w:val="00E06E60"/>
    <w:rsid w:val="00E06F9B"/>
    <w:rsid w:val="00E07153"/>
    <w:rsid w:val="00E10A49"/>
    <w:rsid w:val="00E10EBD"/>
    <w:rsid w:val="00E110EA"/>
    <w:rsid w:val="00E115FA"/>
    <w:rsid w:val="00E12B5B"/>
    <w:rsid w:val="00E12F73"/>
    <w:rsid w:val="00E131D7"/>
    <w:rsid w:val="00E13277"/>
    <w:rsid w:val="00E13954"/>
    <w:rsid w:val="00E13F93"/>
    <w:rsid w:val="00E15F27"/>
    <w:rsid w:val="00E16450"/>
    <w:rsid w:val="00E16673"/>
    <w:rsid w:val="00E174CC"/>
    <w:rsid w:val="00E17760"/>
    <w:rsid w:val="00E17ADF"/>
    <w:rsid w:val="00E202B4"/>
    <w:rsid w:val="00E2065D"/>
    <w:rsid w:val="00E20BE5"/>
    <w:rsid w:val="00E20FEE"/>
    <w:rsid w:val="00E21309"/>
    <w:rsid w:val="00E22372"/>
    <w:rsid w:val="00E228FF"/>
    <w:rsid w:val="00E22D4B"/>
    <w:rsid w:val="00E239D3"/>
    <w:rsid w:val="00E249FC"/>
    <w:rsid w:val="00E24AD1"/>
    <w:rsid w:val="00E25496"/>
    <w:rsid w:val="00E25C5E"/>
    <w:rsid w:val="00E267A4"/>
    <w:rsid w:val="00E2735E"/>
    <w:rsid w:val="00E27787"/>
    <w:rsid w:val="00E27D11"/>
    <w:rsid w:val="00E301AE"/>
    <w:rsid w:val="00E30743"/>
    <w:rsid w:val="00E30782"/>
    <w:rsid w:val="00E307F0"/>
    <w:rsid w:val="00E321DA"/>
    <w:rsid w:val="00E32F01"/>
    <w:rsid w:val="00E33E1C"/>
    <w:rsid w:val="00E345E5"/>
    <w:rsid w:val="00E3653D"/>
    <w:rsid w:val="00E36B96"/>
    <w:rsid w:val="00E373DB"/>
    <w:rsid w:val="00E3748C"/>
    <w:rsid w:val="00E37549"/>
    <w:rsid w:val="00E37599"/>
    <w:rsid w:val="00E37ECD"/>
    <w:rsid w:val="00E40EC3"/>
    <w:rsid w:val="00E40EEB"/>
    <w:rsid w:val="00E415F9"/>
    <w:rsid w:val="00E418DE"/>
    <w:rsid w:val="00E4256E"/>
    <w:rsid w:val="00E42F13"/>
    <w:rsid w:val="00E42F45"/>
    <w:rsid w:val="00E44743"/>
    <w:rsid w:val="00E448E2"/>
    <w:rsid w:val="00E44E4A"/>
    <w:rsid w:val="00E4593D"/>
    <w:rsid w:val="00E46037"/>
    <w:rsid w:val="00E473E3"/>
    <w:rsid w:val="00E4757D"/>
    <w:rsid w:val="00E47605"/>
    <w:rsid w:val="00E47B6C"/>
    <w:rsid w:val="00E47ED1"/>
    <w:rsid w:val="00E50F84"/>
    <w:rsid w:val="00E51783"/>
    <w:rsid w:val="00E532E3"/>
    <w:rsid w:val="00E538CD"/>
    <w:rsid w:val="00E54276"/>
    <w:rsid w:val="00E54E26"/>
    <w:rsid w:val="00E551DC"/>
    <w:rsid w:val="00E559DC"/>
    <w:rsid w:val="00E57A50"/>
    <w:rsid w:val="00E57C93"/>
    <w:rsid w:val="00E6144D"/>
    <w:rsid w:val="00E61776"/>
    <w:rsid w:val="00E61B78"/>
    <w:rsid w:val="00E62E89"/>
    <w:rsid w:val="00E63575"/>
    <w:rsid w:val="00E63644"/>
    <w:rsid w:val="00E63946"/>
    <w:rsid w:val="00E63DB0"/>
    <w:rsid w:val="00E649CB"/>
    <w:rsid w:val="00E64C8F"/>
    <w:rsid w:val="00E64D89"/>
    <w:rsid w:val="00E64E17"/>
    <w:rsid w:val="00E6580F"/>
    <w:rsid w:val="00E65DE5"/>
    <w:rsid w:val="00E65FFD"/>
    <w:rsid w:val="00E66765"/>
    <w:rsid w:val="00E66F88"/>
    <w:rsid w:val="00E67086"/>
    <w:rsid w:val="00E6794A"/>
    <w:rsid w:val="00E71536"/>
    <w:rsid w:val="00E719EA"/>
    <w:rsid w:val="00E71E8A"/>
    <w:rsid w:val="00E71FFD"/>
    <w:rsid w:val="00E721DA"/>
    <w:rsid w:val="00E7220A"/>
    <w:rsid w:val="00E72646"/>
    <w:rsid w:val="00E726EB"/>
    <w:rsid w:val="00E73AAA"/>
    <w:rsid w:val="00E73CA0"/>
    <w:rsid w:val="00E745C2"/>
    <w:rsid w:val="00E74966"/>
    <w:rsid w:val="00E74D2F"/>
    <w:rsid w:val="00E75587"/>
    <w:rsid w:val="00E75C23"/>
    <w:rsid w:val="00E760FC"/>
    <w:rsid w:val="00E76618"/>
    <w:rsid w:val="00E766E3"/>
    <w:rsid w:val="00E76843"/>
    <w:rsid w:val="00E76E08"/>
    <w:rsid w:val="00E777F5"/>
    <w:rsid w:val="00E80339"/>
    <w:rsid w:val="00E80895"/>
    <w:rsid w:val="00E818C5"/>
    <w:rsid w:val="00E81BED"/>
    <w:rsid w:val="00E822A8"/>
    <w:rsid w:val="00E8254D"/>
    <w:rsid w:val="00E82E06"/>
    <w:rsid w:val="00E83088"/>
    <w:rsid w:val="00E83176"/>
    <w:rsid w:val="00E83641"/>
    <w:rsid w:val="00E838DF"/>
    <w:rsid w:val="00E83C09"/>
    <w:rsid w:val="00E84D83"/>
    <w:rsid w:val="00E84FA0"/>
    <w:rsid w:val="00E85442"/>
    <w:rsid w:val="00E85DA8"/>
    <w:rsid w:val="00E85EAB"/>
    <w:rsid w:val="00E86224"/>
    <w:rsid w:val="00E86509"/>
    <w:rsid w:val="00E86B31"/>
    <w:rsid w:val="00E87008"/>
    <w:rsid w:val="00E8789C"/>
    <w:rsid w:val="00E92167"/>
    <w:rsid w:val="00E93405"/>
    <w:rsid w:val="00E93820"/>
    <w:rsid w:val="00E93F46"/>
    <w:rsid w:val="00E94299"/>
    <w:rsid w:val="00E94BDC"/>
    <w:rsid w:val="00E95E0D"/>
    <w:rsid w:val="00E97C8E"/>
    <w:rsid w:val="00EA03D7"/>
    <w:rsid w:val="00EA0D2B"/>
    <w:rsid w:val="00EA0FF4"/>
    <w:rsid w:val="00EA1230"/>
    <w:rsid w:val="00EA223F"/>
    <w:rsid w:val="00EA2D81"/>
    <w:rsid w:val="00EA2EFF"/>
    <w:rsid w:val="00EA3401"/>
    <w:rsid w:val="00EA382B"/>
    <w:rsid w:val="00EA3B67"/>
    <w:rsid w:val="00EA46D0"/>
    <w:rsid w:val="00EA4C01"/>
    <w:rsid w:val="00EA50DF"/>
    <w:rsid w:val="00EA595E"/>
    <w:rsid w:val="00EA5A30"/>
    <w:rsid w:val="00EA6718"/>
    <w:rsid w:val="00EA7C8D"/>
    <w:rsid w:val="00EB03FD"/>
    <w:rsid w:val="00EB0B04"/>
    <w:rsid w:val="00EB0BF0"/>
    <w:rsid w:val="00EB0D5F"/>
    <w:rsid w:val="00EB199F"/>
    <w:rsid w:val="00EB1D73"/>
    <w:rsid w:val="00EB33E6"/>
    <w:rsid w:val="00EB392C"/>
    <w:rsid w:val="00EB4633"/>
    <w:rsid w:val="00EB4726"/>
    <w:rsid w:val="00EB56D1"/>
    <w:rsid w:val="00EB61BA"/>
    <w:rsid w:val="00EB65E2"/>
    <w:rsid w:val="00EB6EDF"/>
    <w:rsid w:val="00EC1393"/>
    <w:rsid w:val="00EC1395"/>
    <w:rsid w:val="00EC1B2C"/>
    <w:rsid w:val="00EC1BC0"/>
    <w:rsid w:val="00EC20F7"/>
    <w:rsid w:val="00EC290A"/>
    <w:rsid w:val="00EC2E77"/>
    <w:rsid w:val="00EC35BE"/>
    <w:rsid w:val="00EC3C45"/>
    <w:rsid w:val="00EC3E75"/>
    <w:rsid w:val="00EC46F7"/>
    <w:rsid w:val="00EC4911"/>
    <w:rsid w:val="00EC4991"/>
    <w:rsid w:val="00EC50BF"/>
    <w:rsid w:val="00EC5D1F"/>
    <w:rsid w:val="00EC6F83"/>
    <w:rsid w:val="00EC7606"/>
    <w:rsid w:val="00ED012F"/>
    <w:rsid w:val="00ED0879"/>
    <w:rsid w:val="00ED10B3"/>
    <w:rsid w:val="00ED1C6A"/>
    <w:rsid w:val="00ED30F3"/>
    <w:rsid w:val="00ED3906"/>
    <w:rsid w:val="00ED4456"/>
    <w:rsid w:val="00ED55F7"/>
    <w:rsid w:val="00ED5649"/>
    <w:rsid w:val="00ED61E9"/>
    <w:rsid w:val="00ED625E"/>
    <w:rsid w:val="00ED78B3"/>
    <w:rsid w:val="00ED7962"/>
    <w:rsid w:val="00EE04D7"/>
    <w:rsid w:val="00EE0675"/>
    <w:rsid w:val="00EE086A"/>
    <w:rsid w:val="00EE134E"/>
    <w:rsid w:val="00EE13E2"/>
    <w:rsid w:val="00EE1A99"/>
    <w:rsid w:val="00EE1B4E"/>
    <w:rsid w:val="00EE1C21"/>
    <w:rsid w:val="00EE1F05"/>
    <w:rsid w:val="00EE225C"/>
    <w:rsid w:val="00EE237E"/>
    <w:rsid w:val="00EE464A"/>
    <w:rsid w:val="00EE4BFC"/>
    <w:rsid w:val="00EE51BB"/>
    <w:rsid w:val="00EE721F"/>
    <w:rsid w:val="00EF0250"/>
    <w:rsid w:val="00EF05B0"/>
    <w:rsid w:val="00EF0F93"/>
    <w:rsid w:val="00EF2586"/>
    <w:rsid w:val="00EF2F75"/>
    <w:rsid w:val="00EF3639"/>
    <w:rsid w:val="00EF367C"/>
    <w:rsid w:val="00EF3C6A"/>
    <w:rsid w:val="00EF41DC"/>
    <w:rsid w:val="00EF41DD"/>
    <w:rsid w:val="00EF4EA4"/>
    <w:rsid w:val="00EF536C"/>
    <w:rsid w:val="00EF6B47"/>
    <w:rsid w:val="00EF6F43"/>
    <w:rsid w:val="00F002C3"/>
    <w:rsid w:val="00F0051D"/>
    <w:rsid w:val="00F0112B"/>
    <w:rsid w:val="00F012B8"/>
    <w:rsid w:val="00F025DD"/>
    <w:rsid w:val="00F02C67"/>
    <w:rsid w:val="00F03075"/>
    <w:rsid w:val="00F0320D"/>
    <w:rsid w:val="00F0390E"/>
    <w:rsid w:val="00F04397"/>
    <w:rsid w:val="00F04840"/>
    <w:rsid w:val="00F04975"/>
    <w:rsid w:val="00F04AE3"/>
    <w:rsid w:val="00F05763"/>
    <w:rsid w:val="00F06644"/>
    <w:rsid w:val="00F07874"/>
    <w:rsid w:val="00F079C5"/>
    <w:rsid w:val="00F101AB"/>
    <w:rsid w:val="00F10927"/>
    <w:rsid w:val="00F10CE7"/>
    <w:rsid w:val="00F10DF1"/>
    <w:rsid w:val="00F11127"/>
    <w:rsid w:val="00F1114F"/>
    <w:rsid w:val="00F113B7"/>
    <w:rsid w:val="00F1170A"/>
    <w:rsid w:val="00F11AF7"/>
    <w:rsid w:val="00F12D55"/>
    <w:rsid w:val="00F12D7B"/>
    <w:rsid w:val="00F13027"/>
    <w:rsid w:val="00F13B7C"/>
    <w:rsid w:val="00F13E41"/>
    <w:rsid w:val="00F141AB"/>
    <w:rsid w:val="00F15248"/>
    <w:rsid w:val="00F157F1"/>
    <w:rsid w:val="00F15926"/>
    <w:rsid w:val="00F15B17"/>
    <w:rsid w:val="00F163BF"/>
    <w:rsid w:val="00F16F7A"/>
    <w:rsid w:val="00F16FCD"/>
    <w:rsid w:val="00F17248"/>
    <w:rsid w:val="00F17ACC"/>
    <w:rsid w:val="00F17B2A"/>
    <w:rsid w:val="00F17B86"/>
    <w:rsid w:val="00F21792"/>
    <w:rsid w:val="00F21B43"/>
    <w:rsid w:val="00F22444"/>
    <w:rsid w:val="00F22662"/>
    <w:rsid w:val="00F232E5"/>
    <w:rsid w:val="00F234E2"/>
    <w:rsid w:val="00F23565"/>
    <w:rsid w:val="00F2556C"/>
    <w:rsid w:val="00F25721"/>
    <w:rsid w:val="00F2687D"/>
    <w:rsid w:val="00F271AB"/>
    <w:rsid w:val="00F273D4"/>
    <w:rsid w:val="00F27A64"/>
    <w:rsid w:val="00F27E5C"/>
    <w:rsid w:val="00F30C00"/>
    <w:rsid w:val="00F315E2"/>
    <w:rsid w:val="00F3280F"/>
    <w:rsid w:val="00F33634"/>
    <w:rsid w:val="00F3417A"/>
    <w:rsid w:val="00F34394"/>
    <w:rsid w:val="00F344CE"/>
    <w:rsid w:val="00F34A88"/>
    <w:rsid w:val="00F352A6"/>
    <w:rsid w:val="00F352DC"/>
    <w:rsid w:val="00F35DA0"/>
    <w:rsid w:val="00F36393"/>
    <w:rsid w:val="00F37020"/>
    <w:rsid w:val="00F37FA2"/>
    <w:rsid w:val="00F40B53"/>
    <w:rsid w:val="00F40E36"/>
    <w:rsid w:val="00F4102C"/>
    <w:rsid w:val="00F42C13"/>
    <w:rsid w:val="00F43CE1"/>
    <w:rsid w:val="00F450E3"/>
    <w:rsid w:val="00F466D8"/>
    <w:rsid w:val="00F46F05"/>
    <w:rsid w:val="00F47782"/>
    <w:rsid w:val="00F47A33"/>
    <w:rsid w:val="00F47E59"/>
    <w:rsid w:val="00F504BA"/>
    <w:rsid w:val="00F51CCB"/>
    <w:rsid w:val="00F51F87"/>
    <w:rsid w:val="00F52179"/>
    <w:rsid w:val="00F52280"/>
    <w:rsid w:val="00F52922"/>
    <w:rsid w:val="00F52D38"/>
    <w:rsid w:val="00F53100"/>
    <w:rsid w:val="00F53101"/>
    <w:rsid w:val="00F531E3"/>
    <w:rsid w:val="00F54081"/>
    <w:rsid w:val="00F547AB"/>
    <w:rsid w:val="00F548B9"/>
    <w:rsid w:val="00F54B87"/>
    <w:rsid w:val="00F54CFF"/>
    <w:rsid w:val="00F560DA"/>
    <w:rsid w:val="00F563AC"/>
    <w:rsid w:val="00F56471"/>
    <w:rsid w:val="00F569F3"/>
    <w:rsid w:val="00F5774A"/>
    <w:rsid w:val="00F57C66"/>
    <w:rsid w:val="00F57F10"/>
    <w:rsid w:val="00F604A1"/>
    <w:rsid w:val="00F61809"/>
    <w:rsid w:val="00F61B12"/>
    <w:rsid w:val="00F61D6C"/>
    <w:rsid w:val="00F6216A"/>
    <w:rsid w:val="00F62ECA"/>
    <w:rsid w:val="00F631F2"/>
    <w:rsid w:val="00F6383A"/>
    <w:rsid w:val="00F640A3"/>
    <w:rsid w:val="00F64FFB"/>
    <w:rsid w:val="00F65056"/>
    <w:rsid w:val="00F65687"/>
    <w:rsid w:val="00F65E41"/>
    <w:rsid w:val="00F65E79"/>
    <w:rsid w:val="00F65FEB"/>
    <w:rsid w:val="00F668F5"/>
    <w:rsid w:val="00F66F03"/>
    <w:rsid w:val="00F67090"/>
    <w:rsid w:val="00F67CCA"/>
    <w:rsid w:val="00F7066D"/>
    <w:rsid w:val="00F707F9"/>
    <w:rsid w:val="00F710C3"/>
    <w:rsid w:val="00F717F2"/>
    <w:rsid w:val="00F7195F"/>
    <w:rsid w:val="00F71C2A"/>
    <w:rsid w:val="00F725CC"/>
    <w:rsid w:val="00F7296D"/>
    <w:rsid w:val="00F72C8F"/>
    <w:rsid w:val="00F73741"/>
    <w:rsid w:val="00F7380B"/>
    <w:rsid w:val="00F73DE7"/>
    <w:rsid w:val="00F73FDD"/>
    <w:rsid w:val="00F74618"/>
    <w:rsid w:val="00F75839"/>
    <w:rsid w:val="00F75F9D"/>
    <w:rsid w:val="00F77C55"/>
    <w:rsid w:val="00F8078E"/>
    <w:rsid w:val="00F807CE"/>
    <w:rsid w:val="00F816CE"/>
    <w:rsid w:val="00F81723"/>
    <w:rsid w:val="00F8185A"/>
    <w:rsid w:val="00F8267C"/>
    <w:rsid w:val="00F83C1B"/>
    <w:rsid w:val="00F83D9F"/>
    <w:rsid w:val="00F84EF0"/>
    <w:rsid w:val="00F85131"/>
    <w:rsid w:val="00F855CE"/>
    <w:rsid w:val="00F85694"/>
    <w:rsid w:val="00F8598F"/>
    <w:rsid w:val="00F85B12"/>
    <w:rsid w:val="00F86873"/>
    <w:rsid w:val="00F873B5"/>
    <w:rsid w:val="00F87868"/>
    <w:rsid w:val="00F87BB3"/>
    <w:rsid w:val="00F90B0F"/>
    <w:rsid w:val="00F917FE"/>
    <w:rsid w:val="00F91C8D"/>
    <w:rsid w:val="00F92190"/>
    <w:rsid w:val="00F921D7"/>
    <w:rsid w:val="00F925A5"/>
    <w:rsid w:val="00F928E7"/>
    <w:rsid w:val="00F92920"/>
    <w:rsid w:val="00F9296A"/>
    <w:rsid w:val="00F938CB"/>
    <w:rsid w:val="00F9397C"/>
    <w:rsid w:val="00F93EA4"/>
    <w:rsid w:val="00F949C7"/>
    <w:rsid w:val="00F94CA8"/>
    <w:rsid w:val="00F94EC3"/>
    <w:rsid w:val="00F95DC9"/>
    <w:rsid w:val="00F95F33"/>
    <w:rsid w:val="00F9657E"/>
    <w:rsid w:val="00F96942"/>
    <w:rsid w:val="00F96B0E"/>
    <w:rsid w:val="00F97314"/>
    <w:rsid w:val="00F97656"/>
    <w:rsid w:val="00FA0B55"/>
    <w:rsid w:val="00FA10B2"/>
    <w:rsid w:val="00FA1696"/>
    <w:rsid w:val="00FA1F28"/>
    <w:rsid w:val="00FA24F8"/>
    <w:rsid w:val="00FA2D61"/>
    <w:rsid w:val="00FA3FA4"/>
    <w:rsid w:val="00FA4375"/>
    <w:rsid w:val="00FA492C"/>
    <w:rsid w:val="00FA5339"/>
    <w:rsid w:val="00FA60A2"/>
    <w:rsid w:val="00FA6438"/>
    <w:rsid w:val="00FA6604"/>
    <w:rsid w:val="00FA6C65"/>
    <w:rsid w:val="00FA7128"/>
    <w:rsid w:val="00FA73A7"/>
    <w:rsid w:val="00FB0886"/>
    <w:rsid w:val="00FB0ACB"/>
    <w:rsid w:val="00FB0C82"/>
    <w:rsid w:val="00FB0D92"/>
    <w:rsid w:val="00FB1756"/>
    <w:rsid w:val="00FB1DF6"/>
    <w:rsid w:val="00FB20F4"/>
    <w:rsid w:val="00FB42FA"/>
    <w:rsid w:val="00FB4960"/>
    <w:rsid w:val="00FB5DDA"/>
    <w:rsid w:val="00FB662F"/>
    <w:rsid w:val="00FB667C"/>
    <w:rsid w:val="00FB66F8"/>
    <w:rsid w:val="00FB6C90"/>
    <w:rsid w:val="00FB6F48"/>
    <w:rsid w:val="00FB706D"/>
    <w:rsid w:val="00FB769E"/>
    <w:rsid w:val="00FB79ED"/>
    <w:rsid w:val="00FB7C70"/>
    <w:rsid w:val="00FB7C89"/>
    <w:rsid w:val="00FB7CD2"/>
    <w:rsid w:val="00FC0395"/>
    <w:rsid w:val="00FC040D"/>
    <w:rsid w:val="00FC0599"/>
    <w:rsid w:val="00FC05E7"/>
    <w:rsid w:val="00FC083F"/>
    <w:rsid w:val="00FC0FAB"/>
    <w:rsid w:val="00FC117D"/>
    <w:rsid w:val="00FC135A"/>
    <w:rsid w:val="00FC25C5"/>
    <w:rsid w:val="00FC29B0"/>
    <w:rsid w:val="00FC31AC"/>
    <w:rsid w:val="00FC3E84"/>
    <w:rsid w:val="00FC3FAA"/>
    <w:rsid w:val="00FC47FF"/>
    <w:rsid w:val="00FC4D07"/>
    <w:rsid w:val="00FC5091"/>
    <w:rsid w:val="00FC5359"/>
    <w:rsid w:val="00FC5689"/>
    <w:rsid w:val="00FC59E3"/>
    <w:rsid w:val="00FC5F43"/>
    <w:rsid w:val="00FC60DE"/>
    <w:rsid w:val="00FC749D"/>
    <w:rsid w:val="00FC7513"/>
    <w:rsid w:val="00FC792F"/>
    <w:rsid w:val="00FD0974"/>
    <w:rsid w:val="00FD1548"/>
    <w:rsid w:val="00FD1AE0"/>
    <w:rsid w:val="00FD213A"/>
    <w:rsid w:val="00FD26FF"/>
    <w:rsid w:val="00FD3A81"/>
    <w:rsid w:val="00FD3F1E"/>
    <w:rsid w:val="00FD446A"/>
    <w:rsid w:val="00FD4AED"/>
    <w:rsid w:val="00FD4CFC"/>
    <w:rsid w:val="00FD51AA"/>
    <w:rsid w:val="00FD5CCA"/>
    <w:rsid w:val="00FD5DB8"/>
    <w:rsid w:val="00FD5E40"/>
    <w:rsid w:val="00FD6E98"/>
    <w:rsid w:val="00FD7484"/>
    <w:rsid w:val="00FD7D21"/>
    <w:rsid w:val="00FE00B0"/>
    <w:rsid w:val="00FE0509"/>
    <w:rsid w:val="00FE0835"/>
    <w:rsid w:val="00FE17A7"/>
    <w:rsid w:val="00FE226A"/>
    <w:rsid w:val="00FE22F9"/>
    <w:rsid w:val="00FE2578"/>
    <w:rsid w:val="00FE2A5C"/>
    <w:rsid w:val="00FE2D15"/>
    <w:rsid w:val="00FE441A"/>
    <w:rsid w:val="00FE4FB2"/>
    <w:rsid w:val="00FE50C0"/>
    <w:rsid w:val="00FE5A4B"/>
    <w:rsid w:val="00FE739B"/>
    <w:rsid w:val="00FF02A8"/>
    <w:rsid w:val="00FF03F8"/>
    <w:rsid w:val="00FF0EDF"/>
    <w:rsid w:val="00FF0EE4"/>
    <w:rsid w:val="00FF1EE1"/>
    <w:rsid w:val="00FF1F03"/>
    <w:rsid w:val="00FF2524"/>
    <w:rsid w:val="00FF25C7"/>
    <w:rsid w:val="00FF2F48"/>
    <w:rsid w:val="00FF471B"/>
    <w:rsid w:val="00FF4960"/>
    <w:rsid w:val="00FF4A04"/>
    <w:rsid w:val="00FF56E3"/>
    <w:rsid w:val="00FF58CE"/>
    <w:rsid w:val="00FF63E0"/>
    <w:rsid w:val="00FF64E5"/>
    <w:rsid w:val="00FF6C06"/>
    <w:rsid w:val="00FF7185"/>
    <w:rsid w:val="00FF79BA"/>
    <w:rsid w:val="00FF7A9E"/>
    <w:rsid w:val="111ED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D94374"/>
  <w15:docId w15:val="{C4A500AF-8C14-430C-8EFF-387A6BB4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7D"/>
    <w:rPr>
      <w:rFonts w:ascii="Times New Roman" w:hAnsi="Times New Roman"/>
      <w:sz w:val="24"/>
      <w:szCs w:val="24"/>
      <w:lang w:eastAsia="en-GB"/>
    </w:rPr>
  </w:style>
  <w:style w:type="paragraph" w:styleId="Heading1">
    <w:name w:val="heading 1"/>
    <w:basedOn w:val="Normal"/>
    <w:next w:val="Normal"/>
    <w:link w:val="Heading1Char"/>
    <w:uiPriority w:val="9"/>
    <w:qFormat/>
    <w:rsid w:val="00A20C4B"/>
    <w:pPr>
      <w:keepNext/>
      <w:spacing w:before="240" w:after="60" w:line="276" w:lineRule="auto"/>
      <w:outlineLvl w:val="0"/>
    </w:pPr>
    <w:rPr>
      <w:rFonts w:ascii="Calibri Light" w:hAnsi="Calibri Light"/>
      <w:b/>
      <w:bCs/>
      <w:kern w:val="32"/>
      <w:sz w:val="32"/>
      <w:szCs w:val="3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1FDE"/>
    <w:rPr>
      <w:color w:val="0000FF"/>
      <w:u w:val="single"/>
    </w:rPr>
  </w:style>
  <w:style w:type="paragraph" w:customStyle="1" w:styleId="Default">
    <w:name w:val="Default"/>
    <w:rsid w:val="00D0338A"/>
    <w:pPr>
      <w:autoSpaceDE w:val="0"/>
      <w:autoSpaceDN w:val="0"/>
      <w:adjustRightInd w:val="0"/>
    </w:pPr>
    <w:rPr>
      <w:rFonts w:cs="Calibri"/>
      <w:color w:val="000000"/>
      <w:sz w:val="24"/>
      <w:szCs w:val="24"/>
      <w:lang w:eastAsia="ro-RO"/>
    </w:rPr>
  </w:style>
  <w:style w:type="character" w:styleId="CommentReference">
    <w:name w:val="annotation reference"/>
    <w:uiPriority w:val="99"/>
    <w:semiHidden/>
    <w:unhideWhenUsed/>
    <w:rsid w:val="007263B1"/>
    <w:rPr>
      <w:sz w:val="16"/>
      <w:szCs w:val="16"/>
    </w:rPr>
  </w:style>
  <w:style w:type="paragraph" w:styleId="CommentText">
    <w:name w:val="annotation text"/>
    <w:basedOn w:val="Normal"/>
    <w:link w:val="CommentTextChar"/>
    <w:uiPriority w:val="99"/>
    <w:semiHidden/>
    <w:unhideWhenUsed/>
    <w:rsid w:val="007263B1"/>
    <w:pPr>
      <w:spacing w:after="200" w:line="276" w:lineRule="auto"/>
    </w:pPr>
    <w:rPr>
      <w:rFonts w:ascii="Calibri" w:hAnsi="Calibri"/>
      <w:sz w:val="20"/>
      <w:szCs w:val="20"/>
      <w:lang w:eastAsia="ro-RO"/>
    </w:rPr>
  </w:style>
  <w:style w:type="character" w:customStyle="1" w:styleId="CommentTextChar">
    <w:name w:val="Comment Text Char"/>
    <w:link w:val="CommentText"/>
    <w:uiPriority w:val="99"/>
    <w:semiHidden/>
    <w:rsid w:val="007263B1"/>
    <w:rPr>
      <w:lang w:val="hr-HR" w:eastAsia="ro-RO"/>
    </w:rPr>
  </w:style>
  <w:style w:type="paragraph" w:styleId="CommentSubject">
    <w:name w:val="annotation subject"/>
    <w:basedOn w:val="CommentText"/>
    <w:next w:val="CommentText"/>
    <w:link w:val="CommentSubjectChar"/>
    <w:uiPriority w:val="99"/>
    <w:semiHidden/>
    <w:unhideWhenUsed/>
    <w:rsid w:val="007263B1"/>
    <w:rPr>
      <w:b/>
      <w:bCs/>
    </w:rPr>
  </w:style>
  <w:style w:type="character" w:customStyle="1" w:styleId="CommentSubjectChar">
    <w:name w:val="Comment Subject Char"/>
    <w:link w:val="CommentSubject"/>
    <w:uiPriority w:val="99"/>
    <w:semiHidden/>
    <w:rsid w:val="007263B1"/>
    <w:rPr>
      <w:b/>
      <w:bCs/>
      <w:lang w:val="hr-HR" w:eastAsia="ro-RO"/>
    </w:rPr>
  </w:style>
  <w:style w:type="paragraph" w:styleId="BalloonText">
    <w:name w:val="Balloon Text"/>
    <w:basedOn w:val="Normal"/>
    <w:link w:val="BalloonTextChar"/>
    <w:uiPriority w:val="99"/>
    <w:semiHidden/>
    <w:unhideWhenUsed/>
    <w:rsid w:val="007263B1"/>
    <w:rPr>
      <w:rFonts w:ascii="Tahoma" w:hAnsi="Tahoma"/>
      <w:sz w:val="16"/>
      <w:szCs w:val="16"/>
      <w:lang w:eastAsia="ro-RO"/>
    </w:rPr>
  </w:style>
  <w:style w:type="character" w:customStyle="1" w:styleId="BalloonTextChar">
    <w:name w:val="Balloon Text Char"/>
    <w:link w:val="BalloonText"/>
    <w:uiPriority w:val="99"/>
    <w:semiHidden/>
    <w:rsid w:val="007263B1"/>
    <w:rPr>
      <w:rFonts w:ascii="Tahoma" w:hAnsi="Tahoma" w:cs="Tahoma"/>
      <w:sz w:val="16"/>
      <w:szCs w:val="16"/>
      <w:lang w:val="hr-HR" w:eastAsia="ro-RO"/>
    </w:rPr>
  </w:style>
  <w:style w:type="paragraph" w:styleId="EndnoteText">
    <w:name w:val="endnote text"/>
    <w:basedOn w:val="Normal"/>
    <w:link w:val="EndnoteTextChar"/>
    <w:uiPriority w:val="99"/>
    <w:semiHidden/>
    <w:unhideWhenUsed/>
    <w:rsid w:val="00AE0C84"/>
    <w:pPr>
      <w:spacing w:after="200" w:line="276" w:lineRule="auto"/>
    </w:pPr>
    <w:rPr>
      <w:rFonts w:ascii="Calibri" w:hAnsi="Calibri"/>
      <w:sz w:val="20"/>
      <w:szCs w:val="20"/>
      <w:lang w:eastAsia="ro-RO"/>
    </w:rPr>
  </w:style>
  <w:style w:type="character" w:customStyle="1" w:styleId="EndnoteTextChar">
    <w:name w:val="Endnote Text Char"/>
    <w:basedOn w:val="DefaultParagraphFont"/>
    <w:link w:val="EndnoteText"/>
    <w:uiPriority w:val="99"/>
    <w:semiHidden/>
    <w:rsid w:val="00AE0C84"/>
  </w:style>
  <w:style w:type="character" w:styleId="EndnoteReference">
    <w:name w:val="endnote reference"/>
    <w:uiPriority w:val="99"/>
    <w:semiHidden/>
    <w:unhideWhenUsed/>
    <w:rsid w:val="00AE0C84"/>
    <w:rPr>
      <w:vertAlign w:val="superscript"/>
    </w:rPr>
  </w:style>
  <w:style w:type="paragraph" w:styleId="ListParagraph">
    <w:name w:val="List Paragraph"/>
    <w:aliases w:val="List_Paragraph,Multilevel para_II,List Paragraph1"/>
    <w:basedOn w:val="Normal"/>
    <w:link w:val="ListParagraphChar"/>
    <w:uiPriority w:val="34"/>
    <w:qFormat/>
    <w:rsid w:val="006B3D0D"/>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171DD0"/>
    <w:pPr>
      <w:spacing w:after="200" w:line="276" w:lineRule="auto"/>
    </w:pPr>
    <w:rPr>
      <w:rFonts w:ascii="Calibri" w:hAnsi="Calibri"/>
      <w:sz w:val="20"/>
      <w:szCs w:val="20"/>
      <w:lang w:eastAsia="ro-RO"/>
    </w:rPr>
  </w:style>
  <w:style w:type="character" w:customStyle="1" w:styleId="FootnoteTextChar">
    <w:name w:val="Footnote Text Char"/>
    <w:link w:val="FootnoteText"/>
    <w:uiPriority w:val="99"/>
    <w:semiHidden/>
    <w:rsid w:val="00171DD0"/>
    <w:rPr>
      <w:lang w:val="hr-HR" w:eastAsia="ro-RO"/>
    </w:rPr>
  </w:style>
  <w:style w:type="character" w:styleId="FootnoteReference">
    <w:name w:val="footnote reference"/>
    <w:uiPriority w:val="99"/>
    <w:semiHidden/>
    <w:unhideWhenUsed/>
    <w:rsid w:val="00171DD0"/>
    <w:rPr>
      <w:vertAlign w:val="superscript"/>
    </w:rPr>
  </w:style>
  <w:style w:type="paragraph" w:styleId="Header">
    <w:name w:val="header"/>
    <w:basedOn w:val="Normal"/>
    <w:link w:val="HeaderChar"/>
    <w:uiPriority w:val="99"/>
    <w:unhideWhenUsed/>
    <w:rsid w:val="00FD0974"/>
    <w:pPr>
      <w:tabs>
        <w:tab w:val="center" w:pos="4677"/>
        <w:tab w:val="right" w:pos="9355"/>
      </w:tabs>
      <w:spacing w:after="200" w:line="276" w:lineRule="auto"/>
    </w:pPr>
    <w:rPr>
      <w:rFonts w:ascii="Calibri" w:hAnsi="Calibri"/>
      <w:sz w:val="22"/>
      <w:szCs w:val="22"/>
      <w:lang w:eastAsia="ro-RO"/>
    </w:rPr>
  </w:style>
  <w:style w:type="character" w:customStyle="1" w:styleId="HeaderChar">
    <w:name w:val="Header Char"/>
    <w:link w:val="Header"/>
    <w:uiPriority w:val="99"/>
    <w:rsid w:val="00FD0974"/>
    <w:rPr>
      <w:sz w:val="22"/>
      <w:szCs w:val="22"/>
      <w:lang w:val="hr-HR" w:eastAsia="ro-RO"/>
    </w:rPr>
  </w:style>
  <w:style w:type="paragraph" w:styleId="Footer">
    <w:name w:val="footer"/>
    <w:basedOn w:val="Normal"/>
    <w:link w:val="FooterChar"/>
    <w:uiPriority w:val="99"/>
    <w:unhideWhenUsed/>
    <w:rsid w:val="00FD0974"/>
    <w:pPr>
      <w:tabs>
        <w:tab w:val="center" w:pos="4677"/>
        <w:tab w:val="right" w:pos="9355"/>
      </w:tabs>
      <w:spacing w:after="200" w:line="276" w:lineRule="auto"/>
    </w:pPr>
    <w:rPr>
      <w:rFonts w:ascii="Calibri" w:hAnsi="Calibri"/>
      <w:sz w:val="22"/>
      <w:szCs w:val="22"/>
      <w:lang w:eastAsia="ro-RO"/>
    </w:rPr>
  </w:style>
  <w:style w:type="character" w:customStyle="1" w:styleId="FooterChar">
    <w:name w:val="Footer Char"/>
    <w:link w:val="Footer"/>
    <w:uiPriority w:val="99"/>
    <w:rsid w:val="00FD0974"/>
    <w:rPr>
      <w:sz w:val="22"/>
      <w:szCs w:val="22"/>
      <w:lang w:val="hr-HR" w:eastAsia="ro-RO"/>
    </w:rPr>
  </w:style>
  <w:style w:type="character" w:customStyle="1" w:styleId="ListParagraphChar">
    <w:name w:val="List Paragraph Char"/>
    <w:aliases w:val="List_Paragraph Char,Multilevel para_II Char,List Paragraph1 Char"/>
    <w:link w:val="ListParagraph"/>
    <w:uiPriority w:val="34"/>
    <w:rsid w:val="007F446F"/>
    <w:rPr>
      <w:rFonts w:eastAsia="Calibri"/>
      <w:sz w:val="22"/>
      <w:szCs w:val="22"/>
      <w:lang w:val="hr-HR"/>
    </w:rPr>
  </w:style>
  <w:style w:type="character" w:customStyle="1" w:styleId="Heading1Char">
    <w:name w:val="Heading 1 Char"/>
    <w:link w:val="Heading1"/>
    <w:uiPriority w:val="9"/>
    <w:rsid w:val="00A20C4B"/>
    <w:rPr>
      <w:rFonts w:ascii="Calibri Light" w:eastAsia="Times New Roman" w:hAnsi="Calibri Light" w:cs="Times New Roman"/>
      <w:b/>
      <w:bCs/>
      <w:kern w:val="32"/>
      <w:sz w:val="32"/>
      <w:szCs w:val="32"/>
      <w:lang w:val="hr-HR" w:eastAsia="ro-RO"/>
    </w:rPr>
  </w:style>
  <w:style w:type="character" w:customStyle="1" w:styleId="normaltextrun1">
    <w:name w:val="normaltextrun1"/>
    <w:rsid w:val="00307231"/>
  </w:style>
  <w:style w:type="paragraph" w:customStyle="1" w:styleId="Style1">
    <w:name w:val="Style1орло"/>
    <w:basedOn w:val="Normal"/>
    <w:link w:val="Style1Char"/>
    <w:qFormat/>
    <w:rsid w:val="00C030C0"/>
    <w:pPr>
      <w:spacing w:after="200" w:line="276" w:lineRule="auto"/>
      <w:contextualSpacing/>
      <w:jc w:val="both"/>
    </w:pPr>
    <w:rPr>
      <w:lang w:eastAsia="ro-RO"/>
    </w:rPr>
  </w:style>
  <w:style w:type="paragraph" w:customStyle="1" w:styleId="Style10">
    <w:name w:val="Style1"/>
    <w:basedOn w:val="ListParagraph"/>
    <w:link w:val="Style1Char0"/>
    <w:qFormat/>
    <w:rsid w:val="00C16271"/>
    <w:pPr>
      <w:ind w:left="0"/>
      <w:jc w:val="both"/>
    </w:pPr>
    <w:rPr>
      <w:rFonts w:ascii="Times New Roman" w:hAnsi="Times New Roman"/>
      <w:bCs/>
      <w:sz w:val="24"/>
      <w:szCs w:val="24"/>
    </w:rPr>
  </w:style>
  <w:style w:type="character" w:customStyle="1" w:styleId="Style1Char">
    <w:name w:val="Style1орло Char"/>
    <w:link w:val="Style1"/>
    <w:rsid w:val="00C030C0"/>
    <w:rPr>
      <w:rFonts w:ascii="Times New Roman" w:hAnsi="Times New Roman"/>
      <w:sz w:val="24"/>
      <w:szCs w:val="24"/>
      <w:lang w:val="hr-HR" w:eastAsia="ro-RO"/>
    </w:rPr>
  </w:style>
  <w:style w:type="character" w:customStyle="1" w:styleId="UnresolvedMention1">
    <w:name w:val="Unresolved Mention1"/>
    <w:uiPriority w:val="99"/>
    <w:semiHidden/>
    <w:unhideWhenUsed/>
    <w:rsid w:val="002B4F4E"/>
    <w:rPr>
      <w:color w:val="808080"/>
      <w:shd w:val="clear" w:color="auto" w:fill="E6E6E6"/>
    </w:rPr>
  </w:style>
  <w:style w:type="character" w:customStyle="1" w:styleId="Style1Char0">
    <w:name w:val="Style1 Char"/>
    <w:link w:val="Style10"/>
    <w:rsid w:val="00C16271"/>
    <w:rPr>
      <w:rFonts w:ascii="Times New Roman" w:eastAsia="Calibri" w:hAnsi="Times New Roman"/>
      <w:bCs/>
      <w:sz w:val="24"/>
      <w:szCs w:val="24"/>
      <w:lang w:val="hr-HR"/>
    </w:rPr>
  </w:style>
  <w:style w:type="character" w:styleId="FollowedHyperlink">
    <w:name w:val="FollowedHyperlink"/>
    <w:uiPriority w:val="99"/>
    <w:semiHidden/>
    <w:unhideWhenUsed/>
    <w:rsid w:val="00D461FE"/>
    <w:rPr>
      <w:color w:val="954F72"/>
      <w:u w:val="single"/>
    </w:rPr>
  </w:style>
  <w:style w:type="paragraph" w:customStyle="1" w:styleId="paragraph">
    <w:name w:val="paragraph"/>
    <w:basedOn w:val="Normal"/>
    <w:rsid w:val="00AB3428"/>
    <w:rPr>
      <w:lang w:eastAsia="en-US"/>
    </w:rPr>
  </w:style>
  <w:style w:type="character" w:customStyle="1" w:styleId="eop">
    <w:name w:val="eop"/>
    <w:rsid w:val="00AB3428"/>
  </w:style>
  <w:style w:type="paragraph" w:styleId="NormalWeb">
    <w:name w:val="Normal (Web)"/>
    <w:basedOn w:val="Normal"/>
    <w:uiPriority w:val="99"/>
    <w:semiHidden/>
    <w:unhideWhenUsed/>
    <w:rsid w:val="00EE51BB"/>
    <w:pPr>
      <w:spacing w:before="100" w:beforeAutospacing="1" w:after="100" w:afterAutospacing="1"/>
    </w:pPr>
    <w:rPr>
      <w:lang w:eastAsia="en-US"/>
    </w:rPr>
  </w:style>
  <w:style w:type="character" w:customStyle="1" w:styleId="apple-converted-space">
    <w:name w:val="apple-converted-space"/>
    <w:basedOn w:val="DefaultParagraphFont"/>
    <w:rsid w:val="00E4757D"/>
  </w:style>
  <w:style w:type="paragraph" w:styleId="Revision">
    <w:name w:val="Revision"/>
    <w:hidden/>
    <w:uiPriority w:val="99"/>
    <w:semiHidden/>
    <w:rsid w:val="00337076"/>
    <w:rPr>
      <w:rFonts w:ascii="Times New Roman" w:hAnsi="Times New Roman"/>
      <w:sz w:val="24"/>
      <w:szCs w:val="24"/>
      <w:lang w:eastAsia="en-GB"/>
    </w:rPr>
  </w:style>
  <w:style w:type="table" w:styleId="TableGrid">
    <w:name w:val="Table Grid"/>
    <w:basedOn w:val="TableNormal"/>
    <w:uiPriority w:val="59"/>
    <w:rsid w:val="006F1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4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9240">
      <w:bodyDiv w:val="1"/>
      <w:marLeft w:val="0"/>
      <w:marRight w:val="0"/>
      <w:marTop w:val="0"/>
      <w:marBottom w:val="0"/>
      <w:divBdr>
        <w:top w:val="none" w:sz="0" w:space="0" w:color="auto"/>
        <w:left w:val="none" w:sz="0" w:space="0" w:color="auto"/>
        <w:bottom w:val="none" w:sz="0" w:space="0" w:color="auto"/>
        <w:right w:val="none" w:sz="0" w:space="0" w:color="auto"/>
      </w:divBdr>
    </w:div>
    <w:div w:id="64189933">
      <w:bodyDiv w:val="1"/>
      <w:marLeft w:val="0"/>
      <w:marRight w:val="0"/>
      <w:marTop w:val="0"/>
      <w:marBottom w:val="0"/>
      <w:divBdr>
        <w:top w:val="none" w:sz="0" w:space="0" w:color="auto"/>
        <w:left w:val="none" w:sz="0" w:space="0" w:color="auto"/>
        <w:bottom w:val="none" w:sz="0" w:space="0" w:color="auto"/>
        <w:right w:val="none" w:sz="0" w:space="0" w:color="auto"/>
      </w:divBdr>
      <w:divsChild>
        <w:div w:id="270670318">
          <w:marLeft w:val="547"/>
          <w:marRight w:val="0"/>
          <w:marTop w:val="86"/>
          <w:marBottom w:val="0"/>
          <w:divBdr>
            <w:top w:val="none" w:sz="0" w:space="0" w:color="auto"/>
            <w:left w:val="none" w:sz="0" w:space="0" w:color="auto"/>
            <w:bottom w:val="none" w:sz="0" w:space="0" w:color="auto"/>
            <w:right w:val="none" w:sz="0" w:space="0" w:color="auto"/>
          </w:divBdr>
        </w:div>
        <w:div w:id="783842174">
          <w:marLeft w:val="547"/>
          <w:marRight w:val="0"/>
          <w:marTop w:val="86"/>
          <w:marBottom w:val="0"/>
          <w:divBdr>
            <w:top w:val="none" w:sz="0" w:space="0" w:color="auto"/>
            <w:left w:val="none" w:sz="0" w:space="0" w:color="auto"/>
            <w:bottom w:val="none" w:sz="0" w:space="0" w:color="auto"/>
            <w:right w:val="none" w:sz="0" w:space="0" w:color="auto"/>
          </w:divBdr>
        </w:div>
        <w:div w:id="358700486">
          <w:marLeft w:val="547"/>
          <w:marRight w:val="0"/>
          <w:marTop w:val="86"/>
          <w:marBottom w:val="0"/>
          <w:divBdr>
            <w:top w:val="none" w:sz="0" w:space="0" w:color="auto"/>
            <w:left w:val="none" w:sz="0" w:space="0" w:color="auto"/>
            <w:bottom w:val="none" w:sz="0" w:space="0" w:color="auto"/>
            <w:right w:val="none" w:sz="0" w:space="0" w:color="auto"/>
          </w:divBdr>
        </w:div>
        <w:div w:id="1342967749">
          <w:marLeft w:val="547"/>
          <w:marRight w:val="0"/>
          <w:marTop w:val="86"/>
          <w:marBottom w:val="0"/>
          <w:divBdr>
            <w:top w:val="none" w:sz="0" w:space="0" w:color="auto"/>
            <w:left w:val="none" w:sz="0" w:space="0" w:color="auto"/>
            <w:bottom w:val="none" w:sz="0" w:space="0" w:color="auto"/>
            <w:right w:val="none" w:sz="0" w:space="0" w:color="auto"/>
          </w:divBdr>
        </w:div>
        <w:div w:id="428046322">
          <w:marLeft w:val="547"/>
          <w:marRight w:val="0"/>
          <w:marTop w:val="86"/>
          <w:marBottom w:val="0"/>
          <w:divBdr>
            <w:top w:val="none" w:sz="0" w:space="0" w:color="auto"/>
            <w:left w:val="none" w:sz="0" w:space="0" w:color="auto"/>
            <w:bottom w:val="none" w:sz="0" w:space="0" w:color="auto"/>
            <w:right w:val="none" w:sz="0" w:space="0" w:color="auto"/>
          </w:divBdr>
        </w:div>
        <w:div w:id="1111245615">
          <w:marLeft w:val="547"/>
          <w:marRight w:val="0"/>
          <w:marTop w:val="86"/>
          <w:marBottom w:val="0"/>
          <w:divBdr>
            <w:top w:val="none" w:sz="0" w:space="0" w:color="auto"/>
            <w:left w:val="none" w:sz="0" w:space="0" w:color="auto"/>
            <w:bottom w:val="none" w:sz="0" w:space="0" w:color="auto"/>
            <w:right w:val="none" w:sz="0" w:space="0" w:color="auto"/>
          </w:divBdr>
        </w:div>
      </w:divsChild>
    </w:div>
    <w:div w:id="339084374">
      <w:bodyDiv w:val="1"/>
      <w:marLeft w:val="0"/>
      <w:marRight w:val="0"/>
      <w:marTop w:val="0"/>
      <w:marBottom w:val="0"/>
      <w:divBdr>
        <w:top w:val="none" w:sz="0" w:space="0" w:color="auto"/>
        <w:left w:val="none" w:sz="0" w:space="0" w:color="auto"/>
        <w:bottom w:val="none" w:sz="0" w:space="0" w:color="auto"/>
        <w:right w:val="none" w:sz="0" w:space="0" w:color="auto"/>
      </w:divBdr>
    </w:div>
    <w:div w:id="483203275">
      <w:bodyDiv w:val="1"/>
      <w:marLeft w:val="0"/>
      <w:marRight w:val="0"/>
      <w:marTop w:val="0"/>
      <w:marBottom w:val="0"/>
      <w:divBdr>
        <w:top w:val="none" w:sz="0" w:space="0" w:color="auto"/>
        <w:left w:val="none" w:sz="0" w:space="0" w:color="auto"/>
        <w:bottom w:val="none" w:sz="0" w:space="0" w:color="auto"/>
        <w:right w:val="none" w:sz="0" w:space="0" w:color="auto"/>
      </w:divBdr>
    </w:div>
    <w:div w:id="538200340">
      <w:bodyDiv w:val="1"/>
      <w:marLeft w:val="0"/>
      <w:marRight w:val="0"/>
      <w:marTop w:val="0"/>
      <w:marBottom w:val="0"/>
      <w:divBdr>
        <w:top w:val="none" w:sz="0" w:space="0" w:color="auto"/>
        <w:left w:val="none" w:sz="0" w:space="0" w:color="auto"/>
        <w:bottom w:val="none" w:sz="0" w:space="0" w:color="auto"/>
        <w:right w:val="none" w:sz="0" w:space="0" w:color="auto"/>
      </w:divBdr>
    </w:div>
    <w:div w:id="559364432">
      <w:bodyDiv w:val="1"/>
      <w:marLeft w:val="0"/>
      <w:marRight w:val="0"/>
      <w:marTop w:val="0"/>
      <w:marBottom w:val="0"/>
      <w:divBdr>
        <w:top w:val="none" w:sz="0" w:space="0" w:color="auto"/>
        <w:left w:val="none" w:sz="0" w:space="0" w:color="auto"/>
        <w:bottom w:val="none" w:sz="0" w:space="0" w:color="auto"/>
        <w:right w:val="none" w:sz="0" w:space="0" w:color="auto"/>
      </w:divBdr>
    </w:div>
    <w:div w:id="595670929">
      <w:bodyDiv w:val="1"/>
      <w:marLeft w:val="0"/>
      <w:marRight w:val="0"/>
      <w:marTop w:val="0"/>
      <w:marBottom w:val="0"/>
      <w:divBdr>
        <w:top w:val="none" w:sz="0" w:space="0" w:color="auto"/>
        <w:left w:val="none" w:sz="0" w:space="0" w:color="auto"/>
        <w:bottom w:val="none" w:sz="0" w:space="0" w:color="auto"/>
        <w:right w:val="none" w:sz="0" w:space="0" w:color="auto"/>
      </w:divBdr>
    </w:div>
    <w:div w:id="700865657">
      <w:bodyDiv w:val="1"/>
      <w:marLeft w:val="0"/>
      <w:marRight w:val="0"/>
      <w:marTop w:val="0"/>
      <w:marBottom w:val="0"/>
      <w:divBdr>
        <w:top w:val="none" w:sz="0" w:space="0" w:color="auto"/>
        <w:left w:val="none" w:sz="0" w:space="0" w:color="auto"/>
        <w:bottom w:val="none" w:sz="0" w:space="0" w:color="auto"/>
        <w:right w:val="none" w:sz="0" w:space="0" w:color="auto"/>
      </w:divBdr>
    </w:div>
    <w:div w:id="792867463">
      <w:bodyDiv w:val="1"/>
      <w:marLeft w:val="0"/>
      <w:marRight w:val="0"/>
      <w:marTop w:val="0"/>
      <w:marBottom w:val="0"/>
      <w:divBdr>
        <w:top w:val="none" w:sz="0" w:space="0" w:color="auto"/>
        <w:left w:val="none" w:sz="0" w:space="0" w:color="auto"/>
        <w:bottom w:val="none" w:sz="0" w:space="0" w:color="auto"/>
        <w:right w:val="none" w:sz="0" w:space="0" w:color="auto"/>
      </w:divBdr>
    </w:div>
    <w:div w:id="803700194">
      <w:bodyDiv w:val="1"/>
      <w:marLeft w:val="0"/>
      <w:marRight w:val="0"/>
      <w:marTop w:val="0"/>
      <w:marBottom w:val="0"/>
      <w:divBdr>
        <w:top w:val="none" w:sz="0" w:space="0" w:color="auto"/>
        <w:left w:val="none" w:sz="0" w:space="0" w:color="auto"/>
        <w:bottom w:val="none" w:sz="0" w:space="0" w:color="auto"/>
        <w:right w:val="none" w:sz="0" w:space="0" w:color="auto"/>
      </w:divBdr>
    </w:div>
    <w:div w:id="924647925">
      <w:bodyDiv w:val="1"/>
      <w:marLeft w:val="0"/>
      <w:marRight w:val="0"/>
      <w:marTop w:val="0"/>
      <w:marBottom w:val="0"/>
      <w:divBdr>
        <w:top w:val="none" w:sz="0" w:space="0" w:color="auto"/>
        <w:left w:val="none" w:sz="0" w:space="0" w:color="auto"/>
        <w:bottom w:val="none" w:sz="0" w:space="0" w:color="auto"/>
        <w:right w:val="none" w:sz="0" w:space="0" w:color="auto"/>
      </w:divBdr>
      <w:divsChild>
        <w:div w:id="1432432818">
          <w:marLeft w:val="0"/>
          <w:marRight w:val="0"/>
          <w:marTop w:val="0"/>
          <w:marBottom w:val="0"/>
          <w:divBdr>
            <w:top w:val="none" w:sz="0" w:space="0" w:color="auto"/>
            <w:left w:val="none" w:sz="0" w:space="0" w:color="auto"/>
            <w:bottom w:val="none" w:sz="0" w:space="0" w:color="auto"/>
            <w:right w:val="none" w:sz="0" w:space="0" w:color="auto"/>
          </w:divBdr>
          <w:divsChild>
            <w:div w:id="651518198">
              <w:marLeft w:val="0"/>
              <w:marRight w:val="0"/>
              <w:marTop w:val="0"/>
              <w:marBottom w:val="0"/>
              <w:divBdr>
                <w:top w:val="none" w:sz="0" w:space="0" w:color="auto"/>
                <w:left w:val="none" w:sz="0" w:space="0" w:color="auto"/>
                <w:bottom w:val="none" w:sz="0" w:space="0" w:color="auto"/>
                <w:right w:val="none" w:sz="0" w:space="0" w:color="auto"/>
              </w:divBdr>
              <w:divsChild>
                <w:div w:id="1567302466">
                  <w:marLeft w:val="0"/>
                  <w:marRight w:val="0"/>
                  <w:marTop w:val="0"/>
                  <w:marBottom w:val="0"/>
                  <w:divBdr>
                    <w:top w:val="none" w:sz="0" w:space="0" w:color="auto"/>
                    <w:left w:val="none" w:sz="0" w:space="0" w:color="auto"/>
                    <w:bottom w:val="none" w:sz="0" w:space="0" w:color="auto"/>
                    <w:right w:val="none" w:sz="0" w:space="0" w:color="auto"/>
                  </w:divBdr>
                  <w:divsChild>
                    <w:div w:id="1811753362">
                      <w:marLeft w:val="0"/>
                      <w:marRight w:val="0"/>
                      <w:marTop w:val="0"/>
                      <w:marBottom w:val="0"/>
                      <w:divBdr>
                        <w:top w:val="none" w:sz="0" w:space="0" w:color="auto"/>
                        <w:left w:val="none" w:sz="0" w:space="0" w:color="auto"/>
                        <w:bottom w:val="none" w:sz="0" w:space="0" w:color="auto"/>
                        <w:right w:val="none" w:sz="0" w:space="0" w:color="auto"/>
                      </w:divBdr>
                      <w:divsChild>
                        <w:div w:id="635574290">
                          <w:marLeft w:val="0"/>
                          <w:marRight w:val="0"/>
                          <w:marTop w:val="0"/>
                          <w:marBottom w:val="0"/>
                          <w:divBdr>
                            <w:top w:val="none" w:sz="0" w:space="0" w:color="auto"/>
                            <w:left w:val="none" w:sz="0" w:space="0" w:color="auto"/>
                            <w:bottom w:val="none" w:sz="0" w:space="0" w:color="auto"/>
                            <w:right w:val="none" w:sz="0" w:space="0" w:color="auto"/>
                          </w:divBdr>
                          <w:divsChild>
                            <w:div w:id="680547408">
                              <w:marLeft w:val="0"/>
                              <w:marRight w:val="0"/>
                              <w:marTop w:val="0"/>
                              <w:marBottom w:val="0"/>
                              <w:divBdr>
                                <w:top w:val="none" w:sz="0" w:space="0" w:color="auto"/>
                                <w:left w:val="none" w:sz="0" w:space="0" w:color="auto"/>
                                <w:bottom w:val="none" w:sz="0" w:space="0" w:color="auto"/>
                                <w:right w:val="none" w:sz="0" w:space="0" w:color="auto"/>
                              </w:divBdr>
                              <w:divsChild>
                                <w:div w:id="420689047">
                                  <w:marLeft w:val="0"/>
                                  <w:marRight w:val="0"/>
                                  <w:marTop w:val="0"/>
                                  <w:marBottom w:val="0"/>
                                  <w:divBdr>
                                    <w:top w:val="none" w:sz="0" w:space="0" w:color="auto"/>
                                    <w:left w:val="none" w:sz="0" w:space="0" w:color="auto"/>
                                    <w:bottom w:val="none" w:sz="0" w:space="0" w:color="auto"/>
                                    <w:right w:val="none" w:sz="0" w:space="0" w:color="auto"/>
                                  </w:divBdr>
                                  <w:divsChild>
                                    <w:div w:id="1897744560">
                                      <w:marLeft w:val="0"/>
                                      <w:marRight w:val="0"/>
                                      <w:marTop w:val="0"/>
                                      <w:marBottom w:val="0"/>
                                      <w:divBdr>
                                        <w:top w:val="none" w:sz="0" w:space="0" w:color="auto"/>
                                        <w:left w:val="none" w:sz="0" w:space="0" w:color="auto"/>
                                        <w:bottom w:val="none" w:sz="0" w:space="0" w:color="auto"/>
                                        <w:right w:val="none" w:sz="0" w:space="0" w:color="auto"/>
                                      </w:divBdr>
                                      <w:divsChild>
                                        <w:div w:id="547187525">
                                          <w:marLeft w:val="0"/>
                                          <w:marRight w:val="0"/>
                                          <w:marTop w:val="0"/>
                                          <w:marBottom w:val="0"/>
                                          <w:divBdr>
                                            <w:top w:val="none" w:sz="0" w:space="0" w:color="auto"/>
                                            <w:left w:val="none" w:sz="0" w:space="0" w:color="auto"/>
                                            <w:bottom w:val="none" w:sz="0" w:space="0" w:color="auto"/>
                                            <w:right w:val="none" w:sz="0" w:space="0" w:color="auto"/>
                                          </w:divBdr>
                                          <w:divsChild>
                                            <w:div w:id="1146512649">
                                              <w:marLeft w:val="0"/>
                                              <w:marRight w:val="0"/>
                                              <w:marTop w:val="0"/>
                                              <w:marBottom w:val="0"/>
                                              <w:divBdr>
                                                <w:top w:val="none" w:sz="0" w:space="0" w:color="auto"/>
                                                <w:left w:val="none" w:sz="0" w:space="0" w:color="auto"/>
                                                <w:bottom w:val="none" w:sz="0" w:space="0" w:color="auto"/>
                                                <w:right w:val="none" w:sz="0" w:space="0" w:color="auto"/>
                                              </w:divBdr>
                                              <w:divsChild>
                                                <w:div w:id="623968271">
                                                  <w:marLeft w:val="0"/>
                                                  <w:marRight w:val="0"/>
                                                  <w:marTop w:val="0"/>
                                                  <w:marBottom w:val="0"/>
                                                  <w:divBdr>
                                                    <w:top w:val="none" w:sz="0" w:space="0" w:color="auto"/>
                                                    <w:left w:val="none" w:sz="0" w:space="0" w:color="auto"/>
                                                    <w:bottom w:val="none" w:sz="0" w:space="0" w:color="auto"/>
                                                    <w:right w:val="none" w:sz="0" w:space="0" w:color="auto"/>
                                                  </w:divBdr>
                                                  <w:divsChild>
                                                    <w:div w:id="1805736740">
                                                      <w:marLeft w:val="0"/>
                                                      <w:marRight w:val="0"/>
                                                      <w:marTop w:val="0"/>
                                                      <w:marBottom w:val="0"/>
                                                      <w:divBdr>
                                                        <w:top w:val="single" w:sz="6" w:space="0" w:color="ABABAB"/>
                                                        <w:left w:val="single" w:sz="6" w:space="0" w:color="ABABAB"/>
                                                        <w:bottom w:val="none" w:sz="0" w:space="0" w:color="auto"/>
                                                        <w:right w:val="single" w:sz="6" w:space="0" w:color="ABABAB"/>
                                                      </w:divBdr>
                                                      <w:divsChild>
                                                        <w:div w:id="2096705866">
                                                          <w:marLeft w:val="0"/>
                                                          <w:marRight w:val="0"/>
                                                          <w:marTop w:val="0"/>
                                                          <w:marBottom w:val="0"/>
                                                          <w:divBdr>
                                                            <w:top w:val="none" w:sz="0" w:space="0" w:color="auto"/>
                                                            <w:left w:val="none" w:sz="0" w:space="0" w:color="auto"/>
                                                            <w:bottom w:val="none" w:sz="0" w:space="0" w:color="auto"/>
                                                            <w:right w:val="none" w:sz="0" w:space="0" w:color="auto"/>
                                                          </w:divBdr>
                                                          <w:divsChild>
                                                            <w:div w:id="586036878">
                                                              <w:marLeft w:val="0"/>
                                                              <w:marRight w:val="0"/>
                                                              <w:marTop w:val="0"/>
                                                              <w:marBottom w:val="0"/>
                                                              <w:divBdr>
                                                                <w:top w:val="none" w:sz="0" w:space="0" w:color="auto"/>
                                                                <w:left w:val="none" w:sz="0" w:space="0" w:color="auto"/>
                                                                <w:bottom w:val="none" w:sz="0" w:space="0" w:color="auto"/>
                                                                <w:right w:val="none" w:sz="0" w:space="0" w:color="auto"/>
                                                              </w:divBdr>
                                                              <w:divsChild>
                                                                <w:div w:id="1094403011">
                                                                  <w:marLeft w:val="0"/>
                                                                  <w:marRight w:val="0"/>
                                                                  <w:marTop w:val="0"/>
                                                                  <w:marBottom w:val="0"/>
                                                                  <w:divBdr>
                                                                    <w:top w:val="none" w:sz="0" w:space="0" w:color="auto"/>
                                                                    <w:left w:val="none" w:sz="0" w:space="0" w:color="auto"/>
                                                                    <w:bottom w:val="none" w:sz="0" w:space="0" w:color="auto"/>
                                                                    <w:right w:val="none" w:sz="0" w:space="0" w:color="auto"/>
                                                                  </w:divBdr>
                                                                  <w:divsChild>
                                                                    <w:div w:id="1831943341">
                                                                      <w:marLeft w:val="0"/>
                                                                      <w:marRight w:val="0"/>
                                                                      <w:marTop w:val="0"/>
                                                                      <w:marBottom w:val="0"/>
                                                                      <w:divBdr>
                                                                        <w:top w:val="none" w:sz="0" w:space="0" w:color="auto"/>
                                                                        <w:left w:val="none" w:sz="0" w:space="0" w:color="auto"/>
                                                                        <w:bottom w:val="none" w:sz="0" w:space="0" w:color="auto"/>
                                                                        <w:right w:val="none" w:sz="0" w:space="0" w:color="auto"/>
                                                                      </w:divBdr>
                                                                      <w:divsChild>
                                                                        <w:div w:id="1004087668">
                                                                          <w:marLeft w:val="0"/>
                                                                          <w:marRight w:val="0"/>
                                                                          <w:marTop w:val="0"/>
                                                                          <w:marBottom w:val="0"/>
                                                                          <w:divBdr>
                                                                            <w:top w:val="none" w:sz="0" w:space="0" w:color="auto"/>
                                                                            <w:left w:val="none" w:sz="0" w:space="0" w:color="auto"/>
                                                                            <w:bottom w:val="none" w:sz="0" w:space="0" w:color="auto"/>
                                                                            <w:right w:val="none" w:sz="0" w:space="0" w:color="auto"/>
                                                                          </w:divBdr>
                                                                          <w:divsChild>
                                                                            <w:div w:id="947855447">
                                                                              <w:marLeft w:val="0"/>
                                                                              <w:marRight w:val="0"/>
                                                                              <w:marTop w:val="0"/>
                                                                              <w:marBottom w:val="0"/>
                                                                              <w:divBdr>
                                                                                <w:top w:val="none" w:sz="0" w:space="0" w:color="auto"/>
                                                                                <w:left w:val="none" w:sz="0" w:space="0" w:color="auto"/>
                                                                                <w:bottom w:val="none" w:sz="0" w:space="0" w:color="auto"/>
                                                                                <w:right w:val="none" w:sz="0" w:space="0" w:color="auto"/>
                                                                              </w:divBdr>
                                                                              <w:divsChild>
                                                                                <w:div w:id="21126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989453">
      <w:bodyDiv w:val="1"/>
      <w:marLeft w:val="0"/>
      <w:marRight w:val="0"/>
      <w:marTop w:val="0"/>
      <w:marBottom w:val="0"/>
      <w:divBdr>
        <w:top w:val="none" w:sz="0" w:space="0" w:color="auto"/>
        <w:left w:val="none" w:sz="0" w:space="0" w:color="auto"/>
        <w:bottom w:val="none" w:sz="0" w:space="0" w:color="auto"/>
        <w:right w:val="none" w:sz="0" w:space="0" w:color="auto"/>
      </w:divBdr>
    </w:div>
    <w:div w:id="1090156151">
      <w:bodyDiv w:val="1"/>
      <w:marLeft w:val="0"/>
      <w:marRight w:val="0"/>
      <w:marTop w:val="0"/>
      <w:marBottom w:val="0"/>
      <w:divBdr>
        <w:top w:val="none" w:sz="0" w:space="0" w:color="auto"/>
        <w:left w:val="none" w:sz="0" w:space="0" w:color="auto"/>
        <w:bottom w:val="none" w:sz="0" w:space="0" w:color="auto"/>
        <w:right w:val="none" w:sz="0" w:space="0" w:color="auto"/>
      </w:divBdr>
    </w:div>
    <w:div w:id="1154764329">
      <w:bodyDiv w:val="1"/>
      <w:marLeft w:val="0"/>
      <w:marRight w:val="0"/>
      <w:marTop w:val="0"/>
      <w:marBottom w:val="0"/>
      <w:divBdr>
        <w:top w:val="none" w:sz="0" w:space="0" w:color="auto"/>
        <w:left w:val="none" w:sz="0" w:space="0" w:color="auto"/>
        <w:bottom w:val="none" w:sz="0" w:space="0" w:color="auto"/>
        <w:right w:val="none" w:sz="0" w:space="0" w:color="auto"/>
      </w:divBdr>
    </w:div>
    <w:div w:id="1560941058">
      <w:bodyDiv w:val="1"/>
      <w:marLeft w:val="0"/>
      <w:marRight w:val="0"/>
      <w:marTop w:val="0"/>
      <w:marBottom w:val="0"/>
      <w:divBdr>
        <w:top w:val="none" w:sz="0" w:space="0" w:color="auto"/>
        <w:left w:val="none" w:sz="0" w:space="0" w:color="auto"/>
        <w:bottom w:val="none" w:sz="0" w:space="0" w:color="auto"/>
        <w:right w:val="none" w:sz="0" w:space="0" w:color="auto"/>
      </w:divBdr>
    </w:div>
    <w:div w:id="1667513446">
      <w:bodyDiv w:val="1"/>
      <w:marLeft w:val="0"/>
      <w:marRight w:val="0"/>
      <w:marTop w:val="0"/>
      <w:marBottom w:val="0"/>
      <w:divBdr>
        <w:top w:val="none" w:sz="0" w:space="0" w:color="auto"/>
        <w:left w:val="none" w:sz="0" w:space="0" w:color="auto"/>
        <w:bottom w:val="none" w:sz="0" w:space="0" w:color="auto"/>
        <w:right w:val="none" w:sz="0" w:space="0" w:color="auto"/>
      </w:divBdr>
    </w:div>
    <w:div w:id="1827550658">
      <w:bodyDiv w:val="1"/>
      <w:marLeft w:val="0"/>
      <w:marRight w:val="0"/>
      <w:marTop w:val="0"/>
      <w:marBottom w:val="0"/>
      <w:divBdr>
        <w:top w:val="none" w:sz="0" w:space="0" w:color="auto"/>
        <w:left w:val="none" w:sz="0" w:space="0" w:color="auto"/>
        <w:bottom w:val="none" w:sz="0" w:space="0" w:color="auto"/>
        <w:right w:val="none" w:sz="0" w:space="0" w:color="auto"/>
      </w:divBdr>
    </w:div>
    <w:div w:id="1879462666">
      <w:bodyDiv w:val="1"/>
      <w:marLeft w:val="0"/>
      <w:marRight w:val="0"/>
      <w:marTop w:val="0"/>
      <w:marBottom w:val="0"/>
      <w:divBdr>
        <w:top w:val="none" w:sz="0" w:space="0" w:color="auto"/>
        <w:left w:val="none" w:sz="0" w:space="0" w:color="auto"/>
        <w:bottom w:val="none" w:sz="0" w:space="0" w:color="auto"/>
        <w:right w:val="none" w:sz="0" w:space="0" w:color="auto"/>
      </w:divBdr>
    </w:div>
    <w:div w:id="1985502051">
      <w:bodyDiv w:val="1"/>
      <w:marLeft w:val="0"/>
      <w:marRight w:val="0"/>
      <w:marTop w:val="0"/>
      <w:marBottom w:val="0"/>
      <w:divBdr>
        <w:top w:val="none" w:sz="0" w:space="0" w:color="auto"/>
        <w:left w:val="none" w:sz="0" w:space="0" w:color="auto"/>
        <w:bottom w:val="none" w:sz="0" w:space="0" w:color="auto"/>
        <w:right w:val="none" w:sz="0" w:space="0" w:color="auto"/>
      </w:divBdr>
    </w:div>
    <w:div w:id="20157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knowledge-product/optimizing-unified-chart-accounts-ucoas-design-tips-public-financial-manag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704565a0fcf8fa9ed84f712693a5e1db">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4479ca2a75c2641ddb6897bb2a352494"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BE415-30FD-44D2-B1EE-AA5BD7E934A4}">
  <ds:schemaRefs>
    <ds:schemaRef ds:uri="http://schemas.openxmlformats.org/officeDocument/2006/bibliography"/>
  </ds:schemaRefs>
</ds:datastoreItem>
</file>

<file path=customXml/itemProps2.xml><?xml version="1.0" encoding="utf-8"?>
<ds:datastoreItem xmlns:ds="http://schemas.openxmlformats.org/officeDocument/2006/customXml" ds:itemID="{EFDBF08E-1CFA-4E52-94BD-36A44E785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4F4F8-09AE-4314-875F-A6420DD6E044}">
  <ds:schemaRefs>
    <ds:schemaRef ds:uri="60c75bb3-2e3f-4394-b4f4-3e2677e21dfa"/>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c83b91e-5ffe-420f-9ed1-9dac5903eaec"/>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ABCA21B-C18A-4178-AA27-E0478DCC8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antofagasta</dc:creator>
  <cp:lastModifiedBy>Ekaterina A Zaleeva</cp:lastModifiedBy>
  <cp:revision>2</cp:revision>
  <cp:lastPrinted>2018-07-18T12:31:00Z</cp:lastPrinted>
  <dcterms:created xsi:type="dcterms:W3CDTF">2021-06-10T13:03:00Z</dcterms:created>
  <dcterms:modified xsi:type="dcterms:W3CDTF">2021-06-10T13:03:00Z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